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仿宋" w:hAnsi="仿宋" w:eastAsia="仿宋" w:cs="仿宋"/>
          <w:b/>
          <w:bCs/>
          <w:snapToGrid/>
          <w:kern w:val="2"/>
          <w:sz w:val="36"/>
          <w:szCs w:val="36"/>
          <w:lang w:val="en-US" w:eastAsia="zh-CN"/>
        </w:rPr>
      </w:pPr>
      <w:r>
        <w:rPr>
          <w:rFonts w:hint="eastAsia" w:ascii="仿宋" w:hAnsi="仿宋" w:eastAsia="仿宋" w:cs="仿宋"/>
          <w:b/>
          <w:bCs/>
          <w:snapToGrid/>
          <w:kern w:val="2"/>
          <w:sz w:val="36"/>
          <w:szCs w:val="36"/>
          <w:lang w:val="en-US" w:eastAsia="zh-CN"/>
        </w:rPr>
        <w:t>满洲里市第一中学智慧校园建设项目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center"/>
        <w:textAlignment w:val="auto"/>
        <w:rPr>
          <w:rFonts w:hint="eastAsia" w:ascii="仿宋" w:hAnsi="仿宋" w:eastAsia="仿宋" w:cs="仿宋"/>
          <w:b/>
          <w:bCs/>
          <w:snapToGrid/>
          <w:kern w:val="2"/>
          <w:sz w:val="36"/>
          <w:szCs w:val="36"/>
          <w:lang w:val="en-US" w:eastAsia="zh-CN"/>
        </w:rPr>
      </w:pPr>
      <w:r>
        <w:rPr>
          <w:rFonts w:hint="eastAsia" w:ascii="仿宋" w:hAnsi="仿宋" w:eastAsia="仿宋" w:cs="仿宋"/>
          <w:b/>
          <w:bCs/>
          <w:snapToGrid/>
          <w:kern w:val="2"/>
          <w:sz w:val="36"/>
          <w:szCs w:val="36"/>
          <w:lang w:val="en-US" w:eastAsia="zh-CN"/>
        </w:rPr>
        <w:t>采购合同</w:t>
      </w:r>
    </w:p>
    <w:p>
      <w:pPr>
        <w:pStyle w:val="2"/>
        <w:keepNext w:val="0"/>
        <w:keepLines w:val="0"/>
        <w:pageBreakBefore w:val="0"/>
        <w:wordWrap/>
        <w:overflowPunct/>
        <w:topLinePunct w:val="0"/>
        <w:bidi w:val="0"/>
        <w:spacing w:line="540" w:lineRule="exact"/>
        <w:ind w:left="0" w:leftChars="0" w:right="0"/>
        <w:jc w:val="right"/>
        <w:outlineLvl w:val="2"/>
        <w:rPr>
          <w:rFonts w:hint="eastAsia" w:ascii="仿宋" w:hAnsi="仿宋" w:eastAsia="仿宋" w:cs="仿宋"/>
          <w:spacing w:val="2"/>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甲方：</w:t>
      </w:r>
      <w:r>
        <w:rPr>
          <w:rFonts w:hint="eastAsia" w:ascii="仿宋" w:hAnsi="仿宋" w:eastAsia="仿宋" w:cs="仿宋"/>
          <w:b/>
          <w:bCs/>
          <w:sz w:val="24"/>
          <w:szCs w:val="24"/>
          <w:lang w:eastAsia="zh-CN"/>
        </w:rPr>
        <w:t>满洲里市第一中学</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0" w:firstLineChars="300"/>
        <w:textAlignment w:val="baseline"/>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法定代表人/负责人：</w:t>
      </w:r>
      <w:r>
        <w:rPr>
          <w:rFonts w:hint="eastAsia" w:ascii="仿宋" w:hAnsi="仿宋" w:eastAsia="仿宋" w:cs="仿宋"/>
          <w:sz w:val="24"/>
          <w:szCs w:val="24"/>
          <w:lang w:val="en-US" w:eastAsia="zh-CN"/>
        </w:rPr>
        <w:t>于晓丽</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6" w:firstLineChars="30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地址：</w:t>
      </w:r>
      <w:r>
        <w:rPr>
          <w:rFonts w:hint="eastAsia" w:ascii="仿宋" w:hAnsi="仿宋" w:eastAsia="仿宋" w:cs="仿宋"/>
          <w:spacing w:val="1"/>
          <w:sz w:val="24"/>
          <w:szCs w:val="24"/>
          <w:lang w:eastAsia="zh-CN"/>
        </w:rPr>
        <w:t>满洲里市合作区体育路</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b/>
          <w:bCs/>
          <w:sz w:val="24"/>
          <w:szCs w:val="24"/>
        </w:rPr>
      </w:pPr>
      <w:r>
        <w:rPr>
          <w:rFonts w:hint="eastAsia" w:ascii="仿宋" w:hAnsi="仿宋" w:eastAsia="仿宋" w:cs="仿宋"/>
          <w:b/>
          <w:bCs/>
          <w:sz w:val="24"/>
          <w:szCs w:val="24"/>
        </w:rPr>
        <w:t>乙方：中电信数智科技有限公司内蒙古分公司</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0" w:firstLineChars="300"/>
        <w:textAlignment w:val="baseline"/>
        <w:rPr>
          <w:rFonts w:hint="eastAsia" w:ascii="仿宋" w:hAnsi="仿宋" w:eastAsia="仿宋" w:cs="仿宋"/>
          <w:sz w:val="24"/>
          <w:szCs w:val="24"/>
        </w:rPr>
      </w:pPr>
      <w:r>
        <w:rPr>
          <w:rFonts w:hint="default" w:ascii="仿宋" w:hAnsi="仿宋" w:eastAsia="仿宋" w:cs="仿宋"/>
          <w:sz w:val="24"/>
          <w:szCs w:val="24"/>
          <w:lang w:val="en-US" w:eastAsia="zh-CN"/>
        </w:rPr>
        <w:t>法定代表人/负责人：</w:t>
      </w:r>
      <w:r>
        <w:rPr>
          <w:rFonts w:hint="eastAsia" w:ascii="仿宋" w:hAnsi="仿宋" w:eastAsia="仿宋" w:cs="仿宋"/>
          <w:sz w:val="24"/>
          <w:szCs w:val="24"/>
          <w:lang w:val="en-US" w:eastAsia="zh-CN"/>
        </w:rPr>
        <w:t>李季</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6" w:firstLineChars="300"/>
        <w:textAlignment w:val="baseline"/>
        <w:rPr>
          <w:rFonts w:hint="eastAsia" w:ascii="仿宋" w:hAnsi="仿宋" w:eastAsia="仿宋" w:cs="仿宋"/>
          <w:sz w:val="24"/>
          <w:szCs w:val="24"/>
        </w:rPr>
      </w:pPr>
      <w:r>
        <w:rPr>
          <w:rFonts w:hint="eastAsia" w:ascii="仿宋" w:hAnsi="仿宋" w:eastAsia="仿宋" w:cs="仿宋"/>
          <w:spacing w:val="1"/>
          <w:sz w:val="24"/>
          <w:szCs w:val="24"/>
        </w:rPr>
        <w:t>地址：呼和浩特市金桥开发区世纪七路盛海大厦A座14楼</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firstLine="488" w:firstLineChars="200"/>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根据《中华人民共和国政府采购法》《中华人民共和国政府采购法实施条例》《中华人民共和国民法典</w:t>
      </w:r>
      <w:r>
        <w:rPr>
          <w:rFonts w:hint="eastAsia" w:ascii="仿宋" w:hAnsi="仿宋" w:eastAsia="仿宋" w:cs="仿宋"/>
          <w:spacing w:val="1"/>
          <w:sz w:val="24"/>
          <w:szCs w:val="24"/>
        </w:rPr>
        <w:t>》等相关法律法规</w:t>
      </w:r>
      <w:r>
        <w:rPr>
          <w:rFonts w:hint="eastAsia" w:ascii="仿宋" w:hAnsi="仿宋" w:eastAsia="仿宋" w:cs="仿宋"/>
          <w:sz w:val="24"/>
          <w:szCs w:val="24"/>
        </w:rPr>
        <w:t xml:space="preserve"> </w:t>
      </w:r>
      <w:r>
        <w:rPr>
          <w:rFonts w:hint="eastAsia" w:ascii="仿宋" w:hAnsi="仿宋" w:eastAsia="仿宋" w:cs="仿宋"/>
          <w:spacing w:val="2"/>
          <w:sz w:val="24"/>
          <w:szCs w:val="24"/>
        </w:rPr>
        <w:t>、规范性文件以及</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u w:val="single"/>
          <w:lang w:eastAsia="zh-CN"/>
        </w:rPr>
        <w:t>智慧校园建设</w:t>
      </w:r>
      <w:r>
        <w:rPr>
          <w:rFonts w:hint="eastAsia" w:ascii="仿宋" w:hAnsi="仿宋" w:eastAsia="仿宋" w:cs="仿宋"/>
          <w:spacing w:val="2"/>
          <w:sz w:val="24"/>
          <w:szCs w:val="24"/>
        </w:rPr>
        <w:t>项目</w:t>
      </w:r>
      <w:r>
        <w:rPr>
          <w:rFonts w:hint="eastAsia" w:ascii="仿宋" w:hAnsi="仿宋" w:eastAsia="仿宋" w:cs="仿宋"/>
          <w:spacing w:val="2"/>
          <w:sz w:val="24"/>
          <w:szCs w:val="24"/>
          <w:u w:val="single"/>
          <w:lang w:eastAsia="zh-CN"/>
        </w:rPr>
        <w:t>（</w:t>
      </w:r>
      <w:r>
        <w:rPr>
          <w:rFonts w:hint="eastAsia" w:ascii="仿宋" w:hAnsi="仿宋" w:eastAsia="仿宋" w:cs="仿宋"/>
          <w:spacing w:val="2"/>
          <w:sz w:val="24"/>
          <w:szCs w:val="24"/>
          <w:u w:val="single"/>
          <w:lang w:val="en-US" w:eastAsia="zh-CN"/>
        </w:rPr>
        <w:t>MZLZC-C-H-250023</w:t>
      </w:r>
      <w:r>
        <w:rPr>
          <w:rFonts w:hint="eastAsia" w:ascii="仿宋" w:hAnsi="仿宋" w:eastAsia="仿宋" w:cs="仿宋"/>
          <w:spacing w:val="2"/>
          <w:sz w:val="24"/>
          <w:szCs w:val="24"/>
          <w:u w:val="single"/>
          <w:lang w:eastAsia="zh-CN"/>
        </w:rPr>
        <w:t>）合同包一</w:t>
      </w:r>
      <w:r>
        <w:rPr>
          <w:rFonts w:hint="eastAsia" w:ascii="仿宋" w:hAnsi="仿宋" w:eastAsia="仿宋" w:cs="仿宋"/>
          <w:spacing w:val="1"/>
          <w:sz w:val="24"/>
          <w:szCs w:val="24"/>
        </w:rPr>
        <w:t xml:space="preserve"> 的中标（成交）结果、招标（磋</w:t>
      </w:r>
      <w:r>
        <w:rPr>
          <w:rFonts w:hint="eastAsia" w:ascii="仿宋" w:hAnsi="仿宋" w:eastAsia="仿宋" w:cs="仿宋"/>
          <w:spacing w:val="2"/>
          <w:sz w:val="24"/>
          <w:szCs w:val="24"/>
        </w:rPr>
        <w:t>商、谈判）文件或询价通知书、投标（响应）文件等文件的相关内容，甲乙双方经平等协商，就</w:t>
      </w:r>
      <w:r>
        <w:rPr>
          <w:rFonts w:hint="eastAsia" w:ascii="仿宋" w:hAnsi="仿宋" w:eastAsia="仿宋" w:cs="仿宋"/>
          <w:spacing w:val="1"/>
          <w:sz w:val="24"/>
          <w:szCs w:val="24"/>
        </w:rPr>
        <w:t>如下合同条款达成一致意见。</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pacing w:val="1"/>
          <w:sz w:val="24"/>
          <w:szCs w:val="24"/>
        </w:rPr>
        <w:t>一、甲方向乙方采购的货物基本情况</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b w:val="0"/>
          <w:bCs w:val="0"/>
          <w:sz w:val="24"/>
          <w:szCs w:val="24"/>
          <w:u w:val="none"/>
          <w:lang w:val="en-US" w:eastAsia="zh-CN"/>
        </w:rPr>
      </w:pPr>
      <w:r>
        <w:rPr>
          <w:rFonts w:hint="eastAsia" w:ascii="仿宋" w:hAnsi="仿宋" w:eastAsia="仿宋" w:cs="仿宋"/>
          <w:spacing w:val="2"/>
          <w:sz w:val="24"/>
          <w:szCs w:val="24"/>
        </w:rPr>
        <w:t>（一）根据招标（磋商、谈判）文件或询价通知书及中标（成交）结果公告，甲方所采购</w:t>
      </w:r>
      <w:r>
        <w:rPr>
          <w:rFonts w:hint="eastAsia" w:ascii="仿宋" w:hAnsi="仿宋" w:eastAsia="仿宋" w:cs="仿宋"/>
          <w:spacing w:val="1"/>
          <w:sz w:val="24"/>
          <w:szCs w:val="24"/>
        </w:rPr>
        <w:t>的货物、服务（如有）基本情况如下：</w:t>
      </w:r>
      <w:r>
        <w:rPr>
          <w:rFonts w:hint="eastAsia" w:ascii="仿宋" w:hAnsi="仿宋" w:eastAsia="仿宋" w:cs="仿宋"/>
          <w:b w:val="0"/>
          <w:bCs w:val="0"/>
          <w:spacing w:val="1"/>
          <w:sz w:val="24"/>
          <w:szCs w:val="24"/>
          <w:u w:val="single"/>
          <w:lang w:eastAsia="zh-CN"/>
        </w:rPr>
        <w:t>数字化校园安全管理系统</w:t>
      </w:r>
      <w:r>
        <w:rPr>
          <w:rFonts w:hint="eastAsia" w:ascii="仿宋" w:hAnsi="仿宋" w:eastAsia="仿宋" w:cs="仿宋"/>
          <w:b w:val="0"/>
          <w:bCs w:val="0"/>
          <w:spacing w:val="1"/>
          <w:sz w:val="24"/>
          <w:szCs w:val="24"/>
          <w:u w:val="none"/>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z w:val="24"/>
          <w:szCs w:val="24"/>
        </w:rPr>
      </w:pPr>
      <w:r>
        <w:rPr>
          <w:rFonts w:hint="eastAsia" w:ascii="仿宋" w:hAnsi="仿宋" w:eastAsia="仿宋" w:cs="仿宋"/>
          <w:spacing w:val="1"/>
          <w:sz w:val="24"/>
          <w:szCs w:val="24"/>
        </w:rPr>
        <w:t>（二）货物名称、数量、规格型号、生产厂家、品牌、单价、与货物相关的服务等详细内容，见合同附</w:t>
      </w:r>
      <w:r>
        <w:rPr>
          <w:rFonts w:hint="eastAsia" w:ascii="仿宋" w:hAnsi="仿宋" w:eastAsia="仿宋" w:cs="仿宋"/>
          <w:sz w:val="24"/>
          <w:szCs w:val="24"/>
        </w:rPr>
        <w:t>件货物</w:t>
      </w:r>
      <w:r>
        <w:rPr>
          <w:rFonts w:hint="eastAsia" w:ascii="仿宋" w:hAnsi="仿宋" w:eastAsia="仿宋" w:cs="仿宋"/>
          <w:sz w:val="24"/>
          <w:szCs w:val="24"/>
          <w:lang w:eastAsia="zh-CN"/>
        </w:rPr>
        <w:t>及服务</w:t>
      </w:r>
      <w:r>
        <w:rPr>
          <w:rFonts w:hint="eastAsia" w:ascii="仿宋" w:hAnsi="仿宋" w:eastAsia="仿宋" w:cs="仿宋"/>
          <w:sz w:val="24"/>
          <w:szCs w:val="24"/>
        </w:rPr>
        <w:t>清单。</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pacing w:val="1"/>
          <w:sz w:val="24"/>
          <w:szCs w:val="24"/>
        </w:rPr>
        <w:t>二、乙方交付货物的时间及地点</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lang w:eastAsia="zh-CN"/>
        </w:rPr>
      </w:pPr>
      <w:r>
        <w:rPr>
          <w:rFonts w:hint="eastAsia" w:ascii="仿宋" w:hAnsi="仿宋" w:eastAsia="仿宋" w:cs="仿宋"/>
          <w:sz w:val="24"/>
          <w:szCs w:val="24"/>
        </w:rPr>
        <w:t>（一）交付时间：</w:t>
      </w:r>
      <w:r>
        <w:rPr>
          <w:rFonts w:hint="eastAsia" w:ascii="仿宋" w:hAnsi="仿宋" w:eastAsia="仿宋" w:cs="仿宋"/>
          <w:sz w:val="24"/>
          <w:szCs w:val="24"/>
          <w:u w:val="single"/>
        </w:rPr>
        <w:t>合同签订后</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日内</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（二）交付地点：</w:t>
      </w:r>
      <w:r>
        <w:rPr>
          <w:rFonts w:hint="eastAsia" w:ascii="仿宋" w:hAnsi="仿宋" w:eastAsia="仿宋" w:cs="仿宋"/>
          <w:sz w:val="24"/>
          <w:szCs w:val="24"/>
          <w:u w:val="single"/>
          <w:lang w:eastAsia="zh-CN"/>
        </w:rPr>
        <w:t>满洲里市第一中学</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rPr>
        <w:t>（三）交付货物的名称及数量：</w:t>
      </w:r>
      <w:r>
        <w:rPr>
          <w:rFonts w:hint="eastAsia" w:ascii="仿宋" w:hAnsi="仿宋" w:eastAsia="仿宋" w:cs="仿宋"/>
          <w:b w:val="0"/>
          <w:bCs w:val="0"/>
          <w:spacing w:val="1"/>
          <w:sz w:val="24"/>
          <w:szCs w:val="24"/>
          <w:u w:val="single"/>
          <w:lang w:eastAsia="zh-CN"/>
        </w:rPr>
        <w:t>数字化校园安全管理系统一批</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u w:val="single"/>
          <w:lang w:val="en-US" w:eastAsia="zh-CN"/>
        </w:rPr>
      </w:pPr>
      <w:r>
        <w:rPr>
          <w:rFonts w:hint="eastAsia" w:ascii="仿宋" w:hAnsi="仿宋" w:eastAsia="仿宋" w:cs="仿宋"/>
          <w:spacing w:val="1"/>
          <w:sz w:val="24"/>
          <w:szCs w:val="24"/>
        </w:rPr>
        <w:t>（四）乙方交付货物代表及联系电话：</w:t>
      </w:r>
      <w:r>
        <w:rPr>
          <w:rFonts w:hint="eastAsia" w:ascii="仿宋" w:hAnsi="仿宋" w:eastAsia="仿宋" w:cs="仿宋"/>
          <w:spacing w:val="1"/>
          <w:sz w:val="24"/>
          <w:szCs w:val="24"/>
          <w:u w:val="single"/>
          <w:lang w:eastAsia="zh-CN"/>
        </w:rPr>
        <w:t>李亚良</w:t>
      </w:r>
      <w:r>
        <w:rPr>
          <w:rFonts w:hint="eastAsia" w:ascii="仿宋" w:hAnsi="仿宋" w:eastAsia="仿宋" w:cs="仿宋"/>
          <w:spacing w:val="1"/>
          <w:sz w:val="24"/>
          <w:szCs w:val="24"/>
          <w:u w:val="single"/>
          <w:lang w:val="en-US" w:eastAsia="zh-CN"/>
        </w:rPr>
        <w:t>/13327102225</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default" w:ascii="仿宋" w:hAnsi="仿宋" w:eastAsia="仿宋" w:cs="仿宋"/>
          <w:sz w:val="24"/>
          <w:szCs w:val="24"/>
          <w:lang w:val="en-US"/>
        </w:rPr>
      </w:pPr>
      <w:r>
        <w:rPr>
          <w:rFonts w:hint="eastAsia" w:ascii="仿宋" w:hAnsi="仿宋" w:eastAsia="仿宋" w:cs="仿宋"/>
          <w:spacing w:val="1"/>
          <w:sz w:val="24"/>
          <w:szCs w:val="24"/>
        </w:rPr>
        <w:t>（五）甲方接收货物代表及联系电话</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u w:val="single"/>
          <w:lang w:val="en-US" w:eastAsia="zh-CN"/>
        </w:rPr>
        <w:t>路辉伟/15504701681</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488"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注：货物为多批次交付的，应详细列明每批次交付的内容、数量、交</w:t>
      </w:r>
      <w:r>
        <w:rPr>
          <w:rFonts w:hint="eastAsia" w:ascii="仿宋" w:hAnsi="仿宋" w:eastAsia="仿宋" w:cs="仿宋"/>
          <w:spacing w:val="1"/>
          <w:sz w:val="24"/>
          <w:szCs w:val="24"/>
        </w:rPr>
        <w:t>付时间、交付地点等。</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pacing w:val="1"/>
          <w:sz w:val="24"/>
          <w:szCs w:val="24"/>
        </w:rPr>
        <w:t>三、乙方交付货物的质量</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（一）乙方交付的货物应同时满足：</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1"/>
          <w:sz w:val="24"/>
          <w:szCs w:val="24"/>
        </w:rPr>
      </w:pPr>
      <w:r>
        <w:rPr>
          <w:rFonts w:hint="eastAsia" w:ascii="仿宋" w:hAnsi="仿宋" w:eastAsia="仿宋" w:cs="仿宋"/>
          <w:spacing w:val="2"/>
          <w:sz w:val="24"/>
          <w:szCs w:val="24"/>
        </w:rPr>
        <w:t>1.符合国家法律法规和规范性文件对货物的质量要</w:t>
      </w:r>
      <w:r>
        <w:rPr>
          <w:rFonts w:hint="eastAsia" w:ascii="仿宋" w:hAnsi="仿宋" w:eastAsia="仿宋" w:cs="仿宋"/>
          <w:spacing w:val="1"/>
          <w:sz w:val="24"/>
          <w:szCs w:val="24"/>
        </w:rPr>
        <w:t>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2.符合甲方招标（磋商、谈判)文件或询价通知书对货物的质量要求；</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3.符合乙方在投标（响应）文件中或磋商、谈判过程中对货物质量作出的书面承诺、声明或保证。上述质量要求作为甲方对乙方货物质量的验收依据。</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
          <w:sz w:val="24"/>
          <w:szCs w:val="24"/>
        </w:rPr>
        <w:t>（二）乙方应根据国家法律法规和规范性文件的规定、招标（磋商、谈</w:t>
      </w:r>
      <w:r>
        <w:rPr>
          <w:rFonts w:hint="eastAsia" w:ascii="仿宋" w:hAnsi="仿宋" w:eastAsia="仿宋" w:cs="仿宋"/>
          <w:spacing w:val="22"/>
          <w:sz w:val="24"/>
          <w:szCs w:val="24"/>
        </w:rPr>
        <w:t>判）文件或询价通知书的相关要求、投标（响应）文件及乙方承诺、声明或保证，向甲方提供相应的货物质量证明文件。</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四、乙方交付货物的包装及标识</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（一）乙方交付货物的包装和标识应同时满足：</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
          <w:sz w:val="24"/>
          <w:szCs w:val="24"/>
        </w:rPr>
        <w:t>1.符合国家法律法规和</w:t>
      </w:r>
      <w:r>
        <w:rPr>
          <w:rFonts w:hint="eastAsia" w:ascii="仿宋" w:hAnsi="仿宋" w:eastAsia="仿宋" w:cs="仿宋"/>
          <w:spacing w:val="22"/>
          <w:sz w:val="24"/>
          <w:szCs w:val="24"/>
        </w:rPr>
        <w:t>规范性文件对产品包装及标识的要求；</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color w:val="FF0000"/>
          <w:spacing w:val="22"/>
          <w:sz w:val="24"/>
          <w:szCs w:val="24"/>
        </w:rPr>
      </w:pPr>
      <w:r>
        <w:rPr>
          <w:rFonts w:hint="eastAsia" w:ascii="仿宋" w:hAnsi="仿宋" w:eastAsia="仿宋" w:cs="仿宋"/>
          <w:spacing w:val="22"/>
          <w:sz w:val="24"/>
          <w:szCs w:val="24"/>
        </w:rPr>
        <w:t>2.符合甲方招标（磋商、谈判）文件或询价通知书</w:t>
      </w:r>
      <w:r>
        <w:rPr>
          <w:rFonts w:hint="eastAsia" w:ascii="仿宋" w:hAnsi="仿宋" w:eastAsia="仿宋" w:cs="仿宋"/>
          <w:color w:val="FF0000"/>
          <w:spacing w:val="22"/>
          <w:sz w:val="24"/>
          <w:szCs w:val="24"/>
        </w:rPr>
        <w:t>对货物</w:t>
      </w:r>
      <w:r>
        <w:rPr>
          <w:rFonts w:hint="eastAsia" w:ascii="仿宋" w:hAnsi="仿宋" w:eastAsia="仿宋" w:cs="仿宋"/>
          <w:color w:val="FF0000"/>
          <w:spacing w:val="22"/>
          <w:sz w:val="24"/>
          <w:szCs w:val="24"/>
          <w:lang w:val="en-US" w:eastAsia="zh-CN"/>
        </w:rPr>
        <w:t>品牌、型号、</w:t>
      </w:r>
      <w:r>
        <w:rPr>
          <w:rFonts w:hint="eastAsia" w:ascii="仿宋" w:hAnsi="仿宋" w:eastAsia="仿宋" w:cs="仿宋"/>
          <w:color w:val="FF0000"/>
          <w:spacing w:val="22"/>
          <w:sz w:val="24"/>
          <w:szCs w:val="24"/>
        </w:rPr>
        <w:t>包装及标识</w:t>
      </w:r>
      <w:r>
        <w:rPr>
          <w:rFonts w:hint="eastAsia" w:ascii="仿宋" w:hAnsi="仿宋" w:eastAsia="仿宋" w:cs="仿宋"/>
          <w:color w:val="FF0000"/>
          <w:spacing w:val="22"/>
          <w:sz w:val="24"/>
          <w:szCs w:val="24"/>
          <w:lang w:val="en-US" w:eastAsia="zh-CN"/>
        </w:rPr>
        <w:t>等</w:t>
      </w:r>
      <w:r>
        <w:rPr>
          <w:rFonts w:hint="eastAsia" w:ascii="仿宋" w:hAnsi="仿宋" w:eastAsia="仿宋" w:cs="仿宋"/>
          <w:color w:val="FF0000"/>
          <w:spacing w:val="22"/>
          <w:sz w:val="24"/>
          <w:szCs w:val="24"/>
        </w:rPr>
        <w:t>要求；</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3.符合乙方在投标（响应）文件中对货物</w:t>
      </w:r>
      <w:r>
        <w:rPr>
          <w:rFonts w:hint="eastAsia" w:ascii="仿宋" w:hAnsi="仿宋" w:eastAsia="仿宋" w:cs="仿宋"/>
          <w:color w:val="FF0000"/>
          <w:spacing w:val="22"/>
          <w:sz w:val="24"/>
          <w:szCs w:val="24"/>
        </w:rPr>
        <w:t>对货物</w:t>
      </w:r>
      <w:r>
        <w:rPr>
          <w:rFonts w:hint="eastAsia" w:ascii="仿宋" w:hAnsi="仿宋" w:eastAsia="仿宋" w:cs="仿宋"/>
          <w:color w:val="FF0000"/>
          <w:spacing w:val="22"/>
          <w:sz w:val="24"/>
          <w:szCs w:val="24"/>
          <w:lang w:val="en-US" w:eastAsia="zh-CN"/>
        </w:rPr>
        <w:t>品牌、型号、</w:t>
      </w:r>
      <w:r>
        <w:rPr>
          <w:rFonts w:hint="eastAsia" w:ascii="仿宋" w:hAnsi="仿宋" w:eastAsia="仿宋" w:cs="仿宋"/>
          <w:spacing w:val="22"/>
          <w:sz w:val="24"/>
          <w:szCs w:val="24"/>
        </w:rPr>
        <w:t>包装标识作出</w:t>
      </w:r>
      <w:r>
        <w:rPr>
          <w:rFonts w:hint="eastAsia" w:ascii="仿宋" w:hAnsi="仿宋" w:eastAsia="仿宋" w:cs="仿宋"/>
          <w:spacing w:val="22"/>
          <w:sz w:val="24"/>
          <w:szCs w:val="24"/>
          <w:lang w:val="en-US" w:eastAsia="zh-CN"/>
        </w:rPr>
        <w:t>的</w:t>
      </w:r>
      <w:r>
        <w:rPr>
          <w:rFonts w:hint="eastAsia" w:ascii="仿宋" w:hAnsi="仿宋" w:eastAsia="仿宋" w:cs="仿宋"/>
          <w:spacing w:val="22"/>
          <w:sz w:val="24"/>
          <w:szCs w:val="24"/>
        </w:rPr>
        <w:t>承诺、声明或保证；</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4.符合绿色环保、运输及安全性等要求。</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（二）货物的包装费用由乙方承担。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五、货物的运输要求</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（一）运输方式及运输线路：</w:t>
      </w:r>
      <w:r>
        <w:rPr>
          <w:rFonts w:hint="eastAsia" w:ascii="仿宋" w:hAnsi="仿宋" w:eastAsia="仿宋" w:cs="仿宋"/>
          <w:spacing w:val="2"/>
          <w:sz w:val="24"/>
          <w:szCs w:val="24"/>
          <w:u w:val="single"/>
          <w:lang w:eastAsia="zh-CN"/>
        </w:rPr>
        <w:t>陆运</w:t>
      </w:r>
      <w:r>
        <w:rPr>
          <w:rFonts w:hint="eastAsia" w:ascii="仿宋" w:hAnsi="仿宋" w:eastAsia="仿宋" w:cs="仿宋"/>
          <w:spacing w:val="2"/>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（二）运输、保险及其他相关费用由乙方承担。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default" w:ascii="仿宋" w:hAnsi="仿宋" w:eastAsia="仿宋" w:cs="仿宋"/>
          <w:color w:val="FF0000"/>
          <w:spacing w:val="2"/>
          <w:sz w:val="24"/>
          <w:szCs w:val="24"/>
          <w:lang w:val="en-US" w:eastAsia="zh-CN"/>
        </w:rPr>
      </w:pPr>
      <w:r>
        <w:rPr>
          <w:rFonts w:hint="eastAsia" w:ascii="仿宋" w:hAnsi="仿宋" w:eastAsia="仿宋" w:cs="仿宋"/>
          <w:color w:val="FF0000"/>
          <w:spacing w:val="2"/>
          <w:sz w:val="24"/>
          <w:szCs w:val="24"/>
          <w:lang w:eastAsia="zh-CN"/>
        </w:rPr>
        <w:t>（</w:t>
      </w:r>
      <w:r>
        <w:rPr>
          <w:rFonts w:hint="eastAsia" w:ascii="仿宋" w:hAnsi="仿宋" w:eastAsia="仿宋" w:cs="仿宋"/>
          <w:color w:val="FF0000"/>
          <w:spacing w:val="2"/>
          <w:sz w:val="24"/>
          <w:szCs w:val="24"/>
          <w:lang w:val="en-US" w:eastAsia="zh-CN"/>
        </w:rPr>
        <w:t>三</w:t>
      </w:r>
      <w:r>
        <w:rPr>
          <w:rFonts w:hint="eastAsia" w:ascii="仿宋" w:hAnsi="仿宋" w:eastAsia="仿宋" w:cs="仿宋"/>
          <w:color w:val="FF0000"/>
          <w:spacing w:val="2"/>
          <w:sz w:val="24"/>
          <w:szCs w:val="24"/>
          <w:lang w:eastAsia="zh-CN"/>
        </w:rPr>
        <w:t>）</w:t>
      </w:r>
      <w:r>
        <w:rPr>
          <w:rFonts w:hint="eastAsia" w:ascii="仿宋" w:hAnsi="仿宋" w:eastAsia="仿宋" w:cs="仿宋"/>
          <w:color w:val="FF0000"/>
          <w:spacing w:val="2"/>
          <w:sz w:val="24"/>
          <w:szCs w:val="24"/>
          <w:lang w:val="en-US" w:eastAsia="zh-CN"/>
        </w:rPr>
        <w:t>货物运输途中的风险由乙方承担。</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六、</w:t>
      </w:r>
      <w:r>
        <w:rPr>
          <w:rFonts w:hint="eastAsia" w:ascii="仿宋" w:hAnsi="仿宋" w:eastAsia="仿宋" w:cs="仿宋"/>
          <w:sz w:val="24"/>
          <w:szCs w:val="24"/>
          <w:lang w:val="en-US" w:eastAsia="zh-CN"/>
        </w:rPr>
        <w:t>设备及安全系统安装及</w:t>
      </w:r>
      <w:r>
        <w:rPr>
          <w:rFonts w:hint="eastAsia" w:ascii="仿宋" w:hAnsi="仿宋" w:eastAsia="仿宋" w:cs="仿宋"/>
          <w:sz w:val="24"/>
          <w:szCs w:val="24"/>
        </w:rPr>
        <w:t>验收</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（一）乙方将货物送达至甲方指定的地点，应及时通知甲方。在甲方收</w:t>
      </w:r>
      <w:r>
        <w:rPr>
          <w:rFonts w:hint="eastAsia" w:ascii="仿宋" w:hAnsi="仿宋" w:eastAsia="仿宋" w:cs="仿宋"/>
          <w:spacing w:val="22"/>
          <w:sz w:val="24"/>
          <w:szCs w:val="24"/>
          <w:lang w:val="en-US" w:eastAsia="zh-CN"/>
        </w:rPr>
        <w:t>到</w:t>
      </w:r>
      <w:r>
        <w:rPr>
          <w:rFonts w:hint="eastAsia" w:ascii="仿宋" w:hAnsi="仿宋" w:eastAsia="仿宋" w:cs="仿宋"/>
          <w:spacing w:val="22"/>
          <w:sz w:val="24"/>
          <w:szCs w:val="24"/>
        </w:rPr>
        <w:t>到货通知并在货物到达指定地点后</w:t>
      </w:r>
      <w:r>
        <w:rPr>
          <w:rFonts w:hint="eastAsia" w:ascii="仿宋" w:hAnsi="仿宋" w:eastAsia="仿宋" w:cs="仿宋"/>
          <w:spacing w:val="22"/>
          <w:sz w:val="24"/>
          <w:szCs w:val="24"/>
          <w:lang w:val="en-US" w:eastAsia="zh-CN"/>
        </w:rPr>
        <w:t>15</w:t>
      </w:r>
      <w:r>
        <w:rPr>
          <w:rFonts w:hint="eastAsia" w:ascii="仿宋" w:hAnsi="仿宋" w:eastAsia="仿宋" w:cs="仿宋"/>
          <w:spacing w:val="22"/>
          <w:sz w:val="24"/>
          <w:szCs w:val="24"/>
        </w:rPr>
        <w:t>日内，由甲乙双方及第三方（如有）对货物的数量、规格型号、生产厂家、品牌、外观进行验收，在条件允许的情况下，可以同步对货物质量进行初步验收，甲乙双方应签署书面验收记录，作为本项目的履行文件留存。</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spacing w:val="22"/>
          <w:sz w:val="24"/>
          <w:szCs w:val="24"/>
        </w:rPr>
      </w:pPr>
      <w:r>
        <w:rPr>
          <w:rFonts w:hint="eastAsia" w:ascii="仿宋" w:hAnsi="仿宋" w:eastAsia="仿宋" w:cs="仿宋"/>
          <w:spacing w:val="22"/>
          <w:sz w:val="24"/>
          <w:szCs w:val="24"/>
        </w:rPr>
        <w:t>（二）在甲方收到货物</w:t>
      </w:r>
      <w:r>
        <w:rPr>
          <w:rFonts w:hint="eastAsia" w:ascii="仿宋" w:hAnsi="仿宋" w:eastAsia="仿宋" w:cs="仿宋"/>
          <w:spacing w:val="22"/>
          <w:sz w:val="24"/>
          <w:szCs w:val="24"/>
          <w:lang w:eastAsia="zh-CN"/>
        </w:rPr>
        <w:t>十五</w:t>
      </w:r>
      <w:r>
        <w:rPr>
          <w:rFonts w:hint="eastAsia" w:ascii="仿宋" w:hAnsi="仿宋" w:eastAsia="仿宋" w:cs="仿宋"/>
          <w:spacing w:val="22"/>
          <w:sz w:val="24"/>
          <w:szCs w:val="24"/>
        </w:rPr>
        <w:t>日内，</w:t>
      </w:r>
      <w:r>
        <w:rPr>
          <w:rFonts w:hint="eastAsia" w:ascii="仿宋" w:hAnsi="仿宋" w:eastAsia="仿宋" w:cs="仿宋"/>
          <w:color w:val="FF0000"/>
          <w:spacing w:val="22"/>
          <w:sz w:val="24"/>
          <w:szCs w:val="24"/>
        </w:rPr>
        <w:t>如发现</w:t>
      </w:r>
      <w:r>
        <w:rPr>
          <w:rFonts w:hint="eastAsia" w:ascii="仿宋" w:hAnsi="仿宋" w:eastAsia="仿宋" w:cs="仿宋"/>
          <w:color w:val="FF0000"/>
          <w:spacing w:val="22"/>
          <w:sz w:val="24"/>
          <w:szCs w:val="24"/>
          <w:lang w:val="en-US" w:eastAsia="zh-CN"/>
        </w:rPr>
        <w:t>供应产品与招投标文件不符或存在</w:t>
      </w:r>
      <w:r>
        <w:rPr>
          <w:rFonts w:hint="eastAsia" w:ascii="仿宋" w:hAnsi="仿宋" w:eastAsia="仿宋" w:cs="仿宋"/>
          <w:color w:val="FF0000"/>
          <w:spacing w:val="22"/>
          <w:sz w:val="24"/>
          <w:szCs w:val="24"/>
        </w:rPr>
        <w:t>质量问题，甲方应在</w:t>
      </w:r>
      <w:r>
        <w:rPr>
          <w:rFonts w:hint="eastAsia" w:ascii="仿宋" w:hAnsi="仿宋" w:eastAsia="仿宋" w:cs="仿宋"/>
          <w:color w:val="FF0000"/>
          <w:spacing w:val="22"/>
          <w:sz w:val="24"/>
          <w:szCs w:val="24"/>
          <w:lang w:val="en-US" w:eastAsia="zh-CN"/>
        </w:rPr>
        <w:t>2个工作</w:t>
      </w:r>
      <w:r>
        <w:rPr>
          <w:rFonts w:hint="eastAsia" w:ascii="仿宋" w:hAnsi="仿宋" w:eastAsia="仿宋" w:cs="仿宋"/>
          <w:color w:val="FF0000"/>
          <w:spacing w:val="22"/>
          <w:sz w:val="24"/>
          <w:szCs w:val="24"/>
        </w:rPr>
        <w:t>日内向乙方提出，</w:t>
      </w:r>
      <w:r>
        <w:rPr>
          <w:rFonts w:hint="eastAsia" w:ascii="仿宋" w:hAnsi="仿宋" w:eastAsia="仿宋" w:cs="仿宋"/>
          <w:spacing w:val="22"/>
          <w:sz w:val="24"/>
          <w:szCs w:val="24"/>
        </w:rPr>
        <w:t>甲方逾期提出的，视为乙方所交付的货物质量符合合同的约定。乙方在收到甲方关于质量问题的书面异议后，应当在</w:t>
      </w:r>
      <w:r>
        <w:rPr>
          <w:rFonts w:hint="eastAsia" w:ascii="仿宋" w:hAnsi="仿宋" w:eastAsia="仿宋" w:cs="仿宋"/>
          <w:spacing w:val="22"/>
          <w:sz w:val="24"/>
          <w:szCs w:val="24"/>
          <w:lang w:val="en-US" w:eastAsia="zh-CN"/>
        </w:rPr>
        <w:t>2个工作</w:t>
      </w:r>
      <w:r>
        <w:rPr>
          <w:rFonts w:hint="eastAsia" w:ascii="仿宋" w:hAnsi="仿宋" w:eastAsia="仿宋" w:cs="仿宋"/>
          <w:spacing w:val="22"/>
          <w:sz w:val="24"/>
          <w:szCs w:val="24"/>
        </w:rPr>
        <w:t>日内负责解决处理。</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color w:val="FF0000"/>
          <w:spacing w:val="22"/>
          <w:sz w:val="24"/>
          <w:szCs w:val="24"/>
        </w:rPr>
      </w:pPr>
      <w:r>
        <w:rPr>
          <w:rFonts w:hint="eastAsia" w:ascii="仿宋" w:hAnsi="仿宋" w:eastAsia="仿宋" w:cs="仿宋"/>
          <w:spacing w:val="22"/>
          <w:sz w:val="24"/>
          <w:szCs w:val="24"/>
        </w:rPr>
        <w:t>（三）乙方提交的货物数量、规格型号及质量</w:t>
      </w:r>
      <w:r>
        <w:rPr>
          <w:rFonts w:hint="eastAsia" w:ascii="仿宋" w:hAnsi="仿宋" w:eastAsia="仿宋" w:cs="仿宋"/>
          <w:color w:val="FF0000"/>
          <w:spacing w:val="22"/>
          <w:sz w:val="24"/>
          <w:szCs w:val="24"/>
        </w:rPr>
        <w:t>不符合</w:t>
      </w:r>
      <w:r>
        <w:rPr>
          <w:rFonts w:hint="eastAsia" w:ascii="仿宋" w:hAnsi="仿宋" w:eastAsia="仿宋" w:cs="仿宋"/>
          <w:color w:val="FF0000"/>
          <w:spacing w:val="22"/>
          <w:sz w:val="24"/>
          <w:szCs w:val="24"/>
          <w:lang w:val="en-US" w:eastAsia="zh-CN"/>
        </w:rPr>
        <w:t>招投标文件及</w:t>
      </w:r>
      <w:r>
        <w:rPr>
          <w:rFonts w:hint="eastAsia" w:ascii="仿宋" w:hAnsi="仿宋" w:eastAsia="仿宋" w:cs="仿宋"/>
          <w:color w:val="FF0000"/>
          <w:spacing w:val="22"/>
          <w:sz w:val="24"/>
          <w:szCs w:val="24"/>
        </w:rPr>
        <w:t>本合同要求的，</w:t>
      </w:r>
      <w:r>
        <w:rPr>
          <w:rFonts w:hint="eastAsia" w:ascii="仿宋" w:hAnsi="仿宋" w:eastAsia="仿宋" w:cs="仿宋"/>
          <w:spacing w:val="22"/>
          <w:sz w:val="24"/>
          <w:szCs w:val="24"/>
        </w:rPr>
        <w:t>甲方应在验收记录中作出明确记载，保留相关的证据</w:t>
      </w:r>
      <w:r>
        <w:rPr>
          <w:rFonts w:hint="eastAsia" w:ascii="仿宋" w:hAnsi="仿宋" w:eastAsia="仿宋" w:cs="仿宋"/>
          <w:spacing w:val="22"/>
          <w:sz w:val="24"/>
          <w:szCs w:val="24"/>
          <w:lang w:eastAsia="zh-CN"/>
        </w:rPr>
        <w:t>。</w:t>
      </w:r>
      <w:r>
        <w:rPr>
          <w:rFonts w:hint="eastAsia" w:ascii="仿宋" w:hAnsi="仿宋" w:eastAsia="仿宋" w:cs="仿宋"/>
          <w:spacing w:val="22"/>
          <w:sz w:val="24"/>
          <w:szCs w:val="24"/>
          <w:lang w:val="en-US" w:eastAsia="zh-CN"/>
        </w:rPr>
        <w:t>甲方</w:t>
      </w:r>
      <w:r>
        <w:rPr>
          <w:rFonts w:hint="eastAsia" w:ascii="仿宋" w:hAnsi="仿宋" w:eastAsia="仿宋" w:cs="仿宋"/>
          <w:spacing w:val="22"/>
          <w:sz w:val="24"/>
          <w:szCs w:val="24"/>
        </w:rPr>
        <w:t>有权拒绝接受</w:t>
      </w:r>
      <w:r>
        <w:rPr>
          <w:rFonts w:hint="eastAsia" w:ascii="仿宋" w:hAnsi="仿宋" w:eastAsia="仿宋" w:cs="仿宋"/>
          <w:spacing w:val="22"/>
          <w:sz w:val="24"/>
          <w:szCs w:val="24"/>
          <w:lang w:val="en-US" w:eastAsia="zh-CN"/>
        </w:rPr>
        <w:t>不合格</w:t>
      </w:r>
      <w:r>
        <w:rPr>
          <w:rFonts w:hint="eastAsia" w:ascii="仿宋" w:hAnsi="仿宋" w:eastAsia="仿宋" w:cs="仿宋"/>
          <w:spacing w:val="22"/>
          <w:sz w:val="24"/>
          <w:szCs w:val="24"/>
        </w:rPr>
        <w:t>货物，</w:t>
      </w:r>
      <w:r>
        <w:rPr>
          <w:rFonts w:hint="eastAsia" w:ascii="仿宋" w:hAnsi="仿宋" w:eastAsia="仿宋" w:cs="仿宋"/>
          <w:spacing w:val="22"/>
          <w:sz w:val="24"/>
          <w:szCs w:val="24"/>
          <w:lang w:val="en-US" w:eastAsia="zh-CN"/>
        </w:rPr>
        <w:t>并</w:t>
      </w:r>
      <w:r>
        <w:rPr>
          <w:rFonts w:hint="eastAsia" w:ascii="仿宋" w:hAnsi="仿宋" w:eastAsia="仿宋" w:cs="仿宋"/>
          <w:color w:val="FF0000"/>
          <w:spacing w:val="22"/>
          <w:sz w:val="24"/>
          <w:szCs w:val="24"/>
          <w:lang w:val="en-US" w:eastAsia="zh-CN"/>
        </w:rPr>
        <w:t>要求乙方按照约定进行更换。如供应产品无法更换，甲方有权</w:t>
      </w:r>
      <w:r>
        <w:rPr>
          <w:rFonts w:hint="eastAsia" w:ascii="仿宋" w:hAnsi="仿宋" w:eastAsia="仿宋" w:cs="仿宋"/>
          <w:color w:val="FF0000"/>
          <w:spacing w:val="22"/>
          <w:sz w:val="24"/>
          <w:szCs w:val="24"/>
        </w:rPr>
        <w:t>解除合同</w:t>
      </w:r>
      <w:r>
        <w:rPr>
          <w:rFonts w:hint="eastAsia" w:ascii="仿宋" w:hAnsi="仿宋" w:eastAsia="仿宋" w:cs="仿宋"/>
          <w:color w:val="FF0000"/>
          <w:spacing w:val="22"/>
          <w:sz w:val="24"/>
          <w:szCs w:val="24"/>
          <w:lang w:eastAsia="zh-CN"/>
        </w:rPr>
        <w:t>，</w:t>
      </w:r>
      <w:r>
        <w:rPr>
          <w:rFonts w:hint="eastAsia" w:ascii="仿宋" w:hAnsi="仿宋" w:eastAsia="仿宋" w:cs="仿宋"/>
          <w:color w:val="FF0000"/>
          <w:spacing w:val="22"/>
          <w:sz w:val="24"/>
          <w:szCs w:val="24"/>
          <w:lang w:val="en-US" w:eastAsia="zh-CN"/>
        </w:rPr>
        <w:t>并依法追究乙方的违约赔偿</w:t>
      </w:r>
      <w:r>
        <w:rPr>
          <w:rFonts w:hint="eastAsia" w:ascii="仿宋" w:hAnsi="仿宋" w:eastAsia="仿宋" w:cs="仿宋"/>
          <w:color w:val="FF0000"/>
          <w:spacing w:val="22"/>
          <w:sz w:val="24"/>
          <w:szCs w:val="24"/>
        </w:rPr>
        <w:t>法律责任。</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eastAsia" w:ascii="仿宋" w:hAnsi="仿宋" w:eastAsia="仿宋" w:cs="仿宋"/>
          <w:color w:val="FF0000"/>
          <w:spacing w:val="22"/>
          <w:sz w:val="24"/>
          <w:szCs w:val="24"/>
          <w:lang w:val="en-US" w:eastAsia="zh-CN"/>
        </w:rPr>
      </w:pPr>
      <w:r>
        <w:rPr>
          <w:rFonts w:hint="eastAsia" w:ascii="仿宋" w:hAnsi="仿宋" w:eastAsia="仿宋" w:cs="仿宋"/>
          <w:color w:val="FF0000"/>
          <w:spacing w:val="22"/>
          <w:sz w:val="24"/>
          <w:szCs w:val="24"/>
          <w:lang w:eastAsia="zh-CN"/>
        </w:rPr>
        <w:t>（</w:t>
      </w:r>
      <w:r>
        <w:rPr>
          <w:rFonts w:hint="eastAsia" w:ascii="仿宋" w:hAnsi="仿宋" w:eastAsia="仿宋" w:cs="仿宋"/>
          <w:color w:val="FF0000"/>
          <w:spacing w:val="22"/>
          <w:sz w:val="24"/>
          <w:szCs w:val="24"/>
          <w:lang w:val="en-US" w:eastAsia="zh-CN"/>
        </w:rPr>
        <w:t>四</w:t>
      </w:r>
      <w:r>
        <w:rPr>
          <w:rFonts w:hint="eastAsia" w:ascii="仿宋" w:hAnsi="仿宋" w:eastAsia="仿宋" w:cs="仿宋"/>
          <w:color w:val="FF0000"/>
          <w:spacing w:val="22"/>
          <w:sz w:val="24"/>
          <w:szCs w:val="24"/>
          <w:lang w:eastAsia="zh-CN"/>
        </w:rPr>
        <w:t>）</w:t>
      </w:r>
      <w:r>
        <w:rPr>
          <w:rFonts w:hint="eastAsia" w:ascii="仿宋" w:hAnsi="仿宋" w:eastAsia="仿宋" w:cs="仿宋"/>
          <w:color w:val="FF0000"/>
          <w:spacing w:val="22"/>
          <w:sz w:val="24"/>
          <w:szCs w:val="24"/>
          <w:lang w:val="en-US" w:eastAsia="zh-CN"/>
        </w:rPr>
        <w:t>乙方应安排专业技术人员在合同约定期限内完成设备软硬件的安装及产品调试工作。设备软硬件按照调试完成后，必须达到合同约定合格标准。</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default" w:ascii="仿宋" w:hAnsi="仿宋" w:eastAsia="仿宋" w:cs="仿宋"/>
          <w:color w:val="FF0000"/>
          <w:spacing w:val="22"/>
          <w:sz w:val="24"/>
          <w:szCs w:val="24"/>
          <w:lang w:val="en-US" w:eastAsia="zh-CN"/>
        </w:rPr>
      </w:pPr>
      <w:r>
        <w:rPr>
          <w:rFonts w:hint="eastAsia" w:ascii="仿宋" w:hAnsi="仿宋" w:eastAsia="仿宋" w:cs="仿宋"/>
          <w:color w:val="FF0000"/>
          <w:spacing w:val="22"/>
          <w:sz w:val="24"/>
          <w:szCs w:val="24"/>
          <w:lang w:val="en-US" w:eastAsia="zh-CN"/>
        </w:rPr>
        <w:t>（五）乙方需安排专业人员对甲方安全系统使用人员进行技术培训，确保数字化安全系统正常使用，在质保期内提供全程技术指导及故障解决方案。质保期满，在产品全寿命使用周期内，提供专业技术指导。</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default" w:ascii="仿宋" w:hAnsi="仿宋" w:eastAsia="仿宋" w:cs="仿宋"/>
          <w:sz w:val="24"/>
          <w:szCs w:val="24"/>
          <w:lang w:val="en-US" w:eastAsia="zh-CN"/>
        </w:rPr>
      </w:pPr>
      <w:r>
        <w:rPr>
          <w:rFonts w:hint="eastAsia" w:ascii="仿宋" w:hAnsi="仿宋" w:eastAsia="仿宋" w:cs="仿宋"/>
          <w:sz w:val="24"/>
          <w:szCs w:val="24"/>
        </w:rPr>
        <w:t>七、合同金额</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568" w:firstLineChars="200"/>
        <w:textAlignment w:val="baseline"/>
        <w:rPr>
          <w:rFonts w:hint="eastAsia" w:ascii="仿宋" w:hAnsi="仿宋" w:eastAsia="仿宋" w:cs="仿宋"/>
          <w:spacing w:val="22"/>
          <w:sz w:val="24"/>
          <w:szCs w:val="24"/>
          <w:lang w:eastAsia="zh-CN"/>
        </w:rPr>
      </w:pPr>
      <w:r>
        <w:rPr>
          <w:rFonts w:hint="eastAsia" w:ascii="仿宋" w:hAnsi="仿宋" w:eastAsia="仿宋" w:cs="仿宋"/>
          <w:spacing w:val="22"/>
          <w:sz w:val="24"/>
          <w:szCs w:val="24"/>
          <w:lang w:val="en-US" w:eastAsia="zh-CN"/>
        </w:rPr>
        <w:t>1、</w:t>
      </w:r>
      <w:r>
        <w:rPr>
          <w:rFonts w:hint="eastAsia" w:ascii="仿宋" w:hAnsi="仿宋" w:eastAsia="仿宋" w:cs="仿宋"/>
          <w:spacing w:val="22"/>
          <w:sz w:val="24"/>
          <w:szCs w:val="24"/>
        </w:rPr>
        <w:t>在乙方提供完全符合合同要求的货物的前提下，本合同总金额为</w:t>
      </w:r>
      <w:r>
        <w:rPr>
          <w:rFonts w:hint="eastAsia" w:ascii="仿宋" w:hAnsi="仿宋" w:eastAsia="仿宋" w:cs="仿宋"/>
          <w:spacing w:val="22"/>
          <w:sz w:val="24"/>
          <w:szCs w:val="24"/>
          <w:lang w:eastAsia="zh-CN"/>
        </w:rPr>
        <w:t>￥</w:t>
      </w:r>
      <w:r>
        <w:rPr>
          <w:rFonts w:hint="eastAsia" w:ascii="仿宋" w:hAnsi="仿宋" w:eastAsia="仿宋" w:cs="仿宋"/>
          <w:spacing w:val="22"/>
          <w:sz w:val="24"/>
          <w:szCs w:val="24"/>
          <w:lang w:val="en-US" w:eastAsia="zh-CN"/>
        </w:rPr>
        <w:t>1230970</w:t>
      </w:r>
      <w:r>
        <w:rPr>
          <w:rFonts w:hint="eastAsia" w:ascii="仿宋" w:hAnsi="仿宋" w:eastAsia="仿宋" w:cs="仿宋"/>
          <w:spacing w:val="22"/>
          <w:sz w:val="24"/>
          <w:szCs w:val="24"/>
        </w:rPr>
        <w:t>元（小写）</w:t>
      </w:r>
      <w:r>
        <w:rPr>
          <w:rFonts w:hint="eastAsia" w:ascii="仿宋" w:hAnsi="仿宋" w:eastAsia="仿宋" w:cs="仿宋"/>
          <w:spacing w:val="22"/>
          <w:sz w:val="24"/>
          <w:szCs w:val="24"/>
          <w:lang w:eastAsia="zh-CN"/>
        </w:rPr>
        <w:t>壹佰贰拾叁万零玖佰柒拾元整</w:t>
      </w:r>
      <w:r>
        <w:rPr>
          <w:rFonts w:hint="eastAsia" w:ascii="仿宋" w:hAnsi="仿宋" w:eastAsia="仿宋" w:cs="仿宋"/>
          <w:spacing w:val="22"/>
          <w:sz w:val="24"/>
          <w:szCs w:val="24"/>
        </w:rPr>
        <w:t>（大写）</w:t>
      </w:r>
      <w:r>
        <w:rPr>
          <w:rFonts w:hint="eastAsia" w:ascii="仿宋" w:hAnsi="仿宋" w:eastAsia="仿宋" w:cs="仿宋"/>
          <w:spacing w:val="22"/>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568" w:firstLineChars="200"/>
        <w:textAlignment w:val="baseline"/>
        <w:rPr>
          <w:rFonts w:hint="eastAsia" w:ascii="仿宋" w:hAnsi="仿宋" w:eastAsia="仿宋" w:cs="仿宋"/>
          <w:snapToGrid w:val="0"/>
          <w:color w:val="000000"/>
          <w:spacing w:val="22"/>
          <w:kern w:val="0"/>
          <w:sz w:val="24"/>
          <w:szCs w:val="24"/>
          <w:lang w:val="en-US" w:eastAsia="en-US" w:bidi="ar-SA"/>
        </w:rPr>
      </w:pPr>
      <w:r>
        <w:rPr>
          <w:rFonts w:hint="eastAsia" w:ascii="仿宋" w:hAnsi="仿宋" w:eastAsia="仿宋" w:cs="仿宋"/>
          <w:snapToGrid w:val="0"/>
          <w:color w:val="000000"/>
          <w:spacing w:val="22"/>
          <w:kern w:val="0"/>
          <w:sz w:val="24"/>
          <w:szCs w:val="24"/>
          <w:lang w:val="en-US" w:eastAsia="en-US" w:bidi="ar-SA"/>
        </w:rPr>
        <w:t>其中</w:t>
      </w:r>
      <w:r>
        <w:rPr>
          <w:rFonts w:hint="eastAsia" w:ascii="仿宋" w:hAnsi="仿宋" w:eastAsia="仿宋" w:cs="仿宋"/>
          <w:snapToGrid w:val="0"/>
          <w:color w:val="000000"/>
          <w:spacing w:val="22"/>
          <w:kern w:val="0"/>
          <w:sz w:val="24"/>
          <w:szCs w:val="24"/>
          <w:lang w:val="en-US" w:eastAsia="zh-CN" w:bidi="ar-SA"/>
        </w:rPr>
        <w:t>货物</w:t>
      </w:r>
      <w:r>
        <w:rPr>
          <w:rFonts w:hint="eastAsia" w:ascii="仿宋" w:hAnsi="仿宋" w:eastAsia="仿宋" w:cs="仿宋"/>
          <w:snapToGrid w:val="0"/>
          <w:color w:val="000000"/>
          <w:spacing w:val="22"/>
          <w:kern w:val="0"/>
          <w:sz w:val="24"/>
          <w:szCs w:val="24"/>
          <w:lang w:val="en-US" w:eastAsia="en-US" w:bidi="ar-SA"/>
        </w:rPr>
        <w:t>总额：人民币大写[</w:t>
      </w:r>
      <w:r>
        <w:rPr>
          <w:rFonts w:hint="eastAsia" w:ascii="仿宋" w:hAnsi="仿宋" w:eastAsia="仿宋" w:cs="仿宋"/>
          <w:snapToGrid w:val="0"/>
          <w:color w:val="000000"/>
          <w:spacing w:val="22"/>
          <w:kern w:val="0"/>
          <w:sz w:val="24"/>
          <w:szCs w:val="24"/>
          <w:lang w:val="en-US" w:eastAsia="zh-CN" w:bidi="ar-SA"/>
        </w:rPr>
        <w:t>壹佰零陆万壹仟零柒拾</w:t>
      </w:r>
      <w:r>
        <w:rPr>
          <w:rFonts w:hint="eastAsia" w:ascii="仿宋" w:hAnsi="仿宋" w:eastAsia="仿宋" w:cs="仿宋"/>
          <w:snapToGrid w:val="0"/>
          <w:color w:val="000000"/>
          <w:spacing w:val="22"/>
          <w:kern w:val="0"/>
          <w:sz w:val="24"/>
          <w:szCs w:val="24"/>
          <w:lang w:val="en-US" w:eastAsia="en-US" w:bidi="ar-SA"/>
        </w:rPr>
        <w:t>]元整，小写[￥</w:t>
      </w:r>
      <w:r>
        <w:rPr>
          <w:rFonts w:hint="eastAsia" w:ascii="仿宋" w:hAnsi="仿宋" w:eastAsia="仿宋" w:cs="仿宋"/>
          <w:snapToGrid w:val="0"/>
          <w:color w:val="000000"/>
          <w:spacing w:val="22"/>
          <w:kern w:val="0"/>
          <w:sz w:val="24"/>
          <w:szCs w:val="24"/>
          <w:lang w:val="en-US" w:eastAsia="zh-CN" w:bidi="ar-SA"/>
        </w:rPr>
        <w:t>1061070.00</w:t>
      </w:r>
      <w:r>
        <w:rPr>
          <w:rFonts w:hint="eastAsia" w:ascii="仿宋" w:hAnsi="仿宋" w:eastAsia="仿宋" w:cs="仿宋"/>
          <w:snapToGrid w:val="0"/>
          <w:color w:val="000000"/>
          <w:spacing w:val="22"/>
          <w:kern w:val="0"/>
          <w:sz w:val="24"/>
          <w:szCs w:val="24"/>
          <w:lang w:val="en-US" w:eastAsia="en-US" w:bidi="ar-SA"/>
        </w:rPr>
        <w:t>]元。开具增值税发票，税率为</w:t>
      </w:r>
      <w:r>
        <w:rPr>
          <w:rFonts w:hint="eastAsia" w:ascii="仿宋" w:hAnsi="仿宋" w:eastAsia="仿宋" w:cs="仿宋"/>
          <w:snapToGrid w:val="0"/>
          <w:color w:val="000000"/>
          <w:spacing w:val="22"/>
          <w:kern w:val="0"/>
          <w:sz w:val="24"/>
          <w:szCs w:val="24"/>
          <w:lang w:val="en-US" w:eastAsia="zh-CN" w:bidi="ar-SA"/>
        </w:rPr>
        <w:t>13</w:t>
      </w:r>
      <w:r>
        <w:rPr>
          <w:rFonts w:hint="eastAsia" w:ascii="仿宋" w:hAnsi="仿宋" w:eastAsia="仿宋" w:cs="仿宋"/>
          <w:snapToGrid w:val="0"/>
          <w:color w:val="000000"/>
          <w:spacing w:val="22"/>
          <w:kern w:val="0"/>
          <w:sz w:val="24"/>
          <w:szCs w:val="24"/>
          <w:lang w:val="en-US" w:eastAsia="en-US" w:bidi="ar-SA"/>
        </w:rPr>
        <w:t>%。价款[￥</w:t>
      </w:r>
      <w:r>
        <w:rPr>
          <w:rFonts w:hint="eastAsia" w:ascii="仿宋" w:hAnsi="仿宋" w:eastAsia="仿宋" w:cs="仿宋"/>
          <w:snapToGrid w:val="0"/>
          <w:color w:val="000000"/>
          <w:spacing w:val="22"/>
          <w:kern w:val="0"/>
          <w:sz w:val="24"/>
          <w:szCs w:val="24"/>
          <w:lang w:val="en-US" w:eastAsia="zh-CN" w:bidi="ar-SA"/>
        </w:rPr>
        <w:t>939000.00</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玖拾叁万玖仟元整</w:t>
      </w:r>
      <w:r>
        <w:rPr>
          <w:rFonts w:hint="eastAsia" w:ascii="仿宋" w:hAnsi="仿宋" w:eastAsia="仿宋" w:cs="仿宋"/>
          <w:snapToGrid w:val="0"/>
          <w:color w:val="000000"/>
          <w:spacing w:val="22"/>
          <w:kern w:val="0"/>
          <w:sz w:val="24"/>
          <w:szCs w:val="24"/>
          <w:lang w:val="en-US" w:eastAsia="en-US" w:bidi="ar-SA"/>
        </w:rPr>
        <w:t>]。税款[￥</w:t>
      </w:r>
      <w:r>
        <w:rPr>
          <w:rFonts w:hint="eastAsia" w:ascii="仿宋" w:hAnsi="仿宋" w:eastAsia="仿宋" w:cs="仿宋"/>
          <w:snapToGrid w:val="0"/>
          <w:color w:val="000000"/>
          <w:spacing w:val="22"/>
          <w:kern w:val="0"/>
          <w:sz w:val="24"/>
          <w:szCs w:val="24"/>
          <w:lang w:val="en-US" w:eastAsia="zh-CN" w:bidi="ar-SA"/>
        </w:rPr>
        <w:t>122070.00</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壹拾贰万贰仟零柒拾</w:t>
      </w:r>
      <w:r>
        <w:rPr>
          <w:rFonts w:hint="eastAsia" w:ascii="仿宋" w:hAnsi="仿宋" w:eastAsia="仿宋" w:cs="仿宋"/>
          <w:snapToGrid w:val="0"/>
          <w:color w:val="000000"/>
          <w:spacing w:val="22"/>
          <w:kern w:val="0"/>
          <w:sz w:val="24"/>
          <w:szCs w:val="24"/>
          <w:lang w:val="en-US" w:eastAsia="en-US" w:bidi="ar-SA"/>
        </w:rPr>
        <w:t>]。乙方应按甲方要求开具相应发票。</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568" w:firstLineChars="200"/>
        <w:textAlignment w:val="baseline"/>
        <w:rPr>
          <w:rFonts w:hint="eastAsia" w:ascii="仿宋" w:hAnsi="仿宋" w:eastAsia="仿宋" w:cs="仿宋"/>
          <w:snapToGrid w:val="0"/>
          <w:color w:val="000000"/>
          <w:spacing w:val="22"/>
          <w:kern w:val="0"/>
          <w:sz w:val="24"/>
          <w:szCs w:val="24"/>
          <w:lang w:val="en-US" w:eastAsia="en-US" w:bidi="ar-SA"/>
        </w:rPr>
      </w:pPr>
      <w:r>
        <w:rPr>
          <w:rFonts w:hint="eastAsia" w:ascii="仿宋" w:hAnsi="仿宋" w:eastAsia="仿宋" w:cs="仿宋"/>
          <w:snapToGrid w:val="0"/>
          <w:color w:val="000000"/>
          <w:spacing w:val="22"/>
          <w:kern w:val="0"/>
          <w:sz w:val="24"/>
          <w:szCs w:val="24"/>
          <w:lang w:val="en-US" w:eastAsia="en-US" w:bidi="ar-SA"/>
        </w:rPr>
        <w:t>其中</w:t>
      </w:r>
      <w:r>
        <w:rPr>
          <w:rFonts w:hint="eastAsia" w:ascii="仿宋" w:hAnsi="仿宋" w:eastAsia="仿宋" w:cs="仿宋"/>
          <w:snapToGrid w:val="0"/>
          <w:color w:val="000000"/>
          <w:spacing w:val="22"/>
          <w:kern w:val="0"/>
          <w:sz w:val="24"/>
          <w:szCs w:val="24"/>
          <w:lang w:val="en-US" w:eastAsia="zh-CN" w:bidi="ar-SA"/>
        </w:rPr>
        <w:t>服务</w:t>
      </w:r>
      <w:r>
        <w:rPr>
          <w:rFonts w:hint="eastAsia" w:ascii="仿宋" w:hAnsi="仿宋" w:eastAsia="仿宋" w:cs="仿宋"/>
          <w:snapToGrid w:val="0"/>
          <w:color w:val="000000"/>
          <w:spacing w:val="22"/>
          <w:kern w:val="0"/>
          <w:sz w:val="24"/>
          <w:szCs w:val="24"/>
          <w:lang w:val="en-US" w:eastAsia="en-US" w:bidi="ar-SA"/>
        </w:rPr>
        <w:t>费总额：人民币大写[</w:t>
      </w:r>
      <w:r>
        <w:rPr>
          <w:rFonts w:hint="eastAsia" w:ascii="仿宋" w:hAnsi="仿宋" w:eastAsia="仿宋" w:cs="仿宋"/>
          <w:snapToGrid w:val="0"/>
          <w:color w:val="000000"/>
          <w:spacing w:val="22"/>
          <w:kern w:val="0"/>
          <w:sz w:val="24"/>
          <w:szCs w:val="24"/>
          <w:lang w:val="en-US" w:eastAsia="zh-CN" w:bidi="ar-SA"/>
        </w:rPr>
        <w:t>壹拾陆万玖仟玖佰</w:t>
      </w:r>
      <w:r>
        <w:rPr>
          <w:rFonts w:hint="eastAsia" w:ascii="仿宋" w:hAnsi="仿宋" w:eastAsia="仿宋" w:cs="仿宋"/>
          <w:snapToGrid w:val="0"/>
          <w:color w:val="000000"/>
          <w:spacing w:val="22"/>
          <w:kern w:val="0"/>
          <w:sz w:val="24"/>
          <w:szCs w:val="24"/>
          <w:lang w:val="en-US" w:eastAsia="en-US" w:bidi="ar-SA"/>
        </w:rPr>
        <w:t>]元整，小写[￥</w:t>
      </w:r>
      <w:r>
        <w:rPr>
          <w:rFonts w:hint="eastAsia" w:ascii="仿宋" w:hAnsi="仿宋" w:eastAsia="仿宋" w:cs="仿宋"/>
          <w:snapToGrid w:val="0"/>
          <w:color w:val="000000"/>
          <w:spacing w:val="22"/>
          <w:kern w:val="0"/>
          <w:sz w:val="24"/>
          <w:szCs w:val="24"/>
          <w:lang w:val="en-US" w:eastAsia="zh-CN" w:bidi="ar-SA"/>
        </w:rPr>
        <w:t>169900.00</w:t>
      </w:r>
      <w:r>
        <w:rPr>
          <w:rFonts w:hint="eastAsia" w:ascii="仿宋" w:hAnsi="仿宋" w:eastAsia="仿宋" w:cs="仿宋"/>
          <w:snapToGrid w:val="0"/>
          <w:color w:val="000000"/>
          <w:spacing w:val="22"/>
          <w:kern w:val="0"/>
          <w:sz w:val="24"/>
          <w:szCs w:val="24"/>
          <w:lang w:val="en-US" w:eastAsia="en-US" w:bidi="ar-SA"/>
        </w:rPr>
        <w:t>]元。开具增值税发票，税率为6%。价款[￥</w:t>
      </w:r>
      <w:r>
        <w:rPr>
          <w:rFonts w:hint="eastAsia" w:ascii="仿宋" w:hAnsi="仿宋" w:eastAsia="仿宋" w:cs="仿宋"/>
          <w:snapToGrid w:val="0"/>
          <w:color w:val="000000"/>
          <w:spacing w:val="22"/>
          <w:kern w:val="0"/>
          <w:sz w:val="24"/>
          <w:szCs w:val="24"/>
          <w:lang w:val="en-US" w:eastAsia="zh-CN" w:bidi="ar-SA"/>
        </w:rPr>
        <w:t>160283.02</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壹拾陆万零贰佰捌拾叁元零贰分</w:t>
      </w:r>
      <w:r>
        <w:rPr>
          <w:rFonts w:hint="eastAsia" w:ascii="仿宋" w:hAnsi="仿宋" w:eastAsia="仿宋" w:cs="仿宋"/>
          <w:snapToGrid w:val="0"/>
          <w:color w:val="000000"/>
          <w:spacing w:val="22"/>
          <w:kern w:val="0"/>
          <w:sz w:val="24"/>
          <w:szCs w:val="24"/>
          <w:lang w:val="en-US" w:eastAsia="en-US" w:bidi="ar-SA"/>
        </w:rPr>
        <w:t>]。税款[</w:t>
      </w:r>
      <w:r>
        <w:rPr>
          <w:rFonts w:hint="eastAsia" w:ascii="仿宋" w:hAnsi="仿宋" w:eastAsia="仿宋" w:cs="仿宋"/>
          <w:snapToGrid w:val="0"/>
          <w:color w:val="000000"/>
          <w:spacing w:val="22"/>
          <w:kern w:val="0"/>
          <w:sz w:val="24"/>
          <w:szCs w:val="24"/>
          <w:lang w:val="en-US" w:eastAsia="zh-CN" w:bidi="ar-SA"/>
        </w:rPr>
        <w:t>9616.98</w:t>
      </w:r>
      <w:r>
        <w:rPr>
          <w:rFonts w:hint="eastAsia" w:ascii="仿宋" w:hAnsi="仿宋" w:eastAsia="仿宋" w:cs="仿宋"/>
          <w:snapToGrid w:val="0"/>
          <w:color w:val="000000"/>
          <w:spacing w:val="22"/>
          <w:kern w:val="0"/>
          <w:sz w:val="24"/>
          <w:szCs w:val="24"/>
          <w:lang w:val="en-US" w:eastAsia="en-US" w:bidi="ar-SA"/>
        </w:rPr>
        <w:t>]元，大写[</w:t>
      </w:r>
      <w:r>
        <w:rPr>
          <w:rFonts w:hint="eastAsia" w:ascii="仿宋" w:hAnsi="仿宋" w:eastAsia="仿宋" w:cs="仿宋"/>
          <w:snapToGrid w:val="0"/>
          <w:color w:val="000000"/>
          <w:spacing w:val="22"/>
          <w:kern w:val="0"/>
          <w:sz w:val="24"/>
          <w:szCs w:val="24"/>
          <w:lang w:val="en-US" w:eastAsia="zh-CN" w:bidi="ar-SA"/>
        </w:rPr>
        <w:t>玖仟陆佰壹拾陆元玖角捌分</w:t>
      </w:r>
      <w:r>
        <w:rPr>
          <w:rFonts w:hint="eastAsia" w:ascii="仿宋" w:hAnsi="仿宋" w:eastAsia="仿宋" w:cs="仿宋"/>
          <w:snapToGrid w:val="0"/>
          <w:color w:val="000000"/>
          <w:spacing w:val="22"/>
          <w:kern w:val="0"/>
          <w:sz w:val="24"/>
          <w:szCs w:val="24"/>
          <w:lang w:val="en-US" w:eastAsia="en-US" w:bidi="ar-SA"/>
        </w:rPr>
        <w:t>]。乙方应按甲方要求开具相应发票。</w:t>
      </w:r>
    </w:p>
    <w:p>
      <w:pPr>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484" w:firstLineChars="200"/>
        <w:textAlignment w:val="baseline"/>
        <w:rPr>
          <w:rFonts w:hint="default" w:ascii="仿宋" w:hAnsi="仿宋" w:eastAsia="仿宋" w:cs="仿宋"/>
          <w:snapToGrid w:val="0"/>
          <w:color w:val="FF0000"/>
          <w:spacing w:val="22"/>
          <w:kern w:val="0"/>
          <w:sz w:val="24"/>
          <w:szCs w:val="24"/>
          <w:u w:val="none"/>
          <w:lang w:val="en-US" w:eastAsia="zh-CN" w:bidi="ar-SA"/>
        </w:rPr>
      </w:pPr>
      <w:r>
        <w:rPr>
          <w:rFonts w:hint="eastAsia" w:ascii="仿宋" w:hAnsi="仿宋" w:eastAsia="仿宋" w:cs="仿宋"/>
          <w:b w:val="0"/>
          <w:bCs w:val="0"/>
          <w:color w:val="FF0000"/>
          <w:spacing w:val="1"/>
          <w:sz w:val="24"/>
          <w:szCs w:val="24"/>
          <w:u w:val="none"/>
          <w:lang w:val="en-US" w:eastAsia="zh-CN"/>
        </w:rPr>
        <w:t>2、甲方提供货物或技术服务不符合合同约定的，甲方有权要求乙方对合同总价进行调整，如果合同双方对合同总价调整不能达成一致，可委托第三方进行审计或鉴定。</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pacing w:val="1"/>
          <w:sz w:val="24"/>
          <w:szCs w:val="24"/>
        </w:rPr>
        <w:t>八、付款时间、金额及条件</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（一）付款时间及付款金额：</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textAlignment w:val="baseline"/>
        <w:rPr>
          <w:rFonts w:hint="default" w:ascii="仿宋" w:hAnsi="仿宋" w:eastAsia="仿宋" w:cs="仿宋"/>
          <w:color w:val="FF0000"/>
          <w:spacing w:val="1"/>
          <w:sz w:val="24"/>
          <w:szCs w:val="24"/>
          <w:u w:val="single"/>
          <w:lang w:val="en-US" w:eastAsia="zh-CN"/>
        </w:rPr>
      </w:pPr>
      <w:r>
        <w:rPr>
          <w:rFonts w:hint="eastAsia" w:ascii="仿宋" w:hAnsi="仿宋" w:eastAsia="仿宋" w:cs="仿宋"/>
          <w:color w:val="FF0000"/>
          <w:spacing w:val="1"/>
          <w:sz w:val="24"/>
          <w:szCs w:val="24"/>
          <w:u w:val="single"/>
          <w:lang w:eastAsia="zh-CN"/>
        </w:rPr>
        <w:t>1、</w:t>
      </w:r>
      <w:r>
        <w:rPr>
          <w:rFonts w:hint="eastAsia" w:ascii="仿宋" w:hAnsi="仿宋" w:eastAsia="仿宋" w:cs="仿宋"/>
          <w:color w:val="FF0000"/>
          <w:spacing w:val="1"/>
          <w:sz w:val="24"/>
          <w:szCs w:val="24"/>
          <w:u w:val="single"/>
          <w:lang w:val="en-US" w:eastAsia="zh-CN"/>
        </w:rPr>
        <w:t>设备全部到齐，供应产品经双方初步验收，达到付款条件起5日，支付合同总金额的60.00%；付款前，乙方提供合格增值税发票。</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26" w:firstLineChars="11"/>
        <w:textAlignment w:val="baseline"/>
        <w:rPr>
          <w:rFonts w:hint="eastAsia" w:ascii="仿宋" w:hAnsi="仿宋" w:eastAsia="仿宋" w:cs="仿宋"/>
          <w:color w:val="FF0000"/>
          <w:spacing w:val="1"/>
          <w:sz w:val="24"/>
          <w:szCs w:val="24"/>
          <w:u w:val="single"/>
          <w:lang w:val="en-US" w:eastAsia="zh-CN"/>
        </w:rPr>
      </w:pPr>
      <w:r>
        <w:rPr>
          <w:rFonts w:hint="eastAsia" w:ascii="仿宋" w:hAnsi="仿宋" w:eastAsia="仿宋" w:cs="仿宋"/>
          <w:color w:val="FF0000"/>
          <w:spacing w:val="1"/>
          <w:sz w:val="24"/>
          <w:szCs w:val="24"/>
          <w:u w:val="single"/>
          <w:lang w:eastAsia="zh-CN"/>
        </w:rPr>
        <w:t>2、</w:t>
      </w:r>
      <w:r>
        <w:rPr>
          <w:rFonts w:hint="eastAsia" w:ascii="仿宋" w:hAnsi="仿宋" w:eastAsia="仿宋" w:cs="仿宋"/>
          <w:color w:val="FF0000"/>
          <w:spacing w:val="1"/>
          <w:sz w:val="24"/>
          <w:szCs w:val="24"/>
          <w:u w:val="single"/>
          <w:lang w:val="en-US" w:eastAsia="zh-CN"/>
        </w:rPr>
        <w:t>设备安装完毕，软硬件系统调试合格，正常运行，达到合格标准后5日内，支付合同总金额的37.00%，付款前，乙方提供全额合格增值税发票。</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26" w:firstLineChars="11"/>
        <w:textAlignment w:val="baseline"/>
        <w:rPr>
          <w:rFonts w:hint="default" w:ascii="仿宋" w:hAnsi="仿宋" w:eastAsia="仿宋" w:cs="仿宋"/>
          <w:color w:val="FF0000"/>
          <w:spacing w:val="1"/>
          <w:sz w:val="24"/>
          <w:szCs w:val="24"/>
          <w:u w:val="single"/>
          <w:lang w:val="en-US" w:eastAsia="zh-CN"/>
        </w:rPr>
      </w:pPr>
      <w:r>
        <w:rPr>
          <w:rFonts w:hint="eastAsia" w:ascii="仿宋" w:hAnsi="仿宋" w:eastAsia="仿宋" w:cs="仿宋"/>
          <w:color w:val="FF0000"/>
          <w:spacing w:val="1"/>
          <w:sz w:val="24"/>
          <w:szCs w:val="24"/>
          <w:u w:val="single"/>
          <w:lang w:val="en-US" w:eastAsia="zh-CN"/>
        </w:rPr>
        <w:t>3、按照合同总价3%预留质保金，三年质保期满后支付。</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default" w:ascii="仿宋" w:hAnsi="仿宋" w:eastAsia="仿宋" w:cs="仿宋"/>
          <w:sz w:val="24"/>
          <w:szCs w:val="24"/>
          <w:u w:val="single"/>
          <w:lang w:val="en-US" w:eastAsia="zh-CN"/>
        </w:rPr>
      </w:pPr>
      <w:r>
        <w:rPr>
          <w:rFonts w:hint="eastAsia" w:ascii="仿宋" w:hAnsi="仿宋" w:eastAsia="仿宋" w:cs="仿宋"/>
          <w:sz w:val="24"/>
          <w:szCs w:val="24"/>
        </w:rPr>
        <w:t>（二）付款条件：</w:t>
      </w:r>
      <w:r>
        <w:rPr>
          <w:rFonts w:hint="eastAsia" w:ascii="仿宋" w:hAnsi="仿宋" w:eastAsia="仿宋" w:cs="仿宋"/>
          <w:sz w:val="24"/>
          <w:szCs w:val="24"/>
          <w:u w:val="single"/>
          <w:lang w:val="en-US" w:eastAsia="zh-CN"/>
        </w:rPr>
        <w:t>符合国家质量要求标准并满足用户需求</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（三）</w:t>
      </w:r>
      <w:r>
        <w:rPr>
          <w:rFonts w:hint="eastAsia" w:ascii="仿宋" w:hAnsi="仿宋" w:eastAsia="仿宋" w:cs="仿宋"/>
          <w:sz w:val="24"/>
          <w:szCs w:val="24"/>
          <w:lang w:eastAsia="zh-CN"/>
        </w:rPr>
        <w:t>双</w:t>
      </w:r>
      <w:r>
        <w:rPr>
          <w:rFonts w:hint="eastAsia" w:ascii="仿宋" w:hAnsi="仿宋" w:eastAsia="仿宋" w:cs="仿宋"/>
          <w:sz w:val="24"/>
          <w:szCs w:val="24"/>
        </w:rPr>
        <w:t>方账户信息</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甲</w:t>
      </w:r>
      <w:r>
        <w:rPr>
          <w:rFonts w:hint="eastAsia" w:ascii="仿宋" w:hAnsi="仿宋" w:eastAsia="仿宋" w:cs="仿宋"/>
          <w:spacing w:val="-1"/>
          <w:sz w:val="24"/>
          <w:szCs w:val="24"/>
        </w:rPr>
        <w:t>方名称：</w:t>
      </w:r>
      <w:r>
        <w:rPr>
          <w:rFonts w:hint="eastAsia" w:ascii="仿宋" w:hAnsi="仿宋" w:eastAsia="仿宋" w:cs="仿宋"/>
          <w:spacing w:val="-1"/>
          <w:sz w:val="24"/>
          <w:szCs w:val="24"/>
          <w:u w:val="single"/>
          <w:lang w:eastAsia="zh-CN"/>
        </w:rPr>
        <w:t>满洲里市第一中学</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开户银行：</w:t>
      </w:r>
      <w:r>
        <w:rPr>
          <w:rFonts w:hint="eastAsia" w:ascii="仿宋" w:hAnsi="仿宋" w:eastAsia="仿宋" w:cs="仿宋"/>
          <w:sz w:val="24"/>
          <w:szCs w:val="24"/>
          <w:u w:val="single"/>
        </w:rPr>
        <w:t>中国工商银行股份有限公司满洲里新苑支行</w:t>
      </w:r>
      <w:r>
        <w:rPr>
          <w:rFonts w:hint="eastAsia" w:ascii="仿宋" w:hAnsi="仿宋" w:eastAsia="仿宋" w:cs="仿宋"/>
          <w:sz w:val="24"/>
          <w:szCs w:val="24"/>
          <w:u w:val="single"/>
          <w:lang w:val="en-US" w:eastAsia="zh-CN"/>
        </w:rPr>
        <w:t xml:space="preserve"> </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u w:val="single"/>
          <w:lang w:val="en-US" w:eastAsia="zh-CN"/>
        </w:rPr>
      </w:pPr>
      <w:r>
        <w:rPr>
          <w:rFonts w:hint="eastAsia" w:ascii="仿宋" w:hAnsi="仿宋" w:eastAsia="仿宋" w:cs="仿宋"/>
          <w:sz w:val="24"/>
          <w:szCs w:val="24"/>
        </w:rPr>
        <w:t>银行账号：</w:t>
      </w:r>
      <w:r>
        <w:rPr>
          <w:rFonts w:hint="eastAsia" w:ascii="仿宋" w:hAnsi="仿宋" w:eastAsia="仿宋" w:cs="仿宋"/>
          <w:sz w:val="24"/>
          <w:szCs w:val="24"/>
          <w:u w:val="single"/>
        </w:rPr>
        <w:t>0606035309200001617</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r>
        <w:rPr>
          <w:rFonts w:hint="eastAsia" w:ascii="仿宋" w:hAnsi="仿宋" w:eastAsia="仿宋" w:cs="仿宋"/>
          <w:spacing w:val="-1"/>
          <w:sz w:val="24"/>
          <w:szCs w:val="24"/>
        </w:rPr>
        <w:t>乙方名称：</w:t>
      </w:r>
      <w:r>
        <w:rPr>
          <w:rFonts w:hint="eastAsia" w:ascii="仿宋" w:hAnsi="仿宋" w:eastAsia="仿宋" w:cs="仿宋"/>
          <w:spacing w:val="-1"/>
          <w:sz w:val="24"/>
          <w:szCs w:val="24"/>
          <w:u w:val="single"/>
        </w:rPr>
        <w:t>中电信数智科技有限公司内蒙古分公司</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中国建设银行股份有限公司呼和浩特市金桥开发区支行</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r>
        <w:rPr>
          <w:rFonts w:hint="eastAsia" w:ascii="仿宋" w:hAnsi="仿宋" w:eastAsia="仿宋" w:cs="仿宋"/>
          <w:sz w:val="24"/>
          <w:szCs w:val="24"/>
        </w:rPr>
        <w:t>银行账号：</w:t>
      </w:r>
      <w:r>
        <w:rPr>
          <w:rFonts w:hint="eastAsia" w:ascii="仿宋" w:hAnsi="仿宋" w:eastAsia="仿宋" w:cs="仿宋"/>
          <w:sz w:val="24"/>
          <w:szCs w:val="24"/>
          <w:u w:val="single"/>
        </w:rPr>
        <w:t>15001706685052500833</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pacing w:val="1"/>
          <w:sz w:val="24"/>
          <w:szCs w:val="24"/>
        </w:rPr>
        <w:t>九、货物质量保证及售后服务</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firstLine="568" w:firstLineChars="200"/>
        <w:textAlignment w:val="baseline"/>
        <w:rPr>
          <w:rFonts w:hint="eastAsia" w:ascii="仿宋" w:hAnsi="仿宋" w:eastAsia="仿宋" w:cs="仿宋"/>
          <w:sz w:val="24"/>
          <w:szCs w:val="24"/>
        </w:rPr>
      </w:pPr>
      <w:r>
        <w:rPr>
          <w:rFonts w:hint="eastAsia" w:ascii="仿宋" w:hAnsi="仿宋" w:eastAsia="仿宋" w:cs="仿宋"/>
          <w:color w:val="FF0000"/>
          <w:spacing w:val="22"/>
          <w:sz w:val="24"/>
          <w:szCs w:val="24"/>
          <w:lang w:val="en-US" w:eastAsia="zh-CN"/>
        </w:rPr>
        <w:t>乙方交付货物须按照国家相关规定履行质量保证义务。乙方保证安装的安全软件系统具有合法的使用权限，达到招投标文件约定使用要求。系统安装完毕验收合格后一年内，乙方免费进行日常设备维护、维修。软件系统三年内免费升级，并安排专人负责技术指导、技术服务及完全故障解决方案。其他质保要求按照国家相关质保规定执行。</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十、知识产权</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right="0" w:firstLine="488" w:firstLineChars="200"/>
        <w:textAlignment w:val="baseline"/>
        <w:rPr>
          <w:rFonts w:hint="eastAsia" w:ascii="仿宋" w:hAnsi="仿宋" w:eastAsia="仿宋" w:cs="仿宋"/>
          <w:sz w:val="24"/>
          <w:szCs w:val="24"/>
        </w:rPr>
      </w:pPr>
      <w:r>
        <w:rPr>
          <w:rFonts w:hint="eastAsia" w:ascii="仿宋" w:hAnsi="仿宋" w:eastAsia="仿宋" w:cs="仿宋"/>
          <w:spacing w:val="2"/>
          <w:sz w:val="24"/>
          <w:szCs w:val="24"/>
        </w:rPr>
        <w:t>乙方保证其提供的货物的全部及部分，均不存在任何侵犯第</w:t>
      </w:r>
      <w:r>
        <w:rPr>
          <w:rFonts w:hint="eastAsia" w:ascii="仿宋" w:hAnsi="仿宋" w:eastAsia="仿宋" w:cs="仿宋"/>
          <w:spacing w:val="1"/>
          <w:sz w:val="24"/>
          <w:szCs w:val="24"/>
        </w:rPr>
        <w:t>三方知识产权的情形。否则，乙方应向甲方承担违约责任及赔偿由此给甲方造成的名誉及经济损失。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十一、违约条款</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85"/>
        <w:textAlignment w:val="baseline"/>
        <w:rPr>
          <w:rFonts w:hint="eastAsia" w:ascii="仿宋" w:hAnsi="仿宋" w:eastAsia="仿宋" w:cs="仿宋"/>
          <w:sz w:val="24"/>
          <w:szCs w:val="24"/>
        </w:rPr>
      </w:pPr>
      <w:r>
        <w:rPr>
          <w:rFonts w:hint="eastAsia" w:ascii="仿宋" w:hAnsi="仿宋" w:eastAsia="仿宋" w:cs="仿宋"/>
          <w:spacing w:val="1"/>
          <w:sz w:val="24"/>
          <w:szCs w:val="24"/>
        </w:rPr>
        <w:t>（一）甲方没有正当理由逾期支付合同款项的，每延期一日，甲方应按照逾期支付金额</w:t>
      </w:r>
      <w:r>
        <w:rPr>
          <w:rFonts w:hint="eastAsia" w:ascii="仿宋" w:hAnsi="仿宋" w:eastAsia="仿宋" w:cs="仿宋"/>
          <w:spacing w:val="1"/>
          <w:sz w:val="24"/>
          <w:szCs w:val="24"/>
          <w:lang w:eastAsia="zh-CN"/>
        </w:rPr>
        <w:t>未付款项</w:t>
      </w:r>
      <w:r>
        <w:rPr>
          <w:rFonts w:hint="eastAsia" w:ascii="仿宋" w:hAnsi="仿宋" w:eastAsia="仿宋" w:cs="仿宋"/>
          <w:spacing w:val="1"/>
          <w:sz w:val="24"/>
          <w:szCs w:val="24"/>
        </w:rPr>
        <w:t>的</w:t>
      </w:r>
      <w:r>
        <w:rPr>
          <w:rFonts w:hint="eastAsia" w:ascii="仿宋" w:hAnsi="仿宋" w:eastAsia="仿宋" w:cs="仿宋"/>
          <w:spacing w:val="1"/>
          <w:sz w:val="24"/>
          <w:szCs w:val="24"/>
          <w:lang w:val="en-US" w:eastAsia="zh-CN"/>
        </w:rPr>
        <w:t>0.05%</w:t>
      </w:r>
      <w:r>
        <w:rPr>
          <w:rFonts w:hint="eastAsia" w:ascii="仿宋" w:hAnsi="仿宋" w:eastAsia="仿宋" w:cs="仿宋"/>
          <w:spacing w:val="1"/>
          <w:sz w:val="24"/>
          <w:szCs w:val="24"/>
        </w:rPr>
        <w:t>承担违约责任。延期达到</w:t>
      </w:r>
      <w:r>
        <w:rPr>
          <w:rFonts w:hint="eastAsia" w:ascii="仿宋" w:hAnsi="仿宋" w:eastAsia="仿宋" w:cs="仿宋"/>
          <w:spacing w:val="1"/>
          <w:sz w:val="24"/>
          <w:szCs w:val="24"/>
          <w:lang w:val="en-US" w:eastAsia="zh-CN"/>
        </w:rPr>
        <w:t>30</w:t>
      </w:r>
      <w:r>
        <w:rPr>
          <w:rFonts w:hint="eastAsia" w:ascii="仿宋" w:hAnsi="仿宋" w:eastAsia="仿宋" w:cs="仿宋"/>
          <w:spacing w:val="1"/>
          <w:sz w:val="24"/>
          <w:szCs w:val="24"/>
        </w:rPr>
        <w:t>日，乙方有权解除合同</w:t>
      </w:r>
      <w:r>
        <w:rPr>
          <w:rFonts w:hint="eastAsia" w:ascii="仿宋" w:hAnsi="仿宋" w:eastAsia="仿宋" w:cs="仿宋"/>
          <w:sz w:val="24"/>
          <w:szCs w:val="24"/>
        </w:rPr>
        <w:t>，并要求甲方赔偿由此造成的经济损失。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90"/>
        <w:textAlignment w:val="baseline"/>
        <w:rPr>
          <w:rFonts w:hint="eastAsia" w:ascii="仿宋" w:hAnsi="仿宋" w:eastAsia="仿宋" w:cs="仿宋"/>
          <w:color w:val="FF0000"/>
          <w:spacing w:val="1"/>
          <w:sz w:val="24"/>
          <w:szCs w:val="24"/>
        </w:rPr>
      </w:pPr>
      <w:r>
        <w:rPr>
          <w:rFonts w:hint="eastAsia" w:ascii="仿宋" w:hAnsi="仿宋" w:eastAsia="仿宋" w:cs="仿宋"/>
          <w:color w:val="FF0000"/>
          <w:spacing w:val="2"/>
          <w:sz w:val="24"/>
          <w:szCs w:val="24"/>
        </w:rPr>
        <w:t>（二）甲方存在其他违反本合同的行为，应承担相应的违约责任</w:t>
      </w:r>
      <w:r>
        <w:rPr>
          <w:rFonts w:hint="eastAsia" w:ascii="仿宋" w:hAnsi="仿宋" w:eastAsia="仿宋" w:cs="仿宋"/>
          <w:color w:val="FF0000"/>
          <w:spacing w:val="6"/>
          <w:sz w:val="24"/>
          <w:szCs w:val="24"/>
        </w:rPr>
        <w:t>；</w:t>
      </w:r>
      <w:r>
        <w:rPr>
          <w:rFonts w:hint="eastAsia" w:ascii="仿宋" w:hAnsi="仿宋" w:eastAsia="仿宋" w:cs="仿宋"/>
          <w:color w:val="FF0000"/>
          <w:spacing w:val="1"/>
          <w:sz w:val="24"/>
          <w:szCs w:val="24"/>
        </w:rPr>
        <w:t>违约金不足以赔偿乙方损失的，乙方有权要求甲方赔偿由此造成的经济损失。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65"/>
        <w:textAlignment w:val="baseline"/>
        <w:rPr>
          <w:rFonts w:hint="eastAsia" w:ascii="仿宋" w:hAnsi="仿宋" w:eastAsia="仿宋" w:cs="仿宋"/>
          <w:sz w:val="24"/>
          <w:szCs w:val="24"/>
        </w:rPr>
      </w:pPr>
      <w:r>
        <w:rPr>
          <w:rFonts w:hint="eastAsia" w:ascii="仿宋" w:hAnsi="仿宋" w:eastAsia="仿宋" w:cs="仿宋"/>
          <w:sz w:val="24"/>
          <w:szCs w:val="24"/>
        </w:rPr>
        <w:t>（三）乙方逾期交付货物的，每延期一日，乙方应按照合同总金额的</w:t>
      </w:r>
      <w:r>
        <w:rPr>
          <w:rFonts w:hint="eastAsia" w:ascii="仿宋" w:hAnsi="仿宋" w:eastAsia="仿宋" w:cs="仿宋"/>
          <w:sz w:val="24"/>
          <w:szCs w:val="24"/>
          <w:u w:val="none"/>
          <w:lang w:val="en-US" w:eastAsia="zh-CN"/>
        </w:rPr>
        <w:t>0.05%</w:t>
      </w:r>
      <w:r>
        <w:rPr>
          <w:rFonts w:hint="eastAsia" w:ascii="仿宋" w:hAnsi="仿宋" w:eastAsia="仿宋" w:cs="仿宋"/>
          <w:sz w:val="24"/>
          <w:szCs w:val="24"/>
        </w:rPr>
        <w:t>承担违约责任。延期达到</w:t>
      </w:r>
      <w:r>
        <w:rPr>
          <w:rFonts w:hint="eastAsia" w:ascii="仿宋" w:hAnsi="仿宋" w:eastAsia="仿宋" w:cs="仿宋"/>
          <w:sz w:val="24"/>
          <w:szCs w:val="24"/>
          <w:u w:val="none"/>
          <w:lang w:val="en-US" w:eastAsia="zh-CN"/>
        </w:rPr>
        <w:t>30</w:t>
      </w:r>
      <w:r>
        <w:rPr>
          <w:rFonts w:hint="eastAsia" w:ascii="仿宋" w:hAnsi="仿宋" w:eastAsia="仿宋" w:cs="仿宋"/>
          <w:sz w:val="24"/>
          <w:szCs w:val="24"/>
        </w:rPr>
        <w:t>日，</w:t>
      </w:r>
      <w:r>
        <w:rPr>
          <w:rFonts w:hint="eastAsia" w:ascii="仿宋" w:hAnsi="仿宋" w:eastAsia="仿宋" w:cs="仿宋"/>
          <w:spacing w:val="1"/>
          <w:sz w:val="24"/>
          <w:szCs w:val="24"/>
        </w:rPr>
        <w:t>甲方有权解除合同，拒付延期部分货物的相应货款，并要求乙方赔偿甲方的经济损失。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89"/>
        <w:textAlignment w:val="baseline"/>
        <w:rPr>
          <w:rFonts w:hint="eastAsia" w:ascii="仿宋" w:hAnsi="仿宋" w:eastAsia="仿宋" w:cs="仿宋"/>
          <w:sz w:val="24"/>
          <w:szCs w:val="24"/>
        </w:rPr>
      </w:pPr>
      <w:r>
        <w:rPr>
          <w:rFonts w:hint="eastAsia" w:ascii="仿宋" w:hAnsi="仿宋" w:eastAsia="仿宋" w:cs="仿宋"/>
          <w:spacing w:val="2"/>
          <w:sz w:val="24"/>
          <w:szCs w:val="24"/>
        </w:rPr>
        <w:t>（四）乙方交付的货物不符合质量约定</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软件系统不能正常运行的</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rPr>
        <w:t>或乙方未履行相应的质量保证责任及售后服务义务</w:t>
      </w:r>
      <w:r>
        <w:rPr>
          <w:rFonts w:hint="eastAsia" w:ascii="仿宋" w:hAnsi="仿宋" w:eastAsia="仿宋" w:cs="仿宋"/>
          <w:spacing w:val="1"/>
          <w:sz w:val="24"/>
          <w:szCs w:val="24"/>
        </w:rPr>
        <w:t>、或存在侵权行为的，甲方有权</w:t>
      </w:r>
      <w:r>
        <w:rPr>
          <w:rFonts w:hint="eastAsia" w:ascii="仿宋" w:hAnsi="仿宋" w:eastAsia="仿宋" w:cs="仿宋"/>
          <w:spacing w:val="3"/>
          <w:sz w:val="24"/>
          <w:szCs w:val="24"/>
        </w:rPr>
        <w:t>退货</w:t>
      </w:r>
      <w:r>
        <w:rPr>
          <w:rFonts w:hint="eastAsia" w:ascii="仿宋" w:hAnsi="仿宋" w:eastAsia="仿宋" w:cs="仿宋"/>
          <w:spacing w:val="3"/>
          <w:sz w:val="24"/>
          <w:szCs w:val="24"/>
          <w:lang w:val="en-US" w:eastAsia="zh-CN"/>
        </w:rPr>
        <w:t>，</w:t>
      </w:r>
      <w:r>
        <w:rPr>
          <w:rFonts w:hint="eastAsia" w:ascii="仿宋" w:hAnsi="仿宋" w:eastAsia="仿宋" w:cs="仿宋"/>
          <w:color w:val="FF0000"/>
          <w:spacing w:val="3"/>
          <w:sz w:val="24"/>
          <w:szCs w:val="24"/>
          <w:lang w:val="en-US" w:eastAsia="zh-CN"/>
        </w:rPr>
        <w:t>要求乙方降价并返还超付货款，</w:t>
      </w:r>
      <w:r>
        <w:rPr>
          <w:rFonts w:hint="eastAsia" w:ascii="仿宋" w:hAnsi="仿宋" w:eastAsia="仿宋" w:cs="仿宋"/>
          <w:spacing w:val="3"/>
          <w:sz w:val="24"/>
          <w:szCs w:val="24"/>
        </w:rPr>
        <w:t>并要求乙方支付合同总金额</w:t>
      </w:r>
      <w:r>
        <w:rPr>
          <w:rFonts w:hint="eastAsia" w:ascii="仿宋" w:hAnsi="仿宋" w:eastAsia="仿宋" w:cs="仿宋"/>
          <w:spacing w:val="3"/>
          <w:sz w:val="24"/>
          <w:szCs w:val="24"/>
          <w:u w:val="none"/>
          <w:lang w:val="en-US" w:eastAsia="zh-CN"/>
        </w:rPr>
        <w:t>10</w:t>
      </w:r>
      <w:r>
        <w:rPr>
          <w:rFonts w:hint="eastAsia" w:ascii="仿宋" w:hAnsi="仿宋" w:eastAsia="仿宋" w:cs="仿宋"/>
          <w:spacing w:val="3"/>
          <w:sz w:val="24"/>
          <w:szCs w:val="24"/>
          <w:u w:val="none"/>
        </w:rPr>
        <w:t>%</w:t>
      </w:r>
      <w:r>
        <w:rPr>
          <w:rFonts w:hint="eastAsia" w:ascii="仿宋" w:hAnsi="仿宋" w:eastAsia="仿宋" w:cs="仿宋"/>
          <w:spacing w:val="3"/>
          <w:sz w:val="24"/>
          <w:szCs w:val="24"/>
        </w:rPr>
        <w:t>的违约金，违约</w:t>
      </w:r>
      <w:r>
        <w:rPr>
          <w:rFonts w:hint="eastAsia" w:ascii="仿宋" w:hAnsi="仿宋" w:eastAsia="仿宋" w:cs="仿宋"/>
          <w:spacing w:val="2"/>
          <w:sz w:val="24"/>
          <w:szCs w:val="24"/>
        </w:rPr>
        <w:t>金不足以赔偿甲方损失的，甲方有权要求乙方赔偿经济损失。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91"/>
        <w:textAlignment w:val="baseline"/>
        <w:rPr>
          <w:rFonts w:hint="eastAsia" w:ascii="仿宋" w:hAnsi="仿宋" w:eastAsia="仿宋" w:cs="仿宋"/>
          <w:sz w:val="24"/>
          <w:szCs w:val="24"/>
        </w:rPr>
      </w:pPr>
      <w:r>
        <w:rPr>
          <w:rFonts w:hint="eastAsia" w:ascii="仿宋" w:hAnsi="仿宋" w:eastAsia="仿宋" w:cs="仿宋"/>
          <w:spacing w:val="2"/>
          <w:sz w:val="24"/>
          <w:szCs w:val="24"/>
        </w:rPr>
        <w:t>（五）乙方在参与本项目采购活动过程中，如存在提供虚假承诺、证明、串通投标等违法</w:t>
      </w:r>
      <w:r>
        <w:rPr>
          <w:rFonts w:hint="eastAsia" w:ascii="仿宋" w:hAnsi="仿宋" w:eastAsia="仿宋" w:cs="仿宋"/>
          <w:spacing w:val="1"/>
          <w:sz w:val="24"/>
          <w:szCs w:val="24"/>
        </w:rPr>
        <w:t>违规行为，除承担相应的行政责</w:t>
      </w:r>
      <w:r>
        <w:rPr>
          <w:rFonts w:hint="eastAsia" w:ascii="仿宋" w:hAnsi="仿宋" w:eastAsia="仿宋" w:cs="仿宋"/>
          <w:spacing w:val="3"/>
          <w:sz w:val="24"/>
          <w:szCs w:val="24"/>
        </w:rPr>
        <w:t>任外，甲方有权解除合同，并要求乙方承担合同总金额</w:t>
      </w:r>
      <w:r>
        <w:rPr>
          <w:rFonts w:hint="eastAsia" w:ascii="仿宋" w:hAnsi="仿宋" w:eastAsia="仿宋" w:cs="仿宋"/>
          <w:spacing w:val="3"/>
          <w:sz w:val="24"/>
          <w:szCs w:val="24"/>
          <w:lang w:val="en-US" w:eastAsia="zh-CN"/>
        </w:rPr>
        <w:t>10</w:t>
      </w:r>
      <w:r>
        <w:rPr>
          <w:rFonts w:hint="eastAsia" w:ascii="仿宋" w:hAnsi="仿宋" w:eastAsia="仿宋" w:cs="仿宋"/>
          <w:spacing w:val="3"/>
          <w:sz w:val="24"/>
          <w:szCs w:val="24"/>
          <w:u w:val="none"/>
        </w:rPr>
        <w:t>%</w:t>
      </w:r>
      <w:r>
        <w:rPr>
          <w:rFonts w:hint="eastAsia" w:ascii="仿宋" w:hAnsi="仿宋" w:eastAsia="仿宋" w:cs="仿宋"/>
          <w:spacing w:val="3"/>
          <w:sz w:val="24"/>
          <w:szCs w:val="24"/>
        </w:rPr>
        <w:t>的违</w:t>
      </w:r>
      <w:r>
        <w:rPr>
          <w:rFonts w:hint="eastAsia" w:ascii="仿宋" w:hAnsi="仿宋" w:eastAsia="仿宋" w:cs="仿宋"/>
          <w:spacing w:val="2"/>
          <w:sz w:val="24"/>
          <w:szCs w:val="24"/>
        </w:rPr>
        <w:t>约金，违约金不足以赔偿甲方损失的，甲方有权要求</w:t>
      </w:r>
      <w:r>
        <w:rPr>
          <w:rFonts w:hint="eastAsia" w:ascii="仿宋" w:hAnsi="仿宋" w:eastAsia="仿宋" w:cs="仿宋"/>
          <w:sz w:val="24"/>
          <w:szCs w:val="24"/>
        </w:rPr>
        <w:t>乙方赔偿经济损失。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90"/>
        <w:textAlignment w:val="baseline"/>
        <w:rPr>
          <w:rFonts w:hint="eastAsia" w:ascii="仿宋" w:hAnsi="仿宋" w:eastAsia="仿宋" w:cs="仿宋"/>
          <w:color w:val="FF0000"/>
          <w:spacing w:val="1"/>
          <w:sz w:val="24"/>
          <w:szCs w:val="24"/>
        </w:rPr>
      </w:pPr>
      <w:r>
        <w:rPr>
          <w:rFonts w:hint="eastAsia" w:ascii="仿宋" w:hAnsi="仿宋" w:eastAsia="仿宋" w:cs="仿宋"/>
          <w:color w:val="FF0000"/>
          <w:spacing w:val="2"/>
          <w:sz w:val="24"/>
          <w:szCs w:val="24"/>
        </w:rPr>
        <w:t>（六）乙方存在其他违反本合同的行为，应承担相应的违约责任</w:t>
      </w:r>
      <w:r>
        <w:rPr>
          <w:rFonts w:hint="eastAsia" w:ascii="仿宋" w:hAnsi="仿宋" w:eastAsia="仿宋" w:cs="仿宋"/>
          <w:color w:val="FF0000"/>
          <w:spacing w:val="6"/>
          <w:sz w:val="24"/>
          <w:szCs w:val="24"/>
        </w:rPr>
        <w:t>；</w:t>
      </w:r>
      <w:r>
        <w:rPr>
          <w:rFonts w:hint="eastAsia" w:ascii="仿宋" w:hAnsi="仿宋" w:eastAsia="仿宋" w:cs="仿宋"/>
          <w:color w:val="FF0000"/>
          <w:spacing w:val="1"/>
          <w:sz w:val="24"/>
          <w:szCs w:val="24"/>
        </w:rPr>
        <w:t>违约金不足以赔偿甲方损失的，甲方有权要求乙方赔偿经济损失。</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90"/>
        <w:textAlignment w:val="baseline"/>
        <w:rPr>
          <w:rFonts w:hint="default" w:ascii="仿宋" w:hAnsi="仿宋" w:eastAsia="仿宋" w:cs="仿宋"/>
          <w:color w:val="FF0000"/>
          <w:spacing w:val="1"/>
          <w:sz w:val="24"/>
          <w:szCs w:val="24"/>
          <w:lang w:val="en-US" w:eastAsia="zh-CN"/>
        </w:rPr>
      </w:pPr>
      <w:r>
        <w:rPr>
          <w:rFonts w:hint="eastAsia" w:ascii="仿宋" w:hAnsi="仿宋" w:eastAsia="仿宋" w:cs="仿宋"/>
          <w:color w:val="FF0000"/>
          <w:spacing w:val="1"/>
          <w:sz w:val="24"/>
          <w:szCs w:val="24"/>
          <w:lang w:eastAsia="zh-CN"/>
        </w:rPr>
        <w:t>（</w:t>
      </w:r>
      <w:r>
        <w:rPr>
          <w:rFonts w:hint="eastAsia" w:ascii="仿宋" w:hAnsi="仿宋" w:eastAsia="仿宋" w:cs="仿宋"/>
          <w:color w:val="FF0000"/>
          <w:spacing w:val="1"/>
          <w:sz w:val="24"/>
          <w:szCs w:val="24"/>
          <w:lang w:val="en-US" w:eastAsia="zh-CN"/>
        </w:rPr>
        <w:t>七</w:t>
      </w:r>
      <w:r>
        <w:rPr>
          <w:rFonts w:hint="eastAsia" w:ascii="仿宋" w:hAnsi="仿宋" w:eastAsia="仿宋" w:cs="仿宋"/>
          <w:color w:val="FF0000"/>
          <w:spacing w:val="1"/>
          <w:sz w:val="24"/>
          <w:szCs w:val="24"/>
          <w:lang w:eastAsia="zh-CN"/>
        </w:rPr>
        <w:t>）</w:t>
      </w:r>
      <w:r>
        <w:rPr>
          <w:rFonts w:hint="eastAsia" w:ascii="仿宋" w:hAnsi="仿宋" w:eastAsia="仿宋" w:cs="仿宋"/>
          <w:color w:val="FF0000"/>
          <w:spacing w:val="1"/>
          <w:sz w:val="24"/>
          <w:szCs w:val="24"/>
          <w:lang w:val="en-US" w:eastAsia="zh-CN"/>
        </w:rPr>
        <w:t>如因违约方不履行合同义务，造成守约方经济损失的，守约方有权追究违约方的违约赔偿责任，由此产生的诉讼费、鉴定费、律师费等费用由违约方承担。</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十二、不可抗力</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96"/>
        <w:textAlignment w:val="baseline"/>
        <w:rPr>
          <w:rFonts w:hint="eastAsia" w:ascii="仿宋" w:hAnsi="仿宋" w:eastAsia="仿宋" w:cs="仿宋"/>
          <w:sz w:val="24"/>
          <w:szCs w:val="24"/>
        </w:rPr>
      </w:pPr>
      <w:r>
        <w:rPr>
          <w:rFonts w:hint="eastAsia" w:ascii="仿宋" w:hAnsi="仿宋" w:eastAsia="仿宋" w:cs="仿宋"/>
          <w:spacing w:val="2"/>
          <w:sz w:val="24"/>
          <w:szCs w:val="24"/>
        </w:rPr>
        <w:t>因不可抗力致使一方不能及时或完全履行合同的，应及时</w:t>
      </w:r>
      <w:r>
        <w:rPr>
          <w:rFonts w:hint="eastAsia" w:ascii="仿宋" w:hAnsi="仿宋" w:eastAsia="仿宋" w:cs="仿宋"/>
          <w:spacing w:val="1"/>
          <w:sz w:val="24"/>
          <w:szCs w:val="24"/>
        </w:rPr>
        <w:t>通知另一方，双方互不承担责任，并在</w:t>
      </w:r>
      <w:r>
        <w:rPr>
          <w:rFonts w:hint="eastAsia" w:ascii="仿宋" w:hAnsi="仿宋" w:eastAsia="仿宋" w:cs="仿宋"/>
          <w:spacing w:val="1"/>
          <w:sz w:val="24"/>
          <w:szCs w:val="24"/>
          <w:u w:val="none"/>
          <w:lang w:val="en-US" w:eastAsia="zh-CN"/>
        </w:rPr>
        <w:t>30</w:t>
      </w:r>
      <w:r>
        <w:rPr>
          <w:rFonts w:hint="eastAsia" w:ascii="仿宋" w:hAnsi="仿宋" w:eastAsia="仿宋" w:cs="仿宋"/>
          <w:spacing w:val="1"/>
          <w:sz w:val="24"/>
          <w:szCs w:val="24"/>
        </w:rPr>
        <w:t>天内提供有关</w:t>
      </w:r>
      <w:r>
        <w:rPr>
          <w:rFonts w:hint="eastAsia" w:ascii="仿宋" w:hAnsi="仿宋" w:eastAsia="仿宋" w:cs="仿宋"/>
          <w:spacing w:val="2"/>
          <w:sz w:val="24"/>
          <w:szCs w:val="24"/>
        </w:rPr>
        <w:t>不可抗力的相关证明。合同未履行部分是否继续履行、如</w:t>
      </w:r>
      <w:r>
        <w:rPr>
          <w:rFonts w:hint="eastAsia" w:ascii="仿宋" w:hAnsi="仿宋" w:eastAsia="仿宋" w:cs="仿宋"/>
          <w:spacing w:val="1"/>
          <w:sz w:val="24"/>
          <w:szCs w:val="24"/>
        </w:rPr>
        <w:t>何履行等问题，双方协商解决。</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color w:val="FF0000"/>
          <w:sz w:val="24"/>
          <w:szCs w:val="24"/>
        </w:rPr>
      </w:pPr>
      <w:r>
        <w:rPr>
          <w:rFonts w:hint="eastAsia" w:ascii="仿宋" w:hAnsi="仿宋" w:eastAsia="仿宋" w:cs="仿宋"/>
          <w:color w:val="FF0000"/>
          <w:spacing w:val="1"/>
          <w:sz w:val="24"/>
          <w:szCs w:val="24"/>
        </w:rPr>
        <w:t>十三、争议的解决方式</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color w:val="FF0000"/>
          <w:sz w:val="24"/>
          <w:szCs w:val="24"/>
        </w:rPr>
      </w:pPr>
      <w:r>
        <w:rPr>
          <w:rFonts w:hint="eastAsia" w:ascii="仿宋" w:hAnsi="仿宋" w:eastAsia="仿宋" w:cs="仿宋"/>
          <w:color w:val="FF0000"/>
          <w:spacing w:val="2"/>
          <w:sz w:val="24"/>
          <w:szCs w:val="24"/>
        </w:rPr>
        <w:t>合同发生纠纷时，双方应协商解决，协商不成</w:t>
      </w:r>
      <w:r>
        <w:rPr>
          <w:rFonts w:hint="eastAsia" w:ascii="仿宋" w:hAnsi="仿宋" w:eastAsia="仿宋" w:cs="仿宋"/>
          <w:color w:val="FF0000"/>
          <w:spacing w:val="1"/>
          <w:sz w:val="24"/>
          <w:szCs w:val="24"/>
        </w:rPr>
        <w:t>，可</w:t>
      </w:r>
      <w:r>
        <w:rPr>
          <w:rFonts w:hint="eastAsia" w:ascii="仿宋" w:hAnsi="仿宋" w:eastAsia="仿宋" w:cs="仿宋"/>
          <w:color w:val="FF0000"/>
          <w:sz w:val="24"/>
          <w:szCs w:val="24"/>
        </w:rPr>
        <w:t>向</w:t>
      </w:r>
      <w:r>
        <w:rPr>
          <w:rFonts w:hint="eastAsia" w:ascii="仿宋" w:hAnsi="仿宋" w:eastAsia="仿宋" w:cs="仿宋"/>
          <w:color w:val="FF0000"/>
          <w:sz w:val="24"/>
          <w:szCs w:val="24"/>
          <w:u w:val="single"/>
          <w:lang w:val="en-US" w:eastAsia="zh-CN"/>
        </w:rPr>
        <w:t>满洲里市</w:t>
      </w:r>
      <w:r>
        <w:rPr>
          <w:rFonts w:hint="eastAsia" w:ascii="仿宋" w:hAnsi="仿宋" w:eastAsia="仿宋" w:cs="仿宋"/>
          <w:color w:val="FF0000"/>
          <w:sz w:val="24"/>
          <w:szCs w:val="24"/>
        </w:rPr>
        <w:t>人民法院起诉。</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十四、合同保存</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382"/>
        <w:textAlignment w:val="baseline"/>
        <w:rPr>
          <w:rFonts w:hint="eastAsia" w:ascii="仿宋" w:hAnsi="仿宋" w:eastAsia="仿宋" w:cs="仿宋"/>
          <w:sz w:val="24"/>
          <w:szCs w:val="24"/>
        </w:rPr>
      </w:pPr>
      <w:r>
        <w:rPr>
          <w:rFonts w:hint="eastAsia" w:ascii="仿宋" w:hAnsi="仿宋" w:eastAsia="仿宋" w:cs="仿宋"/>
          <w:spacing w:val="2"/>
          <w:sz w:val="24"/>
          <w:szCs w:val="24"/>
        </w:rPr>
        <w:t>合同文本一式</w:t>
      </w:r>
      <w:r>
        <w:rPr>
          <w:rFonts w:hint="eastAsia" w:ascii="仿宋" w:hAnsi="仿宋" w:eastAsia="仿宋" w:cs="仿宋"/>
          <w:spacing w:val="2"/>
          <w:sz w:val="24"/>
          <w:szCs w:val="24"/>
          <w:u w:val="single"/>
          <w:lang w:val="en-US" w:eastAsia="zh-CN"/>
        </w:rPr>
        <w:t>六</w:t>
      </w:r>
      <w:r>
        <w:rPr>
          <w:rFonts w:hint="eastAsia" w:ascii="仿宋" w:hAnsi="仿宋" w:eastAsia="仿宋" w:cs="仿宋"/>
          <w:spacing w:val="2"/>
          <w:sz w:val="24"/>
          <w:szCs w:val="24"/>
        </w:rPr>
        <w:t>份，采购单位、中标（成交）供应商、采购</w:t>
      </w:r>
      <w:r>
        <w:rPr>
          <w:rFonts w:hint="eastAsia" w:ascii="仿宋" w:hAnsi="仿宋" w:eastAsia="仿宋" w:cs="仿宋"/>
          <w:spacing w:val="1"/>
          <w:sz w:val="24"/>
          <w:szCs w:val="24"/>
        </w:rPr>
        <w:t>代理机构、</w:t>
      </w:r>
      <w:r>
        <w:rPr>
          <w:rFonts w:hint="eastAsia" w:ascii="仿宋" w:hAnsi="仿宋" w:eastAsia="仿宋" w:cs="仿宋"/>
          <w:spacing w:val="1"/>
          <w:sz w:val="24"/>
          <w:szCs w:val="24"/>
          <w:u w:val="single"/>
          <w:lang w:eastAsia="zh-CN"/>
        </w:rPr>
        <w:t>甲乙双方</w:t>
      </w:r>
      <w:r>
        <w:rPr>
          <w:rFonts w:hint="eastAsia" w:ascii="仿宋" w:hAnsi="仿宋" w:eastAsia="仿宋" w:cs="仿宋"/>
          <w:spacing w:val="1"/>
          <w:sz w:val="24"/>
          <w:szCs w:val="24"/>
        </w:rPr>
        <w:t>各执</w:t>
      </w:r>
      <w:r>
        <w:rPr>
          <w:rFonts w:hint="eastAsia" w:ascii="仿宋" w:hAnsi="仿宋" w:eastAsia="仿宋" w:cs="仿宋"/>
          <w:spacing w:val="1"/>
          <w:sz w:val="24"/>
          <w:szCs w:val="24"/>
          <w:lang w:val="en-US" w:eastAsia="zh-CN"/>
        </w:rPr>
        <w:t>二</w:t>
      </w:r>
      <w:r>
        <w:rPr>
          <w:rFonts w:hint="eastAsia" w:ascii="仿宋" w:hAnsi="仿宋" w:eastAsia="仿宋" w:cs="仿宋"/>
          <w:spacing w:val="1"/>
          <w:sz w:val="24"/>
          <w:szCs w:val="24"/>
        </w:rPr>
        <w:t>份。合同文本保存期限</w:t>
      </w:r>
      <w:r>
        <w:rPr>
          <w:rFonts w:hint="eastAsia" w:ascii="仿宋" w:hAnsi="仿宋" w:eastAsia="仿宋" w:cs="仿宋"/>
          <w:sz w:val="24"/>
          <w:szCs w:val="24"/>
        </w:rPr>
        <w:t xml:space="preserve"> </w:t>
      </w:r>
      <w:r>
        <w:rPr>
          <w:rFonts w:hint="eastAsia" w:ascii="仿宋" w:hAnsi="仿宋" w:eastAsia="仿宋" w:cs="仿宋"/>
          <w:spacing w:val="1"/>
          <w:sz w:val="24"/>
          <w:szCs w:val="24"/>
        </w:rPr>
        <w:t>为从采购结束之日起至少保存十五年。</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z w:val="24"/>
          <w:szCs w:val="24"/>
        </w:rPr>
      </w:pPr>
      <w:r>
        <w:rPr>
          <w:rFonts w:hint="eastAsia" w:ascii="仿宋" w:hAnsi="仿宋" w:eastAsia="仿宋" w:cs="仿宋"/>
          <w:sz w:val="24"/>
          <w:szCs w:val="24"/>
        </w:rPr>
        <w:t>十五、合同附件</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r>
        <w:rPr>
          <w:rFonts w:hint="eastAsia" w:ascii="仿宋" w:hAnsi="仿宋" w:eastAsia="仿宋" w:cs="仿宋"/>
          <w:spacing w:val="2"/>
          <w:sz w:val="24"/>
          <w:szCs w:val="24"/>
        </w:rPr>
        <w:t>本合同所附下列文件是构成本合同不可分割的组成部分，其内容与本合</w:t>
      </w:r>
      <w:r>
        <w:rPr>
          <w:rFonts w:hint="eastAsia" w:ascii="仿宋" w:hAnsi="仿宋" w:eastAsia="仿宋" w:cs="仿宋"/>
          <w:spacing w:val="1"/>
          <w:sz w:val="24"/>
          <w:szCs w:val="24"/>
        </w:rPr>
        <w:t>同具有同等的法律效力：</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货物及服务</w:t>
      </w:r>
      <w:r>
        <w:rPr>
          <w:rFonts w:hint="eastAsia" w:ascii="仿宋" w:hAnsi="仿宋" w:eastAsia="仿宋" w:cs="仿宋"/>
          <w:color w:val="FF0000"/>
          <w:sz w:val="24"/>
          <w:szCs w:val="24"/>
        </w:rPr>
        <w:t>清单</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2、招标文件；3、投标文件；</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color w:val="FF0000"/>
          <w:sz w:val="24"/>
          <w:szCs w:val="24"/>
          <w:lang w:eastAsia="zh-CN"/>
        </w:rPr>
      </w:pPr>
      <w:r>
        <w:rPr>
          <w:rFonts w:hint="eastAsia" w:ascii="仿宋" w:hAnsi="仿宋" w:eastAsia="仿宋" w:cs="仿宋"/>
          <w:color w:val="FF0000"/>
          <w:spacing w:val="1"/>
          <w:sz w:val="24"/>
          <w:szCs w:val="24"/>
        </w:rPr>
        <w:t>十六、其他</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color w:val="FF0000"/>
          <w:sz w:val="24"/>
          <w:szCs w:val="24"/>
          <w:lang w:eastAsia="zh-CN"/>
        </w:rPr>
      </w:pPr>
      <w:r>
        <w:rPr>
          <w:rFonts w:hint="eastAsia" w:ascii="仿宋" w:hAnsi="仿宋" w:eastAsia="仿宋" w:cs="仿宋"/>
          <w:color w:val="FF0000"/>
          <w:spacing w:val="2"/>
          <w:sz w:val="24"/>
          <w:szCs w:val="24"/>
          <w:lang w:val="en-US" w:eastAsia="zh-CN"/>
        </w:rPr>
        <w:t>1、</w:t>
      </w:r>
      <w:r>
        <w:rPr>
          <w:rFonts w:hint="eastAsia" w:ascii="仿宋" w:hAnsi="仿宋" w:eastAsia="仿宋" w:cs="仿宋"/>
          <w:color w:val="FF0000"/>
          <w:spacing w:val="2"/>
          <w:sz w:val="24"/>
          <w:szCs w:val="24"/>
        </w:rPr>
        <w:t>本合同未尽事宜，由双方另行签订补充协议，补充协</w:t>
      </w:r>
      <w:r>
        <w:rPr>
          <w:rFonts w:hint="eastAsia" w:ascii="仿宋" w:hAnsi="仿宋" w:eastAsia="仿宋" w:cs="仿宋"/>
          <w:color w:val="FF0000"/>
          <w:spacing w:val="1"/>
          <w:sz w:val="24"/>
          <w:szCs w:val="24"/>
        </w:rPr>
        <w:t>议是本合同的组成部分</w:t>
      </w:r>
      <w:r>
        <w:rPr>
          <w:rFonts w:hint="eastAsia" w:ascii="仿宋" w:hAnsi="仿宋" w:eastAsia="仿宋" w:cs="仿宋"/>
          <w:color w:val="FF0000"/>
          <w:spacing w:val="1"/>
          <w:sz w:val="24"/>
          <w:szCs w:val="24"/>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color w:val="FF0000"/>
          <w:spacing w:val="1"/>
          <w:sz w:val="24"/>
          <w:szCs w:val="24"/>
        </w:rPr>
      </w:pPr>
      <w:r>
        <w:rPr>
          <w:rFonts w:hint="eastAsia" w:ascii="仿宋" w:hAnsi="仿宋" w:eastAsia="仿宋" w:cs="仿宋"/>
          <w:color w:val="FF0000"/>
          <w:spacing w:val="1"/>
          <w:sz w:val="24"/>
          <w:szCs w:val="24"/>
          <w:lang w:val="en-US" w:eastAsia="zh-CN"/>
        </w:rPr>
        <w:t>2、</w:t>
      </w:r>
      <w:r>
        <w:rPr>
          <w:rFonts w:hint="eastAsia" w:ascii="仿宋" w:hAnsi="仿宋" w:eastAsia="仿宋" w:cs="仿宋"/>
          <w:color w:val="FF0000"/>
          <w:spacing w:val="1"/>
          <w:sz w:val="24"/>
          <w:szCs w:val="24"/>
        </w:rPr>
        <w:t>本合同由甲乙双方</w:t>
      </w:r>
      <w:r>
        <w:rPr>
          <w:rFonts w:hint="eastAsia" w:ascii="仿宋" w:hAnsi="仿宋" w:eastAsia="仿宋" w:cs="仿宋"/>
          <w:color w:val="FF0000"/>
          <w:spacing w:val="1"/>
          <w:sz w:val="24"/>
          <w:szCs w:val="24"/>
          <w:lang w:val="en-US" w:eastAsia="zh-CN"/>
        </w:rPr>
        <w:t>代表签字并</w:t>
      </w:r>
      <w:r>
        <w:rPr>
          <w:rFonts w:hint="eastAsia" w:ascii="仿宋" w:hAnsi="仿宋" w:eastAsia="仿宋" w:cs="仿宋"/>
          <w:color w:val="FF0000"/>
          <w:spacing w:val="1"/>
          <w:sz w:val="24"/>
          <w:szCs w:val="24"/>
        </w:rPr>
        <w:t>盖章</w:t>
      </w:r>
      <w:r>
        <w:rPr>
          <w:rFonts w:hint="eastAsia" w:ascii="仿宋" w:hAnsi="仿宋" w:eastAsia="仿宋" w:cs="仿宋"/>
          <w:color w:val="FF0000"/>
          <w:spacing w:val="1"/>
          <w:sz w:val="24"/>
          <w:szCs w:val="24"/>
          <w:lang w:val="en-US" w:eastAsia="zh-CN"/>
        </w:rPr>
        <w:t>后</w:t>
      </w:r>
      <w:r>
        <w:rPr>
          <w:rFonts w:hint="eastAsia" w:ascii="仿宋" w:hAnsi="仿宋" w:eastAsia="仿宋" w:cs="仿宋"/>
          <w:color w:val="FF0000"/>
          <w:spacing w:val="1"/>
          <w:sz w:val="24"/>
          <w:szCs w:val="24"/>
        </w:rPr>
        <w:t>生效。</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outlineLvl w:val="3"/>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0" w:firstLineChars="300"/>
        <w:textAlignment w:val="baseline"/>
        <w:rPr>
          <w:rFonts w:hint="eastAsia" w:ascii="仿宋" w:hAnsi="仿宋" w:eastAsia="仿宋" w:cs="仿宋"/>
          <w:spacing w:val="1"/>
          <w:sz w:val="24"/>
          <w:szCs w:val="24"/>
        </w:rPr>
      </w:pPr>
      <w:r>
        <w:rPr>
          <w:rFonts w:hint="eastAsia" w:ascii="仿宋" w:hAnsi="仿宋" w:eastAsia="仿宋" w:cs="仿宋"/>
          <w:sz w:val="24"/>
          <w:szCs w:val="24"/>
        </w:rPr>
        <w:t>甲方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盖章</w:t>
      </w:r>
      <w:r>
        <w:rPr>
          <w:rFonts w:hint="eastAsia" w:ascii="仿宋" w:hAnsi="仿宋" w:eastAsia="仿宋" w:cs="仿宋"/>
          <w:sz w:val="24"/>
          <w:szCs w:val="24"/>
          <w:lang w:eastAsia="zh-CN"/>
        </w:rPr>
        <w:t>）</w:t>
      </w:r>
      <w:r>
        <w:rPr>
          <w:rFonts w:hint="eastAsia" w:ascii="仿宋" w:hAnsi="仿宋" w:eastAsia="仿宋" w:cs="仿宋"/>
          <w:spacing w:val="-11"/>
          <w:sz w:val="24"/>
          <w:szCs w:val="24"/>
        </w:rPr>
        <w:t>：</w:t>
      </w:r>
      <w:r>
        <w:rPr>
          <w:rFonts w:hint="eastAsia" w:ascii="仿宋" w:hAnsi="仿宋" w:eastAsia="仿宋" w:cs="仿宋"/>
          <w:spacing w:val="-11"/>
          <w:sz w:val="24"/>
          <w:szCs w:val="24"/>
          <w:lang w:val="en-US" w:eastAsia="zh-CN"/>
        </w:rPr>
        <w:t xml:space="preserve">                        </w:t>
      </w:r>
      <w:r>
        <w:rPr>
          <w:rFonts w:hint="eastAsia" w:ascii="仿宋" w:hAnsi="仿宋" w:eastAsia="仿宋" w:cs="仿宋"/>
          <w:spacing w:val="1"/>
          <w:sz w:val="24"/>
          <w:szCs w:val="24"/>
        </w:rPr>
        <w:t>乙方</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盖章</w:t>
      </w:r>
      <w:r>
        <w:rPr>
          <w:rFonts w:hint="eastAsia" w:ascii="仿宋" w:hAnsi="仿宋" w:eastAsia="仿宋" w:cs="仿宋"/>
          <w:spacing w:val="1"/>
          <w:sz w:val="24"/>
          <w:szCs w:val="24"/>
          <w:lang w:eastAsia="zh-CN"/>
        </w:rPr>
        <w:t>）</w:t>
      </w:r>
      <w:r>
        <w:rPr>
          <w:rFonts w:hint="eastAsia" w:ascii="仿宋" w:hAnsi="仿宋" w:eastAsia="仿宋" w:cs="仿宋"/>
          <w:spacing w:val="-11"/>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textAlignment w:val="baseline"/>
        <w:rPr>
          <w:rFonts w:hint="eastAsia" w:ascii="仿宋" w:hAnsi="仿宋" w:eastAsia="仿宋" w:cs="仿宋"/>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6" w:firstLineChars="300"/>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代表人</w:t>
      </w:r>
      <w:r>
        <w:rPr>
          <w:rFonts w:hint="eastAsia" w:ascii="仿宋" w:hAnsi="仿宋" w:eastAsia="仿宋" w:cs="仿宋"/>
          <w:spacing w:val="-9"/>
          <w:sz w:val="24"/>
          <w:szCs w:val="24"/>
        </w:rPr>
        <w:t>：</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sz w:val="24"/>
          <w:szCs w:val="24"/>
        </w:rPr>
        <w:t>代表人</w:t>
      </w:r>
      <w:r>
        <w:rPr>
          <w:rFonts w:hint="eastAsia" w:ascii="仿宋" w:hAnsi="仿宋" w:eastAsia="仿宋" w:cs="仿宋"/>
          <w:spacing w:val="-7"/>
          <w:sz w:val="24"/>
          <w:szCs w:val="24"/>
        </w:rPr>
        <w:t>：</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726" w:firstLineChars="300"/>
        <w:textAlignment w:val="baseline"/>
        <w:rPr>
          <w:rFonts w:hint="eastAsia" w:ascii="仿宋" w:hAnsi="仿宋" w:eastAsia="仿宋" w:cs="仿宋"/>
          <w:spacing w:val="1"/>
          <w:sz w:val="24"/>
          <w:szCs w:val="24"/>
        </w:rPr>
      </w:pP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678" w:firstLineChars="300"/>
        <w:textAlignment w:val="baseline"/>
        <w:rPr>
          <w:rFonts w:hint="eastAsia" w:ascii="仿宋" w:hAnsi="仿宋" w:eastAsia="仿宋" w:cs="仿宋"/>
          <w:spacing w:val="-7"/>
          <w:sz w:val="24"/>
          <w:szCs w:val="24"/>
        </w:rPr>
      </w:pPr>
      <w:r>
        <w:rPr>
          <w:rFonts w:hint="eastAsia" w:ascii="仿宋" w:hAnsi="仿宋" w:eastAsia="仿宋" w:cs="仿宋"/>
          <w:spacing w:val="-7"/>
          <w:sz w:val="24"/>
          <w:szCs w:val="24"/>
        </w:rPr>
        <w:t>年</w:t>
      </w:r>
      <w:r>
        <w:rPr>
          <w:rFonts w:hint="eastAsia" w:ascii="仿宋" w:hAnsi="仿宋" w:eastAsia="仿宋" w:cs="仿宋"/>
          <w:spacing w:val="-21"/>
          <w:sz w:val="24"/>
          <w:szCs w:val="24"/>
        </w:rPr>
        <w:t xml:space="preserve"> </w:t>
      </w:r>
      <w:r>
        <w:rPr>
          <w:rFonts w:hint="eastAsia" w:ascii="仿宋" w:hAnsi="仿宋" w:eastAsia="仿宋" w:cs="仿宋"/>
          <w:spacing w:val="-21"/>
          <w:sz w:val="24"/>
          <w:szCs w:val="24"/>
          <w:lang w:val="en-US" w:eastAsia="zh-CN"/>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日</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21"/>
          <w:sz w:val="24"/>
          <w:szCs w:val="24"/>
        </w:rPr>
        <w:t xml:space="preserve"> </w:t>
      </w:r>
      <w:r>
        <w:rPr>
          <w:rFonts w:hint="eastAsia" w:ascii="仿宋" w:hAnsi="仿宋" w:eastAsia="仿宋" w:cs="仿宋"/>
          <w:spacing w:val="-7"/>
          <w:sz w:val="24"/>
          <w:szCs w:val="24"/>
        </w:rPr>
        <w:t>月</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 xml:space="preserve"> </w:t>
      </w:r>
      <w:r>
        <w:rPr>
          <w:rFonts w:hint="eastAsia" w:ascii="仿宋" w:hAnsi="仿宋" w:eastAsia="仿宋" w:cs="仿宋"/>
          <w:spacing w:val="7"/>
          <w:sz w:val="24"/>
          <w:szCs w:val="24"/>
          <w:lang w:val="en-US" w:eastAsia="zh-CN"/>
        </w:rPr>
        <w:t xml:space="preserve"> </w:t>
      </w:r>
      <w:r>
        <w:rPr>
          <w:rFonts w:hint="eastAsia" w:ascii="仿宋" w:hAnsi="仿宋" w:eastAsia="仿宋" w:cs="仿宋"/>
          <w:spacing w:val="-7"/>
          <w:sz w:val="24"/>
          <w:szCs w:val="24"/>
        </w:rPr>
        <w:t>日</w:t>
      </w:r>
    </w:p>
    <w:p>
      <w:pPr>
        <w:pStyle w:val="2"/>
        <w:keepNext w:val="0"/>
        <w:keepLines w:val="0"/>
        <w:pageBreakBefore w:val="0"/>
        <w:widowControl/>
        <w:kinsoku w:val="0"/>
        <w:wordWrap/>
        <w:overflowPunct/>
        <w:topLinePunct w:val="0"/>
        <w:autoSpaceDE w:val="0"/>
        <w:autoSpaceDN w:val="0"/>
        <w:bidi w:val="0"/>
        <w:adjustRightInd w:val="0"/>
        <w:snapToGrid w:val="0"/>
        <w:spacing w:line="540" w:lineRule="exact"/>
        <w:ind w:left="0" w:leftChars="0" w:right="0" w:firstLine="678" w:firstLineChars="300"/>
        <w:textAlignment w:val="baseline"/>
        <w:rPr>
          <w:rFonts w:hint="eastAsia" w:ascii="仿宋" w:hAnsi="仿宋" w:eastAsia="仿宋" w:cs="仿宋"/>
          <w:spacing w:val="-7"/>
          <w:sz w:val="24"/>
          <w:szCs w:val="24"/>
        </w:rPr>
      </w:pPr>
    </w:p>
    <w:p>
      <w:pPr>
        <w:pStyle w:val="2"/>
        <w:keepNext w:val="0"/>
        <w:keepLines w:val="0"/>
        <w:pageBreakBefore w:val="0"/>
        <w:wordWrap/>
        <w:overflowPunct/>
        <w:topLinePunct w:val="0"/>
        <w:bidi w:val="0"/>
        <w:spacing w:line="540" w:lineRule="exact"/>
        <w:ind w:left="0" w:leftChars="0" w:right="0"/>
        <w:rPr>
          <w:rFonts w:hint="eastAsia" w:ascii="仿宋" w:hAnsi="仿宋" w:eastAsia="仿宋" w:cs="仿宋"/>
          <w:spacing w:val="-7"/>
          <w:sz w:val="24"/>
          <w:szCs w:val="24"/>
          <w:lang w:eastAsia="zh-CN"/>
        </w:rPr>
      </w:pPr>
    </w:p>
    <w:p>
      <w:pPr>
        <w:pStyle w:val="2"/>
        <w:keepNext w:val="0"/>
        <w:keepLines w:val="0"/>
        <w:pageBreakBefore w:val="0"/>
        <w:wordWrap/>
        <w:overflowPunct/>
        <w:topLinePunct w:val="0"/>
        <w:bidi w:val="0"/>
        <w:spacing w:line="540" w:lineRule="exact"/>
        <w:ind w:left="0" w:leftChars="0" w:right="0"/>
        <w:rPr>
          <w:rFonts w:hint="eastAsia" w:ascii="仿宋" w:hAnsi="仿宋" w:eastAsia="仿宋" w:cs="仿宋"/>
          <w:spacing w:val="-7"/>
          <w:sz w:val="24"/>
          <w:szCs w:val="24"/>
          <w:lang w:eastAsia="zh-CN"/>
        </w:rPr>
      </w:pPr>
    </w:p>
    <w:p>
      <w:pPr>
        <w:pStyle w:val="2"/>
        <w:keepNext w:val="0"/>
        <w:keepLines w:val="0"/>
        <w:pageBreakBefore w:val="0"/>
        <w:wordWrap/>
        <w:overflowPunct/>
        <w:topLinePunct w:val="0"/>
        <w:bidi w:val="0"/>
        <w:spacing w:line="540" w:lineRule="exact"/>
        <w:ind w:left="0" w:leftChars="0" w:right="0"/>
        <w:rPr>
          <w:rFonts w:hint="eastAsia" w:ascii="仿宋" w:hAnsi="仿宋" w:eastAsia="仿宋" w:cs="仿宋"/>
          <w:spacing w:val="-7"/>
          <w:sz w:val="24"/>
          <w:szCs w:val="24"/>
          <w:lang w:eastAsia="zh-CN"/>
        </w:rPr>
      </w:pPr>
    </w:p>
    <w:p>
      <w:pPr>
        <w:pStyle w:val="2"/>
        <w:keepNext w:val="0"/>
        <w:keepLines w:val="0"/>
        <w:pageBreakBefore w:val="0"/>
        <w:wordWrap/>
        <w:overflowPunct/>
        <w:topLinePunct w:val="0"/>
        <w:bidi w:val="0"/>
        <w:spacing w:line="540" w:lineRule="exact"/>
        <w:ind w:left="381" w:leftChars="0" w:right="0" w:hanging="381" w:hangingChars="169"/>
        <w:rPr>
          <w:rFonts w:hint="eastAsia" w:ascii="仿宋" w:hAnsi="仿宋" w:eastAsia="仿宋" w:cs="仿宋"/>
          <w:spacing w:val="-7"/>
          <w:sz w:val="24"/>
          <w:szCs w:val="24"/>
          <w:lang w:eastAsia="zh-CN"/>
        </w:rPr>
        <w:sectPr>
          <w:footerReference r:id="rId5" w:type="default"/>
          <w:pgSz w:w="11900" w:h="16840"/>
          <w:pgMar w:top="1014" w:right="1566" w:bottom="1326" w:left="1514" w:header="0" w:footer="0" w:gutter="0"/>
          <w:pgNumType w:fmt="decimal"/>
          <w:cols w:space="720" w:num="1"/>
        </w:sectPr>
      </w:pPr>
    </w:p>
    <w:p>
      <w:pPr>
        <w:pStyle w:val="2"/>
        <w:keepNext w:val="0"/>
        <w:keepLines w:val="0"/>
        <w:pageBreakBefore w:val="0"/>
        <w:wordWrap/>
        <w:overflowPunct/>
        <w:topLinePunct w:val="0"/>
        <w:bidi w:val="0"/>
        <w:spacing w:line="540" w:lineRule="exact"/>
        <w:ind w:left="381" w:leftChars="0" w:right="0" w:hanging="381" w:hangingChars="169"/>
        <w:rPr>
          <w:rFonts w:hint="eastAsia" w:ascii="仿宋" w:hAnsi="仿宋" w:eastAsia="仿宋" w:cs="仿宋"/>
          <w:spacing w:val="-7"/>
          <w:sz w:val="24"/>
          <w:szCs w:val="24"/>
          <w:lang w:eastAsia="zh-CN"/>
        </w:rPr>
      </w:pPr>
      <w:r>
        <w:rPr>
          <w:rFonts w:hint="eastAsia" w:ascii="仿宋" w:hAnsi="仿宋" w:eastAsia="仿宋" w:cs="仿宋"/>
          <w:spacing w:val="-7"/>
          <w:sz w:val="24"/>
          <w:szCs w:val="24"/>
          <w:lang w:eastAsia="zh-CN"/>
        </w:rPr>
        <w:t>附件</w:t>
      </w:r>
      <w:r>
        <w:rPr>
          <w:rFonts w:hint="eastAsia" w:ascii="仿宋" w:hAnsi="仿宋" w:eastAsia="仿宋" w:cs="仿宋"/>
          <w:spacing w:val="-7"/>
          <w:sz w:val="24"/>
          <w:szCs w:val="24"/>
          <w:lang w:val="en-US" w:eastAsia="zh-CN"/>
        </w:rPr>
        <w:t>1</w:t>
      </w:r>
      <w:r>
        <w:rPr>
          <w:rFonts w:hint="eastAsia" w:ascii="仿宋" w:hAnsi="仿宋" w:eastAsia="仿宋" w:cs="仿宋"/>
          <w:spacing w:val="-7"/>
          <w:sz w:val="24"/>
          <w:szCs w:val="24"/>
          <w:lang w:eastAsia="zh-CN"/>
        </w:rPr>
        <w:t>：货物及服务清单</w:t>
      </w:r>
    </w:p>
    <w:p>
      <w:pPr>
        <w:pStyle w:val="2"/>
        <w:keepNext w:val="0"/>
        <w:keepLines w:val="0"/>
        <w:pageBreakBefore w:val="0"/>
        <w:wordWrap/>
        <w:overflowPunct/>
        <w:topLinePunct w:val="0"/>
        <w:bidi w:val="0"/>
        <w:spacing w:line="540" w:lineRule="exact"/>
        <w:ind w:left="381" w:leftChars="0" w:right="0" w:hanging="381" w:hangingChars="169"/>
        <w:rPr>
          <w:rFonts w:hint="eastAsia" w:ascii="仿宋" w:hAnsi="仿宋" w:eastAsia="仿宋" w:cs="仿宋"/>
          <w:spacing w:val="-7"/>
          <w:sz w:val="24"/>
          <w:szCs w:val="24"/>
          <w:lang w:eastAsia="zh-CN"/>
        </w:rPr>
      </w:pPr>
    </w:p>
    <w:tbl>
      <w:tblPr>
        <w:tblStyle w:val="5"/>
        <w:tblW w:w="139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2355"/>
        <w:gridCol w:w="3860"/>
        <w:gridCol w:w="998"/>
        <w:gridCol w:w="1512"/>
        <w:gridCol w:w="1153"/>
        <w:gridCol w:w="1016"/>
        <w:gridCol w:w="1292"/>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序号</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产品名称</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规格型号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品牌</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质保期（月）</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单价（含税）</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数量</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snapToGrid w:val="0"/>
                <w:color w:val="000000"/>
                <w:kern w:val="0"/>
                <w:sz w:val="21"/>
                <w:szCs w:val="21"/>
                <w:u w:val="none"/>
                <w:lang w:val="en-US" w:eastAsia="zh-CN"/>
              </w:rPr>
              <w:t>总价（含税）</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snapToGrid w:val="0"/>
                <w:color w:val="000000"/>
                <w:kern w:val="0"/>
                <w:sz w:val="22"/>
                <w:szCs w:val="22"/>
                <w:u w:val="none"/>
                <w:lang w:val="en-US" w:eastAsia="zh-CN"/>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校园安全平台</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智慧校园管控平台V3.00.00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校园安全管理专用手机软件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学安iOS移动终端应用软件V4.0/学安Android移动终端应用软件V4.0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智能物联中控主机</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A8200、智能物联中控接入系统软件V3.0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w:t>
            </w:r>
            <w:r>
              <w:rPr>
                <w:rStyle w:val="11"/>
                <w:rFonts w:hint="eastAsia" w:ascii="仿宋" w:hAnsi="仿宋" w:eastAsia="仿宋" w:cs="仿宋"/>
                <w:snapToGrid w:val="0"/>
                <w:color w:val="000000"/>
                <w:lang w:val="en-US" w:eastAsia="zh-CN"/>
              </w:rPr>
              <w:t>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智能分区控制主机</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A6216、智能物联分区接入系统软件V3.0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12180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12180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智能电源控制主机</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A7208、智能物联电源接入系统软件V3.0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9950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9950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AI智能分析设备</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A5200、视频分析管理系统软件V1.0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106800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106800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访客管理屏/访客管理系统软件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VS2000/智能物联访客管理系统软件V1.0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11300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11300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门卫管理屏/门卫控制系统软件</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VS2020/智能物联门卫控制系统软件V1.0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6200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6200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出入管理</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VS2010/校园智能门卫出校管理系统软件V3.0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8050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8050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边缘智能音频感知终端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A5800 pro/智能物联音频分析系统软件V1.0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180000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物联网卡流量服务</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30张</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10800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双向语音IP广播终端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A8204、</w:t>
            </w:r>
            <w:r>
              <w:rPr>
                <w:rStyle w:val="11"/>
                <w:rFonts w:hint="eastAsia" w:ascii="仿宋" w:hAnsi="仿宋" w:eastAsia="仿宋" w:cs="仿宋"/>
                <w:snapToGrid w:val="0"/>
                <w:color w:val="000000"/>
                <w:lang w:val="en-US" w:eastAsia="zh-CN"/>
              </w:rPr>
              <w:t>智能物联音频控制系统软件V1.0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22台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55000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智能安全检查标识</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CN101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98块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6370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智能安全防护标识</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CN102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130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安全巡检手持终端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T80、智能物联安全巡检系统软件V1.0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学安</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智慧烟感</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JTY-GW-YB033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汉威</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143套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37180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智慧用电</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XHG1299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派森乐</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2600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25套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65000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系统集成</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99100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1项</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99100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智能平移门（南门）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铝合金平移门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10500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宽1.5米钢制小门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304不锈钢门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智能平移门（北门）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铝合金平移门</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11500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11500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安防设备柜</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13米</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13000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交换机机柜</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定制</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摄像头</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DS-2CD3T46WDV3-L</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54个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18468</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球机</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DS-2DC4425DW-D</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1383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5532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室外摄像头</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DS-2CD3T46WDV3-L</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342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5472</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poe交换机</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DS-3E0500SP-E</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8250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录像机16路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DS-8832N-R16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5085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5085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录像机32路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DS-8864N-R16/4K（C）</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5763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5763</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录像机64路</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DS-8864N-A16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7345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7345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硬盘8T</w:t>
            </w:r>
            <w:r>
              <w:rPr>
                <w:rStyle w:val="11"/>
                <w:rFonts w:hint="eastAsia" w:ascii="仿宋" w:hAnsi="仿宋" w:eastAsia="仿宋" w:cs="仿宋"/>
                <w:snapToGrid w:val="0"/>
                <w:color w:val="000000"/>
                <w:lang w:val="en-US" w:eastAsia="zh-CN"/>
              </w:rPr>
              <w:t xml:space="preserve"> </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8T企业级硬盘</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希捷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1920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92块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176640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硬盘10T</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10T企业级硬盘</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希捷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2260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18080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硬盘16T</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16T企业级硬盘</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希捷</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3165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8块</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25320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网线</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DS-1LN6UTC1_E</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7箱</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4585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机柜（壁挂式）</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壁挂式机柜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图腾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540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2700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机柜（立式）</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立式机柜</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图腾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1650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1650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塑料线槽</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白色PVC 10cm</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55米</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495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39</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墙面阻燃石膏板</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阻燃石膏板</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66.6㎡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3990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40</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墙面大白喷漆材料费</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净味抗菌内墙漆</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2800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1项</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2800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41</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顶棚铝天花</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600mm*600mm*1.0mm</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30.74㎡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2460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42</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显示单元</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 xml:space="preserve">DS-VW55UL-1B </w:t>
            </w:r>
            <w:r>
              <w:rPr>
                <w:rStyle w:val="11"/>
                <w:rFonts w:hint="eastAsia" w:ascii="仿宋" w:hAnsi="仿宋" w:eastAsia="仿宋" w:cs="仿宋"/>
                <w:snapToGrid w:val="0"/>
                <w:color w:val="000000"/>
                <w:lang w:val="en-US" w:eastAsia="zh-CN"/>
              </w:rPr>
              <w:t xml:space="preserve"> </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3955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8台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31640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43</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解码器</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DS-6A10UD</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14465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28930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44</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室外光缆敷设（监控）</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24芯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3千米</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45</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室外光缆敷设（实验楼）</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24芯</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0.3千米</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46</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接头盒</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光纤接头盒</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国产</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120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5个</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47</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光转</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DS-3D500T(R)-3E(SC)</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海康威视</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71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5对</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355</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48</w:t>
            </w:r>
          </w:p>
        </w:tc>
        <w:tc>
          <w:tcPr>
            <w:tcW w:w="2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边界安全网关</w:t>
            </w:r>
          </w:p>
        </w:tc>
        <w:tc>
          <w:tcPr>
            <w:tcW w:w="3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AF-1000-FH2100B-NW</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深信服</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snapToGrid w:val="0"/>
                <w:color w:val="000000"/>
                <w:kern w:val="0"/>
                <w:sz w:val="21"/>
                <w:szCs w:val="21"/>
                <w:u w:val="none"/>
                <w:lang w:val="en-US" w:eastAsia="zh-CN"/>
              </w:rPr>
              <w:t>36</w:t>
            </w:r>
            <w:bookmarkStart w:id="0" w:name="_GoBack"/>
            <w:bookmarkEnd w:id="0"/>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1台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snapToGrid w:val="0"/>
                <w:color w:val="000000"/>
                <w:kern w:val="0"/>
                <w:sz w:val="21"/>
                <w:szCs w:val="21"/>
                <w:u w:val="none"/>
                <w:lang w:val="en-US" w:eastAsia="zh-CN"/>
              </w:rPr>
              <w:t>60000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6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40" w:lineRule="exact"/>
              <w:ind w:left="0" w:leftChars="0" w:right="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snapToGrid w:val="0"/>
                <w:color w:val="000000"/>
                <w:kern w:val="0"/>
                <w:sz w:val="22"/>
                <w:szCs w:val="22"/>
                <w:u w:val="none"/>
                <w:lang w:val="en-US" w:eastAsia="zh-CN"/>
              </w:rPr>
              <w:t>1230970</w:t>
            </w:r>
          </w:p>
        </w:tc>
        <w:tc>
          <w:tcPr>
            <w:tcW w:w="1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540" w:lineRule="exact"/>
              <w:ind w:left="0" w:leftChars="0" w:right="0"/>
              <w:jc w:val="center"/>
              <w:rPr>
                <w:rFonts w:hint="eastAsia" w:ascii="仿宋" w:hAnsi="仿宋" w:eastAsia="仿宋" w:cs="仿宋"/>
                <w:i w:val="0"/>
                <w:iCs w:val="0"/>
                <w:color w:val="000000"/>
                <w:sz w:val="22"/>
                <w:szCs w:val="22"/>
                <w:u w:val="none"/>
              </w:rPr>
            </w:pPr>
          </w:p>
        </w:tc>
      </w:tr>
    </w:tbl>
    <w:p>
      <w:pPr>
        <w:pStyle w:val="2"/>
        <w:keepNext w:val="0"/>
        <w:keepLines w:val="0"/>
        <w:pageBreakBefore w:val="0"/>
        <w:wordWrap/>
        <w:overflowPunct/>
        <w:topLinePunct w:val="0"/>
        <w:bidi w:val="0"/>
        <w:spacing w:line="540" w:lineRule="exact"/>
        <w:ind w:left="0" w:leftChars="0" w:right="0"/>
        <w:rPr>
          <w:rFonts w:hint="default" w:ascii="仿宋" w:hAnsi="仿宋" w:eastAsia="仿宋" w:cs="仿宋"/>
          <w:spacing w:val="-7"/>
          <w:sz w:val="24"/>
          <w:szCs w:val="24"/>
          <w:lang w:val="en-US" w:eastAsia="zh-CN"/>
        </w:rPr>
      </w:pPr>
    </w:p>
    <w:sectPr>
      <w:pgSz w:w="16840" w:h="11900" w:orient="landscape"/>
      <w:pgMar w:top="1514" w:right="1014" w:bottom="1566" w:left="1326"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attachedTemplate r:id="rId1"/>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EF5DC1"/>
    <w:rsid w:val="10A81609"/>
    <w:rsid w:val="19F36E65"/>
    <w:rsid w:val="1BE84579"/>
    <w:rsid w:val="1FB20E7F"/>
    <w:rsid w:val="204E59CE"/>
    <w:rsid w:val="22161ACB"/>
    <w:rsid w:val="32A24253"/>
    <w:rsid w:val="39812B34"/>
    <w:rsid w:val="61186D6C"/>
    <w:rsid w:val="68171B63"/>
    <w:rsid w:val="7AEA14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19"/>
      <w:szCs w:val="19"/>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qFormat/>
    <w:uiPriority w:val="0"/>
    <w:tblPr>
      <w:tblCellMar>
        <w:top w:w="0" w:type="dxa"/>
        <w:left w:w="0" w:type="dxa"/>
        <w:bottom w:w="0" w:type="dxa"/>
        <w:right w:w="0" w:type="dxa"/>
      </w:tblCellMar>
    </w:tblPr>
  </w:style>
  <w:style w:type="character" w:customStyle="1" w:styleId="8">
    <w:name w:val="font61"/>
    <w:basedOn w:val="6"/>
    <w:qFormat/>
    <w:uiPriority w:val="0"/>
    <w:rPr>
      <w:rFonts w:ascii="宋体" w:hAnsi="宋体" w:eastAsia="宋体" w:cs="宋体"/>
      <w:b/>
      <w:bCs/>
      <w:color w:val="000000"/>
      <w:sz w:val="18"/>
      <w:szCs w:val="18"/>
      <w:u w:val="none"/>
    </w:rPr>
  </w:style>
  <w:style w:type="character" w:customStyle="1" w:styleId="9">
    <w:name w:val="font51"/>
    <w:basedOn w:val="6"/>
    <w:qFormat/>
    <w:uiPriority w:val="0"/>
    <w:rPr>
      <w:rFonts w:ascii="宋体" w:hAnsi="宋体" w:eastAsia="宋体" w:cs="宋体"/>
      <w:color w:val="000000"/>
      <w:sz w:val="18"/>
      <w:szCs w:val="18"/>
      <w:u w:val="none"/>
    </w:rPr>
  </w:style>
  <w:style w:type="paragraph" w:customStyle="1" w:styleId="10">
    <w:name w:val="!正文"/>
    <w:basedOn w:val="1"/>
    <w:qFormat/>
    <w:uiPriority w:val="99"/>
    <w:pPr>
      <w:autoSpaceDE/>
      <w:autoSpaceDN/>
      <w:spacing w:line="360" w:lineRule="auto"/>
      <w:ind w:firstLine="200" w:firstLineChars="200"/>
      <w:jc w:val="both"/>
    </w:pPr>
    <w:rPr>
      <w:rFonts w:eastAsia="宋体" w:cs="Times New Roman"/>
      <w:kern w:val="2"/>
      <w:szCs w:val="28"/>
      <w:lang w:eastAsia="zh-CN"/>
    </w:rPr>
  </w:style>
  <w:style w:type="character" w:customStyle="1" w:styleId="11">
    <w:name w:val="font3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Kingsoft\WPS%20Office\12.1.0.22529\office6\file:\C:\Users\Administrator\AppData\Roaming\kingsoft\office6\templates\wps\zh_CN\2025&#24180;&#28385;&#27954;&#37324;&#24066;&#31532;&#20845;&#23567;&#23398;&#26234;&#24935;&#24179;&#23433;&#26657;&#22253;&#39033;&#30446;&#39033;&#30446;&#21512;&#21516;2025.7.2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2025年满洲里市第六小学智慧平安校园项目项目合同2025.7.29.dot</Template>
  <Pages>10</Pages>
  <Words>4497</Words>
  <Characters>5466</Characters>
  <Paragraphs>592</Paragraphs>
  <TotalTime>99</TotalTime>
  <ScaleCrop>false</ScaleCrop>
  <LinksUpToDate>false</LinksUpToDate>
  <CharactersWithSpaces>5621</CharactersWithSpaces>
  <Application>WPS Office_11.8.2.12055_F1E327BC-269C-435d-A152-05C5408002CA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2025-07-29T06:30:00Z</dcterms:created>
  <dc:creator>山高我为峰</dc:creator>
  <cp:lastModifiedBy>YZLL</cp:lastModifiedBy>
  <dcterms:modified xsi:type="dcterms:W3CDTF">2025-10-23T08:04:07Z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2025-07-28T16:31:48Z</vt:filetime>
  </property>
  <property fmtid="{D5CDD505-2E9C-101B-9397-08002B2CF9AE}" pid="4" name="KSOTemplateDocerSaveRecord">
    <vt:lpwstr>eyJoZGlkIjoiNTU0ZmIwYTQ3NzlmZGUxZmU3Zjk0M2IyZTNmM2IxNjAiLCJ1c2VySWQiOiIzMzA1MzcyODgifQ==</vt:lpwstr>
  </property>
  <property fmtid="{D5CDD505-2E9C-101B-9397-08002B2CF9AE}" pid="5" name="KSOProductBuildVer">
    <vt:lpwstr>2052-11.8.2.12055</vt:lpwstr>
  </property>
  <property fmtid="{D5CDD505-2E9C-101B-9397-08002B2CF9AE}" pid="6" name="ICV">
    <vt:lpwstr>7A37C088B5E74D29B69FAFBB20A000B6_13</vt:lpwstr>
  </property>
</Properties>
</file>