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DE11C">
      <w:pPr>
        <w:rPr>
          <w:rFonts w:ascii="宋体" w:hAnsi="宋体" w:eastAsia="宋体"/>
          <w:b/>
          <w:bCs/>
          <w:sz w:val="44"/>
          <w:szCs w:val="44"/>
        </w:rPr>
      </w:pPr>
    </w:p>
    <w:p w14:paraId="2DDA6C7E">
      <w:pPr>
        <w:jc w:val="center"/>
        <w:rPr>
          <w:rFonts w:ascii="黑体" w:hAnsi="黑体" w:eastAsia="黑体"/>
          <w:b/>
          <w:sz w:val="36"/>
          <w:szCs w:val="36"/>
        </w:rPr>
      </w:pPr>
      <w:r>
        <w:rPr>
          <w:rFonts w:hint="eastAsia" w:ascii="黑体" w:hAnsi="黑体" w:eastAsia="黑体"/>
          <w:b/>
          <w:sz w:val="36"/>
          <w:szCs w:val="36"/>
        </w:rPr>
        <w:t>大沩AI智慧体育运动系统</w:t>
      </w:r>
    </w:p>
    <w:p w14:paraId="0783D58A">
      <w:pPr>
        <w:jc w:val="center"/>
        <w:rPr>
          <w:rFonts w:ascii="宋体" w:hAnsi="宋体" w:eastAsia="宋体"/>
          <w:b/>
          <w:bCs/>
          <w:sz w:val="36"/>
          <w:szCs w:val="36"/>
        </w:rPr>
      </w:pPr>
      <w:bookmarkStart w:id="0" w:name="_GoBack"/>
      <w:bookmarkEnd w:id="0"/>
      <w:r>
        <w:rPr>
          <w:rFonts w:hint="eastAsia" w:ascii="宋体" w:hAnsi="宋体" w:eastAsia="宋体"/>
          <w:b/>
          <w:bCs/>
          <w:sz w:val="36"/>
          <w:szCs w:val="36"/>
        </w:rPr>
        <w:t>购销合同</w:t>
      </w:r>
    </w:p>
    <w:p w14:paraId="65F4D4BC">
      <w:pPr>
        <w:jc w:val="center"/>
        <w:rPr>
          <w:rFonts w:ascii="宋体" w:hAnsi="宋体" w:eastAsia="宋体"/>
          <w:color w:val="FF0000"/>
          <w:sz w:val="24"/>
          <w:szCs w:val="24"/>
        </w:rPr>
      </w:pPr>
      <w:r>
        <w:rPr>
          <w:rFonts w:hint="eastAsia" w:ascii="宋体" w:hAnsi="宋体" w:eastAsia="宋体"/>
          <w:sz w:val="24"/>
          <w:szCs w:val="24"/>
        </w:rPr>
        <w:t>合同编号：</w:t>
      </w:r>
      <w:r>
        <w:rPr>
          <w:rFonts w:hint="eastAsia" w:ascii="宋体" w:hAnsi="宋体" w:eastAsia="宋体"/>
          <w:sz w:val="24"/>
          <w:szCs w:val="24"/>
          <w:lang w:val="en-US" w:eastAsia="zh-CN"/>
        </w:rPr>
        <w:t>GXHT20260727009</w:t>
      </w:r>
    </w:p>
    <w:p w14:paraId="557BC35D">
      <w:pPr>
        <w:pStyle w:val="2"/>
      </w:pPr>
    </w:p>
    <w:tbl>
      <w:tblPr>
        <w:tblStyle w:val="6"/>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693"/>
        <w:gridCol w:w="2552"/>
        <w:gridCol w:w="2695"/>
      </w:tblGrid>
      <w:tr w14:paraId="4DD1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53" w:type="dxa"/>
            <w:gridSpan w:val="2"/>
            <w:vAlign w:val="center"/>
          </w:tcPr>
          <w:p w14:paraId="64C1897C">
            <w:pPr>
              <w:rPr>
                <w:rFonts w:ascii="宋体" w:hAnsi="宋体" w:eastAsia="宋体"/>
                <w:sz w:val="24"/>
                <w:szCs w:val="24"/>
              </w:rPr>
            </w:pPr>
            <w:r>
              <w:rPr>
                <w:rFonts w:hint="eastAsia" w:ascii="宋体" w:hAnsi="宋体" w:eastAsia="宋体"/>
                <w:sz w:val="24"/>
                <w:szCs w:val="24"/>
              </w:rPr>
              <w:t>甲方：</w:t>
            </w:r>
            <w:r>
              <w:rPr>
                <w:rFonts w:hint="eastAsia" w:ascii="宋体" w:hAnsi="宋体" w:eastAsia="宋体"/>
                <w:sz w:val="24"/>
                <w:szCs w:val="24"/>
                <w:lang w:val="en-US" w:eastAsia="zh-CN"/>
              </w:rPr>
              <w:t>呼和浩特市第二中学初中部</w:t>
            </w:r>
          </w:p>
        </w:tc>
        <w:tc>
          <w:tcPr>
            <w:tcW w:w="5247" w:type="dxa"/>
            <w:gridSpan w:val="2"/>
            <w:vAlign w:val="center"/>
          </w:tcPr>
          <w:p w14:paraId="37792C8C">
            <w:pPr>
              <w:rPr>
                <w:rFonts w:ascii="宋体" w:hAnsi="宋体" w:eastAsia="宋体"/>
                <w:sz w:val="24"/>
                <w:szCs w:val="24"/>
              </w:rPr>
            </w:pPr>
            <w:r>
              <w:rPr>
                <w:rFonts w:hint="eastAsia" w:ascii="宋体" w:hAnsi="宋体" w:eastAsia="宋体"/>
                <w:sz w:val="24"/>
                <w:szCs w:val="24"/>
              </w:rPr>
              <w:t>乙方：浙江大沩人工智能科技有限公司</w:t>
            </w:r>
          </w:p>
        </w:tc>
      </w:tr>
      <w:tr w14:paraId="21CC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853" w:type="dxa"/>
            <w:gridSpan w:val="2"/>
            <w:vAlign w:val="center"/>
          </w:tcPr>
          <w:p w14:paraId="764234E5">
            <w:pPr>
              <w:rPr>
                <w:rFonts w:ascii="宋体" w:hAnsi="宋体" w:eastAsia="宋体"/>
                <w:sz w:val="24"/>
                <w:szCs w:val="24"/>
              </w:rPr>
            </w:pPr>
            <w:r>
              <w:rPr>
                <w:rFonts w:hint="eastAsia" w:ascii="宋体" w:hAnsi="宋体" w:eastAsia="宋体"/>
                <w:sz w:val="24"/>
                <w:szCs w:val="24"/>
              </w:rPr>
              <w:t>地址：内蒙古自治区呼和浩特市赛罕区学苑东街11号</w:t>
            </w:r>
          </w:p>
        </w:tc>
        <w:tc>
          <w:tcPr>
            <w:tcW w:w="5247" w:type="dxa"/>
            <w:gridSpan w:val="2"/>
            <w:vAlign w:val="center"/>
          </w:tcPr>
          <w:p w14:paraId="1278BBD7">
            <w:pPr>
              <w:rPr>
                <w:rFonts w:ascii="宋体" w:hAnsi="宋体" w:eastAsia="宋体"/>
                <w:sz w:val="24"/>
                <w:szCs w:val="24"/>
              </w:rPr>
            </w:pPr>
            <w:r>
              <w:rPr>
                <w:rFonts w:hint="eastAsia" w:ascii="宋体" w:hAnsi="宋体" w:eastAsia="宋体"/>
                <w:sz w:val="24"/>
                <w:szCs w:val="24"/>
              </w:rPr>
              <w:t>地址：浙江省绍兴市越城区斗门街道袍中北路350号综合楼209室</w:t>
            </w:r>
          </w:p>
        </w:tc>
      </w:tr>
      <w:tr w14:paraId="1C71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160" w:type="dxa"/>
            <w:vAlign w:val="center"/>
          </w:tcPr>
          <w:p w14:paraId="5E16CF8F">
            <w:pPr>
              <w:rPr>
                <w:rFonts w:hint="eastAsia" w:ascii="宋体" w:hAnsi="宋体" w:eastAsia="宋体"/>
                <w:sz w:val="24"/>
                <w:szCs w:val="24"/>
                <w:lang w:val="en-US" w:eastAsia="zh-CN"/>
              </w:rPr>
            </w:pPr>
            <w:r>
              <w:rPr>
                <w:rFonts w:hint="eastAsia" w:ascii="宋体" w:hAnsi="宋体" w:eastAsia="宋体"/>
                <w:sz w:val="24"/>
                <w:szCs w:val="24"/>
              </w:rPr>
              <w:t>联系人：</w:t>
            </w:r>
            <w:r>
              <w:rPr>
                <w:rFonts w:hint="eastAsia" w:ascii="宋体" w:hAnsi="宋体" w:eastAsia="宋体"/>
                <w:sz w:val="24"/>
                <w:szCs w:val="24"/>
                <w:lang w:val="en-US" w:eastAsia="zh-CN"/>
              </w:rPr>
              <w:t>刘双飞</w:t>
            </w:r>
          </w:p>
        </w:tc>
        <w:tc>
          <w:tcPr>
            <w:tcW w:w="2693" w:type="dxa"/>
            <w:vAlign w:val="center"/>
          </w:tcPr>
          <w:p w14:paraId="6F3A5525">
            <w:pPr>
              <w:rPr>
                <w:rFonts w:hint="default" w:ascii="宋体" w:hAnsi="宋体" w:eastAsia="宋体"/>
                <w:sz w:val="24"/>
                <w:szCs w:val="24"/>
                <w:lang w:val="en-US" w:eastAsia="zh-CN"/>
              </w:rPr>
            </w:pPr>
            <w:r>
              <w:rPr>
                <w:rFonts w:hint="eastAsia" w:ascii="宋体" w:hAnsi="宋体" w:eastAsia="宋体"/>
                <w:sz w:val="24"/>
                <w:szCs w:val="24"/>
              </w:rPr>
              <w:t>手机：</w:t>
            </w:r>
            <w:r>
              <w:rPr>
                <w:rFonts w:hint="eastAsia" w:ascii="宋体" w:hAnsi="宋体" w:eastAsia="宋体"/>
                <w:sz w:val="24"/>
                <w:szCs w:val="24"/>
                <w:lang w:val="en-US" w:eastAsia="zh-CN"/>
              </w:rPr>
              <w:t>18813056919</w:t>
            </w:r>
          </w:p>
        </w:tc>
        <w:tc>
          <w:tcPr>
            <w:tcW w:w="2552" w:type="dxa"/>
            <w:vAlign w:val="center"/>
          </w:tcPr>
          <w:p w14:paraId="0D62F2A4">
            <w:pPr>
              <w:rPr>
                <w:rFonts w:hint="eastAsia" w:ascii="宋体" w:hAnsi="宋体" w:eastAsia="宋体"/>
                <w:sz w:val="24"/>
                <w:szCs w:val="24"/>
                <w:lang w:val="en-US" w:eastAsia="zh-CN"/>
              </w:rPr>
            </w:pPr>
            <w:r>
              <w:rPr>
                <w:rFonts w:hint="eastAsia" w:ascii="宋体" w:hAnsi="宋体" w:eastAsia="宋体"/>
                <w:sz w:val="24"/>
                <w:szCs w:val="24"/>
              </w:rPr>
              <w:t>联系人：</w:t>
            </w:r>
            <w:r>
              <w:rPr>
                <w:rFonts w:hint="eastAsia" w:ascii="宋体" w:hAnsi="宋体" w:eastAsia="宋体"/>
                <w:sz w:val="24"/>
                <w:szCs w:val="24"/>
                <w:lang w:val="en-US" w:eastAsia="zh-CN"/>
              </w:rPr>
              <w:t>许波</w:t>
            </w:r>
          </w:p>
        </w:tc>
        <w:tc>
          <w:tcPr>
            <w:tcW w:w="2695" w:type="dxa"/>
            <w:vAlign w:val="center"/>
          </w:tcPr>
          <w:p w14:paraId="5566B97C">
            <w:pPr>
              <w:rPr>
                <w:rFonts w:ascii="宋体" w:hAnsi="宋体" w:eastAsia="宋体"/>
                <w:sz w:val="24"/>
                <w:szCs w:val="24"/>
              </w:rPr>
            </w:pPr>
            <w:r>
              <w:rPr>
                <w:rFonts w:hint="eastAsia" w:ascii="宋体" w:hAnsi="宋体" w:eastAsia="宋体"/>
                <w:sz w:val="24"/>
                <w:szCs w:val="24"/>
              </w:rPr>
              <w:t>手机：18858172771</w:t>
            </w:r>
          </w:p>
        </w:tc>
      </w:tr>
    </w:tbl>
    <w:p w14:paraId="58B5D5AE">
      <w:pPr>
        <w:spacing w:line="276" w:lineRule="auto"/>
        <w:rPr>
          <w:rFonts w:ascii="宋体" w:hAnsi="宋体" w:eastAsia="宋体"/>
          <w:sz w:val="24"/>
          <w:szCs w:val="24"/>
        </w:rPr>
      </w:pPr>
    </w:p>
    <w:p w14:paraId="0B3C355F">
      <w:pPr>
        <w:spacing w:line="440" w:lineRule="exact"/>
        <w:ind w:firstLine="480" w:firstLineChars="200"/>
        <w:rPr>
          <w:rFonts w:ascii="宋体" w:hAnsi="宋体" w:eastAsia="宋体"/>
          <w:sz w:val="24"/>
          <w:szCs w:val="24"/>
        </w:rPr>
      </w:pPr>
      <w:r>
        <w:rPr>
          <w:rFonts w:hint="eastAsia" w:ascii="宋体" w:hAnsi="宋体" w:eastAsia="宋体"/>
          <w:sz w:val="24"/>
          <w:szCs w:val="24"/>
        </w:rPr>
        <w:t>经甲乙双方友好协商，依据中华人民共和国相关法律法规，本着平等自愿，诚实互信的原则，就甲方购买乙方“大沩AI智慧体育运动系统”产品，双方达成如下共识：</w:t>
      </w:r>
    </w:p>
    <w:p w14:paraId="64F28159">
      <w:pPr>
        <w:spacing w:line="440" w:lineRule="exact"/>
        <w:rPr>
          <w:rFonts w:ascii="宋体" w:hAnsi="宋体" w:eastAsia="宋体"/>
          <w:b/>
          <w:bCs/>
          <w:sz w:val="24"/>
          <w:szCs w:val="24"/>
        </w:rPr>
      </w:pPr>
      <w:r>
        <w:rPr>
          <w:rFonts w:hint="eastAsia" w:ascii="宋体" w:hAnsi="宋体" w:eastAsia="宋体"/>
          <w:b/>
          <w:bCs/>
          <w:sz w:val="24"/>
          <w:szCs w:val="24"/>
        </w:rPr>
        <w:t>一、协议内容</w:t>
      </w:r>
    </w:p>
    <w:p w14:paraId="482BC3A4">
      <w:pPr>
        <w:spacing w:line="440" w:lineRule="exact"/>
        <w:ind w:firstLine="480" w:firstLineChars="200"/>
        <w:rPr>
          <w:rFonts w:ascii="宋体" w:hAnsi="宋体" w:eastAsia="宋体"/>
          <w:b/>
          <w:bCs/>
          <w:sz w:val="24"/>
          <w:szCs w:val="24"/>
        </w:rPr>
      </w:pPr>
      <w:r>
        <w:rPr>
          <w:rFonts w:ascii="宋体" w:hAnsi="宋体" w:eastAsia="宋体"/>
          <w:sz w:val="24"/>
          <w:szCs w:val="24"/>
        </w:rPr>
        <w:t>“</w:t>
      </w:r>
      <w:r>
        <w:rPr>
          <w:rFonts w:hint="eastAsia" w:ascii="宋体" w:hAnsi="宋体" w:eastAsia="宋体"/>
          <w:sz w:val="24"/>
          <w:szCs w:val="24"/>
        </w:rPr>
        <w:t>大沩AI智慧体育运动系统</w:t>
      </w:r>
      <w:r>
        <w:rPr>
          <w:rFonts w:ascii="宋体" w:hAnsi="宋体" w:eastAsia="宋体"/>
          <w:sz w:val="24"/>
          <w:szCs w:val="24"/>
        </w:rPr>
        <w:t>”是</w:t>
      </w:r>
      <w:r>
        <w:rPr>
          <w:rFonts w:hint="eastAsia" w:ascii="宋体" w:hAnsi="宋体" w:eastAsia="宋体"/>
          <w:sz w:val="24"/>
          <w:szCs w:val="24"/>
        </w:rPr>
        <w:t>基于乙方自研的智慧体育运动软硬件一体化产品，</w:t>
      </w:r>
      <w:r>
        <w:rPr>
          <w:rFonts w:ascii="宋体" w:hAnsi="宋体" w:eastAsia="宋体"/>
          <w:sz w:val="24"/>
          <w:szCs w:val="24"/>
        </w:rPr>
        <w:t>乙方提供</w:t>
      </w:r>
      <w:r>
        <w:rPr>
          <w:rFonts w:hint="eastAsia" w:ascii="宋体" w:hAnsi="宋体" w:eastAsia="宋体"/>
          <w:sz w:val="24"/>
          <w:szCs w:val="24"/>
        </w:rPr>
        <w:t>甲方该产品软硬件相关产品、</w:t>
      </w:r>
      <w:r>
        <w:rPr>
          <w:rFonts w:ascii="宋体" w:hAnsi="宋体" w:eastAsia="宋体"/>
          <w:sz w:val="24"/>
          <w:szCs w:val="24"/>
        </w:rPr>
        <w:t>远程</w:t>
      </w:r>
      <w:r>
        <w:rPr>
          <w:rFonts w:hint="eastAsia" w:ascii="宋体" w:hAnsi="宋体" w:eastAsia="宋体"/>
          <w:sz w:val="24"/>
          <w:szCs w:val="24"/>
        </w:rPr>
        <w:t>指导</w:t>
      </w:r>
      <w:r>
        <w:rPr>
          <w:rFonts w:ascii="宋体" w:hAnsi="宋体" w:eastAsia="宋体"/>
          <w:sz w:val="24"/>
          <w:szCs w:val="24"/>
        </w:rPr>
        <w:t>和在线答疑服务，并及时解决使用过程中的技术问题</w:t>
      </w:r>
      <w:r>
        <w:rPr>
          <w:rFonts w:hint="eastAsia" w:ascii="宋体" w:hAnsi="宋体" w:eastAsia="宋体"/>
          <w:sz w:val="24"/>
          <w:szCs w:val="24"/>
        </w:rPr>
        <w:t>。乙方所销售的产品为标准化产品，其系统程序会不定期更新,不包含甲方定制化需求。</w:t>
      </w:r>
    </w:p>
    <w:p w14:paraId="683B6B93">
      <w:pPr>
        <w:spacing w:line="440" w:lineRule="exact"/>
        <w:jc w:val="left"/>
        <w:rPr>
          <w:rFonts w:ascii="宋体" w:hAnsi="宋体" w:eastAsia="宋体"/>
          <w:szCs w:val="21"/>
        </w:rPr>
      </w:pPr>
      <w:r>
        <w:rPr>
          <w:rFonts w:hint="eastAsia" w:ascii="宋体" w:hAnsi="宋体" w:eastAsia="宋体"/>
          <w:b/>
          <w:szCs w:val="21"/>
        </w:rPr>
        <w:t>二、产品功能及配置</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68"/>
      </w:tblGrid>
      <w:tr w14:paraId="054D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44542F4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智慧体育教学练测评系统；体育家庭作业系统服务</w:t>
            </w:r>
          </w:p>
          <w:p w14:paraId="3E45946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 .人脸采集功能:应用系统内拍摄；可选择学生编号， 可选择学生性别；</w:t>
            </w:r>
          </w:p>
          <w:p w14:paraId="18D8CB1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2.大屏设置功能：2.1自定义大屏所要播放的排行榜内容，并进行画面预览2.2选择各榜单播放的间隔时间及声音大小； 2.3可权限设置——仅管理员有权配置。</w:t>
            </w:r>
          </w:p>
          <w:p w14:paraId="24F34CB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3.手机控制功能</w:t>
            </w:r>
          </w:p>
          <w:p w14:paraId="2BD3AF2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3.1支持手机端切换体测模式、运动项目切换、测试时间选择；</w:t>
            </w:r>
          </w:p>
          <w:p w14:paraId="6499470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3.2支持出现身份信息不匹配时， 手动修改；</w:t>
            </w:r>
          </w:p>
          <w:p w14:paraId="4ED5323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3.3支持手机端控制开始、重置设备；</w:t>
            </w:r>
          </w:p>
          <w:p w14:paraId="7313095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3.4支持手机回放、查看历史记录， 可对回放记录进行投屏， 并切换相应遥控器。</w:t>
            </w:r>
          </w:p>
          <w:p w14:paraId="693CEBC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4.运动数据查看</w:t>
            </w:r>
          </w:p>
          <w:p w14:paraId="3A910E6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4.1全校概览支持查看全校学生的运动测试数据， 运动成绩占比率， 全校及个人成绩的汇总， 平均分值；</w:t>
            </w:r>
          </w:p>
          <w:p w14:paraId="3407DF0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4.2测试记录可查看学生运动时间、成绩、平均分， 可手动排序、成绩生成表格一键导出；</w:t>
            </w:r>
          </w:p>
          <w:p w14:paraId="4B4790B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4.3运动视频自动储存， 可回放查看作弊， 保证数据有效真实性， 若有误可进行手动修改。</w:t>
            </w:r>
          </w:p>
          <w:p w14:paraId="6BE1345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5.手机APP</w:t>
            </w:r>
          </w:p>
          <w:p w14:paraId="6232940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5.1学生在家对着手机摄像头或者平板摄像头进行跳绳、开合跳、高抬腿、深蹲等运动，视频 AI可以自动识别动作并进行计数， 运动完成后， 系统会生成运动报告， 方便学生和家长进行查看。</w:t>
            </w:r>
          </w:p>
          <w:p w14:paraId="2D0FF3B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5.2支持老师布置的单日 、周期体育作业；学生家庭体育作业打卡提交， 与校端APP数据同步， 老师可查看学生完成作业情况。</w:t>
            </w:r>
          </w:p>
          <w:p w14:paraId="5586B84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5.3学生可通过完成运动挑战获得运动积分和勋章， 并根据学生锻炼情况， 系统为学生制定个性化提升方案和练习视频指导等， 提升学生在家运动锻炼的兴趣和持续性。实现学校和家庭体育运动作业之间的无缝衔接和融合， 提升家校协同育人的效果， 促进学生全面发展和健康成长。</w:t>
            </w:r>
          </w:p>
          <w:p w14:paraId="3074454C">
            <w:pPr>
              <w:widowControl/>
              <w:spacing w:line="520" w:lineRule="exact"/>
              <w:ind w:firstLine="480" w:firstLineChars="200"/>
              <w:jc w:val="left"/>
              <w:textAlignment w:val="center"/>
              <w:rPr>
                <w:rFonts w:hint="eastAsia" w:ascii="宋体" w:hAnsi="宋体" w:eastAsia="宋体"/>
                <w:b w:val="0"/>
                <w:sz w:val="24"/>
                <w:szCs w:val="24"/>
                <w:lang w:val="en-US" w:eastAsia="zh-CN"/>
              </w:rPr>
            </w:pPr>
          </w:p>
        </w:tc>
      </w:tr>
      <w:tr w14:paraId="0065C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36AC7BD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无感人脸识别数据驾驶舱功能， 学生档案功能</w:t>
            </w:r>
          </w:p>
          <w:p w14:paraId="2EE12C5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学生通过看摄像头， 自动识别学生人脸， 显⽰学生个人运动档案：个人信息、体育综合评分、体育运动评分、本学期运动天数、身体形态、身体机能、运动能力图5个维度（力量、耐力 、速度、柔韧、灵敏）、体质评定及运动处方，校长通过看摄像头， 自动识别校长人脸， 显⽰近一个月全校学生运动档案：总运动人次、跳绳排行榜、跳远排行榜、各项运动达标率、成绩统计、各项活跃度、优秀年级占比排名、 日运动趋势图。</w:t>
            </w:r>
          </w:p>
        </w:tc>
      </w:tr>
      <w:tr w14:paraId="51D48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36585CA9">
            <w:pPr>
              <w:widowControl/>
              <w:spacing w:line="520" w:lineRule="exact"/>
              <w:ind w:left="479" w:leftChars="228" w:firstLine="0" w:firstLineChars="0"/>
              <w:jc w:val="left"/>
              <w:textAlignment w:val="center"/>
              <w:rPr>
                <w:rFonts w:hint="eastAsia" w:ascii="宋体" w:hAnsi="宋体" w:eastAsia="宋体"/>
                <w:b w:val="0"/>
                <w:sz w:val="24"/>
                <w:szCs w:val="24"/>
              </w:rPr>
            </w:pPr>
            <w:r>
              <w:rPr>
                <w:rFonts w:hint="eastAsia" w:ascii="宋体" w:hAnsi="宋体" w:eastAsia="宋体"/>
                <w:b w:val="0"/>
                <w:sz w:val="24"/>
                <w:szCs w:val="24"/>
              </w:rPr>
              <w:t>九大运动体测项目</w:t>
            </w:r>
            <w:r>
              <w:rPr>
                <w:rFonts w:hint="eastAsia" w:ascii="宋体" w:hAnsi="宋体" w:eastAsia="宋体"/>
                <w:b w:val="0"/>
                <w:sz w:val="24"/>
                <w:szCs w:val="24"/>
              </w:rPr>
              <w:br w:type="textWrapping"/>
            </w:r>
            <w:r>
              <w:rPr>
                <w:rFonts w:hint="eastAsia" w:ascii="宋体" w:hAnsi="宋体" w:eastAsia="宋体"/>
                <w:b w:val="0"/>
                <w:sz w:val="24"/>
                <w:szCs w:val="24"/>
              </w:rPr>
              <w:t>一、摄像头</w:t>
            </w:r>
          </w:p>
          <w:p w14:paraId="0FC8BA1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1.像素：</w:t>
            </w:r>
            <w:r>
              <w:rPr>
                <w:rFonts w:hint="eastAsia" w:ascii="宋体" w:hAnsi="宋体" w:eastAsia="宋体"/>
                <w:b w:val="0"/>
                <w:sz w:val="24"/>
                <w:szCs w:val="24"/>
                <w:lang w:val="en-US" w:eastAsia="zh-CN"/>
              </w:rPr>
              <w:t>16</w:t>
            </w:r>
            <w:r>
              <w:rPr>
                <w:rFonts w:hint="eastAsia" w:ascii="宋体" w:hAnsi="宋体" w:eastAsia="宋体"/>
                <w:b w:val="0"/>
                <w:sz w:val="24"/>
                <w:szCs w:val="24"/>
              </w:rPr>
              <w:t>00万， 可变焦距</w:t>
            </w:r>
          </w:p>
          <w:p w14:paraId="0F582C2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2.支持背光补尝，强光抑制，3D数据降噪3.120dB宽动态， 适应不同监控环境</w:t>
            </w:r>
          </w:p>
          <w:p w14:paraId="297471A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4.支持ROI感兴趣区域增强编码， 支持Smart264/265编码， 可根据场景情况自适应调整码率分配， 有效节省存储成本</w:t>
            </w:r>
          </w:p>
          <w:p w14:paraId="0BEA14D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5.摄像头帧率25， 支持3路视频码流</w:t>
            </w:r>
          </w:p>
          <w:p w14:paraId="4005481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二、显⽰屏</w:t>
            </w:r>
          </w:p>
          <w:p w14:paraId="4393372C">
            <w:pPr>
              <w:widowControl/>
              <w:spacing w:line="520" w:lineRule="exact"/>
              <w:ind w:firstLine="480" w:firstLineChars="200"/>
              <w:jc w:val="left"/>
              <w:textAlignment w:val="center"/>
              <w:rPr>
                <w:rFonts w:hint="eastAsia" w:ascii="宋体" w:hAnsi="宋体" w:eastAsia="宋体"/>
                <w:b w:val="0"/>
                <w:sz w:val="24"/>
                <w:szCs w:val="24"/>
                <w:lang w:eastAsia="zh-CN"/>
              </w:rPr>
            </w:pPr>
            <w:r>
              <w:rPr>
                <w:rFonts w:hint="eastAsia" w:ascii="宋体" w:hAnsi="宋体" w:eastAsia="宋体"/>
                <w:b w:val="0"/>
                <w:sz w:val="24"/>
                <w:szCs w:val="24"/>
              </w:rPr>
              <w:t>1.尺寸： 55</w:t>
            </w:r>
            <w:r>
              <w:rPr>
                <w:rFonts w:hint="eastAsia" w:ascii="宋体" w:hAnsi="宋体" w:eastAsia="宋体"/>
                <w:b w:val="0"/>
                <w:sz w:val="24"/>
                <w:szCs w:val="24"/>
                <w:lang w:val="en-US" w:eastAsia="zh-CN"/>
              </w:rPr>
              <w:t>寸</w:t>
            </w:r>
          </w:p>
          <w:p w14:paraId="33B9BD4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2.类型： LCD</w:t>
            </w:r>
          </w:p>
          <w:p w14:paraId="1D8FDD2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3.分辨率： 3840 X 2160</w:t>
            </w:r>
          </w:p>
          <w:p w14:paraId="62B32AA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4.显⽰面积： 1209.87*680.38mm</w:t>
            </w:r>
          </w:p>
          <w:p w14:paraId="23650D9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5.可视角度： 178 °(H) / 178 °(V)</w:t>
            </w:r>
          </w:p>
          <w:p w14:paraId="26AE23B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6.亮度： 2000 cd/m²</w:t>
            </w:r>
          </w:p>
          <w:p w14:paraId="3ACE3C6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7.对比度：1200:1</w:t>
            </w:r>
          </w:p>
          <w:p w14:paraId="4128B6A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8.防水喇叭：防水高品质15W喇叭</w:t>
            </w:r>
          </w:p>
          <w:p w14:paraId="3E2D478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9.防雷器：三级防雷</w:t>
            </w:r>
          </w:p>
          <w:p w14:paraId="007E538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10.漏电保护器：有防漏电</w:t>
            </w:r>
          </w:p>
          <w:p w14:paraId="268AE7C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11.定时器：可按天、周、月设置定制开关机</w:t>
            </w:r>
          </w:p>
          <w:p w14:paraId="141C595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12.机器寿命：50000小时</w:t>
            </w:r>
          </w:p>
          <w:p w14:paraId="18C59F0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13.摄像头：12mm IPC摄像头</w:t>
            </w:r>
          </w:p>
          <w:p w14:paraId="678CF5C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14.防水等级：IP55</w:t>
            </w:r>
          </w:p>
          <w:p w14:paraId="6C3DA72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15.亮度调节：内置自动光感应控制器，屏幕亮度自动调整</w:t>
            </w:r>
          </w:p>
          <w:p w14:paraId="468470A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三、AI智慧体育运动系统：AI运动项目单设备支持多个运动项目，5人跳绳测试；1人立定跳远测试；3人纵跳摸高测试；5人开合跳测试；3人仰卧起坐测试；5人深蹲测试；5人高抬腿（踩球）测试；5人左右跳（踩球运球）；2人坐位体前屈；能查看学生个人档案、成绩、 曲线图， 可查看单项目运动历史成绩记录以及相对应运动处方建议， 历史视频可保存15天。各项目运动过程中可实时展⽰运动者的人体关节点 、球的位置框等AI识别内容， 以及实时的计数结果。</w:t>
            </w:r>
          </w:p>
          <w:p w14:paraId="15838AF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1、AI智慧跳绳测试仪：</w:t>
            </w:r>
          </w:p>
          <w:p w14:paraId="659B39E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1.1在1个摄像头下， 可支持5人运动同时测试、 同时计时计数， 运动过程中实现人脸识别、身份信息匹配， 前端大屏跳绳过程数据实时显⽰ 、跳出测试区域提⽰ 、运动结束后分时间段计数、 中断数的呈现。</w:t>
            </w:r>
          </w:p>
          <w:p w14:paraId="4847D9C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1.2支持过程中人体姿态追踪， 转体跳跃后仍正常计数。</w:t>
            </w:r>
          </w:p>
          <w:p w14:paraId="7C5C7C1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1.3竞赛模式：可支持学生进行跳绳竞赛， 成绩实时显⽰ ， 可查看跳绳排行榜。</w:t>
            </w:r>
          </w:p>
          <w:p w14:paraId="69B5029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1.4测试范围：0-2000次， 分值1次， 允许误差： ±1次。</w:t>
            </w:r>
          </w:p>
          <w:p w14:paraId="0BBF6D4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1.5运动结束后， 形成个人运动报告， 跳绳速率， 并给出测评点评和锻炼建议， 手机端查看视频回放。</w:t>
            </w:r>
          </w:p>
          <w:p w14:paraId="35ADB7C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1.6背景抗干扰:支持在复杂背景下， 被测试学生背后多人近距离站立走动仍可正常进行成绩检测， 支持背景抗干扰人数至少6人；</w:t>
            </w:r>
          </w:p>
          <w:p w14:paraId="7BFDF42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AI智慧立定跳远测试仪：</w:t>
            </w:r>
          </w:p>
          <w:p w14:paraId="2B246DA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2.1运动过程中应可实现人脸识别、身份信息匹配， 支持基于视频实现立定跳远测距， 自动识别踩线、单脚起跳、垫步跳、出界等犯规提⽰ 、成绩的实时交互呈现。</w:t>
            </w:r>
          </w:p>
          <w:p w14:paraId="504F75F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2.2立定跳远过程中随来随测，在测试位自动识别身份，测试过程声音提⽰，测试成绩实时显⽰；</w:t>
            </w:r>
          </w:p>
          <w:p w14:paraId="673B8B8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2.3跳远地垫刻度自动识别检测，可左右移动随意摆放；</w:t>
            </w:r>
          </w:p>
          <w:p w14:paraId="4451DF1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2.4测试仪器无需跳毯，可直接在塑胶操场上进行测试，适应室内外测试环境，不受强光影响。跳落区两侧无障碍，跳毯两侧不能有其他辅助设备，不影响跳远动作</w:t>
            </w:r>
            <w:r>
              <w:rPr>
                <w:rFonts w:hint="eastAsia" w:ascii="宋体" w:hAnsi="宋体" w:eastAsia="宋体"/>
                <w:b w:val="0"/>
                <w:sz w:val="24"/>
                <w:szCs w:val="24"/>
                <w:lang w:eastAsia="zh-CN"/>
              </w:rPr>
              <w:t>，</w:t>
            </w:r>
            <w:r>
              <w:rPr>
                <w:rFonts w:hint="eastAsia" w:ascii="宋体" w:hAnsi="宋体" w:eastAsia="宋体"/>
                <w:b w:val="0"/>
                <w:sz w:val="24"/>
                <w:szCs w:val="24"/>
              </w:rPr>
              <w:t>保障人员、设备安全。</w:t>
            </w:r>
          </w:p>
          <w:p w14:paraId="0C8ADA2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2.5测试屏幕在无人测试状态下显⽰个人/班级实时排行榜数据；</w:t>
            </w:r>
          </w:p>
          <w:p w14:paraId="20350CA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2.6测试屏幕实时显⽰测试者身份信息、实时成绩，实时头像，分时动作切片组合图。</w:t>
            </w:r>
          </w:p>
          <w:p w14:paraId="2C07797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2.7支持视频回溯，系统自动抓取运动过程中的关键帧，包括准备、起跳、腾空、落地四个关键帧。测试屏幕实时显⽰测试者身份信息、实时成绩，实时头像，分时动作切片组合图；</w:t>
            </w:r>
          </w:p>
          <w:p w14:paraId="6D3AF97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2.8测试者在测试位进行人脸识别，各测位独立进行测试，随来随测。测试成绩在屏幕实时显⽰。</w:t>
            </w:r>
          </w:p>
          <w:p w14:paraId="457269A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2.9测试范围：0~300cm；分度值：1cm；允许误差： ±1cm；</w:t>
            </w:r>
          </w:p>
          <w:p w14:paraId="10AAABA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3、AI智慧纵跳摸高测试仪：在1个摄像头下， 可支持3人同时AI人脸识别进行摸高测距测试， 运动过程中实现人脸识别、身份信息匹配，跳出界违规显⽰；</w:t>
            </w:r>
          </w:p>
          <w:p w14:paraId="247DD64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3.1支持前端大屏跳高结果数据显⽰ 、瞬间画面呈现。支持“新纪录 ”等特效动画及声音提⽰；</w:t>
            </w:r>
          </w:p>
          <w:p w14:paraId="0A0B669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3.2测试范围：0~320cm；分度值： 1cm；允许误差： ±1cm；</w:t>
            </w:r>
          </w:p>
          <w:p w14:paraId="4563E44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4、AI智慧开合跳测试仪： 1个摄像头下， 可5人同时运动计时计数， 运动过程中实现人脸识别、身份信息匹配， 支持前端大屏开合跳过程数据实时显⽰ ， 支持前端大屏结束后的计数呈现。</w:t>
            </w:r>
          </w:p>
          <w:p w14:paraId="02CE561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4.1犯规动作不计数：需双手双脚运动， 手不动或脚不动不计数；</w:t>
            </w:r>
          </w:p>
          <w:p w14:paraId="3C44681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4.2测试范围：0~500次；分度值： 1次；允许误差： ±1次；</w:t>
            </w:r>
          </w:p>
          <w:p w14:paraId="0EDC4B4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5、AI智慧仰卧起坐测试仪：测试全程人脸识别、身份绑定， 具备防替考、防作弊 、 自由模式及考试模式， 测试结果大屏实时显⽰。</w:t>
            </w:r>
          </w:p>
          <w:p w14:paraId="7EB1A12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5.1一台主机、3个测试位、仰卧起坐过程中随来随测， 在测试位自动识别身份， 测试过程声音提⽰，测试成绩实时显⽰；</w:t>
            </w:r>
          </w:p>
          <w:p w14:paraId="130C64F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5.2仰卧起坐板自动识别检测位置是否移动， 屏幕可显⽰器材是否摆放准确；</w:t>
            </w:r>
          </w:p>
          <w:p w14:paraId="5E5A06C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5.3犯规检测：肩胛骨未触垫、手臂未触膝、膝盖未弯曲、顶胯、未抱头。可自</w:t>
            </w:r>
          </w:p>
          <w:p w14:paraId="0B8125D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主选择调试违规检测难度。</w:t>
            </w:r>
          </w:p>
          <w:p w14:paraId="00B72C5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5.4测试屏幕在无人测试状态下显⽰个人 /班级实时排行榜数据</w:t>
            </w:r>
          </w:p>
          <w:p w14:paraId="2DB70B3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5.5测试屏幕分别实时显⽰3名测试者身份信息、实时成绩，实时头像，违规个数。</w:t>
            </w:r>
          </w:p>
          <w:p w14:paraId="4B8E0FE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5.6测试结束，成绩实时上传，可在App实时查看，支持历史记录视频回放 ；成绩可纳入教学管理。</w:t>
            </w:r>
          </w:p>
          <w:p w14:paraId="6963AFA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5.7测试模式有自由模式和考试模式， 自由模式测试者在测试位举右手进行人脸识别， 各测位独立进行测试，随来随测。考试模式由老师控制， 统一发令进行测试。测试成绩在屏幕实时显⽰；</w:t>
            </w:r>
          </w:p>
          <w:p w14:paraId="06413DB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5.8测试范围：0 ~99次；分度值： 1次；允许误差： ±1次；</w:t>
            </w:r>
          </w:p>
          <w:p w14:paraId="24536DB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6、AI智慧深蹲测试仪：</w:t>
            </w:r>
          </w:p>
          <w:p w14:paraId="6957790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 11个摄像头下， 可支持5人同时深蹲测试， 运动过程中实现人脸识别、身份信息匹配， 通过前端摄像头自动识别测量结果， 测试结果大屏实时显⽰。</w:t>
            </w:r>
          </w:p>
          <w:p w14:paraId="5B485B7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6.2测试范围：0 ~500次；分度值： 1次；允许误差： ±1次；</w:t>
            </w:r>
          </w:p>
          <w:p w14:paraId="16EED73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7、AI智慧高抬腿测试仪：</w:t>
            </w:r>
          </w:p>
          <w:p w14:paraId="75D74F4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7.1</w:t>
            </w:r>
            <w:r>
              <w:rPr>
                <w:rFonts w:hint="eastAsia" w:ascii="宋体" w:hAnsi="宋体" w:eastAsia="宋体"/>
                <w:b w:val="0"/>
                <w:sz w:val="24"/>
                <w:szCs w:val="24"/>
                <w:lang w:val="en-US" w:eastAsia="zh-CN"/>
              </w:rPr>
              <w:t xml:space="preserve"> </w:t>
            </w:r>
            <w:r>
              <w:rPr>
                <w:rFonts w:hint="eastAsia" w:ascii="宋体" w:hAnsi="宋体" w:eastAsia="宋体"/>
                <w:b w:val="0"/>
                <w:sz w:val="24"/>
                <w:szCs w:val="24"/>
              </w:rPr>
              <w:t>1个摄像头下， 可支持5人同时高抬腿测试， 运动过程中实现人脸识别、身份信息匹配， 通过前端摄像头自动识别测量结果， 测试结果大屏实时显⽰。</w:t>
            </w:r>
          </w:p>
          <w:p w14:paraId="5A04A6F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7.2可支持高抬腿踩球运动， 屏幕实时显⽰运动个数；</w:t>
            </w:r>
          </w:p>
          <w:p w14:paraId="2ACF5C1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7.3测试范围：0 ~500次；分度值： 1次；允许误差： ±1次；</w:t>
            </w:r>
          </w:p>
          <w:p w14:paraId="7921113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8、AI左右跳测试仪：</w:t>
            </w:r>
          </w:p>
          <w:p w14:paraId="79C51CD3">
            <w:pPr>
              <w:widowControl/>
              <w:spacing w:line="520" w:lineRule="exact"/>
              <w:ind w:firstLine="480" w:firstLineChars="200"/>
              <w:jc w:val="left"/>
              <w:textAlignment w:val="center"/>
              <w:rPr>
                <w:rFonts w:hint="eastAsia" w:ascii="宋体" w:hAnsi="宋体" w:eastAsia="宋体"/>
                <w:b w:val="0"/>
                <w:sz w:val="24"/>
                <w:szCs w:val="24"/>
                <w:lang w:eastAsia="zh-CN"/>
              </w:rPr>
            </w:pPr>
            <w:r>
              <w:rPr>
                <w:rFonts w:hint="eastAsia" w:ascii="宋体" w:hAnsi="宋体" w:eastAsia="宋体"/>
                <w:b w:val="0"/>
                <w:sz w:val="24"/>
                <w:szCs w:val="24"/>
              </w:rPr>
              <w:t>8.11个摄像头下，可支持5人左右跳，同时进行踩球运球，屏幕实时显⽰运动个数</w:t>
            </w:r>
            <w:r>
              <w:rPr>
                <w:rFonts w:hint="eastAsia" w:ascii="宋体" w:hAnsi="宋体" w:eastAsia="宋体"/>
                <w:b w:val="0"/>
                <w:sz w:val="24"/>
                <w:szCs w:val="24"/>
                <w:lang w:eastAsia="zh-CN"/>
              </w:rPr>
              <w:t>。</w:t>
            </w:r>
          </w:p>
          <w:p w14:paraId="7C40C66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8.2运动过程中实现人脸识别、身份信息匹配，通过前端摄像头自动识别测量结果, 测试结果大屏实时显⽰。</w:t>
            </w:r>
          </w:p>
          <w:p w14:paraId="43966FB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8.3测试范围：0 ~500次；分度值： 1次；允许误差： ±1次；</w:t>
            </w:r>
          </w:p>
          <w:p w14:paraId="05E347E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9、AI智慧坐位体前屈测试仪：</w:t>
            </w:r>
          </w:p>
          <w:p w14:paraId="2DC4AC1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测试全程人脸识别、身份绑定， 具备防替考、防作弊、 自由模式及考试模式， 测试结果大屏实时显⽰。</w:t>
            </w:r>
          </w:p>
          <w:p w14:paraId="474621A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9.1一台主机、2个测试位、随来随测， 在测试位自动识别身份， 测试区域请勿站人提⽰ ， 测试过程声音提⽰ ， 测试成绩实时显⽰；</w:t>
            </w:r>
          </w:p>
          <w:p w14:paraId="1FD8DE0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 .2采用图像测距， 无机械推板， 无需归位测试游标等配件， 无易损件。</w:t>
            </w:r>
          </w:p>
          <w:p w14:paraId="0DBB219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9.3犯规检测：双腿屈膝、单手推板， 可语音播报违规。</w:t>
            </w:r>
          </w:p>
          <w:p w14:paraId="2675BAE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9.4测试屏幕在无人测试状态下显⽰个人 /班级实时排行榜数据；</w:t>
            </w:r>
          </w:p>
          <w:p w14:paraId="5464D96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9.5测试屏幕分别实时显⽰2名测试者身份信息、实时成绩， 实时头像。</w:t>
            </w:r>
          </w:p>
          <w:p w14:paraId="5E7AF6E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9.6测试结束， 成绩实时上传， 可在App实时查看， 支持历史记录视频回放 ；成绩可纳入教学管理。</w:t>
            </w:r>
          </w:p>
          <w:p w14:paraId="47AAE0F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w:t>
            </w:r>
            <w:r>
              <w:rPr>
                <w:rFonts w:hint="eastAsia" w:ascii="宋体" w:hAnsi="宋体" w:eastAsia="宋体"/>
                <w:b w:val="0"/>
                <w:sz w:val="24"/>
                <w:szCs w:val="24"/>
                <w:lang w:val="en-US" w:eastAsia="zh-CN"/>
              </w:rPr>
              <w:t>.</w:t>
            </w:r>
            <w:r>
              <w:rPr>
                <w:rFonts w:hint="eastAsia" w:ascii="宋体" w:hAnsi="宋体" w:eastAsia="宋体"/>
                <w:b w:val="0"/>
                <w:sz w:val="24"/>
                <w:szCs w:val="24"/>
              </w:rPr>
              <w:t>7支持自动生成运动处方报告记录成绩、分数、等级，精准分析学生姿态指标 ：姿态保持时长、屈膝角 、身体弯曲角等， 系统给出优秀指标供学生参考， 包括肌群分析图谱， 给予精细化的点评与建议；</w:t>
            </w:r>
          </w:p>
          <w:p w14:paraId="6D0C58E5">
            <w:pPr>
              <w:widowControl/>
              <w:spacing w:line="520" w:lineRule="exact"/>
              <w:ind w:firstLine="480" w:firstLineChars="200"/>
              <w:jc w:val="left"/>
              <w:textAlignment w:val="center"/>
              <w:rPr>
                <w:rFonts w:hint="default" w:ascii="宋体" w:hAnsi="宋体" w:eastAsia="宋体"/>
                <w:b w:val="0"/>
                <w:sz w:val="24"/>
                <w:szCs w:val="24"/>
                <w:lang w:val="en-US" w:eastAsia="zh-CN"/>
              </w:rPr>
            </w:pPr>
            <w:r>
              <w:rPr>
                <w:rFonts w:hint="eastAsia" w:ascii="宋体" w:hAnsi="宋体" w:eastAsia="宋体"/>
                <w:b w:val="0"/>
                <w:sz w:val="24"/>
                <w:szCs w:val="24"/>
              </w:rPr>
              <w:t>9.8测试范围：-20.0cm ~40.0cm；分度值：0. 1cm；允许误差： ±0 . 1cm。</w:t>
            </w:r>
          </w:p>
        </w:tc>
      </w:tr>
      <w:tr w14:paraId="7C01A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01BE75B5">
            <w:pPr>
              <w:widowControl/>
              <w:spacing w:line="520" w:lineRule="exact"/>
              <w:ind w:left="479" w:leftChars="228" w:firstLine="0" w:firstLineChars="0"/>
              <w:jc w:val="left"/>
              <w:textAlignment w:val="center"/>
              <w:rPr>
                <w:rFonts w:hint="eastAsia" w:ascii="宋体" w:hAnsi="宋体" w:eastAsia="宋体"/>
                <w:b w:val="0"/>
                <w:sz w:val="24"/>
                <w:szCs w:val="24"/>
              </w:rPr>
            </w:pPr>
            <w:r>
              <w:rPr>
                <w:rFonts w:hint="eastAsia" w:ascii="宋体" w:hAnsi="宋体" w:eastAsia="宋体"/>
                <w:b w:val="0"/>
                <w:sz w:val="24"/>
                <w:szCs w:val="24"/>
              </w:rPr>
              <w:t>AI操场吧50米跑 、 100米跑</w:t>
            </w:r>
            <w:r>
              <w:rPr>
                <w:rFonts w:hint="eastAsia" w:ascii="宋体" w:hAnsi="宋体" w:eastAsia="宋体"/>
                <w:b w:val="0"/>
                <w:sz w:val="24"/>
                <w:szCs w:val="24"/>
              </w:rPr>
              <w:br w:type="textWrapping"/>
            </w:r>
            <w:r>
              <w:rPr>
                <w:rFonts w:hint="eastAsia" w:ascii="宋体" w:hAnsi="宋体" w:eastAsia="宋体"/>
                <w:b w:val="0"/>
                <w:sz w:val="24"/>
                <w:szCs w:val="24"/>
              </w:rPr>
              <w:t>一、算法高清摄像头：</w:t>
            </w:r>
          </w:p>
          <w:p w14:paraId="4391365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1.像素：</w:t>
            </w:r>
            <w:r>
              <w:rPr>
                <w:rFonts w:hint="eastAsia" w:ascii="宋体" w:hAnsi="宋体" w:eastAsia="宋体"/>
                <w:b w:val="0"/>
                <w:sz w:val="24"/>
                <w:szCs w:val="24"/>
                <w:lang w:val="en-US" w:eastAsia="zh-CN"/>
              </w:rPr>
              <w:t>16</w:t>
            </w:r>
            <w:r>
              <w:rPr>
                <w:rFonts w:hint="eastAsia" w:ascii="宋体" w:hAnsi="宋体" w:eastAsia="宋体"/>
                <w:b w:val="0"/>
                <w:sz w:val="24"/>
                <w:szCs w:val="24"/>
              </w:rPr>
              <w:t>00万，可变焦距</w:t>
            </w:r>
          </w:p>
          <w:p w14:paraId="12BF439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2.支持背光补尝，强光抑制，3D数据降噪3.120dB宽动态， 适应不同监控环境</w:t>
            </w:r>
          </w:p>
          <w:p w14:paraId="0138B83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4.支持ROI感兴趣区域增强编码， 可根据场景情况自适应调整码率分配，有效节省存储成本</w:t>
            </w:r>
          </w:p>
          <w:p w14:paraId="69E97C8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5.摄像头帧率25， 支持3路视频码流</w:t>
            </w:r>
          </w:p>
          <w:p w14:paraId="4CBF959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二、立杆</w:t>
            </w:r>
          </w:p>
          <w:p w14:paraId="17323FB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1.Q235材质， 整体热镀锌；</w:t>
            </w:r>
          </w:p>
          <w:p w14:paraId="1D3EA18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2.主杆3.5m，横臂3.5m。特殊环境根据现场情况定制</w:t>
            </w:r>
          </w:p>
          <w:p w14:paraId="40C47D5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三、边缘显⽰终端</w:t>
            </w:r>
          </w:p>
          <w:p w14:paraId="105A3E6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1.尺寸：32"</w:t>
            </w:r>
          </w:p>
          <w:p w14:paraId="39611F6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2.背光类型：DLED</w:t>
            </w:r>
          </w:p>
          <w:p w14:paraId="033DF4E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3.分辨率：1920 × 1080</w:t>
            </w:r>
          </w:p>
          <w:p w14:paraId="02DB5D8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4.显⽰尺寸(mm)：702×396</w:t>
            </w:r>
          </w:p>
          <w:p w14:paraId="4F3B506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5.外壳采用 1.5mm 镀锌钢板， 喷戶外专用粉末</w:t>
            </w:r>
          </w:p>
          <w:p w14:paraId="139ECBC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6.结构设计防水边</w:t>
            </w:r>
            <w:r>
              <w:rPr>
                <w:rFonts w:hint="eastAsia" w:ascii="宋体" w:hAnsi="宋体" w:eastAsia="宋体"/>
                <w:b w:val="0"/>
                <w:sz w:val="24"/>
                <w:szCs w:val="24"/>
                <w:lang w:eastAsia="zh-CN"/>
              </w:rPr>
              <w:t>，</w:t>
            </w:r>
            <w:r>
              <w:rPr>
                <w:rFonts w:hint="eastAsia" w:ascii="宋体" w:hAnsi="宋体" w:eastAsia="宋体"/>
                <w:b w:val="0"/>
                <w:sz w:val="24"/>
                <w:szCs w:val="24"/>
              </w:rPr>
              <w:t>满足IP55 防护等级</w:t>
            </w:r>
          </w:p>
          <w:p w14:paraId="248D7F5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7.整机屏前保护玻璃采用 6mm 防爆钢化玻璃</w:t>
            </w:r>
          </w:p>
          <w:p w14:paraId="3F0D719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8.采用高亮度显⽰屏，亮度1500cd/m2</w:t>
            </w:r>
          </w:p>
          <w:p w14:paraId="6F3140A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四、智能AI边缘控制终端</w:t>
            </w:r>
          </w:p>
          <w:p w14:paraId="2F9581F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1.CPU：八核</w:t>
            </w:r>
          </w:p>
          <w:p w14:paraId="69A4409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2.GPU：ARM Mali G610 3D GPU；内嵌高性能 2D加速硬件</w:t>
            </w:r>
          </w:p>
          <w:p w14:paraId="7945C3E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3.算力：6T</w:t>
            </w:r>
          </w:p>
          <w:p w14:paraId="32EB165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4.内存：8GB</w:t>
            </w:r>
          </w:p>
          <w:p w14:paraId="335EC82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5.存储：256GB</w:t>
            </w:r>
          </w:p>
          <w:p w14:paraId="172294C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6.操作系统： Linux系统</w:t>
            </w:r>
          </w:p>
          <w:p w14:paraId="049C08A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五、AI智慧50米/100米跑测试系统</w:t>
            </w:r>
          </w:p>
          <w:p w14:paraId="31A88F3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1.支持4-8跑道同时测试， 无穿戴设备， 随来随测， 具备防替考功能；</w:t>
            </w:r>
          </w:p>
          <w:p w14:paraId="42AF51F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2.运动过程中可实现人脸识别、身份信息匹配， 支持基于视频实现抢跑、踩线、窜道、弃跑、中途换人跑等违规提⽰、成绩的实时交互呈现；</w:t>
            </w:r>
          </w:p>
          <w:p w14:paraId="4D58E34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3.自助测试模式：测试者在起跑线通过立杆上摄像头举右手进行无配合的无感身份识别， 识别成功后音箱自动发令起跑， 到达终点， 终点屏幕显⽰测试者信息。</w:t>
            </w:r>
          </w:p>
          <w:p w14:paraId="58FB0E1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4.考试模式:老师在App统一控制， 音响随机发令， 到达终点， 终点屏幕显⽰测试者信息，支持召回重跑，可手动取消违规成绩，手动添加学生信息；</w:t>
            </w:r>
          </w:p>
          <w:p w14:paraId="0539A53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5.考核结束， 成绩实时上传， 测试者可在App实时查看。</w:t>
            </w:r>
          </w:p>
          <w:p w14:paraId="0368A2A7">
            <w:pPr>
              <w:widowControl/>
              <w:spacing w:line="520" w:lineRule="exact"/>
              <w:ind w:firstLine="480" w:firstLineChars="200"/>
              <w:jc w:val="left"/>
              <w:textAlignment w:val="center"/>
              <w:rPr>
                <w:rFonts w:hint="eastAsia" w:ascii="宋体" w:hAnsi="宋体" w:eastAsia="宋体"/>
                <w:b w:val="0"/>
                <w:sz w:val="24"/>
                <w:szCs w:val="24"/>
                <w:lang w:val="en-US" w:eastAsia="zh-CN"/>
              </w:rPr>
            </w:pPr>
            <w:r>
              <w:rPr>
                <w:rFonts w:hint="eastAsia" w:ascii="宋体" w:hAnsi="宋体" w:eastAsia="宋体"/>
                <w:b w:val="0"/>
                <w:sz w:val="24"/>
                <w:szCs w:val="24"/>
              </w:rPr>
              <w:t>6.终点屏幕显⽰测试者实时成绩，实时头像，起跑反应时间，成绩排行及违规信息。</w:t>
            </w:r>
          </w:p>
          <w:p w14:paraId="2FA0538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7.测量范围：0 ~999.99s，分度值：0.01s，误差： ±1%</w:t>
            </w:r>
          </w:p>
          <w:p w14:paraId="7F3305D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8.支持创建测评时选择自动发令、手动发令多种发令形式， 自动发令可通过测试者在起跑线通过立杆上摄像头举右手进行无配合的无感身份识别， 识别成功后音响自动发令起跑完成测评，手动发令可实现 “各就位 ”“预备 ”“起跑 ”分阶段控制；</w:t>
            </w:r>
          </w:p>
          <w:p w14:paraId="70305B3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9.支持不少于10人同时测试， 无穿戴设备， 随来随测， 具备防替考功能；</w:t>
            </w:r>
          </w:p>
          <w:p w14:paraId="0869181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10.支持检测学生长时间离开测评区域， 并自动结束测评；</w:t>
            </w:r>
          </w:p>
        </w:tc>
      </w:tr>
      <w:tr w14:paraId="2901F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54C3F6A8">
            <w:pPr>
              <w:widowControl/>
              <w:spacing w:line="520" w:lineRule="exact"/>
              <w:ind w:left="479" w:leftChars="228" w:firstLine="0" w:firstLineChars="0"/>
              <w:jc w:val="left"/>
              <w:textAlignment w:val="center"/>
              <w:rPr>
                <w:rFonts w:hint="eastAsia" w:ascii="宋体" w:hAnsi="宋体" w:eastAsia="宋体"/>
                <w:b w:val="0"/>
                <w:sz w:val="24"/>
                <w:szCs w:val="24"/>
              </w:rPr>
            </w:pPr>
            <w:r>
              <w:rPr>
                <w:rFonts w:hint="eastAsia" w:ascii="宋体" w:hAnsi="宋体" w:eastAsia="宋体"/>
                <w:b w:val="0"/>
                <w:sz w:val="24"/>
                <w:szCs w:val="24"/>
              </w:rPr>
              <w:t>AI操场吧200米、400米、 800米、 1000米、 1500米跑</w:t>
            </w:r>
            <w:r>
              <w:rPr>
                <w:rFonts w:hint="eastAsia" w:ascii="宋体" w:hAnsi="宋体" w:eastAsia="宋体"/>
                <w:b w:val="0"/>
                <w:sz w:val="24"/>
                <w:szCs w:val="24"/>
              </w:rPr>
              <w:br w:type="textWrapping"/>
            </w:r>
            <w:r>
              <w:rPr>
                <w:rFonts w:hint="eastAsia" w:ascii="宋体" w:hAnsi="宋体" w:eastAsia="宋体"/>
                <w:b w:val="0"/>
                <w:sz w:val="24"/>
                <w:szCs w:val="24"/>
              </w:rPr>
              <w:t>一、摄像头算法高清摄像头：</w:t>
            </w:r>
          </w:p>
          <w:p w14:paraId="67D0FC3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1.像素：</w:t>
            </w:r>
            <w:r>
              <w:rPr>
                <w:rFonts w:hint="eastAsia" w:ascii="宋体" w:hAnsi="宋体" w:eastAsia="宋体"/>
                <w:b w:val="0"/>
                <w:sz w:val="24"/>
                <w:szCs w:val="24"/>
                <w:lang w:val="en-US" w:eastAsia="zh-CN"/>
              </w:rPr>
              <w:t>16</w:t>
            </w:r>
            <w:r>
              <w:rPr>
                <w:rFonts w:hint="eastAsia" w:ascii="宋体" w:hAnsi="宋体" w:eastAsia="宋体"/>
                <w:b w:val="0"/>
                <w:sz w:val="24"/>
                <w:szCs w:val="24"/>
              </w:rPr>
              <w:t>00万， 可变焦距</w:t>
            </w:r>
          </w:p>
          <w:p w14:paraId="3C9143E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2.支持背光补尝，强光抑制，3D数据降噪3. 120dB宽动态， 适应不同监控环境</w:t>
            </w:r>
          </w:p>
          <w:p w14:paraId="3C002B8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4.支持ROI感兴趣区域增强编码，支持Smart264/265编码，可根据场景情况自适应调整码率分配， 有效节省存储成本</w:t>
            </w:r>
          </w:p>
          <w:p w14:paraId="5C13C32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5.摄像头帧率25， 支持3路视频码流</w:t>
            </w:r>
          </w:p>
          <w:p w14:paraId="016455E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二、立杆</w:t>
            </w:r>
          </w:p>
          <w:p w14:paraId="24D1ADF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1.Q235材质， 整体热镀锌；</w:t>
            </w:r>
          </w:p>
          <w:p w14:paraId="42E3DCD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2.主杆3 .5m，横臂3 .5m。特殊环境根据现场情况定制</w:t>
            </w:r>
          </w:p>
          <w:p w14:paraId="052419B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三、边缘显⽰终端</w:t>
            </w:r>
          </w:p>
          <w:p w14:paraId="2E69A8A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1.尺寸：32"</w:t>
            </w:r>
          </w:p>
          <w:p w14:paraId="5553C84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2.背光类型</w:t>
            </w:r>
            <w:r>
              <w:rPr>
                <w:rFonts w:hint="eastAsia" w:ascii="宋体" w:hAnsi="宋体" w:eastAsia="宋体"/>
                <w:b w:val="0"/>
                <w:sz w:val="24"/>
                <w:szCs w:val="24"/>
                <w:lang w:eastAsia="zh-CN"/>
              </w:rPr>
              <w:t>：</w:t>
            </w:r>
            <w:r>
              <w:rPr>
                <w:rFonts w:hint="eastAsia" w:ascii="宋体" w:hAnsi="宋体" w:eastAsia="宋体"/>
                <w:b w:val="0"/>
                <w:sz w:val="24"/>
                <w:szCs w:val="24"/>
              </w:rPr>
              <w:t>DLED</w:t>
            </w:r>
          </w:p>
          <w:p w14:paraId="01535A0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3.分辨率：1920 × 1080</w:t>
            </w:r>
          </w:p>
          <w:p w14:paraId="1D10C3A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4.显⽰尺寸(mm)：702×396</w:t>
            </w:r>
          </w:p>
          <w:p w14:paraId="1DBD3B9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5.外壳采用 1.5mm 镀锌钢板， 喷戶外专用粉末</w:t>
            </w:r>
          </w:p>
          <w:p w14:paraId="3C6D91A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6.结构设计防水边，满足IP55 防护等级</w:t>
            </w:r>
          </w:p>
          <w:p w14:paraId="1572378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7.整机屏前保护玻璃采用 6mm 防爆钢化玻璃</w:t>
            </w:r>
          </w:p>
          <w:p w14:paraId="7DC7834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8.采用高亮度显⽰屏， 亮度达到1500cd/m2</w:t>
            </w:r>
          </w:p>
          <w:p w14:paraId="3C01A49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四、智能AI边缘控制终端</w:t>
            </w:r>
          </w:p>
          <w:p w14:paraId="324A88D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1.CPU：八核</w:t>
            </w:r>
          </w:p>
          <w:p w14:paraId="0CD7F16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2.GPU：ARM Mali G610 3D GPU； 内嵌高性能 2D加速硬件</w:t>
            </w:r>
          </w:p>
          <w:p w14:paraId="3AE9351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3.算力</w:t>
            </w:r>
            <w:r>
              <w:rPr>
                <w:rFonts w:hint="eastAsia" w:ascii="宋体" w:hAnsi="宋体" w:eastAsia="宋体"/>
                <w:b w:val="0"/>
                <w:sz w:val="24"/>
                <w:szCs w:val="24"/>
                <w:lang w:val="en-US" w:eastAsia="zh-CN"/>
              </w:rPr>
              <w:t>:</w:t>
            </w:r>
            <w:r>
              <w:rPr>
                <w:rFonts w:hint="eastAsia" w:ascii="宋体" w:hAnsi="宋体" w:eastAsia="宋体"/>
                <w:b w:val="0"/>
                <w:sz w:val="24"/>
                <w:szCs w:val="24"/>
              </w:rPr>
              <w:t xml:space="preserve"> 6T</w:t>
            </w:r>
          </w:p>
          <w:p w14:paraId="6492337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 内存：8GB</w:t>
            </w:r>
          </w:p>
          <w:p w14:paraId="6DBAAA3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5.存储：256GB</w:t>
            </w:r>
          </w:p>
          <w:p w14:paraId="1704B7C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6.操作系统： Linux系统</w:t>
            </w:r>
          </w:p>
          <w:p w14:paraId="0104491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五、AI智慧800米/1000米跑测试系统</w:t>
            </w:r>
          </w:p>
          <w:p w14:paraId="4C2AF74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系统支持同一场景， 一套设备支持200米/400米800米/1000米/1500米跑步测试项目 。支持与同一操场50米/100米跑设备同时使用测试， 运动过程中实现人脸识别、身份信息匹配， 测试结果大屏实时显⽰。</w:t>
            </w:r>
          </w:p>
          <w:p w14:paraId="70B79E4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 .支持不少于80人同时使用 ， 可站在任意一个跑道看摄像头人脸识别测试者身份信息， 无穿戴设备， 随来随测， 具备防替考功能；</w:t>
            </w:r>
          </w:p>
          <w:p w14:paraId="5615269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2.支持站在任意一个跑道看摄像头人脸识别秒级识别测试者身份信息， 在终点屏幕显⽰违规信息， 成绩无效。</w:t>
            </w:r>
          </w:p>
          <w:p w14:paraId="2840BC4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3.考试模式：老师在App统一控制，支持召回重跑，可手动取消违规成绩，手动添加学生信息。</w:t>
            </w:r>
          </w:p>
          <w:p w14:paraId="74E31F4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4.到达终点，终点屏幕显⽰测试者信息：个人信息、体育综合评分、体育运动评分 、本学期运动天数、身体形态、身体机能、运动能力图5个维度（力量、耐力、速度、柔韧、灵敏）</w:t>
            </w:r>
          </w:p>
          <w:p w14:paraId="05392B7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5.考核结束， 成绩实时上传， 测试者可在App实时查看。</w:t>
            </w:r>
          </w:p>
          <w:p w14:paraId="5226100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 .终点屏幕显⽰测试者实时成绩， 实时头像， 成绩排行及违规信息；</w:t>
            </w:r>
          </w:p>
          <w:p w14:paraId="5DEE423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7.支持800米/1000米男女同测；可多组循环发令，前一组起跑后，后一组即可发令起跑， 测试者随来随测，分组无上限；成绩自动检测，自动计时、自动计圈。</w:t>
            </w:r>
          </w:p>
          <w:p w14:paraId="7E8350D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8.界面响应速度：全部跑完之后，≤1s秒内出分析结果；</w:t>
            </w:r>
          </w:p>
          <w:p w14:paraId="09FF6D3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9.测量范围：0 ~999s，分度值：1s，误差：±1％，支持计时成绩误差：≤1s；</w:t>
            </w:r>
          </w:p>
          <w:p w14:paraId="1071975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10.支持保存起点发令、终点冲线等情况的视频，与跑步过程中抓拍图片用于核对成绩， 支持手动添加和修改成绩；</w:t>
            </w:r>
          </w:p>
          <w:p w14:paraId="1B421E5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11.考核过程中，如果现场网络异常，支持网络恢复后数据自动恢复；</w:t>
            </w:r>
          </w:p>
          <w:p w14:paraId="109CFFB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12 .支持手机APP成绩智能补录，可进入补录界面查看全程视频回放及学生每圈过线时间， 通过智能提⽰补录学生跑步成绩；</w:t>
            </w:r>
          </w:p>
        </w:tc>
      </w:tr>
      <w:tr w14:paraId="2AC3D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381F3A77">
            <w:pPr>
              <w:widowControl/>
              <w:spacing w:line="520" w:lineRule="exact"/>
              <w:ind w:left="479" w:leftChars="228" w:firstLine="0" w:firstLineChars="0"/>
              <w:jc w:val="left"/>
              <w:textAlignment w:val="center"/>
              <w:rPr>
                <w:rFonts w:hint="eastAsia" w:ascii="宋体" w:hAnsi="宋体" w:eastAsia="宋体"/>
                <w:b w:val="0"/>
                <w:sz w:val="24"/>
                <w:szCs w:val="24"/>
              </w:rPr>
            </w:pPr>
            <w:r>
              <w:rPr>
                <w:rFonts w:hint="eastAsia" w:ascii="宋体" w:hAnsi="宋体" w:eastAsia="宋体"/>
                <w:b w:val="0"/>
                <w:sz w:val="24"/>
                <w:szCs w:val="24"/>
              </w:rPr>
              <w:t>AI操场吧阳光跑</w:t>
            </w:r>
            <w:r>
              <w:rPr>
                <w:rFonts w:hint="eastAsia" w:ascii="宋体" w:hAnsi="宋体" w:eastAsia="宋体"/>
                <w:b w:val="0"/>
                <w:sz w:val="24"/>
                <w:szCs w:val="24"/>
              </w:rPr>
              <w:br w:type="textWrapping"/>
            </w:r>
            <w:r>
              <w:rPr>
                <w:rFonts w:hint="eastAsia" w:ascii="宋体" w:hAnsi="宋体" w:eastAsia="宋体"/>
                <w:b w:val="0"/>
                <w:sz w:val="24"/>
                <w:szCs w:val="24"/>
              </w:rPr>
              <w:t>一、摄像头</w:t>
            </w:r>
          </w:p>
          <w:p w14:paraId="4B3F131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算法高清摄像头：</w:t>
            </w:r>
          </w:p>
          <w:p w14:paraId="379FBA6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1.像素：</w:t>
            </w:r>
            <w:r>
              <w:rPr>
                <w:rFonts w:hint="eastAsia" w:ascii="宋体" w:hAnsi="宋体" w:eastAsia="宋体"/>
                <w:b w:val="0"/>
                <w:sz w:val="24"/>
                <w:szCs w:val="24"/>
                <w:lang w:val="en-US" w:eastAsia="zh-CN"/>
              </w:rPr>
              <w:t>16</w:t>
            </w:r>
            <w:r>
              <w:rPr>
                <w:rFonts w:hint="eastAsia" w:ascii="宋体" w:hAnsi="宋体" w:eastAsia="宋体"/>
                <w:b w:val="0"/>
                <w:sz w:val="24"/>
                <w:szCs w:val="24"/>
              </w:rPr>
              <w:t>00万，可变焦距</w:t>
            </w:r>
          </w:p>
          <w:p w14:paraId="3CAC1B8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2.支持背光补尝，强光抑制，3D数据降噪3. 120dB宽动态，适应不同监控环境</w:t>
            </w:r>
          </w:p>
          <w:p w14:paraId="367E9D1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4.支持ROI感兴趣区域增强编码，支持Smart264/265编码，可根据场景情况自适应调整码率分配，有效节省存储成本</w:t>
            </w:r>
          </w:p>
          <w:p w14:paraId="55269B7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5.摄像头帧率25，支持3路视频码流</w:t>
            </w:r>
          </w:p>
          <w:p w14:paraId="3477742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二、立杆</w:t>
            </w:r>
          </w:p>
          <w:p w14:paraId="5476668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1.Q235材质，整体热镀锌；</w:t>
            </w:r>
          </w:p>
          <w:p w14:paraId="668EE55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2.主杆3.5m，横臂3.5m。特殊环境根据现场情况定制</w:t>
            </w:r>
          </w:p>
          <w:p w14:paraId="5423C6A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三、边缘显⽰终端</w:t>
            </w:r>
          </w:p>
          <w:p w14:paraId="6152DB1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 55吋戶外高亮液晶屏；</w:t>
            </w:r>
          </w:p>
          <w:p w14:paraId="70EFDFB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2.显⽰尺寸1208(W)×680(H) mm， 显⽰比例16:9；</w:t>
            </w:r>
          </w:p>
          <w:p w14:paraId="70CCD63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3.背光类型 LED；分 辨 率 1920*1080；</w:t>
            </w:r>
          </w:p>
          <w:p w14:paraId="28188A2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4.亮度2000cd/m2；对比度 3000:1；</w:t>
            </w:r>
          </w:p>
          <w:p w14:paraId="1FC8181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5.可视角度 178 °(H) / 178  (V)；</w:t>
            </w:r>
          </w:p>
          <w:p w14:paraId="57C187F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6.使用寿命 60000 小时；</w:t>
            </w:r>
          </w:p>
          <w:p w14:paraId="1191260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7.正面防护玻璃：6mm超白钢化玻璃；</w:t>
            </w:r>
          </w:p>
          <w:p w14:paraId="532A95C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8.钣金外壳采用1.5mm镀锌钢板， 使用年限确保10年以上， 防护等级达到IP65；</w:t>
            </w:r>
          </w:p>
          <w:p w14:paraId="4966925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9.防爆玻璃， 整机防护等级达到IP65；</w:t>
            </w:r>
          </w:p>
          <w:p w14:paraId="09C2A39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四、智能AI边缘控制终端</w:t>
            </w:r>
          </w:p>
          <w:p w14:paraId="2B3BDB8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1.CPU：八核</w:t>
            </w:r>
          </w:p>
          <w:p w14:paraId="7F2B02D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2.GPU：ARM Mali G610 3D GPU； 内嵌高性能 2D加速硬件</w:t>
            </w:r>
          </w:p>
          <w:p w14:paraId="5907D53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3.算力</w:t>
            </w:r>
            <w:r>
              <w:rPr>
                <w:rFonts w:hint="eastAsia" w:ascii="宋体" w:hAnsi="宋体" w:eastAsia="宋体"/>
                <w:b w:val="0"/>
                <w:sz w:val="24"/>
                <w:szCs w:val="24"/>
                <w:lang w:val="en-US" w:eastAsia="zh-CN"/>
              </w:rPr>
              <w:t>:</w:t>
            </w:r>
            <w:r>
              <w:rPr>
                <w:rFonts w:hint="eastAsia" w:ascii="宋体" w:hAnsi="宋体" w:eastAsia="宋体"/>
                <w:b w:val="0"/>
                <w:sz w:val="24"/>
                <w:szCs w:val="24"/>
              </w:rPr>
              <w:t xml:space="preserve"> 6T</w:t>
            </w:r>
          </w:p>
          <w:p w14:paraId="3F4BFF8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4.内存：8GB</w:t>
            </w:r>
          </w:p>
          <w:p w14:paraId="5497179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5.存储：256GB</w:t>
            </w:r>
          </w:p>
          <w:p w14:paraId="53BC2E4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6.操作系统：Linux系统</w:t>
            </w:r>
          </w:p>
          <w:p w14:paraId="631E089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五、AI智慧阳光跑测试系统</w:t>
            </w:r>
          </w:p>
          <w:p w14:paraId="48B88F3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1.计时成绩误差：≤1s；</w:t>
            </w:r>
          </w:p>
          <w:p w14:paraId="771C89E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2.界面响应速度：全部跑完之后，1s秒内出分析结果；</w:t>
            </w:r>
          </w:p>
          <w:p w14:paraId="15710B3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3.多人同测：支持个人和多个班级、年级、学院同时测试，支持1-3000人同时测试；</w:t>
            </w:r>
          </w:p>
          <w:p w14:paraId="7110B09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4.无感人脸识别：学生跑步过程中无需做任何停顿、额外看摄像头与其他与跑步无关的任何肢体动作， 就可完成全程无感识别无感采集与成绩实时上传，且人脸识别率≥99% , 大屏实时呈现运动数据；根据跑道长度适配，自动计算跑步圈数、时长，可实现男女混跑，分组套跑；记录展⽰各个学院的出勤率和运动水平；</w:t>
            </w:r>
          </w:p>
          <w:p w14:paraId="430BA1F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5.支持随来随测， 支持多人同时运动， 无起点， 识别完成后按照设定的路线轨迹跑， 进行动作捕捉， 对运动者进行AI人脸识别采集， 跑完结束后自动生成跑步成绩；</w:t>
            </w:r>
          </w:p>
          <w:p w14:paraId="6EB3331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6.场景支撑：适用于学生晨跑、学生夜跑、大课间跑操、课前热身、课后练习等场景</w:t>
            </w:r>
          </w:p>
          <w:p w14:paraId="2F6E404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7.作弊检测：操场布置有多个识别区， 学生跑步过程必须在相邻无感识别区被识别， 相应里程才会被汇总计入；</w:t>
            </w:r>
          </w:p>
          <w:p w14:paraId="631E257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7.1抄近道检测：没有按照识别区顺序被依次识别， 相应里程不计入总里程；</w:t>
            </w:r>
          </w:p>
          <w:p w14:paraId="0F737A8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7.2违规区域检测：对于不符合跑步区域要求的运动记录会进行过滤， 相应里程不计入总里程；</w:t>
            </w:r>
          </w:p>
          <w:p w14:paraId="2095BDC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7.3使用外力作弊识别：支持 AI 姿态识别， 自动检测跑步过程中骑自行车、 电动车等作弊行为， 识别并过滤无效成绩， 后台留存作弊记录。</w:t>
            </w:r>
          </w:p>
          <w:p w14:paraId="3A47400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8.系统通过先进的监控技术,确保考核过程中的公正性,消除作弊行为,实现成绩的准确记录与实时更新,学生可随时查询个人成绩。</w:t>
            </w:r>
          </w:p>
          <w:p w14:paraId="4D40347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9.支持对接学校操场戶外大屏呈现学生阳光跑数据</w:t>
            </w:r>
          </w:p>
          <w:p w14:paraId="11B2E03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9.1运动数据展⽰功能支持实时呈现校园学生跑步里程排行榜， 可多维度展⽰当日跑步数据、周里程排名、月里程排名， 清晰呈现各榜单用戶及对应里程；</w:t>
            </w:r>
          </w:p>
          <w:p w14:paraId="3098FCF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9.2环境信息展⽰功能同步显⽰当前区域实时天气数据， 包含当日温度、湿度、风力等级及风向；</w:t>
            </w:r>
          </w:p>
          <w:p w14:paraId="3F95808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9.3交互说明功能屏幕配置二维码入口 ， 扫码可查看设备使用说明及注册指引；</w:t>
            </w:r>
          </w:p>
          <w:p w14:paraId="772645F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 .4支持学校课间跑操及夜间跑操功能， 学生方阵跑和夜间跑可以实时在屏幕上展⽰学生人脸与今日跑步里程。</w:t>
            </w:r>
          </w:p>
          <w:p w14:paraId="7F95EE0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 .5支持学生课后包括夜间单人打卡跑， 可在屏幕上实时展⽰正在跑步学生的头像与今日跑步里程</w:t>
            </w:r>
          </w:p>
          <w:p w14:paraId="5ABF738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10.支持对接学校操场戶外大屏呈现学生阳光跑数据：可实时展⽰学校学生跑步排名，</w:t>
            </w:r>
          </w:p>
          <w:p w14:paraId="58A5AE1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多维度展⽰学生阳光跑月榜排名， 学期排名情况；支持学校课间跑操， 学生方阵跑可以实时在屏幕上展⽰学生人脸与今日跑步里程；</w:t>
            </w:r>
          </w:p>
          <w:p w14:paraId="2B223E6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11.阳光跑大屏支持人脸识别， 每位学生通过人脸识别后， 阳光跑大屏即可显⽰可以查询到自己本期累计成绩， 完成任务度成绩， 支持不少于4人同时查询；</w:t>
            </w:r>
          </w:p>
          <w:p w14:paraId="0A0A89F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12.支持在管理后台配置学生参与阳光跑任务的目标，并对任务进行详细的配置， 学校根据不同年龄段的学生配置不同程度的任务的需求。</w:t>
            </w:r>
          </w:p>
          <w:p w14:paraId="38F34A1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13.教师可通过可在进行中/结束后， 查看当前任务下每个班级已参与/未参与的学生名单 ,  并且查看学生的运动里程。</w:t>
            </w:r>
          </w:p>
          <w:p w14:paraId="3162E32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14.系统支持自定义跑步时间段， 适应学生的日常生活安排。</w:t>
            </w:r>
          </w:p>
          <w:p w14:paraId="5BE5046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15.测量范围：0 ~999s，分度值：1s，误差：±1％，响应时间：0.3秒，人脸识别响应速度：1秒。</w:t>
            </w:r>
          </w:p>
        </w:tc>
      </w:tr>
      <w:tr w14:paraId="6BDF4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77336B3B">
            <w:pPr>
              <w:widowControl/>
              <w:spacing w:line="520" w:lineRule="exact"/>
              <w:ind w:left="479" w:leftChars="228" w:firstLine="0" w:firstLineChars="0"/>
              <w:jc w:val="left"/>
              <w:textAlignment w:val="center"/>
              <w:rPr>
                <w:rFonts w:hint="eastAsia" w:ascii="宋体" w:hAnsi="宋体" w:eastAsia="宋体"/>
                <w:b w:val="0"/>
                <w:sz w:val="24"/>
                <w:szCs w:val="24"/>
              </w:rPr>
            </w:pPr>
            <w:r>
              <w:rPr>
                <w:rFonts w:hint="eastAsia" w:ascii="宋体" w:hAnsi="宋体" w:eastAsia="宋体"/>
                <w:b w:val="0"/>
                <w:sz w:val="24"/>
                <w:szCs w:val="24"/>
              </w:rPr>
              <w:t>AI操场吧引体向上</w:t>
            </w:r>
            <w:r>
              <w:rPr>
                <w:rFonts w:hint="eastAsia" w:ascii="宋体" w:hAnsi="宋体" w:eastAsia="宋体"/>
                <w:b w:val="0"/>
                <w:sz w:val="24"/>
                <w:szCs w:val="24"/>
              </w:rPr>
              <w:br w:type="textWrapping"/>
            </w:r>
            <w:r>
              <w:rPr>
                <w:rFonts w:hint="eastAsia" w:ascii="宋体" w:hAnsi="宋体" w:eastAsia="宋体"/>
                <w:b w:val="0"/>
                <w:sz w:val="24"/>
                <w:szCs w:val="24"/>
              </w:rPr>
              <w:t>一、摄像头</w:t>
            </w:r>
          </w:p>
          <w:p w14:paraId="1FB4B9F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1.像素：</w:t>
            </w:r>
            <w:r>
              <w:rPr>
                <w:rFonts w:hint="eastAsia" w:ascii="宋体" w:hAnsi="宋体" w:eastAsia="宋体"/>
                <w:b w:val="0"/>
                <w:sz w:val="24"/>
                <w:szCs w:val="24"/>
                <w:lang w:val="en-US" w:eastAsia="zh-CN"/>
              </w:rPr>
              <w:t>16</w:t>
            </w:r>
            <w:r>
              <w:rPr>
                <w:rFonts w:hint="eastAsia" w:ascii="宋体" w:hAnsi="宋体" w:eastAsia="宋体"/>
                <w:b w:val="0"/>
                <w:sz w:val="24"/>
                <w:szCs w:val="24"/>
              </w:rPr>
              <w:t>00万， 可变焦距</w:t>
            </w:r>
          </w:p>
          <w:p w14:paraId="360D507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2.支持背光补尝，强光抑制， 3D数据降噪</w:t>
            </w:r>
          </w:p>
          <w:p w14:paraId="24496F7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 120dB宽动态， 适应不同监控环境</w:t>
            </w:r>
          </w:p>
          <w:p w14:paraId="5C8592E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4.支持ROI感兴趣区域增强编码，支持Smart264/265编码， 可根据场景情况自适应调整码率分配</w:t>
            </w:r>
          </w:p>
          <w:p w14:paraId="23E4369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5.摄像头帧率25， 支持3路视频码流</w:t>
            </w:r>
          </w:p>
          <w:p w14:paraId="09B6837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二、显⽰屏</w:t>
            </w:r>
          </w:p>
          <w:p w14:paraId="6750AF6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1.尺寸： 32"</w:t>
            </w:r>
          </w:p>
          <w:p w14:paraId="18ADA29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2.背光类型：DLED</w:t>
            </w:r>
          </w:p>
          <w:p w14:paraId="31BC6CC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3.分辨率：1920 × 1080</w:t>
            </w:r>
          </w:p>
          <w:p w14:paraId="03DF8B3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4.显⽰尺寸(mm)：702×396</w:t>
            </w:r>
          </w:p>
          <w:p w14:paraId="3EDD05E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5.外壳采用 1.5mm 镀锌钢板， 喷戶外专用粉末</w:t>
            </w:r>
          </w:p>
          <w:p w14:paraId="4A0F69D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6.结构设计防水边， 满足 IP55 防护等级</w:t>
            </w:r>
          </w:p>
          <w:p w14:paraId="20092C0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7.整机屏前保护玻璃采用 6mm 防爆钢化玻璃</w:t>
            </w:r>
          </w:p>
          <w:p w14:paraId="1D39ECC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8.采用高亮度显⽰屏，亮度达到1500cd/m2</w:t>
            </w:r>
          </w:p>
          <w:p w14:paraId="13DE810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9.CPU：八核，主频2 .4GHzz;</w:t>
            </w:r>
          </w:p>
          <w:p w14:paraId="6D5CDE8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10.算力：6T</w:t>
            </w:r>
          </w:p>
          <w:p w14:paraId="4C6B15B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11.GPU：四核 Mali-G610 MP4 GPU</w:t>
            </w:r>
          </w:p>
          <w:p w14:paraId="4D1EADB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12.内存：8GB</w:t>
            </w:r>
          </w:p>
          <w:p w14:paraId="6321471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13.存储：256GB</w:t>
            </w:r>
          </w:p>
          <w:p w14:paraId="2A48701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14.操作系统 ：Android</w:t>
            </w:r>
          </w:p>
          <w:p w14:paraId="181CFEA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三、AI智慧引体向上测试仪：</w:t>
            </w:r>
          </w:p>
          <w:p w14:paraId="3003093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1.学生双手正握杆脸朝摄像头⽰意， 可通过摄像头识别人脸信息， 系统播报学生姓名开启测试并实时播报测试有效成绩， 成绩将与该学生绑定， 识别响应速度2s。</w:t>
            </w:r>
          </w:p>
          <w:p w14:paraId="19B9356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2.在1个摄像头下， 可支持3人同时引体向上计数， 运动过程中实现无感人脸识别、身份信息匹配，大屏实时显⽰运动数据；</w:t>
            </w:r>
          </w:p>
          <w:p w14:paraId="1D0A863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 .对违规动作进行识别：手臂未伸直、下颚未过杆、双手离杠、双腿摆动幅度过大、手掌反握违规识别、学生踮脚跳拉伸显⽰脚着地、脚踩物品引体向上、人员辅助引体向上、弹力绳助力引体向上、背对摄像头引体向上显⽰背身等， 对违规动作进行声音提醒， 不计数；</w:t>
            </w:r>
          </w:p>
          <w:p w14:paraId="159364F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4.测试屏幕在无人测试状态下显⽰个人 /班级实时排行榜数据；</w:t>
            </w:r>
          </w:p>
          <w:p w14:paraId="5BFE9EF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5.测试屏幕分别实时显⽰3名测试者身份信息、实时成绩， 实时头像。</w:t>
            </w:r>
          </w:p>
          <w:p w14:paraId="77725F5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 .支持在复杂背景下， 被测试学生背后多人近距离站立走动仍可正常进行成绩检测， 支持背景抗干扰人数至少5人；</w:t>
            </w:r>
          </w:p>
          <w:p w14:paraId="4E346E3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7.支持自动生成运动处方报告记录成绩、分数、等级，精准分析学生姿态指标：手臂弯曲角度、膝盖弯曲角 、身体摆幅角度等， 系统给出优秀指标供学生参考， 包括肌群分析图谱， 给予精细化的点评与建议；</w:t>
            </w:r>
          </w:p>
          <w:p w14:paraId="371854D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8.测试结束， 成绩实时上传， 可在App实时查看， 支持历史记录视频回放 ；成绩可纳入教学管理。</w:t>
            </w:r>
          </w:p>
          <w:p w14:paraId="1AFF553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9.测试模式有自由模式和考试模式， 自由模式测试者在测试位进行人脸识别， 各测位独立进行测试， 随来随测。测试成绩在屏幕实时显⽰。</w:t>
            </w:r>
          </w:p>
          <w:p w14:paraId="758DC0F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10.测量范围：0 ~99次， 分度值1次， 误差±1次。</w:t>
            </w:r>
          </w:p>
        </w:tc>
      </w:tr>
      <w:tr w14:paraId="51FE5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3B2B5FB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校园智慧体育运动数据查询平台</w:t>
            </w:r>
          </w:p>
          <w:p w14:paraId="34B3080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65吋三防高亮触摸屏</w:t>
            </w:r>
          </w:p>
          <w:p w14:paraId="2F6E8AB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一、显⽰屏</w:t>
            </w:r>
          </w:p>
          <w:p w14:paraId="25CB0E3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1.尺寸：65吋</w:t>
            </w:r>
          </w:p>
          <w:p w14:paraId="7CBA3D4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2.背光类型： LCD</w:t>
            </w:r>
          </w:p>
          <w:p w14:paraId="49AE437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3.分辨率：1920 X 1080p</w:t>
            </w:r>
          </w:p>
          <w:p w14:paraId="4A88FAF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4.显⽰尺寸(mm)：1420 ×800mm</w:t>
            </w:r>
          </w:p>
          <w:p w14:paraId="260A181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5.喇叭：2 ×10W(8Ω)</w:t>
            </w:r>
          </w:p>
          <w:p w14:paraId="38D3C2F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6.外观材质：钢化玻璃面板+铝型材边框+钣金外壳</w:t>
            </w:r>
          </w:p>
          <w:p w14:paraId="1E89E7B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7.CPU：RK3588，八核， 2.4GHz</w:t>
            </w:r>
          </w:p>
          <w:p w14:paraId="6C27DA7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 内存：4G DDR4</w:t>
            </w:r>
          </w:p>
          <w:p w14:paraId="06F0E16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 内置储存器：256GB</w:t>
            </w:r>
          </w:p>
          <w:p w14:paraId="7AABD99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10.USB：2个USB外置接口</w:t>
            </w:r>
          </w:p>
          <w:p w14:paraId="3F5A68F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11.视频播放：支持视频格式包括MKV、 MOV、 MP4、AVI、TS、 MPG、ASFLV、OG G、 RM等</w:t>
            </w:r>
          </w:p>
          <w:p w14:paraId="21ADF6B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12. 以太网： 1个， 10M/100M自适应以太网</w:t>
            </w:r>
          </w:p>
          <w:p w14:paraId="1AAF287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13.采用高亮度显⽰屏， 亮度达到2000nits， 设计寿命50000h</w:t>
            </w:r>
          </w:p>
          <w:p w14:paraId="16D5FC1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14.HDMI 输出： 1个,HDMI1 .4标准接口 ， 最高支持1080P输出</w:t>
            </w:r>
          </w:p>
          <w:p w14:paraId="48ACA11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15.防水等级：IP55</w:t>
            </w:r>
          </w:p>
          <w:p w14:paraId="7E7C570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16.纳米触摸： 10点纳米触摸</w:t>
            </w:r>
          </w:p>
          <w:p w14:paraId="2303B7D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17.外壳采用1 .5mm镀锌板， 喷戶外专用粉末， 防腐5年以上。</w:t>
            </w:r>
          </w:p>
          <w:p w14:paraId="706F327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18.工作环境：工作湿度 10 ~90%RH 工作温度 -10℃ to 60℃</w:t>
            </w:r>
          </w:p>
          <w:p w14:paraId="794A7F5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19.整机屏前保护玻璃采用5mm 超白钢化玻璃， 透光率98%， 高透光 。</w:t>
            </w:r>
          </w:p>
          <w:p w14:paraId="113E908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二、校园智慧体育运动数据查询平台</w:t>
            </w:r>
          </w:p>
          <w:p w14:paraId="5F2667C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 .具备自由练习、 国家体测、赛事、家庭作业等功能模块；</w:t>
            </w:r>
          </w:p>
          <w:p w14:paraId="13C0524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 .支持手机端登录一站式AI智慧体测评云系统， 可操作系统平台开展测试；</w:t>
            </w:r>
          </w:p>
          <w:p w14:paraId="775E421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3.支持学生个人、班级、年级、全校体测成绩分析及汇总；</w:t>
            </w:r>
          </w:p>
          <w:p w14:paraId="26F6A95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4.支持学生信息管理、学生体测数据报表导出、体测功能设置；</w:t>
            </w:r>
          </w:p>
          <w:p w14:paraId="0FCBBAB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5.支持测试视频存储与测试数据分析服务；支持学生视频数据推送家长端；</w:t>
            </w:r>
          </w:p>
          <w:p w14:paraId="30EE78D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6.支持基于老师、班级、学校分别开通管理账号， 分层分级管理；</w:t>
            </w:r>
          </w:p>
          <w:p w14:paraId="4328760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7.支持基于班级、学生的运动锻炼数据分析、展⽰与导出；</w:t>
            </w:r>
          </w:p>
          <w:p w14:paraId="3038912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8.支持体育校级大数据平台展现跳绳、跳远、各类体测项目展⽰：</w:t>
            </w:r>
          </w:p>
          <w:p w14:paraId="23ED929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 .支持跨校比赛， 可查看各校各项目数据排行榜；</w:t>
            </w:r>
          </w:p>
          <w:p w14:paraId="2027F8F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10.可一键生成体测成绩上报表、体测分析表等；</w:t>
            </w:r>
          </w:p>
          <w:p w14:paraId="7777470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11.可查看学生体质档案， 包含在校运动档案、体测档案;</w:t>
            </w:r>
          </w:p>
          <w:p w14:paraId="78E3BFD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12.可在学校大屏上查看个人的各项运动活跃度， 运动成绩达标率， 并支持按周， 月，学期的时间维度统计</w:t>
            </w:r>
          </w:p>
          <w:p w14:paraId="485BC7C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13.支持全校学生个人运动数据， 体质健康数据查询</w:t>
            </w:r>
          </w:p>
          <w:p w14:paraId="11E6842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14.支持全校个人各项运动周达标率， 月达标率， 学期达标率呈现</w:t>
            </w:r>
          </w:p>
          <w:p w14:paraId="6FB9A47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15.支持个人运动数据视频回放。</w:t>
            </w:r>
          </w:p>
        </w:tc>
      </w:tr>
      <w:tr w14:paraId="12A1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498E992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团队版智能护腿板</w:t>
            </w:r>
          </w:p>
          <w:p w14:paraId="4CD0036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 电量：满电状态下可续航8小时；</w:t>
            </w:r>
          </w:p>
          <w:p w14:paraId="0184283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2.材质：高强度PP材质， EVA；</w:t>
            </w:r>
          </w:p>
          <w:p w14:paraId="62574B0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3.防护等级≥IP65；</w:t>
            </w:r>
          </w:p>
          <w:p w14:paraId="3B0C958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 内置可拆卸追踪单元，搭载高性能运动传感器、数据存储与蓝牙传输模块；</w:t>
            </w:r>
          </w:p>
          <w:p w14:paraId="27D2C93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可采集16项核心数据：最大启动加速度、最快速度、右脚使用频率、高速跑动距离、急转次数、冲刺次数、单位时间跑动距离、冲刺距离、跳跃次数、高速跑动次数、跑动距离、能量消耗、最大跳跃高度、左脚使用频率、运动步数、最大摆腿力量；</w:t>
            </w:r>
          </w:p>
          <w:p w14:paraId="0A09CEB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6.能够满足与手机端软件的数据联动。</w:t>
            </w:r>
          </w:p>
        </w:tc>
      </w:tr>
      <w:tr w14:paraId="43383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5584F76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护腿板团队版软件</w:t>
            </w:r>
          </w:p>
          <w:p w14:paraId="406CDAD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1.支持创建赛事、创建日程、邀请球员、添加球员、创建球队、加入球队等操作；</w:t>
            </w:r>
          </w:p>
          <w:p w14:paraId="2EA3646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2.支持查看球队整体运动数据；</w:t>
            </w:r>
          </w:p>
          <w:p w14:paraId="4A8CE20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3.支持批量绑定和解绑多套护腿板；</w:t>
            </w:r>
          </w:p>
          <w:p w14:paraId="19E3438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4.支持球队切换；</w:t>
            </w:r>
          </w:p>
          <w:p w14:paraId="2373841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5.支持查看护腿板信息；</w:t>
            </w:r>
          </w:p>
          <w:p w14:paraId="79E1B42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6.支持运动报告的转发操作；</w:t>
            </w:r>
          </w:p>
          <w:p w14:paraId="252DE8E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7.运动报告包括：全队数据总览（耐力 、爆发力 、速度、平衡、力量）、总跑动距离、总高速跑动、总冲刺距离、总能量消耗、总高速跑动次数、总冲刺次数。各个球员各项数据以及综合得分情况。</w:t>
            </w:r>
          </w:p>
        </w:tc>
      </w:tr>
      <w:tr w14:paraId="5DD1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1606B44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智能足球</w:t>
            </w:r>
          </w:p>
          <w:p w14:paraId="5FEEA4F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1.4号球、5号球可选， 内置芯片， 可实现无线充电；</w:t>
            </w:r>
          </w:p>
          <w:p w14:paraId="500630F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2.材质：高端PU、丁基橡胶、 PET纤维；</w:t>
            </w:r>
          </w:p>
          <w:p w14:paraId="171B551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3.充电技术：支持电磁感应无线充电技术；</w:t>
            </w:r>
          </w:p>
          <w:p w14:paraId="37C2F28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 内置高速轨迹运算模块；</w:t>
            </w:r>
          </w:p>
        </w:tc>
      </w:tr>
      <w:tr w14:paraId="4A136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3DE40DB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足球技能测评系统</w:t>
            </w:r>
          </w:p>
          <w:p w14:paraId="7AB7FE5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1.能够满足与手机或IPAD端软件的数据联动；</w:t>
            </w:r>
          </w:p>
          <w:p w14:paraId="7C33819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2.支持原地踩球、侧身踩球、脚弓拨球、脚底拉球、前后推拉球、左右脚推拉球、V字拉球、颠球等训练内容的数据采集与分析；</w:t>
            </w:r>
          </w:p>
          <w:p w14:paraId="2B55757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3.支持查看历史数据。</w:t>
            </w:r>
          </w:p>
          <w:p w14:paraId="60689E1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4.支持将数据保存至手机或分享至个人社交平台。</w:t>
            </w:r>
          </w:p>
        </w:tc>
      </w:tr>
      <w:tr w14:paraId="67EDA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6EE8A1A1">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AI影像运动分析系统（256G版本）</w:t>
            </w:r>
          </w:p>
          <w:p w14:paraId="667CE7D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1.支持4K双目拼接， 最高输出1600万像素全景画面、输出高清直播画面</w:t>
            </w:r>
          </w:p>
          <w:p w14:paraId="338FAE9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2.水平180 °超大视场角覆盖整个场地的拍摄效果</w:t>
            </w:r>
          </w:p>
          <w:p w14:paraId="7DBEBF2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3.集成球和人员检测识别算法， 自动进行运镜跟拍， 推近拉远拍摄、实现无人化拍摄，直播展⽰</w:t>
            </w:r>
          </w:p>
          <w:p w14:paraId="60AE321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4.支持全场、 回正直播模式切换， 适应更多比赛场景</w:t>
            </w:r>
          </w:p>
          <w:p w14:paraId="69F58C4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5.支持进球识别、 自动剪辑生成比赛视频</w:t>
            </w:r>
          </w:p>
          <w:p w14:paraId="04A8CB5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6.配套移动端、 PC端软件， 发起直播/录播、 比分条、解说， 支持导播第三方直播平台</w:t>
            </w:r>
          </w:p>
          <w:p w14:paraId="57E743C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 内置锂电池供电，工作时间在10小时以上，移动便携式安装部署、方便使用</w:t>
            </w:r>
          </w:p>
          <w:p w14:paraId="6E4DDE1D">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8.机身自带256GB存储、支持赛事录播、 回放和下载</w:t>
            </w:r>
          </w:p>
        </w:tc>
      </w:tr>
      <w:tr w14:paraId="68EB9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8" w:type="dxa"/>
            <w:tcBorders>
              <w:tl2br w:val="nil"/>
              <w:tr2bl w:val="nil"/>
            </w:tcBorders>
            <w:vAlign w:val="top"/>
          </w:tcPr>
          <w:p w14:paraId="1BF4B77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体育与健康课教学应用系统 【标准版】</w:t>
            </w:r>
          </w:p>
          <w:p w14:paraId="3A766AC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lang w:val="en-US" w:eastAsia="zh-CN"/>
              </w:rPr>
              <w:t>一、</w:t>
            </w:r>
            <w:r>
              <w:rPr>
                <w:rFonts w:hint="eastAsia" w:ascii="宋体" w:hAnsi="宋体" w:eastAsia="宋体"/>
                <w:b w:val="0"/>
                <w:sz w:val="24"/>
                <w:szCs w:val="24"/>
              </w:rPr>
              <w:t>智能运动表： 1.尺寸规格46 .5x36x14mm； 电池续航：持续测量≧ 12小时；</w:t>
            </w:r>
          </w:p>
          <w:p w14:paraId="41E8F72E">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2.智能运动表应配LED多色灯， 并能够根据运动强度显⽰不同颜色，颜色不低于五个颜⾊；</w:t>
            </w:r>
          </w:p>
          <w:p w14:paraId="77DE956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3.智能运动表超过预警阈值可进行震动报警；心率准确度95%以上， 并能对心率数据进行存储；</w:t>
            </w:r>
          </w:p>
          <w:p w14:paraId="69239C9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4.防水等级达到IP67以上， 并提供防尘试验(IP6X）、防水试验(IPX7)</w:t>
            </w:r>
          </w:p>
          <w:p w14:paraId="26DE4BC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5.数据传输范围大于60米以上， 数据传输支持蓝牙4 .0以上；</w:t>
            </w:r>
          </w:p>
          <w:p w14:paraId="71AFA047">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lang w:val="en-US" w:eastAsia="zh-CN"/>
              </w:rPr>
              <w:t>二、</w:t>
            </w:r>
            <w:r>
              <w:rPr>
                <w:rFonts w:hint="eastAsia" w:ascii="宋体" w:hAnsi="宋体" w:eastAsia="宋体"/>
                <w:b w:val="0"/>
                <w:sz w:val="24"/>
                <w:szCs w:val="24"/>
              </w:rPr>
              <w:t>数据采集器： 1.产品尺寸：数据采集器待机8小时， 并且带电量显⽰；</w:t>
            </w:r>
          </w:p>
          <w:p w14:paraId="64217F8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2.可通过复位键进行自动配置， 支持4G全网频段， 无需配置网络可自动连接后台服务器， 提供相应的照片或者截图；</w:t>
            </w:r>
          </w:p>
          <w:p w14:paraId="5303FEF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3.传输距离≧50米；支持蓝牙5 .0、ANT传输、支持无线标准 2.4G&amp;5G 双频；</w:t>
            </w:r>
          </w:p>
          <w:p w14:paraId="347DE61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4.温度0℃ ~ 40℃ , 相对湿度85%</w:t>
            </w:r>
          </w:p>
          <w:p w14:paraId="4F6FD51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lang w:val="en-US" w:eastAsia="zh-CN"/>
              </w:rPr>
              <w:t>三、</w:t>
            </w:r>
            <w:r>
              <w:rPr>
                <w:rFonts w:hint="eastAsia" w:ascii="宋体" w:hAnsi="宋体" w:eastAsia="宋体"/>
                <w:b w:val="0"/>
                <w:sz w:val="24"/>
                <w:szCs w:val="24"/>
              </w:rPr>
              <w:t>无线投屏器：无线投屏器， 材质：ABS+pc；分辨率：4K/30Hz;视频接口： HDMI；线长： HDMI线0 .5米、供电线1米</w:t>
            </w:r>
          </w:p>
          <w:p w14:paraId="5E7FF0A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lang w:val="en-US" w:eastAsia="zh-CN"/>
              </w:rPr>
              <w:t>四、</w:t>
            </w:r>
            <w:r>
              <w:rPr>
                <w:rFonts w:hint="eastAsia" w:ascii="宋体" w:hAnsi="宋体" w:eastAsia="宋体"/>
                <w:b w:val="0"/>
                <w:sz w:val="24"/>
                <w:szCs w:val="24"/>
              </w:rPr>
              <w:t>多口充电箱： 1.带充电状态显⽰屏， 能够清楚的看到每个手环充电状态， 并配有不低于3个的USB充电口；</w:t>
            </w:r>
          </w:p>
          <w:p w14:paraId="745A155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2.充电采用磁吸式， 充电过程无需拆掉表带；</w:t>
            </w:r>
          </w:p>
          <w:p w14:paraId="2827E3B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3.带充电开关， 打开开关才能充电， 保护手环充电安全性；输入电压： 12V,最大输出总电流3A;</w:t>
            </w:r>
          </w:p>
          <w:p w14:paraId="1B45B8F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输出电压：5V最大0 .09A；</w:t>
            </w:r>
          </w:p>
          <w:p w14:paraId="08ACA6C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充电数量最大支持≧50口集体充电；材质：ABS+PU</w:t>
            </w:r>
          </w:p>
          <w:p w14:paraId="0F67272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lang w:val="en-US" w:eastAsia="zh-CN"/>
              </w:rPr>
              <w:t>五、</w:t>
            </w:r>
            <w:r>
              <w:rPr>
                <w:rFonts w:hint="eastAsia" w:ascii="宋体" w:hAnsi="宋体" w:eastAsia="宋体"/>
                <w:b w:val="0"/>
                <w:sz w:val="24"/>
                <w:szCs w:val="24"/>
              </w:rPr>
              <w:t>显⽰终端器：一、硬件参数：</w:t>
            </w:r>
          </w:p>
          <w:p w14:paraId="453CB69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1.尺寸：屏幕尺寸： 13.2吋， 厚度：7. 1-9mm， 运行内存：6GB， 最大支持256GB；显⽰比例： 16:9</w:t>
            </w:r>
          </w:p>
          <w:p w14:paraId="59449D2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2.连接方式：支持联通4G/移动4G/电信4G以上；</w:t>
            </w:r>
          </w:p>
          <w:p w14:paraId="76A41C2F">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3.前置、后置摄像头500W；支持多点触控；指南针； 内置感应；重力感应；分屏功能</w:t>
            </w:r>
          </w:p>
          <w:p w14:paraId="5295E06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二、 内置软件参数：</w:t>
            </w:r>
          </w:p>
          <w:p w14:paraId="2F28E0C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1.支持前端APP及后台自定义学校logo。并在教师APP中呈现学校自定义的logo；</w:t>
            </w:r>
          </w:p>
          <w:p w14:paraId="6B36FF7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2.部署阶段系统自检功能：在打开接收器、学生佩戴智能运动表后， 教师平板app可实时显⽰智能运动表连接状态， 并将智能运动表连接和未连接进行分类呈现， 可在APP实时常看手环电量情况；</w:t>
            </w:r>
          </w:p>
          <w:p w14:paraId="08A125E5">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3.教师平板控制功能：支持教师一键上课操作， 一键上课后呈现硬件状态提⽰ ， 包含在线学生人数， 数据采集器状态显⽰ ， 数据采集器异常提醒， 支持数据采集器配置；</w:t>
            </w:r>
          </w:p>
          <w:p w14:paraId="0F781FB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4.支持班级实时数据和个人实时数据查看， 班级数据包含班级前6名学生心率排序界⾯；</w:t>
            </w:r>
          </w:p>
          <w:p w14:paraId="465E3D70">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5一键开课后可进入上课5秒倒计时等待界面；</w:t>
            </w:r>
          </w:p>
          <w:p w14:paraId="566344F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6.实时数据：上课过程中可实时呈现学生头像照片， 实时心率、个体密度， 实时呈现班级群体密度。上课过程中可对个体密度、平均心率进行排序；</w:t>
            </w:r>
          </w:p>
          <w:p w14:paraId="497CA88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7.课后数据：课后班级数据应包含新课标平均心率、群体密度指标以及训练冲量、最大摄氧量等训练运动负荷指标， 包含班级平均心率曲线图、课堂评价、各个阶段平均心率对比图、运动强度分布图等指标；</w:t>
            </w:r>
          </w:p>
          <w:p w14:paraId="58F5EC08">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8.阶段时间分配：支持在课程结束后， 对各个阶段的时间重新分配， 分配后确认后生成相应新的各个阶段时间分布图；</w:t>
            </w:r>
          </w:p>
          <w:p w14:paraId="0676FA09">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9.数据分析：支持在教师端APP按照年级、班级、学生进行数据对比分析和趋势对比分析， 支持在教师通过后台进行数据趋势分析和对比分析、数据汇总。后台支持数据汇总， 并导出相应的原始数据， 提供相应的APP截图；；</w:t>
            </w:r>
          </w:p>
          <w:p w14:paraId="13F3326A">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10.可通过APP对数据采集器进行配置;配置内容包含接收器WIFi上网模式、工作模式 、socket协议、扫描类型、服务IP等；</w:t>
            </w:r>
          </w:p>
          <w:p w14:paraId="608A9BE6">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11.支持跳绳设备拓展， 界面应当具备跳绳选项， 硬件满足的情况下支持跳绳测试、跳绳实时数据呈现， 测试结果导出等功能。</w:t>
            </w:r>
          </w:p>
          <w:p w14:paraId="73DF7694">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三、 网页后台：</w:t>
            </w:r>
          </w:p>
          <w:p w14:paraId="30D7EFF3">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1.提供一套网页后台账号便于教师管理教师账号、学生名单录入、历史数据查看等</w:t>
            </w:r>
          </w:p>
          <w:p w14:paraId="7ED2FFF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2.可通过后台对各个年级、班级、学生进行数据对比、数据分析以及数据汇总。</w:t>
            </w:r>
          </w:p>
          <w:p w14:paraId="297969E2">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rPr>
              <w:t>3.支持后台上传学校logo， 支持校级、班级等不同权限进行查看数据。</w:t>
            </w:r>
          </w:p>
          <w:p w14:paraId="7DE37EEC">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lang w:val="en-US" w:eastAsia="zh-CN"/>
              </w:rPr>
              <w:t>六、</w:t>
            </w:r>
            <w:r>
              <w:rPr>
                <w:rFonts w:hint="eastAsia" w:ascii="宋体" w:hAnsi="宋体" w:eastAsia="宋体"/>
                <w:b w:val="0"/>
                <w:sz w:val="24"/>
                <w:szCs w:val="24"/>
              </w:rPr>
              <w:t>设备收纳盒：尺寸： 32*23*12cm外部， 材质： EVA， 具备抗震、抗压</w:t>
            </w:r>
          </w:p>
          <w:p w14:paraId="71B11E8B">
            <w:pPr>
              <w:widowControl/>
              <w:spacing w:line="520" w:lineRule="exact"/>
              <w:ind w:firstLine="480" w:firstLineChars="200"/>
              <w:jc w:val="left"/>
              <w:textAlignment w:val="center"/>
              <w:rPr>
                <w:rFonts w:hint="eastAsia" w:ascii="宋体" w:hAnsi="宋体" w:eastAsia="宋体"/>
                <w:b w:val="0"/>
                <w:sz w:val="24"/>
                <w:szCs w:val="24"/>
              </w:rPr>
            </w:pPr>
            <w:r>
              <w:rPr>
                <w:rFonts w:hint="eastAsia" w:ascii="宋体" w:hAnsi="宋体" w:eastAsia="宋体"/>
                <w:b w:val="0"/>
                <w:sz w:val="24"/>
                <w:szCs w:val="24"/>
                <w:lang w:val="en-US" w:eastAsia="zh-CN"/>
              </w:rPr>
              <w:t>七、</w:t>
            </w:r>
            <w:r>
              <w:rPr>
                <w:rFonts w:hint="eastAsia" w:ascii="宋体" w:hAnsi="宋体" w:eastAsia="宋体"/>
                <w:b w:val="0"/>
                <w:sz w:val="24"/>
                <w:szCs w:val="24"/>
              </w:rPr>
              <w:t>网络设备套装：单校标配硬件设备， 含无线AP、路由器、交换机、 PDU等</w:t>
            </w:r>
          </w:p>
          <w:p w14:paraId="2CDEEAC9">
            <w:pPr>
              <w:widowControl/>
              <w:spacing w:line="520" w:lineRule="exact"/>
              <w:ind w:firstLine="480" w:firstLineChars="200"/>
              <w:jc w:val="left"/>
              <w:textAlignment w:val="center"/>
              <w:rPr>
                <w:rFonts w:hint="default" w:ascii="宋体" w:hAnsi="宋体" w:eastAsia="宋体"/>
                <w:b w:val="0"/>
                <w:sz w:val="24"/>
                <w:szCs w:val="24"/>
                <w:lang w:val="en-US" w:eastAsia="zh-CN"/>
              </w:rPr>
            </w:pPr>
            <w:r>
              <w:rPr>
                <w:rFonts w:hint="eastAsia" w:ascii="宋体" w:hAnsi="宋体" w:eastAsia="宋体"/>
                <w:b w:val="0"/>
                <w:sz w:val="24"/>
                <w:szCs w:val="24"/>
                <w:lang w:val="en-US" w:eastAsia="zh-CN"/>
              </w:rPr>
              <w:t>八、</w:t>
            </w:r>
            <w:r>
              <w:rPr>
                <w:rFonts w:hint="eastAsia" w:ascii="宋体" w:hAnsi="宋体" w:eastAsia="宋体"/>
                <w:b w:val="0"/>
                <w:sz w:val="24"/>
                <w:szCs w:val="24"/>
              </w:rPr>
              <w:t>施工及辅材：含不锈钢防水箱、六类网线、汇聚箱、 电源线、 PVC管、光纤、 lc尾纤等其他辅材</w:t>
            </w:r>
          </w:p>
        </w:tc>
      </w:tr>
    </w:tbl>
    <w:p w14:paraId="1886763C">
      <w:pPr>
        <w:widowControl/>
        <w:spacing w:line="520" w:lineRule="exact"/>
        <w:ind w:firstLine="480" w:firstLineChars="200"/>
        <w:jc w:val="left"/>
        <w:textAlignment w:val="center"/>
        <w:rPr>
          <w:rFonts w:hint="eastAsia" w:ascii="宋体" w:hAnsi="宋体" w:eastAsia="宋体"/>
          <w:b w:val="0"/>
          <w:sz w:val="24"/>
          <w:szCs w:val="24"/>
        </w:rPr>
      </w:pPr>
    </w:p>
    <w:p w14:paraId="4FBE8772">
      <w:pPr>
        <w:pStyle w:val="2"/>
        <w:spacing w:line="500" w:lineRule="exact"/>
        <w:rPr>
          <w:rFonts w:ascii="宋体" w:hAnsi="宋体" w:eastAsia="宋体"/>
          <w:bCs/>
          <w:sz w:val="24"/>
          <w:szCs w:val="24"/>
        </w:rPr>
      </w:pPr>
      <w:r>
        <w:rPr>
          <w:rFonts w:hint="eastAsia" w:ascii="宋体" w:hAnsi="宋体" w:eastAsia="宋体"/>
          <w:sz w:val="24"/>
          <w:szCs w:val="24"/>
        </w:rPr>
        <w:t>三、</w:t>
      </w:r>
      <w:r>
        <w:rPr>
          <w:rFonts w:hint="eastAsia" w:ascii="宋体" w:hAnsi="宋体" w:eastAsia="宋体"/>
          <w:bCs/>
          <w:sz w:val="24"/>
          <w:szCs w:val="24"/>
        </w:rPr>
        <w:t>结算方式</w:t>
      </w:r>
    </w:p>
    <w:p w14:paraId="0EC4036D">
      <w:pPr>
        <w:pStyle w:val="2"/>
        <w:spacing w:line="500" w:lineRule="exact"/>
        <w:ind w:firstLine="480" w:firstLineChars="200"/>
        <w:rPr>
          <w:rFonts w:ascii="宋体" w:hAnsi="宋体" w:eastAsia="宋体"/>
          <w:b w:val="0"/>
          <w:sz w:val="24"/>
          <w:szCs w:val="24"/>
        </w:rPr>
      </w:pPr>
    </w:p>
    <w:tbl>
      <w:tblPr>
        <w:tblStyle w:val="6"/>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6"/>
        <w:gridCol w:w="2505"/>
        <w:gridCol w:w="1290"/>
        <w:gridCol w:w="825"/>
        <w:gridCol w:w="1687"/>
      </w:tblGrid>
      <w:tr w14:paraId="4EA9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23" w:type="dxa"/>
            <w:gridSpan w:val="5"/>
          </w:tcPr>
          <w:p w14:paraId="3BE6EAAA">
            <w:pPr>
              <w:pStyle w:val="2"/>
              <w:spacing w:line="500" w:lineRule="exact"/>
              <w:jc w:val="center"/>
              <w:rPr>
                <w:rFonts w:ascii="宋体" w:hAnsi="宋体" w:eastAsia="宋体"/>
                <w:b w:val="0"/>
                <w:sz w:val="24"/>
                <w:szCs w:val="24"/>
              </w:rPr>
            </w:pPr>
            <w:r>
              <w:rPr>
                <w:rFonts w:hint="eastAsia" w:asciiTheme="minorEastAsia" w:hAnsiTheme="minorEastAsia" w:eastAsiaTheme="minorEastAsia"/>
                <w:b w:val="0"/>
                <w:bCs/>
                <w:sz w:val="28"/>
                <w:szCs w:val="20"/>
              </w:rPr>
              <w:t>大沩AI智慧体育运动系统</w:t>
            </w:r>
          </w:p>
        </w:tc>
      </w:tr>
      <w:tr w14:paraId="4D34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16" w:type="dxa"/>
          </w:tcPr>
          <w:p w14:paraId="41D081EB">
            <w:pPr>
              <w:pStyle w:val="2"/>
              <w:spacing w:line="500" w:lineRule="exact"/>
              <w:jc w:val="center"/>
              <w:rPr>
                <w:rFonts w:hint="eastAsia" w:ascii="宋体" w:hAnsi="宋体" w:eastAsia="宋体"/>
                <w:b w:val="0"/>
                <w:sz w:val="24"/>
                <w:szCs w:val="24"/>
                <w:lang w:eastAsia="zh-CN"/>
              </w:rPr>
            </w:pPr>
            <w:r>
              <w:rPr>
                <w:rFonts w:hint="eastAsia" w:ascii="宋体" w:hAnsi="宋体" w:eastAsia="宋体"/>
                <w:b w:val="0"/>
                <w:sz w:val="24"/>
                <w:szCs w:val="24"/>
                <w:lang w:val="en-US" w:eastAsia="zh-CN"/>
              </w:rPr>
              <w:t>产品名称</w:t>
            </w:r>
          </w:p>
        </w:tc>
        <w:tc>
          <w:tcPr>
            <w:tcW w:w="2505" w:type="dxa"/>
          </w:tcPr>
          <w:p w14:paraId="5D4B6B17">
            <w:pPr>
              <w:pStyle w:val="2"/>
              <w:spacing w:line="500" w:lineRule="exact"/>
              <w:jc w:val="center"/>
              <w:rPr>
                <w:rFonts w:hint="eastAsia" w:ascii="宋体" w:hAnsi="宋体" w:eastAsia="宋体"/>
                <w:b w:val="0"/>
                <w:sz w:val="24"/>
                <w:szCs w:val="24"/>
                <w:lang w:val="en-US" w:eastAsia="zh-CN"/>
              </w:rPr>
            </w:pPr>
            <w:r>
              <w:rPr>
                <w:rFonts w:hint="eastAsia" w:ascii="宋体" w:hAnsi="宋体" w:eastAsia="宋体"/>
                <w:b w:val="0"/>
                <w:sz w:val="24"/>
                <w:szCs w:val="24"/>
                <w:lang w:val="en-US" w:eastAsia="zh-CN"/>
              </w:rPr>
              <w:t>规格型号</w:t>
            </w:r>
          </w:p>
        </w:tc>
        <w:tc>
          <w:tcPr>
            <w:tcW w:w="1290" w:type="dxa"/>
            <w:shd w:val="clear" w:color="auto" w:fill="auto"/>
            <w:vAlign w:val="top"/>
          </w:tcPr>
          <w:p w14:paraId="4223C90E">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采购数量</w:t>
            </w:r>
          </w:p>
        </w:tc>
        <w:tc>
          <w:tcPr>
            <w:tcW w:w="825" w:type="dxa"/>
          </w:tcPr>
          <w:p w14:paraId="17DCE2DC">
            <w:pPr>
              <w:pStyle w:val="2"/>
              <w:spacing w:line="500" w:lineRule="exact"/>
              <w:jc w:val="center"/>
              <w:rPr>
                <w:rFonts w:ascii="宋体" w:hAnsi="宋体" w:eastAsia="宋体"/>
                <w:b w:val="0"/>
                <w:sz w:val="24"/>
                <w:szCs w:val="24"/>
              </w:rPr>
            </w:pPr>
            <w:r>
              <w:rPr>
                <w:rFonts w:hint="eastAsia" w:ascii="宋体" w:hAnsi="宋体" w:eastAsia="宋体"/>
                <w:b w:val="0"/>
                <w:sz w:val="24"/>
                <w:szCs w:val="24"/>
              </w:rPr>
              <w:t>单位</w:t>
            </w:r>
          </w:p>
        </w:tc>
        <w:tc>
          <w:tcPr>
            <w:tcW w:w="1687" w:type="dxa"/>
          </w:tcPr>
          <w:p w14:paraId="4D2ED30A">
            <w:pPr>
              <w:pStyle w:val="2"/>
              <w:spacing w:line="500" w:lineRule="exact"/>
              <w:jc w:val="center"/>
              <w:rPr>
                <w:rFonts w:hint="default" w:ascii="宋体" w:hAnsi="宋体" w:eastAsia="宋体"/>
                <w:b w:val="0"/>
                <w:sz w:val="24"/>
                <w:szCs w:val="24"/>
                <w:lang w:val="en-US" w:eastAsia="zh-CN"/>
              </w:rPr>
            </w:pPr>
            <w:r>
              <w:rPr>
                <w:rFonts w:hint="eastAsia" w:ascii="宋体" w:hAnsi="宋体" w:eastAsia="宋体"/>
                <w:b w:val="0"/>
                <w:sz w:val="24"/>
                <w:szCs w:val="24"/>
              </w:rPr>
              <w:t>单价（元）</w:t>
            </w:r>
          </w:p>
        </w:tc>
      </w:tr>
      <w:tr w14:paraId="3FFF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16" w:type="dxa"/>
            <w:vAlign w:val="center"/>
          </w:tcPr>
          <w:p w14:paraId="1CCC9B16">
            <w:pPr>
              <w:pStyle w:val="2"/>
              <w:spacing w:line="500" w:lineRule="exact"/>
              <w:jc w:val="center"/>
              <w:rPr>
                <w:rFonts w:hint="default"/>
                <w:lang w:val="en-US" w:eastAsia="zh-CN"/>
              </w:rPr>
            </w:pPr>
            <w:r>
              <w:rPr>
                <w:rFonts w:hint="eastAsia" w:ascii="宋体" w:hAnsi="宋体" w:eastAsia="宋体"/>
                <w:b w:val="0"/>
                <w:sz w:val="24"/>
                <w:szCs w:val="24"/>
                <w:lang w:val="en-US" w:eastAsia="zh-CN"/>
              </w:rPr>
              <w:t>智慧体育教学练测评系统；体育家庭作业系统服务</w:t>
            </w:r>
          </w:p>
        </w:tc>
        <w:tc>
          <w:tcPr>
            <w:tcW w:w="2505" w:type="dxa"/>
            <w:vAlign w:val="center"/>
          </w:tcPr>
          <w:p w14:paraId="0185E454">
            <w:pPr>
              <w:keepNext w:val="0"/>
              <w:keepLines w:val="0"/>
              <w:widowControl/>
              <w:suppressLineNumbers w:val="0"/>
              <w:jc w:val="left"/>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沩工、DaweiAI-AI04</w:t>
            </w:r>
          </w:p>
        </w:tc>
        <w:tc>
          <w:tcPr>
            <w:tcW w:w="1290" w:type="dxa"/>
            <w:shd w:val="clear" w:color="auto" w:fill="auto"/>
            <w:vAlign w:val="center"/>
          </w:tcPr>
          <w:p w14:paraId="63091558">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4AE85532">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0F785431">
            <w:pPr>
              <w:pStyle w:val="2"/>
              <w:spacing w:line="500" w:lineRule="exact"/>
              <w:jc w:val="center"/>
              <w:rPr>
                <w:rFonts w:ascii="宋体" w:hAnsi="宋体" w:eastAsia="宋体"/>
                <w:b w:val="0"/>
                <w:sz w:val="24"/>
                <w:szCs w:val="24"/>
              </w:rPr>
            </w:pPr>
            <w:r>
              <w:rPr>
                <w:rFonts w:hint="eastAsia" w:ascii="宋体" w:hAnsi="宋体" w:eastAsia="宋体"/>
                <w:b w:val="0"/>
                <w:sz w:val="24"/>
                <w:szCs w:val="24"/>
              </w:rPr>
              <w:t>2,000.00</w:t>
            </w:r>
          </w:p>
        </w:tc>
      </w:tr>
      <w:tr w14:paraId="5F45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16" w:type="dxa"/>
            <w:vAlign w:val="center"/>
          </w:tcPr>
          <w:p w14:paraId="1EE06CBB">
            <w:pPr>
              <w:pStyle w:val="2"/>
              <w:spacing w:line="500" w:lineRule="exact"/>
              <w:jc w:val="center"/>
              <w:rPr>
                <w:rFonts w:hint="default"/>
                <w:lang w:val="en-US" w:eastAsia="zh-CN"/>
              </w:rPr>
            </w:pPr>
            <w:r>
              <w:rPr>
                <w:rFonts w:hint="eastAsia" w:ascii="宋体" w:hAnsi="宋体" w:eastAsia="宋体"/>
                <w:b w:val="0"/>
                <w:sz w:val="24"/>
                <w:szCs w:val="24"/>
                <w:lang w:val="en-US" w:eastAsia="zh-CN"/>
              </w:rPr>
              <w:t>无感人脸识别数据驾驶舱功能，学生档案功能</w:t>
            </w:r>
          </w:p>
        </w:tc>
        <w:tc>
          <w:tcPr>
            <w:tcW w:w="2505" w:type="dxa"/>
            <w:vAlign w:val="center"/>
          </w:tcPr>
          <w:p w14:paraId="236588F0">
            <w:pPr>
              <w:keepNext w:val="0"/>
              <w:keepLines w:val="0"/>
              <w:widowControl/>
              <w:suppressLineNumbers w:val="0"/>
              <w:jc w:val="left"/>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沩工、DaweiAI-AI04</w:t>
            </w:r>
          </w:p>
        </w:tc>
        <w:tc>
          <w:tcPr>
            <w:tcW w:w="1290" w:type="dxa"/>
            <w:shd w:val="clear" w:color="auto" w:fill="auto"/>
            <w:vAlign w:val="center"/>
          </w:tcPr>
          <w:p w14:paraId="034CE210">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559BD115">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1ACE4382">
            <w:pPr>
              <w:pStyle w:val="2"/>
              <w:spacing w:line="500" w:lineRule="exact"/>
              <w:jc w:val="center"/>
              <w:rPr>
                <w:rFonts w:ascii="宋体" w:hAnsi="宋体" w:eastAsia="宋体"/>
                <w:b w:val="0"/>
                <w:sz w:val="24"/>
                <w:szCs w:val="24"/>
              </w:rPr>
            </w:pPr>
            <w:r>
              <w:rPr>
                <w:rFonts w:hint="eastAsia" w:ascii="宋体" w:hAnsi="宋体" w:eastAsia="宋体"/>
                <w:b w:val="0"/>
                <w:sz w:val="24"/>
                <w:szCs w:val="24"/>
              </w:rPr>
              <w:t>2,000.00</w:t>
            </w:r>
          </w:p>
        </w:tc>
      </w:tr>
      <w:tr w14:paraId="11C0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16" w:type="dxa"/>
            <w:vAlign w:val="center"/>
          </w:tcPr>
          <w:p w14:paraId="7F5F2429">
            <w:pPr>
              <w:pStyle w:val="2"/>
              <w:spacing w:line="500" w:lineRule="exact"/>
              <w:jc w:val="center"/>
              <w:rPr>
                <w:rFonts w:hint="default" w:ascii="宋体" w:hAnsi="宋体" w:eastAsia="宋体"/>
                <w:b w:val="0"/>
                <w:sz w:val="24"/>
                <w:szCs w:val="24"/>
                <w:lang w:val="en-US" w:eastAsia="zh-CN"/>
              </w:rPr>
            </w:pPr>
            <w:r>
              <w:rPr>
                <w:rFonts w:hint="eastAsia" w:ascii="宋体" w:hAnsi="宋体" w:eastAsia="宋体"/>
                <w:b w:val="0"/>
                <w:sz w:val="24"/>
                <w:szCs w:val="24"/>
                <w:lang w:val="en-US" w:eastAsia="zh-CN"/>
              </w:rPr>
              <w:t>九大运动体测项目</w:t>
            </w:r>
          </w:p>
        </w:tc>
        <w:tc>
          <w:tcPr>
            <w:tcW w:w="2505" w:type="dxa"/>
            <w:vAlign w:val="center"/>
          </w:tcPr>
          <w:p w14:paraId="176A173B">
            <w:pPr>
              <w:keepNext w:val="0"/>
              <w:keepLines w:val="0"/>
              <w:widowControl/>
              <w:suppressLineNumbers w:val="0"/>
              <w:jc w:val="left"/>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 xml:space="preserve">沩工、DaweiAI-JXLS </w:t>
            </w:r>
            <w:r>
              <w:rPr>
                <w:rFonts w:hint="default" w:ascii="宋体" w:hAnsi="宋体" w:eastAsia="宋体" w:cstheme="minorBidi"/>
                <w:b w:val="0"/>
                <w:kern w:val="2"/>
                <w:sz w:val="24"/>
                <w:szCs w:val="24"/>
                <w:lang w:val="en-US" w:eastAsia="zh-CN" w:bidi="ar-SA"/>
              </w:rPr>
              <w:t>1</w:t>
            </w:r>
          </w:p>
        </w:tc>
        <w:tc>
          <w:tcPr>
            <w:tcW w:w="1290" w:type="dxa"/>
            <w:shd w:val="clear" w:color="auto" w:fill="auto"/>
            <w:vAlign w:val="center"/>
          </w:tcPr>
          <w:p w14:paraId="41E22044">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4</w:t>
            </w:r>
          </w:p>
        </w:tc>
        <w:tc>
          <w:tcPr>
            <w:tcW w:w="825" w:type="dxa"/>
            <w:vAlign w:val="center"/>
          </w:tcPr>
          <w:p w14:paraId="0786164D">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644125FB">
            <w:pPr>
              <w:pStyle w:val="2"/>
              <w:spacing w:line="500" w:lineRule="exact"/>
              <w:jc w:val="center"/>
              <w:rPr>
                <w:rFonts w:ascii="宋体" w:hAnsi="宋体" w:eastAsia="宋体"/>
                <w:b w:val="0"/>
                <w:sz w:val="24"/>
                <w:szCs w:val="24"/>
              </w:rPr>
            </w:pPr>
            <w:r>
              <w:rPr>
                <w:rFonts w:hint="eastAsia" w:ascii="宋体" w:hAnsi="宋体" w:eastAsia="宋体"/>
                <w:b w:val="0"/>
                <w:sz w:val="24"/>
                <w:szCs w:val="24"/>
              </w:rPr>
              <w:t>80,000.00</w:t>
            </w:r>
          </w:p>
        </w:tc>
      </w:tr>
      <w:tr w14:paraId="60DF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16" w:type="dxa"/>
            <w:vAlign w:val="center"/>
          </w:tcPr>
          <w:p w14:paraId="44792098">
            <w:pPr>
              <w:spacing w:before="143" w:line="198" w:lineRule="auto"/>
              <w:jc w:val="center"/>
              <w:rPr>
                <w:rFonts w:hint="default"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AI操场吧50米跑、100米跑</w:t>
            </w:r>
          </w:p>
        </w:tc>
        <w:tc>
          <w:tcPr>
            <w:tcW w:w="2505" w:type="dxa"/>
            <w:vAlign w:val="center"/>
          </w:tcPr>
          <w:p w14:paraId="0F5F7FAD">
            <w:pPr>
              <w:keepNext w:val="0"/>
              <w:keepLines w:val="0"/>
              <w:widowControl/>
              <w:suppressLineNumbers w:val="0"/>
              <w:jc w:val="left"/>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沩工、DaweiAI-DP01</w:t>
            </w:r>
          </w:p>
        </w:tc>
        <w:tc>
          <w:tcPr>
            <w:tcW w:w="1290" w:type="dxa"/>
            <w:shd w:val="clear" w:color="auto" w:fill="auto"/>
            <w:vAlign w:val="center"/>
          </w:tcPr>
          <w:p w14:paraId="1BE63F38">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5D93E7ED">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5D69B28F">
            <w:pPr>
              <w:pStyle w:val="2"/>
              <w:spacing w:line="500" w:lineRule="exact"/>
              <w:jc w:val="center"/>
              <w:rPr>
                <w:rFonts w:ascii="宋体" w:hAnsi="宋体" w:eastAsia="宋体"/>
                <w:b w:val="0"/>
                <w:sz w:val="24"/>
                <w:szCs w:val="24"/>
              </w:rPr>
            </w:pPr>
            <w:r>
              <w:rPr>
                <w:rFonts w:hint="eastAsia" w:ascii="宋体" w:hAnsi="宋体" w:eastAsia="宋体"/>
                <w:b w:val="0"/>
                <w:sz w:val="24"/>
                <w:szCs w:val="24"/>
                <w:lang w:val="en-US" w:eastAsia="zh-CN"/>
              </w:rPr>
              <w:t>74,0</w:t>
            </w:r>
            <w:r>
              <w:rPr>
                <w:rFonts w:hint="eastAsia" w:ascii="宋体" w:hAnsi="宋体" w:eastAsia="宋体"/>
                <w:b w:val="0"/>
                <w:sz w:val="24"/>
                <w:szCs w:val="24"/>
              </w:rPr>
              <w:t>00.00</w:t>
            </w:r>
          </w:p>
        </w:tc>
      </w:tr>
      <w:tr w14:paraId="0EFB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616" w:type="dxa"/>
            <w:vAlign w:val="center"/>
          </w:tcPr>
          <w:p w14:paraId="61F65210">
            <w:pPr>
              <w:spacing w:before="143" w:line="198" w:lineRule="auto"/>
              <w:jc w:val="center"/>
              <w:rPr>
                <w:rFonts w:hint="default"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AI操场吧200米、400米、800米、1000米、1500米跑</w:t>
            </w:r>
          </w:p>
        </w:tc>
        <w:tc>
          <w:tcPr>
            <w:tcW w:w="2505" w:type="dxa"/>
            <w:vAlign w:val="center"/>
          </w:tcPr>
          <w:p w14:paraId="691DABD9">
            <w:pPr>
              <w:keepNext w:val="0"/>
              <w:keepLines w:val="0"/>
              <w:widowControl/>
              <w:suppressLineNumbers w:val="0"/>
              <w:jc w:val="left"/>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沩工、DaweiAI-ZCP</w:t>
            </w:r>
          </w:p>
        </w:tc>
        <w:tc>
          <w:tcPr>
            <w:tcW w:w="1290" w:type="dxa"/>
            <w:shd w:val="clear" w:color="auto" w:fill="auto"/>
            <w:vAlign w:val="center"/>
          </w:tcPr>
          <w:p w14:paraId="5BAEEB2F">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57526178">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18735092">
            <w:pPr>
              <w:pStyle w:val="2"/>
              <w:spacing w:line="500" w:lineRule="exact"/>
              <w:jc w:val="center"/>
              <w:rPr>
                <w:rFonts w:ascii="宋体" w:hAnsi="宋体" w:eastAsia="宋体"/>
                <w:b w:val="0"/>
                <w:sz w:val="24"/>
                <w:szCs w:val="24"/>
              </w:rPr>
            </w:pPr>
            <w:r>
              <w:rPr>
                <w:rFonts w:hint="eastAsia" w:ascii="宋体" w:hAnsi="宋体" w:eastAsia="宋体"/>
                <w:b w:val="0"/>
                <w:sz w:val="24"/>
                <w:szCs w:val="24"/>
              </w:rPr>
              <w:t>13,80</w:t>
            </w:r>
            <w:r>
              <w:rPr>
                <w:rFonts w:hint="eastAsia" w:ascii="宋体" w:hAnsi="宋体" w:eastAsia="宋体"/>
                <w:b w:val="0"/>
                <w:sz w:val="24"/>
                <w:szCs w:val="24"/>
                <w:lang w:val="en-US" w:eastAsia="zh-CN"/>
              </w:rPr>
              <w:t>0</w:t>
            </w:r>
            <w:r>
              <w:rPr>
                <w:rFonts w:hint="eastAsia" w:ascii="宋体" w:hAnsi="宋体" w:eastAsia="宋体"/>
                <w:b w:val="0"/>
                <w:sz w:val="24"/>
                <w:szCs w:val="24"/>
              </w:rPr>
              <w:t>0.00</w:t>
            </w:r>
          </w:p>
        </w:tc>
      </w:tr>
      <w:tr w14:paraId="7B0E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0DF9A20C">
            <w:pPr>
              <w:pStyle w:val="2"/>
              <w:spacing w:line="500" w:lineRule="exact"/>
              <w:jc w:val="center"/>
              <w:rPr>
                <w:rFonts w:hint="default"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AI操场吧阳光跑</w:t>
            </w:r>
          </w:p>
        </w:tc>
        <w:tc>
          <w:tcPr>
            <w:tcW w:w="2505" w:type="dxa"/>
            <w:vAlign w:val="center"/>
          </w:tcPr>
          <w:p w14:paraId="17FF1672">
            <w:pPr>
              <w:keepNext w:val="0"/>
              <w:keepLines w:val="0"/>
              <w:widowControl/>
              <w:suppressLineNumbers w:val="0"/>
              <w:jc w:val="left"/>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沩工、DaweiAI-YGP1</w:t>
            </w:r>
          </w:p>
        </w:tc>
        <w:tc>
          <w:tcPr>
            <w:tcW w:w="1290" w:type="dxa"/>
            <w:shd w:val="clear" w:color="auto" w:fill="auto"/>
            <w:vAlign w:val="center"/>
          </w:tcPr>
          <w:p w14:paraId="1457C207">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6A30D4FB">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76DC2800">
            <w:pPr>
              <w:pStyle w:val="2"/>
              <w:spacing w:line="500" w:lineRule="exact"/>
              <w:jc w:val="center"/>
              <w:rPr>
                <w:rFonts w:ascii="宋体" w:hAnsi="宋体" w:eastAsia="宋体"/>
                <w:b w:val="0"/>
                <w:sz w:val="24"/>
                <w:szCs w:val="24"/>
              </w:rPr>
            </w:pPr>
            <w:r>
              <w:rPr>
                <w:rFonts w:hint="eastAsia" w:ascii="宋体" w:hAnsi="宋体" w:eastAsia="宋体"/>
                <w:b w:val="0"/>
                <w:sz w:val="24"/>
                <w:szCs w:val="24"/>
              </w:rPr>
              <w:t>1</w:t>
            </w:r>
            <w:r>
              <w:rPr>
                <w:rFonts w:hint="eastAsia" w:ascii="宋体" w:hAnsi="宋体" w:eastAsia="宋体"/>
                <w:b w:val="0"/>
                <w:sz w:val="24"/>
                <w:szCs w:val="24"/>
                <w:lang w:val="en-US" w:eastAsia="zh-CN"/>
              </w:rPr>
              <w:t>68</w:t>
            </w:r>
            <w:r>
              <w:rPr>
                <w:rFonts w:hint="eastAsia" w:ascii="宋体" w:hAnsi="宋体" w:eastAsia="宋体"/>
                <w:b w:val="0"/>
                <w:sz w:val="24"/>
                <w:szCs w:val="24"/>
              </w:rPr>
              <w:t>,000.00</w:t>
            </w:r>
          </w:p>
        </w:tc>
      </w:tr>
      <w:tr w14:paraId="51B5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06B0B0B7">
            <w:pPr>
              <w:pStyle w:val="2"/>
              <w:spacing w:line="500" w:lineRule="exact"/>
              <w:jc w:val="center"/>
              <w:rPr>
                <w:rFonts w:hint="default"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AI操场吧引体向上</w:t>
            </w:r>
          </w:p>
        </w:tc>
        <w:tc>
          <w:tcPr>
            <w:tcW w:w="2505" w:type="dxa"/>
            <w:vAlign w:val="center"/>
          </w:tcPr>
          <w:p w14:paraId="1789D8DE">
            <w:pPr>
              <w:keepNext w:val="0"/>
              <w:keepLines w:val="0"/>
              <w:widowControl/>
              <w:suppressLineNumbers w:val="0"/>
              <w:jc w:val="left"/>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 xml:space="preserve">沩工、DaweiAI-LTXS </w:t>
            </w:r>
            <w:r>
              <w:rPr>
                <w:rFonts w:hint="default" w:ascii="宋体" w:hAnsi="宋体" w:eastAsia="宋体" w:cstheme="minorBidi"/>
                <w:b w:val="0"/>
                <w:kern w:val="2"/>
                <w:sz w:val="24"/>
                <w:szCs w:val="24"/>
                <w:lang w:val="en-US" w:eastAsia="zh-CN" w:bidi="ar-SA"/>
              </w:rPr>
              <w:t>1</w:t>
            </w:r>
          </w:p>
        </w:tc>
        <w:tc>
          <w:tcPr>
            <w:tcW w:w="1290" w:type="dxa"/>
            <w:shd w:val="clear" w:color="auto" w:fill="auto"/>
            <w:vAlign w:val="center"/>
          </w:tcPr>
          <w:p w14:paraId="3220EEA0">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2</w:t>
            </w:r>
          </w:p>
        </w:tc>
        <w:tc>
          <w:tcPr>
            <w:tcW w:w="825" w:type="dxa"/>
            <w:vAlign w:val="center"/>
          </w:tcPr>
          <w:p w14:paraId="46194DDC">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3E5E53A3">
            <w:pPr>
              <w:pStyle w:val="2"/>
              <w:spacing w:line="500" w:lineRule="exact"/>
              <w:jc w:val="center"/>
              <w:rPr>
                <w:rFonts w:ascii="宋体" w:hAnsi="宋体" w:eastAsia="宋体"/>
                <w:b w:val="0"/>
                <w:sz w:val="24"/>
                <w:szCs w:val="24"/>
              </w:rPr>
            </w:pPr>
            <w:r>
              <w:rPr>
                <w:rFonts w:hint="eastAsia" w:ascii="宋体" w:hAnsi="宋体" w:eastAsia="宋体"/>
                <w:b w:val="0"/>
                <w:sz w:val="24"/>
                <w:szCs w:val="24"/>
                <w:lang w:val="en-US" w:eastAsia="zh-CN"/>
              </w:rPr>
              <w:t>46</w:t>
            </w:r>
            <w:r>
              <w:rPr>
                <w:rFonts w:hint="eastAsia" w:ascii="宋体" w:hAnsi="宋体" w:eastAsia="宋体"/>
                <w:b w:val="0"/>
                <w:sz w:val="24"/>
                <w:szCs w:val="24"/>
              </w:rPr>
              <w:t>,800.00</w:t>
            </w:r>
          </w:p>
        </w:tc>
      </w:tr>
      <w:tr w14:paraId="01AF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11EEEF02">
            <w:pPr>
              <w:pStyle w:val="2"/>
              <w:spacing w:line="500" w:lineRule="exact"/>
              <w:jc w:val="center"/>
              <w:rPr>
                <w:rFonts w:hint="default"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校园智慧体育运动数据查询平台</w:t>
            </w:r>
          </w:p>
        </w:tc>
        <w:tc>
          <w:tcPr>
            <w:tcW w:w="2505" w:type="dxa"/>
            <w:vAlign w:val="center"/>
          </w:tcPr>
          <w:p w14:paraId="71B8C9F5">
            <w:pPr>
              <w:keepNext w:val="0"/>
              <w:keepLines w:val="0"/>
              <w:widowControl/>
              <w:suppressLineNumbers w:val="0"/>
              <w:jc w:val="left"/>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沩工、DaweiAI-AI04</w:t>
            </w:r>
          </w:p>
        </w:tc>
        <w:tc>
          <w:tcPr>
            <w:tcW w:w="1290" w:type="dxa"/>
            <w:shd w:val="clear" w:color="auto" w:fill="auto"/>
            <w:vAlign w:val="center"/>
          </w:tcPr>
          <w:p w14:paraId="1CB29E78">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27086295">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74A88F08">
            <w:pPr>
              <w:pStyle w:val="2"/>
              <w:spacing w:line="500" w:lineRule="exact"/>
              <w:jc w:val="center"/>
              <w:rPr>
                <w:rFonts w:ascii="宋体" w:hAnsi="宋体" w:eastAsia="宋体"/>
                <w:b w:val="0"/>
                <w:sz w:val="24"/>
                <w:szCs w:val="24"/>
              </w:rPr>
            </w:pPr>
            <w:r>
              <w:rPr>
                <w:rFonts w:hint="eastAsia" w:ascii="宋体" w:hAnsi="宋体" w:eastAsia="宋体"/>
                <w:b w:val="0"/>
                <w:sz w:val="24"/>
                <w:szCs w:val="24"/>
                <w:lang w:val="en-US" w:eastAsia="zh-CN"/>
              </w:rPr>
              <w:t>30</w:t>
            </w:r>
            <w:r>
              <w:rPr>
                <w:rFonts w:hint="eastAsia" w:ascii="宋体" w:hAnsi="宋体" w:eastAsia="宋体"/>
                <w:b w:val="0"/>
                <w:sz w:val="24"/>
                <w:szCs w:val="24"/>
              </w:rPr>
              <w:t>,</w:t>
            </w:r>
            <w:r>
              <w:rPr>
                <w:rFonts w:hint="eastAsia" w:ascii="宋体" w:hAnsi="宋体" w:eastAsia="宋体"/>
                <w:b w:val="0"/>
                <w:sz w:val="24"/>
                <w:szCs w:val="24"/>
                <w:lang w:val="en-US" w:eastAsia="zh-CN"/>
              </w:rPr>
              <w:t>0</w:t>
            </w:r>
            <w:r>
              <w:rPr>
                <w:rFonts w:hint="eastAsia" w:ascii="宋体" w:hAnsi="宋体" w:eastAsia="宋体"/>
                <w:b w:val="0"/>
                <w:sz w:val="24"/>
                <w:szCs w:val="24"/>
              </w:rPr>
              <w:t>00.00</w:t>
            </w:r>
          </w:p>
        </w:tc>
      </w:tr>
      <w:tr w14:paraId="2215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70781D83">
            <w:pPr>
              <w:pStyle w:val="2"/>
              <w:spacing w:line="500" w:lineRule="exact"/>
              <w:jc w:val="center"/>
              <w:rPr>
                <w:rFonts w:hint="default"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团队版智能护腿板</w:t>
            </w:r>
          </w:p>
        </w:tc>
        <w:tc>
          <w:tcPr>
            <w:tcW w:w="2505" w:type="dxa"/>
            <w:vAlign w:val="center"/>
          </w:tcPr>
          <w:p w14:paraId="2F3BAB41">
            <w:pPr>
              <w:keepNext w:val="0"/>
              <w:keepLines w:val="0"/>
              <w:widowControl/>
              <w:suppressLineNumbers w:val="0"/>
              <w:jc w:val="center"/>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 xml:space="preserve">简极科技、茵战JOY-SGSWT0 </w:t>
            </w:r>
            <w:r>
              <w:rPr>
                <w:rFonts w:hint="default" w:ascii="宋体" w:hAnsi="宋体" w:eastAsia="宋体" w:cstheme="minorBidi"/>
                <w:b w:val="0"/>
                <w:kern w:val="2"/>
                <w:sz w:val="24"/>
                <w:szCs w:val="24"/>
                <w:lang w:val="en-US" w:eastAsia="zh-CN" w:bidi="ar-SA"/>
              </w:rPr>
              <w:t>10</w:t>
            </w:r>
          </w:p>
        </w:tc>
        <w:tc>
          <w:tcPr>
            <w:tcW w:w="1290" w:type="dxa"/>
            <w:shd w:val="clear" w:color="auto" w:fill="auto"/>
            <w:vAlign w:val="center"/>
          </w:tcPr>
          <w:p w14:paraId="61EB6165">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25</w:t>
            </w:r>
          </w:p>
        </w:tc>
        <w:tc>
          <w:tcPr>
            <w:tcW w:w="825" w:type="dxa"/>
            <w:vAlign w:val="center"/>
          </w:tcPr>
          <w:p w14:paraId="5141155D">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1511E8DC">
            <w:pPr>
              <w:pStyle w:val="2"/>
              <w:spacing w:line="500" w:lineRule="exact"/>
              <w:jc w:val="center"/>
              <w:rPr>
                <w:rFonts w:ascii="宋体" w:hAnsi="宋体" w:eastAsia="宋体"/>
                <w:b w:val="0"/>
                <w:sz w:val="24"/>
                <w:szCs w:val="24"/>
              </w:rPr>
            </w:pPr>
            <w:r>
              <w:rPr>
                <w:rFonts w:hint="eastAsia" w:ascii="宋体" w:hAnsi="宋体" w:eastAsia="宋体"/>
                <w:b w:val="0"/>
                <w:sz w:val="24"/>
                <w:szCs w:val="24"/>
              </w:rPr>
              <w:t>500.00</w:t>
            </w:r>
          </w:p>
        </w:tc>
      </w:tr>
      <w:tr w14:paraId="1132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5F33D4FB">
            <w:pPr>
              <w:pStyle w:val="2"/>
              <w:spacing w:line="500" w:lineRule="exact"/>
              <w:jc w:val="center"/>
              <w:rPr>
                <w:rFonts w:hint="default"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护腿板团队版软件</w:t>
            </w:r>
          </w:p>
        </w:tc>
        <w:tc>
          <w:tcPr>
            <w:tcW w:w="2505" w:type="dxa"/>
            <w:vAlign w:val="center"/>
          </w:tcPr>
          <w:p w14:paraId="036694A4">
            <w:pPr>
              <w:keepNext w:val="0"/>
              <w:keepLines w:val="0"/>
              <w:widowControl/>
              <w:suppressLineNumbers w:val="0"/>
              <w:jc w:val="center"/>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简极科技、团队版智能护腿板软件套装</w:t>
            </w:r>
          </w:p>
        </w:tc>
        <w:tc>
          <w:tcPr>
            <w:tcW w:w="1290" w:type="dxa"/>
            <w:shd w:val="clear" w:color="auto" w:fill="auto"/>
            <w:vAlign w:val="center"/>
          </w:tcPr>
          <w:p w14:paraId="3C1EA8C1">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577BC30C">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3FD34805">
            <w:pPr>
              <w:pStyle w:val="2"/>
              <w:spacing w:line="500" w:lineRule="exact"/>
              <w:jc w:val="center"/>
              <w:rPr>
                <w:rFonts w:ascii="宋体" w:hAnsi="宋体" w:eastAsia="宋体"/>
                <w:b w:val="0"/>
                <w:sz w:val="24"/>
                <w:szCs w:val="24"/>
              </w:rPr>
            </w:pPr>
            <w:r>
              <w:rPr>
                <w:rFonts w:hint="eastAsia" w:ascii="宋体" w:hAnsi="宋体" w:eastAsia="宋体"/>
                <w:b w:val="0"/>
                <w:sz w:val="24"/>
                <w:szCs w:val="24"/>
              </w:rPr>
              <w:t>6,000.00</w:t>
            </w:r>
          </w:p>
        </w:tc>
      </w:tr>
      <w:tr w14:paraId="01DD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391A9885">
            <w:pPr>
              <w:pStyle w:val="2"/>
              <w:spacing w:line="500" w:lineRule="exact"/>
              <w:jc w:val="center"/>
              <w:rPr>
                <w:rFonts w:hint="default"/>
                <w:lang w:val="en-US" w:eastAsia="zh-CN"/>
              </w:rPr>
            </w:pPr>
            <w:r>
              <w:rPr>
                <w:rFonts w:hint="eastAsia" w:ascii="宋体" w:hAnsi="宋体" w:eastAsia="宋体"/>
                <w:b w:val="0"/>
                <w:sz w:val="24"/>
                <w:szCs w:val="24"/>
                <w:lang w:val="en-US" w:eastAsia="zh-CN"/>
              </w:rPr>
              <w:t>智能足球</w:t>
            </w:r>
          </w:p>
        </w:tc>
        <w:tc>
          <w:tcPr>
            <w:tcW w:w="2505" w:type="dxa"/>
            <w:vAlign w:val="center"/>
          </w:tcPr>
          <w:p w14:paraId="03F31EB2">
            <w:pPr>
              <w:keepNext w:val="0"/>
              <w:keepLines w:val="0"/>
              <w:widowControl/>
              <w:suppressLineNumbers w:val="0"/>
              <w:jc w:val="center"/>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 xml:space="preserve">简极科技、INSAIT COACH </w:t>
            </w:r>
            <w:r>
              <w:rPr>
                <w:rFonts w:hint="default" w:ascii="宋体" w:hAnsi="宋体" w:eastAsia="宋体" w:cstheme="minorBidi"/>
                <w:b w:val="0"/>
                <w:kern w:val="2"/>
                <w:sz w:val="24"/>
                <w:szCs w:val="24"/>
                <w:lang w:val="en-US" w:eastAsia="zh-CN" w:bidi="ar-SA"/>
              </w:rPr>
              <w:t>足球</w:t>
            </w:r>
          </w:p>
        </w:tc>
        <w:tc>
          <w:tcPr>
            <w:tcW w:w="1290" w:type="dxa"/>
            <w:shd w:val="clear" w:color="auto" w:fill="auto"/>
            <w:vAlign w:val="center"/>
          </w:tcPr>
          <w:p w14:paraId="7A4856B0">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8</w:t>
            </w:r>
          </w:p>
        </w:tc>
        <w:tc>
          <w:tcPr>
            <w:tcW w:w="825" w:type="dxa"/>
            <w:vAlign w:val="center"/>
          </w:tcPr>
          <w:p w14:paraId="4F5D4198">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40DCBD3E">
            <w:pPr>
              <w:pStyle w:val="2"/>
              <w:spacing w:line="500" w:lineRule="exact"/>
              <w:jc w:val="center"/>
              <w:rPr>
                <w:rFonts w:ascii="宋体" w:hAnsi="宋体" w:eastAsia="宋体"/>
                <w:b w:val="0"/>
                <w:sz w:val="24"/>
                <w:szCs w:val="24"/>
              </w:rPr>
            </w:pPr>
            <w:r>
              <w:rPr>
                <w:rFonts w:hint="eastAsia" w:ascii="宋体" w:hAnsi="宋体" w:eastAsia="宋体"/>
                <w:b w:val="0"/>
                <w:sz w:val="24"/>
                <w:szCs w:val="24"/>
              </w:rPr>
              <w:t>40.00</w:t>
            </w:r>
          </w:p>
        </w:tc>
      </w:tr>
      <w:tr w14:paraId="5ADC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1A66564D">
            <w:pPr>
              <w:pStyle w:val="2"/>
              <w:spacing w:line="500" w:lineRule="exact"/>
              <w:jc w:val="center"/>
              <w:rPr>
                <w:rFonts w:hint="default"/>
                <w:lang w:val="en-US" w:eastAsia="zh-CN"/>
              </w:rPr>
            </w:pPr>
            <w:r>
              <w:rPr>
                <w:rFonts w:hint="eastAsia" w:ascii="宋体" w:hAnsi="宋体" w:eastAsia="宋体"/>
                <w:b w:val="0"/>
                <w:sz w:val="24"/>
                <w:szCs w:val="24"/>
                <w:lang w:val="en-US" w:eastAsia="zh-CN"/>
              </w:rPr>
              <w:t>足球技能测评系统</w:t>
            </w:r>
          </w:p>
        </w:tc>
        <w:tc>
          <w:tcPr>
            <w:tcW w:w="2505" w:type="dxa"/>
            <w:vAlign w:val="center"/>
          </w:tcPr>
          <w:p w14:paraId="0B6819BE">
            <w:pPr>
              <w:keepNext w:val="0"/>
              <w:keepLines w:val="0"/>
              <w:widowControl/>
              <w:suppressLineNumbers w:val="0"/>
              <w:jc w:val="center"/>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简极科技、</w:t>
            </w:r>
          </w:p>
          <w:p w14:paraId="096F45C0">
            <w:pPr>
              <w:keepNext w:val="0"/>
              <w:keepLines w:val="0"/>
              <w:widowControl/>
              <w:suppressLineNumbers w:val="0"/>
              <w:jc w:val="center"/>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 xml:space="preserve">INSAIT COACH </w:t>
            </w:r>
            <w:r>
              <w:rPr>
                <w:rFonts w:hint="default" w:ascii="宋体" w:hAnsi="宋体" w:eastAsia="宋体" w:cstheme="minorBidi"/>
                <w:b w:val="0"/>
                <w:kern w:val="2"/>
                <w:sz w:val="24"/>
                <w:szCs w:val="24"/>
                <w:lang w:val="en-US" w:eastAsia="zh-CN" w:bidi="ar-SA"/>
              </w:rPr>
              <w:t>足球</w:t>
            </w:r>
            <w:r>
              <w:rPr>
                <w:rFonts w:hint="eastAsia" w:ascii="宋体" w:hAnsi="宋体" w:eastAsia="宋体" w:cstheme="minorBidi"/>
                <w:b w:val="0"/>
                <w:kern w:val="2"/>
                <w:sz w:val="24"/>
                <w:szCs w:val="24"/>
                <w:lang w:val="en-US" w:eastAsia="zh-CN" w:bidi="ar-SA"/>
              </w:rPr>
              <w:t>系统软件</w:t>
            </w:r>
          </w:p>
        </w:tc>
        <w:tc>
          <w:tcPr>
            <w:tcW w:w="1290" w:type="dxa"/>
            <w:shd w:val="clear" w:color="auto" w:fill="auto"/>
            <w:vAlign w:val="center"/>
          </w:tcPr>
          <w:p w14:paraId="598A4749">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37E2501B">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6B7E415E">
            <w:pPr>
              <w:pStyle w:val="2"/>
              <w:spacing w:line="500" w:lineRule="exact"/>
              <w:jc w:val="center"/>
              <w:rPr>
                <w:rFonts w:ascii="宋体" w:hAnsi="宋体" w:eastAsia="宋体"/>
                <w:b w:val="0"/>
                <w:sz w:val="24"/>
                <w:szCs w:val="24"/>
              </w:rPr>
            </w:pPr>
            <w:r>
              <w:rPr>
                <w:rFonts w:hint="eastAsia" w:ascii="宋体" w:hAnsi="宋体" w:eastAsia="宋体"/>
                <w:b w:val="0"/>
                <w:sz w:val="24"/>
                <w:szCs w:val="24"/>
              </w:rPr>
              <w:t>3,200.00</w:t>
            </w:r>
          </w:p>
        </w:tc>
      </w:tr>
      <w:tr w14:paraId="2517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4655480B">
            <w:pPr>
              <w:pStyle w:val="2"/>
              <w:spacing w:line="500" w:lineRule="exact"/>
              <w:jc w:val="center"/>
              <w:rPr>
                <w:rFonts w:hint="default"/>
                <w:lang w:val="en-US" w:eastAsia="zh-CN"/>
              </w:rPr>
            </w:pPr>
            <w:r>
              <w:rPr>
                <w:rFonts w:hint="eastAsia" w:ascii="宋体" w:hAnsi="宋体" w:eastAsia="宋体"/>
                <w:b w:val="0"/>
                <w:sz w:val="24"/>
                <w:szCs w:val="24"/>
                <w:lang w:val="en-US" w:eastAsia="zh-CN"/>
              </w:rPr>
              <w:t>AI影像运动分析系统（256G版本）</w:t>
            </w:r>
          </w:p>
        </w:tc>
        <w:tc>
          <w:tcPr>
            <w:tcW w:w="2505" w:type="dxa"/>
            <w:vAlign w:val="center"/>
          </w:tcPr>
          <w:p w14:paraId="1F68AD19">
            <w:pPr>
              <w:keepNext w:val="0"/>
              <w:keepLines w:val="0"/>
              <w:widowControl/>
              <w:suppressLineNumbers w:val="0"/>
              <w:jc w:val="center"/>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简极科技、INSAIT CC</w:t>
            </w:r>
          </w:p>
        </w:tc>
        <w:tc>
          <w:tcPr>
            <w:tcW w:w="1290" w:type="dxa"/>
            <w:shd w:val="clear" w:color="auto" w:fill="auto"/>
            <w:vAlign w:val="center"/>
          </w:tcPr>
          <w:p w14:paraId="78D8922F">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72F75722">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7C52BCF3">
            <w:pPr>
              <w:pStyle w:val="2"/>
              <w:spacing w:line="500" w:lineRule="exact"/>
              <w:jc w:val="center"/>
              <w:rPr>
                <w:rFonts w:ascii="宋体" w:hAnsi="宋体" w:eastAsia="宋体"/>
                <w:b w:val="0"/>
                <w:sz w:val="24"/>
                <w:szCs w:val="24"/>
              </w:rPr>
            </w:pPr>
            <w:r>
              <w:rPr>
                <w:rFonts w:hint="eastAsia" w:ascii="宋体" w:hAnsi="宋体" w:eastAsia="宋体"/>
                <w:b w:val="0"/>
                <w:sz w:val="24"/>
                <w:szCs w:val="24"/>
              </w:rPr>
              <w:t>14,000.00</w:t>
            </w:r>
          </w:p>
        </w:tc>
      </w:tr>
      <w:tr w14:paraId="2A53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38D255E1">
            <w:pPr>
              <w:pStyle w:val="2"/>
              <w:spacing w:line="500" w:lineRule="exact"/>
              <w:jc w:val="center"/>
              <w:rPr>
                <w:rFonts w:hint="default"/>
                <w:lang w:val="en-US" w:eastAsia="zh-CN"/>
              </w:rPr>
            </w:pPr>
            <w:r>
              <w:rPr>
                <w:rFonts w:hint="eastAsia" w:ascii="宋体" w:hAnsi="宋体" w:eastAsia="宋体"/>
                <w:b w:val="0"/>
                <w:sz w:val="24"/>
                <w:szCs w:val="24"/>
                <w:lang w:val="en-US" w:eastAsia="zh-CN"/>
              </w:rPr>
              <w:t>体育与健康课教学应用系统【标准版】</w:t>
            </w:r>
          </w:p>
        </w:tc>
        <w:tc>
          <w:tcPr>
            <w:tcW w:w="2505" w:type="dxa"/>
            <w:vAlign w:val="center"/>
          </w:tcPr>
          <w:p w14:paraId="7366E822">
            <w:pPr>
              <w:keepNext w:val="0"/>
              <w:keepLines w:val="0"/>
              <w:widowControl/>
              <w:suppressLineNumbers w:val="0"/>
              <w:jc w:val="center"/>
              <w:rPr>
                <w:rFonts w:hint="eastAsia" w:ascii="宋体" w:hAnsi="宋体" w:eastAsia="宋体" w:cstheme="minorBidi"/>
                <w:b w:val="0"/>
                <w:kern w:val="2"/>
                <w:sz w:val="24"/>
                <w:szCs w:val="24"/>
                <w:lang w:val="en-US" w:eastAsia="zh-CN" w:bidi="ar-SA"/>
              </w:rPr>
            </w:pPr>
            <w:r>
              <w:rPr>
                <w:rFonts w:hint="eastAsia" w:ascii="宋体" w:hAnsi="宋体" w:eastAsia="宋体" w:cstheme="minorBidi"/>
                <w:b w:val="0"/>
                <w:kern w:val="2"/>
                <w:sz w:val="24"/>
                <w:szCs w:val="24"/>
                <w:lang w:val="en-US" w:eastAsia="zh-CN" w:bidi="ar-SA"/>
              </w:rPr>
              <w:t>灵动数聚、LD-807</w:t>
            </w:r>
          </w:p>
        </w:tc>
        <w:tc>
          <w:tcPr>
            <w:tcW w:w="1290" w:type="dxa"/>
            <w:shd w:val="clear" w:color="auto" w:fill="auto"/>
            <w:vAlign w:val="center"/>
          </w:tcPr>
          <w:p w14:paraId="0AD1E3D7">
            <w:pPr>
              <w:pStyle w:val="2"/>
              <w:spacing w:line="500" w:lineRule="exact"/>
              <w:jc w:val="center"/>
              <w:rPr>
                <w:rFonts w:hint="eastAsia" w:ascii="宋体" w:hAnsi="宋体" w:eastAsia="宋体" w:cstheme="minorBidi"/>
                <w:b w:val="0"/>
                <w:kern w:val="2"/>
                <w:sz w:val="24"/>
                <w:szCs w:val="24"/>
                <w:lang w:val="en-US" w:eastAsia="zh-CN" w:bidi="ar-SA"/>
              </w:rPr>
            </w:pPr>
            <w:r>
              <w:rPr>
                <w:rFonts w:hint="eastAsia" w:ascii="宋体" w:hAnsi="宋体" w:eastAsia="宋体"/>
                <w:b w:val="0"/>
                <w:sz w:val="24"/>
                <w:szCs w:val="24"/>
              </w:rPr>
              <w:t>1</w:t>
            </w:r>
          </w:p>
        </w:tc>
        <w:tc>
          <w:tcPr>
            <w:tcW w:w="825" w:type="dxa"/>
            <w:vAlign w:val="center"/>
          </w:tcPr>
          <w:p w14:paraId="58DDEEC6">
            <w:pPr>
              <w:pStyle w:val="2"/>
              <w:spacing w:line="500" w:lineRule="exact"/>
              <w:jc w:val="center"/>
              <w:rPr>
                <w:rFonts w:ascii="宋体" w:hAnsi="宋体" w:eastAsia="宋体"/>
                <w:b w:val="0"/>
                <w:sz w:val="24"/>
                <w:szCs w:val="24"/>
              </w:rPr>
            </w:pPr>
            <w:r>
              <w:rPr>
                <w:rFonts w:hint="eastAsia" w:ascii="宋体" w:hAnsi="宋体" w:eastAsia="宋体"/>
                <w:b w:val="0"/>
                <w:sz w:val="24"/>
                <w:szCs w:val="24"/>
              </w:rPr>
              <w:t>套</w:t>
            </w:r>
          </w:p>
        </w:tc>
        <w:tc>
          <w:tcPr>
            <w:tcW w:w="1687" w:type="dxa"/>
            <w:vAlign w:val="center"/>
          </w:tcPr>
          <w:p w14:paraId="038B2C31">
            <w:pPr>
              <w:pStyle w:val="2"/>
              <w:spacing w:line="500" w:lineRule="exact"/>
              <w:jc w:val="center"/>
              <w:rPr>
                <w:rFonts w:ascii="宋体" w:hAnsi="宋体" w:eastAsia="宋体"/>
                <w:b w:val="0"/>
                <w:sz w:val="24"/>
                <w:szCs w:val="24"/>
              </w:rPr>
            </w:pPr>
            <w:r>
              <w:rPr>
                <w:rFonts w:hint="eastAsia" w:ascii="宋体" w:hAnsi="宋体" w:eastAsia="宋体"/>
                <w:b w:val="0"/>
                <w:sz w:val="24"/>
                <w:szCs w:val="24"/>
              </w:rPr>
              <w:t>42,000.00</w:t>
            </w:r>
          </w:p>
        </w:tc>
      </w:tr>
      <w:tr w14:paraId="309E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2C28DC42">
            <w:pPr>
              <w:pStyle w:val="2"/>
              <w:spacing w:line="500" w:lineRule="exact"/>
              <w:jc w:val="center"/>
              <w:rPr>
                <w:rFonts w:ascii="宋体" w:hAnsi="宋体" w:eastAsia="宋体"/>
                <w:b w:val="0"/>
                <w:sz w:val="24"/>
                <w:szCs w:val="24"/>
              </w:rPr>
            </w:pPr>
            <w:r>
              <w:rPr>
                <w:rFonts w:hint="eastAsia" w:ascii="宋体" w:hAnsi="宋体" w:eastAsia="宋体"/>
                <w:b w:val="0"/>
                <w:sz w:val="24"/>
                <w:szCs w:val="24"/>
              </w:rPr>
              <w:t>金额小写（元）</w:t>
            </w:r>
          </w:p>
        </w:tc>
        <w:tc>
          <w:tcPr>
            <w:tcW w:w="6307" w:type="dxa"/>
            <w:gridSpan w:val="4"/>
            <w:vAlign w:val="center"/>
          </w:tcPr>
          <w:p w14:paraId="6652499E">
            <w:pPr>
              <w:pStyle w:val="2"/>
              <w:spacing w:line="500" w:lineRule="exact"/>
              <w:jc w:val="center"/>
              <w:rPr>
                <w:rFonts w:ascii="宋体" w:hAnsi="宋体" w:eastAsia="宋体"/>
                <w:b w:val="0"/>
                <w:sz w:val="24"/>
                <w:szCs w:val="24"/>
              </w:rPr>
            </w:pPr>
            <w:r>
              <w:rPr>
                <w:rFonts w:hint="eastAsia" w:ascii="宋体" w:hAnsi="宋体" w:eastAsia="宋体"/>
                <w:b w:val="0"/>
                <w:sz w:val="24"/>
                <w:szCs w:val="24"/>
                <w:lang w:val="en-US" w:eastAsia="zh-CN"/>
              </w:rPr>
              <w:t>905,620</w:t>
            </w:r>
            <w:r>
              <w:rPr>
                <w:rFonts w:hint="eastAsia" w:ascii="宋体" w:hAnsi="宋体" w:eastAsia="宋体"/>
                <w:b w:val="0"/>
                <w:sz w:val="24"/>
                <w:szCs w:val="24"/>
              </w:rPr>
              <w:t>.00</w:t>
            </w:r>
          </w:p>
        </w:tc>
      </w:tr>
      <w:tr w14:paraId="4839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616" w:type="dxa"/>
            <w:vAlign w:val="center"/>
          </w:tcPr>
          <w:p w14:paraId="7C9ED0F6">
            <w:pPr>
              <w:pStyle w:val="2"/>
              <w:spacing w:line="500" w:lineRule="exact"/>
              <w:jc w:val="center"/>
              <w:rPr>
                <w:rFonts w:ascii="宋体" w:hAnsi="宋体" w:eastAsia="宋体"/>
                <w:b w:val="0"/>
                <w:sz w:val="24"/>
                <w:szCs w:val="24"/>
              </w:rPr>
            </w:pPr>
            <w:r>
              <w:rPr>
                <w:rFonts w:hint="eastAsia" w:ascii="宋体" w:hAnsi="宋体" w:eastAsia="宋体"/>
                <w:b w:val="0"/>
                <w:sz w:val="24"/>
                <w:szCs w:val="24"/>
              </w:rPr>
              <w:t>金额大写（元）</w:t>
            </w:r>
          </w:p>
        </w:tc>
        <w:tc>
          <w:tcPr>
            <w:tcW w:w="6307" w:type="dxa"/>
            <w:gridSpan w:val="4"/>
            <w:vAlign w:val="center"/>
          </w:tcPr>
          <w:p w14:paraId="06888A6B">
            <w:pPr>
              <w:pStyle w:val="2"/>
              <w:spacing w:line="500" w:lineRule="exact"/>
              <w:jc w:val="center"/>
              <w:rPr>
                <w:rFonts w:ascii="宋体" w:hAnsi="宋体" w:eastAsia="宋体"/>
                <w:b w:val="0"/>
                <w:sz w:val="24"/>
                <w:szCs w:val="24"/>
              </w:rPr>
            </w:pPr>
            <w:r>
              <w:rPr>
                <w:rFonts w:hint="eastAsia" w:ascii="宋体" w:hAnsi="宋体" w:eastAsia="宋体" w:cs="Times New Roman"/>
                <w:b w:val="0"/>
                <w:sz w:val="24"/>
                <w:szCs w:val="24"/>
                <w:lang w:val="en-US" w:eastAsia="zh-CN"/>
              </w:rPr>
              <w:t>玖拾万零伍仟陆佰贰拾</w:t>
            </w:r>
            <w:r>
              <w:rPr>
                <w:rFonts w:hint="eastAsia" w:ascii="宋体" w:hAnsi="宋体" w:eastAsia="宋体" w:cs="Times New Roman"/>
                <w:b w:val="0"/>
                <w:sz w:val="24"/>
                <w:szCs w:val="24"/>
              </w:rPr>
              <w:t>元整</w:t>
            </w:r>
          </w:p>
        </w:tc>
      </w:tr>
    </w:tbl>
    <w:p w14:paraId="645D0DD7">
      <w:pPr>
        <w:pStyle w:val="2"/>
        <w:spacing w:line="440" w:lineRule="exact"/>
        <w:ind w:firstLine="480" w:firstLineChars="200"/>
        <w:rPr>
          <w:rFonts w:hint="default" w:ascii="宋体" w:hAnsi="宋体" w:eastAsia="宋体" w:cs="Times New Roman"/>
          <w:b w:val="0"/>
          <w:sz w:val="24"/>
          <w:szCs w:val="24"/>
          <w:lang w:val="en-US" w:eastAsia="zh-CN"/>
        </w:rPr>
      </w:pPr>
      <w:r>
        <w:rPr>
          <w:rFonts w:hint="eastAsia" w:ascii="宋体" w:hAnsi="宋体" w:eastAsia="宋体" w:cs="Times New Roman"/>
          <w:b w:val="0"/>
          <w:sz w:val="24"/>
          <w:szCs w:val="24"/>
        </w:rPr>
        <w:t>1、本合同含税总价：</w:t>
      </w:r>
      <w:r>
        <w:rPr>
          <w:rFonts w:hint="eastAsia" w:ascii="宋体" w:hAnsi="宋体" w:eastAsia="宋体" w:cs="Times New Roman"/>
          <w:b w:val="0"/>
          <w:sz w:val="24"/>
          <w:szCs w:val="24"/>
          <w:u w:val="single"/>
        </w:rPr>
        <w:t xml:space="preserve"> </w:t>
      </w:r>
      <w:r>
        <w:rPr>
          <w:rFonts w:hint="eastAsia" w:ascii="宋体" w:hAnsi="宋体" w:eastAsia="宋体" w:cs="Times New Roman"/>
          <w:b w:val="0"/>
          <w:sz w:val="24"/>
          <w:szCs w:val="24"/>
          <w:u w:val="single"/>
          <w:lang w:val="en-US" w:eastAsia="zh-CN"/>
        </w:rPr>
        <w:t>905，620</w:t>
      </w:r>
      <w:r>
        <w:rPr>
          <w:rFonts w:hint="eastAsia" w:ascii="宋体" w:hAnsi="宋体" w:eastAsia="宋体" w:cs="Times New Roman"/>
          <w:b w:val="0"/>
          <w:sz w:val="24"/>
          <w:szCs w:val="24"/>
          <w:u w:val="single"/>
        </w:rPr>
        <w:t xml:space="preserve">.00 </w:t>
      </w:r>
      <w:r>
        <w:rPr>
          <w:rFonts w:hint="eastAsia" w:ascii="宋体" w:hAnsi="宋体" w:eastAsia="宋体" w:cs="Times New Roman"/>
          <w:b w:val="0"/>
          <w:sz w:val="24"/>
          <w:szCs w:val="24"/>
        </w:rPr>
        <w:t>元，大写人民币:</w:t>
      </w:r>
      <w:r>
        <w:rPr>
          <w:rFonts w:hint="eastAsia" w:ascii="宋体" w:hAnsi="宋体" w:eastAsia="宋体" w:cs="Times New Roman"/>
          <w:b w:val="0"/>
          <w:sz w:val="24"/>
          <w:szCs w:val="24"/>
          <w:u w:val="single"/>
        </w:rPr>
        <w:t xml:space="preserve">  </w:t>
      </w:r>
      <w:r>
        <w:rPr>
          <w:rFonts w:hint="eastAsia" w:ascii="宋体" w:hAnsi="宋体" w:eastAsia="宋体" w:cs="Times New Roman"/>
          <w:b w:val="0"/>
          <w:sz w:val="24"/>
          <w:szCs w:val="24"/>
          <w:u w:val="single"/>
          <w:lang w:val="en-US" w:eastAsia="zh-CN"/>
        </w:rPr>
        <w:t>玖拾万伍仟陆佰贰拾</w:t>
      </w:r>
      <w:r>
        <w:rPr>
          <w:rFonts w:hint="eastAsia" w:ascii="宋体" w:hAnsi="宋体" w:eastAsia="宋体" w:cs="Times New Roman"/>
          <w:b w:val="0"/>
          <w:sz w:val="24"/>
          <w:szCs w:val="24"/>
          <w:u w:val="single"/>
        </w:rPr>
        <w:t xml:space="preserve"> </w:t>
      </w:r>
      <w:r>
        <w:rPr>
          <w:rFonts w:hint="eastAsia" w:ascii="宋体" w:hAnsi="宋体" w:eastAsia="宋体" w:cs="Times New Roman"/>
          <w:b w:val="0"/>
          <w:sz w:val="24"/>
          <w:szCs w:val="24"/>
        </w:rPr>
        <w:t>元整。</w:t>
      </w:r>
      <w:r>
        <w:rPr>
          <w:rFonts w:hint="eastAsia" w:ascii="宋体" w:hAnsi="宋体" w:eastAsia="宋体" w:cs="Times New Roman"/>
          <w:b w:val="0"/>
          <w:sz w:val="24"/>
          <w:szCs w:val="24"/>
          <w:lang w:val="en-US" w:eastAsia="zh-CN"/>
        </w:rPr>
        <w:t>付款方式：待所有设备及系统安装调试、上线运行完毕，并终验合格后，采购方向中标人支付合同金额的100%。，达到付款条件起60日，支付合同总金额的100%。</w:t>
      </w:r>
    </w:p>
    <w:p w14:paraId="25AED07A">
      <w:pPr>
        <w:spacing w:line="440" w:lineRule="exact"/>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w:t>
      </w:r>
      <w:r>
        <w:rPr>
          <w:rFonts w:hint="eastAsia" w:ascii="宋体" w:hAnsi="宋体" w:eastAsia="宋体" w:cs="Times New Roman"/>
          <w:sz w:val="24"/>
          <w:szCs w:val="24"/>
          <w:lang w:val="en-US" w:eastAsia="zh-CN"/>
        </w:rPr>
        <w:t>本合同产品整机免费质保5年，质保期内因产品自身质量问题，免费维修、更换零配件；人为、 自然灾害损坏除外。</w:t>
      </w:r>
      <w:r>
        <w:rPr>
          <w:rFonts w:hint="eastAsia" w:ascii="宋体" w:hAnsi="宋体" w:eastAsia="宋体" w:cs="Times New Roman"/>
          <w:sz w:val="24"/>
          <w:szCs w:val="24"/>
        </w:rPr>
        <w:t>从甲方或甲方指定人收到货物之日起提供服务，甲方将货物出售，上述质保及服务适用于新的买家，即适用于货物的实际使用人。</w:t>
      </w:r>
    </w:p>
    <w:p w14:paraId="09C0BF53">
      <w:pPr>
        <w:spacing w:line="440" w:lineRule="exact"/>
        <w:ind w:firstLine="480" w:firstLineChars="200"/>
        <w:rPr>
          <w:rFonts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rPr>
        <w:t>甲方按照乙方提供的银行账户信息支付合同费用，并提供正确的开票资料。</w:t>
      </w:r>
    </w:p>
    <w:p w14:paraId="5107B35B">
      <w:pPr>
        <w:spacing w:line="440" w:lineRule="exact"/>
        <w:ind w:firstLine="480" w:firstLineChars="200"/>
        <w:rPr>
          <w:rFonts w:ascii="宋体" w:hAnsi="宋体" w:eastAsia="宋体"/>
          <w:sz w:val="24"/>
          <w:szCs w:val="24"/>
        </w:rPr>
      </w:pPr>
      <w:r>
        <w:rPr>
          <w:rFonts w:hint="eastAsia" w:ascii="宋体" w:hAnsi="宋体" w:eastAsia="宋体"/>
          <w:sz w:val="24"/>
          <w:szCs w:val="24"/>
          <w:lang w:val="en-US" w:eastAsia="zh-CN"/>
        </w:rPr>
        <w:t>4</w:t>
      </w:r>
      <w:r>
        <w:rPr>
          <w:rFonts w:hint="eastAsia" w:ascii="宋体" w:hAnsi="宋体" w:eastAsia="宋体"/>
          <w:sz w:val="24"/>
          <w:szCs w:val="24"/>
        </w:rPr>
        <w:t>、乙方银行账户信息：</w:t>
      </w:r>
    </w:p>
    <w:p w14:paraId="77E2FFEB">
      <w:pPr>
        <w:spacing w:line="440" w:lineRule="exact"/>
        <w:ind w:firstLine="720" w:firstLineChars="300"/>
        <w:rPr>
          <w:rFonts w:ascii="宋体" w:hAnsi="宋体" w:eastAsia="宋体"/>
          <w:sz w:val="24"/>
          <w:szCs w:val="24"/>
        </w:rPr>
      </w:pPr>
      <w:r>
        <w:rPr>
          <w:rFonts w:hint="eastAsia" w:ascii="宋体" w:hAnsi="宋体" w:eastAsia="宋体"/>
          <w:sz w:val="24"/>
          <w:szCs w:val="24"/>
        </w:rPr>
        <w:t>单位名称：浙江大沩人工智能科技有限公司</w:t>
      </w:r>
    </w:p>
    <w:p w14:paraId="0F6EBF55">
      <w:pPr>
        <w:spacing w:line="440" w:lineRule="exact"/>
        <w:ind w:firstLine="720" w:firstLineChars="300"/>
        <w:rPr>
          <w:rFonts w:ascii="宋体" w:hAnsi="宋体" w:eastAsia="宋体"/>
          <w:sz w:val="24"/>
          <w:szCs w:val="24"/>
        </w:rPr>
      </w:pPr>
      <w:r>
        <w:rPr>
          <w:rFonts w:hint="eastAsia" w:ascii="宋体" w:hAnsi="宋体" w:eastAsia="宋体"/>
          <w:sz w:val="24"/>
          <w:szCs w:val="24"/>
        </w:rPr>
        <w:t>税号：</w:t>
      </w:r>
      <w:r>
        <w:rPr>
          <w:rFonts w:ascii="宋体" w:hAnsi="宋体" w:eastAsia="宋体"/>
          <w:sz w:val="24"/>
          <w:szCs w:val="24"/>
        </w:rPr>
        <w:t>91330602MABX4M7T0B</w:t>
      </w:r>
    </w:p>
    <w:p w14:paraId="3D17B26F">
      <w:pPr>
        <w:spacing w:line="440" w:lineRule="exact"/>
        <w:ind w:firstLine="720" w:firstLineChars="300"/>
        <w:rPr>
          <w:rFonts w:ascii="宋体" w:hAnsi="宋体" w:eastAsia="宋体"/>
          <w:sz w:val="24"/>
          <w:szCs w:val="24"/>
        </w:rPr>
      </w:pPr>
      <w:r>
        <w:rPr>
          <w:rFonts w:hint="eastAsia" w:ascii="宋体" w:hAnsi="宋体" w:eastAsia="宋体"/>
          <w:sz w:val="24"/>
          <w:szCs w:val="24"/>
        </w:rPr>
        <w:t>单位地址：浙江省绍兴市越城区斗门街道袍中北路350号综合楼209室</w:t>
      </w:r>
    </w:p>
    <w:p w14:paraId="6822C4F6">
      <w:pPr>
        <w:spacing w:line="440" w:lineRule="exact"/>
        <w:ind w:firstLine="720" w:firstLineChars="300"/>
        <w:rPr>
          <w:rFonts w:ascii="宋体" w:hAnsi="宋体" w:eastAsia="宋体"/>
          <w:sz w:val="24"/>
          <w:szCs w:val="24"/>
        </w:rPr>
      </w:pPr>
      <w:r>
        <w:rPr>
          <w:rFonts w:hint="eastAsia" w:ascii="宋体" w:hAnsi="宋体" w:eastAsia="宋体"/>
          <w:sz w:val="24"/>
          <w:szCs w:val="24"/>
        </w:rPr>
        <w:t>单位电话：0575-88602016</w:t>
      </w:r>
    </w:p>
    <w:p w14:paraId="73505644">
      <w:pPr>
        <w:spacing w:line="440" w:lineRule="exact"/>
        <w:ind w:firstLine="720" w:firstLineChars="300"/>
        <w:rPr>
          <w:rFonts w:ascii="宋体" w:hAnsi="宋体" w:eastAsia="宋体"/>
          <w:sz w:val="24"/>
          <w:szCs w:val="24"/>
        </w:rPr>
      </w:pPr>
      <w:r>
        <w:rPr>
          <w:rFonts w:hint="eastAsia" w:ascii="宋体" w:hAnsi="宋体" w:eastAsia="宋体"/>
          <w:sz w:val="24"/>
          <w:szCs w:val="24"/>
        </w:rPr>
        <w:t>开户银行：招商银行绍兴城东支行</w:t>
      </w:r>
    </w:p>
    <w:p w14:paraId="51C2DE90">
      <w:pPr>
        <w:spacing w:line="440" w:lineRule="exact"/>
        <w:ind w:firstLine="720" w:firstLineChars="300"/>
        <w:rPr>
          <w:rFonts w:ascii="宋体" w:hAnsi="宋体" w:eastAsia="宋体"/>
          <w:sz w:val="24"/>
          <w:szCs w:val="24"/>
        </w:rPr>
      </w:pPr>
      <w:r>
        <w:rPr>
          <w:rFonts w:hint="eastAsia" w:ascii="宋体" w:hAnsi="宋体" w:eastAsia="宋体"/>
          <w:sz w:val="24"/>
          <w:szCs w:val="24"/>
        </w:rPr>
        <w:t>银行账户：575905359410000</w:t>
      </w:r>
    </w:p>
    <w:p w14:paraId="14BD7C4F">
      <w:pPr>
        <w:spacing w:line="440" w:lineRule="exact"/>
        <w:rPr>
          <w:rFonts w:ascii="宋体" w:hAnsi="宋体" w:eastAsia="宋体"/>
          <w:bCs/>
          <w:sz w:val="24"/>
          <w:szCs w:val="24"/>
        </w:rPr>
      </w:pPr>
      <w:r>
        <w:rPr>
          <w:rFonts w:hint="eastAsia" w:ascii="宋体" w:hAnsi="宋体" w:eastAsia="宋体"/>
          <w:b/>
          <w:bCs/>
          <w:sz w:val="24"/>
          <w:szCs w:val="24"/>
        </w:rPr>
        <w:t>四、发货</w:t>
      </w:r>
    </w:p>
    <w:p w14:paraId="5677B582">
      <w:pPr>
        <w:numPr>
          <w:ilvl w:val="255"/>
          <w:numId w:val="0"/>
        </w:numPr>
        <w:spacing w:line="440" w:lineRule="exact"/>
        <w:ind w:firstLine="480" w:firstLineChars="200"/>
        <w:rPr>
          <w:rFonts w:hint="eastAsia" w:eastAsiaTheme="minorEastAsia"/>
          <w:sz w:val="24"/>
          <w:szCs w:val="24"/>
          <w:lang w:eastAsia="zh-CN"/>
        </w:rPr>
      </w:pPr>
      <w:r>
        <w:rPr>
          <w:rFonts w:hint="eastAsia"/>
          <w:sz w:val="24"/>
          <w:szCs w:val="24"/>
        </w:rPr>
        <w:t>乙方需按照甲方要求的发货时间，将货物运送到甲方指定地点，并承担运输费用。</w:t>
      </w:r>
      <w:r>
        <w:rPr>
          <w:rFonts w:hint="eastAsia"/>
          <w:sz w:val="24"/>
          <w:szCs w:val="24"/>
          <w:lang w:val="en-US" w:eastAsia="zh-CN"/>
        </w:rPr>
        <w:t>并于</w:t>
      </w:r>
      <w:r>
        <w:rPr>
          <w:rFonts w:hint="eastAsia" w:ascii="宋体" w:hAnsi="宋体" w:eastAsia="宋体" w:cs="宋体"/>
          <w:sz w:val="24"/>
          <w:szCs w:val="24"/>
          <w:lang w:val="en-US" w:eastAsia="zh-CN"/>
        </w:rPr>
        <w:t>2026年</w:t>
      </w:r>
      <w:r>
        <w:rPr>
          <w:rFonts w:hint="eastAsia" w:ascii="宋体" w:hAnsi="宋体" w:eastAsia="宋体" w:cs="宋体"/>
          <w:sz w:val="24"/>
          <w:szCs w:val="24"/>
        </w:rPr>
        <w:t>8月20日前</w:t>
      </w:r>
      <w:r>
        <w:rPr>
          <w:rFonts w:hint="eastAsia"/>
          <w:sz w:val="24"/>
          <w:szCs w:val="24"/>
        </w:rPr>
        <w:t>完成施工</w:t>
      </w:r>
      <w:r>
        <w:rPr>
          <w:rFonts w:hint="eastAsia"/>
          <w:sz w:val="24"/>
          <w:szCs w:val="24"/>
          <w:lang w:eastAsia="zh-CN"/>
        </w:rPr>
        <w:t>。</w:t>
      </w:r>
    </w:p>
    <w:p w14:paraId="0B3E80B2">
      <w:pPr>
        <w:spacing w:line="440" w:lineRule="exact"/>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五、售后维保要求</w:t>
      </w:r>
    </w:p>
    <w:p w14:paraId="2883AA52">
      <w:pPr>
        <w:spacing w:line="44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1.培训要求:成交供应商完成设备到货安装后，免费组织操作人员、运维人员现场实操培训，培训内容含设备使用、日常保养、简易故障处置，培训不少于5场，培训结束留存培训资料。</w:t>
      </w:r>
    </w:p>
    <w:p w14:paraId="5D9E1E45">
      <w:pPr>
        <w:spacing w:line="44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2.整机免费质保5年，质保期内因产品自身质量问题，免费维修、更换零配件;人为、自然灾害损坏除外。</w:t>
      </w:r>
    </w:p>
    <w:p w14:paraId="7DD328AB">
      <w:pPr>
        <w:spacing w:line="44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3.7x24小时技术响应，故障2小时内应答。</w:t>
      </w:r>
    </w:p>
    <w:p w14:paraId="24316881">
      <w:pPr>
        <w:spacing w:line="44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4.质保期内每年免费上门定期巡检，做好维保台账记录。</w:t>
      </w:r>
    </w:p>
    <w:p w14:paraId="4D17F523">
      <w:pPr>
        <w:spacing w:line="44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5.质保期内免费提供备用配件，缩短停机维修时长。</w:t>
      </w:r>
    </w:p>
    <w:p w14:paraId="7C21C6F9">
      <w:pPr>
        <w:spacing w:line="44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6.突发整机瘫痪、系统宕机等重大故障，2小时抢修人员到场，4小时内恢复设备基础运行;</w:t>
      </w:r>
    </w:p>
    <w:p w14:paraId="190A6E1F">
      <w:pPr>
        <w:spacing w:line="440" w:lineRule="exact"/>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7.建立应急备用方案，关键故障可启用备用配件临时替换。</w:t>
      </w:r>
    </w:p>
    <w:p w14:paraId="53E13AEC">
      <w:pPr>
        <w:spacing w:line="440" w:lineRule="exact"/>
        <w:rPr>
          <w:rFonts w:ascii="宋体" w:hAnsi="宋体" w:eastAsia="宋体"/>
          <w:b/>
          <w:bCs/>
          <w:sz w:val="24"/>
          <w:szCs w:val="24"/>
        </w:rPr>
      </w:pPr>
      <w:r>
        <w:rPr>
          <w:rFonts w:hint="eastAsia" w:ascii="宋体" w:hAnsi="宋体" w:eastAsia="宋体"/>
          <w:b/>
          <w:bCs/>
          <w:sz w:val="24"/>
          <w:szCs w:val="24"/>
          <w:lang w:val="en-US" w:eastAsia="zh-CN"/>
        </w:rPr>
        <w:t>六</w:t>
      </w:r>
      <w:r>
        <w:rPr>
          <w:rFonts w:hint="eastAsia" w:ascii="宋体" w:hAnsi="宋体" w:eastAsia="宋体"/>
          <w:b/>
          <w:bCs/>
          <w:sz w:val="24"/>
          <w:szCs w:val="24"/>
        </w:rPr>
        <w:t>、责任与义务</w:t>
      </w:r>
    </w:p>
    <w:p w14:paraId="40705A3F">
      <w:pPr>
        <w:spacing w:line="440" w:lineRule="exact"/>
        <w:ind w:firstLine="480" w:firstLineChars="200"/>
        <w:rPr>
          <w:rFonts w:ascii="宋体" w:hAnsi="宋体" w:eastAsia="宋体"/>
          <w:sz w:val="24"/>
          <w:szCs w:val="24"/>
        </w:rPr>
      </w:pPr>
      <w:r>
        <w:rPr>
          <w:rFonts w:hint="eastAsia" w:ascii="宋体" w:hAnsi="宋体" w:eastAsia="宋体"/>
          <w:sz w:val="24"/>
          <w:szCs w:val="24"/>
        </w:rPr>
        <w:t>1、甲方须严格遵守国家关于信息安全的各项法律法规，不得利用乙方的软硬件及服务制作、复制、发布、传播干扰乙方业务正常运营，以及侵犯其他用户或者第三方合法权益的内容。</w:t>
      </w:r>
      <w:r>
        <w:rPr>
          <w:rFonts w:ascii="宋体" w:hAnsi="宋体" w:eastAsia="宋体"/>
          <w:sz w:val="24"/>
          <w:szCs w:val="24"/>
        </w:rPr>
        <w:t xml:space="preserve"> </w:t>
      </w:r>
    </w:p>
    <w:p w14:paraId="0003757A">
      <w:pPr>
        <w:spacing w:line="440" w:lineRule="exact"/>
        <w:ind w:firstLine="480" w:firstLineChars="200"/>
        <w:rPr>
          <w:rFonts w:ascii="宋体" w:hAnsi="宋体" w:eastAsia="宋体"/>
          <w:sz w:val="24"/>
          <w:szCs w:val="24"/>
        </w:rPr>
      </w:pPr>
      <w:r>
        <w:rPr>
          <w:rFonts w:hint="eastAsia" w:ascii="宋体" w:hAnsi="宋体" w:eastAsia="宋体"/>
          <w:sz w:val="24"/>
          <w:szCs w:val="24"/>
        </w:rPr>
        <w:t>2、乙方承诺为甲方用户信息保守秘密，譬如通讯录、个人信息等，保密资料不设保密期限，永久保密。</w:t>
      </w:r>
    </w:p>
    <w:p w14:paraId="513520F4">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乙方有权对网络，设备，软件进行更新维护，或者对服务规则、资费标准等进行调整。</w:t>
      </w:r>
    </w:p>
    <w:p w14:paraId="67A53E1C">
      <w:pPr>
        <w:spacing w:line="440" w:lineRule="exact"/>
        <w:ind w:firstLine="480" w:firstLineChars="20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因不可抗力因素</w:t>
      </w:r>
      <w:r>
        <w:rPr>
          <w:rFonts w:hint="eastAsia" w:ascii="宋体" w:hAnsi="宋体" w:eastAsia="宋体"/>
          <w:sz w:val="24"/>
          <w:szCs w:val="24"/>
        </w:rPr>
        <w:t>而</w:t>
      </w:r>
      <w:r>
        <w:rPr>
          <w:rFonts w:ascii="宋体" w:hAnsi="宋体" w:eastAsia="宋体"/>
          <w:sz w:val="24"/>
          <w:szCs w:val="24"/>
        </w:rPr>
        <w:t>导致</w:t>
      </w:r>
      <w:r>
        <w:rPr>
          <w:rFonts w:hint="eastAsia" w:ascii="宋体" w:hAnsi="宋体" w:eastAsia="宋体"/>
          <w:sz w:val="24"/>
          <w:szCs w:val="24"/>
        </w:rPr>
        <w:t>合作受阻</w:t>
      </w:r>
      <w:r>
        <w:rPr>
          <w:rFonts w:ascii="宋体" w:hAnsi="宋体" w:eastAsia="宋体"/>
          <w:sz w:val="24"/>
          <w:szCs w:val="24"/>
        </w:rPr>
        <w:t>时，</w:t>
      </w:r>
      <w:r>
        <w:rPr>
          <w:rFonts w:hint="eastAsia" w:ascii="宋体" w:hAnsi="宋体" w:eastAsia="宋体"/>
          <w:sz w:val="24"/>
          <w:szCs w:val="24"/>
        </w:rPr>
        <w:t>双方互</w:t>
      </w:r>
      <w:r>
        <w:rPr>
          <w:rFonts w:ascii="宋体" w:hAnsi="宋体" w:eastAsia="宋体"/>
          <w:sz w:val="24"/>
          <w:szCs w:val="24"/>
        </w:rPr>
        <w:t>不承担违约责任。</w:t>
      </w:r>
    </w:p>
    <w:p w14:paraId="50269CC7">
      <w:pPr>
        <w:spacing w:line="440" w:lineRule="exact"/>
        <w:ind w:firstLine="480" w:firstLineChars="200"/>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 xml:space="preserve"> </w:t>
      </w:r>
      <w:r>
        <w:rPr>
          <w:rFonts w:hint="eastAsia" w:ascii="宋体" w:hAnsi="宋体" w:eastAsia="宋体"/>
          <w:sz w:val="24"/>
          <w:szCs w:val="24"/>
        </w:rPr>
        <w:t>本合同生效之后，任何一方违反本合同规定，除了承担违约金外还应承担守约方向违约方追究违约责任所产生的一切费用。</w:t>
      </w:r>
    </w:p>
    <w:p w14:paraId="47576AAE">
      <w:pPr>
        <w:spacing w:line="440" w:lineRule="exact"/>
        <w:rPr>
          <w:rFonts w:ascii="宋体" w:hAnsi="宋体" w:eastAsia="宋体"/>
          <w:b/>
          <w:bCs/>
          <w:sz w:val="24"/>
          <w:szCs w:val="24"/>
        </w:rPr>
      </w:pPr>
      <w:r>
        <w:rPr>
          <w:rFonts w:hint="eastAsia" w:ascii="宋体" w:hAnsi="宋体" w:eastAsia="宋体"/>
          <w:b/>
          <w:bCs/>
          <w:sz w:val="24"/>
          <w:szCs w:val="24"/>
          <w:lang w:val="en-US" w:eastAsia="zh-CN"/>
        </w:rPr>
        <w:t>七</w:t>
      </w:r>
      <w:r>
        <w:rPr>
          <w:rFonts w:hint="eastAsia" w:ascii="宋体" w:hAnsi="宋体" w:eastAsia="宋体"/>
          <w:b/>
          <w:bCs/>
          <w:sz w:val="24"/>
          <w:szCs w:val="24"/>
        </w:rPr>
        <w:t>、争议解决方式</w:t>
      </w:r>
    </w:p>
    <w:p w14:paraId="6B7F360B">
      <w:pPr>
        <w:spacing w:line="440" w:lineRule="exact"/>
        <w:ind w:firstLine="480" w:firstLineChars="200"/>
        <w:rPr>
          <w:rFonts w:ascii="宋体" w:hAnsi="宋体" w:eastAsia="宋体"/>
          <w:sz w:val="24"/>
          <w:szCs w:val="24"/>
        </w:rPr>
      </w:pPr>
      <w:r>
        <w:rPr>
          <w:rFonts w:hint="eastAsia" w:ascii="宋体" w:hAnsi="宋体" w:eastAsia="宋体"/>
          <w:sz w:val="24"/>
          <w:szCs w:val="24"/>
        </w:rPr>
        <w:t>1、双方本着诚信原则，遵守本合同规定内容，若发生争议，甲乙双方应协商解决，协商不成的，可以向甲乙双方所在地的人民法院依据法院裁决结果解决双方争议。</w:t>
      </w:r>
    </w:p>
    <w:p w14:paraId="5B9CD4A2">
      <w:pPr>
        <w:spacing w:line="440" w:lineRule="exact"/>
        <w:ind w:firstLine="480" w:firstLineChars="200"/>
        <w:rPr>
          <w:rFonts w:ascii="宋体" w:hAnsi="宋体" w:eastAsia="宋体"/>
          <w:sz w:val="24"/>
          <w:szCs w:val="24"/>
        </w:rPr>
      </w:pPr>
      <w:r>
        <w:rPr>
          <w:rFonts w:hint="eastAsia" w:ascii="宋体" w:hAnsi="宋体" w:eastAsia="宋体"/>
          <w:sz w:val="24"/>
          <w:szCs w:val="24"/>
        </w:rPr>
        <w:t>2、合同</w:t>
      </w:r>
      <w:r>
        <w:rPr>
          <w:rFonts w:ascii="宋体" w:hAnsi="宋体" w:eastAsia="宋体"/>
          <w:sz w:val="24"/>
          <w:szCs w:val="24"/>
        </w:rPr>
        <w:t>履行期间除另有约定外，任何一方要求变更或解除</w:t>
      </w:r>
      <w:r>
        <w:rPr>
          <w:rFonts w:hint="eastAsia" w:ascii="宋体" w:hAnsi="宋体" w:eastAsia="宋体"/>
          <w:sz w:val="24"/>
          <w:szCs w:val="24"/>
        </w:rPr>
        <w:t>合同</w:t>
      </w:r>
      <w:r>
        <w:rPr>
          <w:rFonts w:ascii="宋体" w:hAnsi="宋体" w:eastAsia="宋体"/>
          <w:sz w:val="24"/>
          <w:szCs w:val="24"/>
        </w:rPr>
        <w:t>须提前通知对方，由双方协商解决。</w:t>
      </w:r>
    </w:p>
    <w:p w14:paraId="369DBE71">
      <w:pPr>
        <w:spacing w:line="440" w:lineRule="exact"/>
      </w:pPr>
      <w:r>
        <w:rPr>
          <w:rFonts w:hint="eastAsia" w:ascii="宋体" w:hAnsi="宋体" w:eastAsia="宋体"/>
          <w:b/>
          <w:sz w:val="24"/>
          <w:szCs w:val="24"/>
          <w:lang w:val="en-US" w:eastAsia="zh-CN"/>
        </w:rPr>
        <w:t>八</w:t>
      </w:r>
      <w:r>
        <w:rPr>
          <w:rFonts w:hint="eastAsia" w:ascii="宋体" w:hAnsi="宋体" w:eastAsia="宋体"/>
          <w:b/>
          <w:sz w:val="24"/>
          <w:szCs w:val="24"/>
        </w:rPr>
        <w:t>、</w:t>
      </w:r>
      <w:r>
        <w:rPr>
          <w:rFonts w:hint="eastAsia" w:ascii="宋体" w:hAnsi="宋体" w:eastAsia="宋体"/>
          <w:sz w:val="24"/>
          <w:szCs w:val="24"/>
        </w:rPr>
        <w:t>本合同自签订日起生效，合同一式两份，甲乙双方各执一份，经双方盖章后生效。</w:t>
      </w:r>
    </w:p>
    <w:p w14:paraId="02C6E405">
      <w:pPr>
        <w:pStyle w:val="2"/>
        <w:spacing w:line="500" w:lineRule="exact"/>
      </w:pPr>
    </w:p>
    <w:p w14:paraId="2EFB0A55">
      <w:pPr>
        <w:spacing w:line="440" w:lineRule="exact"/>
        <w:ind w:firstLine="120" w:firstLineChars="50"/>
        <w:rPr>
          <w:rFonts w:hint="eastAsia" w:ascii="宋体" w:hAnsi="宋体" w:eastAsia="宋体"/>
          <w:sz w:val="24"/>
          <w:szCs w:val="24"/>
        </w:rPr>
        <w:sectPr>
          <w:headerReference r:id="rId3" w:type="default"/>
          <w:footerReference r:id="rId4" w:type="default"/>
          <w:pgSz w:w="11906" w:h="16838"/>
          <w:pgMar w:top="1418" w:right="1077" w:bottom="1418" w:left="107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0C8DFE1">
      <w:pPr>
        <w:spacing w:line="440" w:lineRule="exact"/>
        <w:ind w:left="-199" w:leftChars="-95" w:firstLine="0" w:firstLineChars="0"/>
        <w:rPr>
          <w:rFonts w:hint="eastAsia" w:ascii="宋体" w:hAnsi="宋体" w:eastAsia="宋体"/>
          <w:sz w:val="24"/>
          <w:szCs w:val="24"/>
        </w:rPr>
      </w:pPr>
      <w:r>
        <w:rPr>
          <w:rFonts w:hint="eastAsia" w:ascii="宋体" w:hAnsi="宋体" w:eastAsia="宋体"/>
          <w:sz w:val="24"/>
          <w:szCs w:val="24"/>
        </w:rPr>
        <w:t xml:space="preserve">甲方（章）：呼和浩特市第二中学初中部  </w:t>
      </w:r>
    </w:p>
    <w:p w14:paraId="4EFA9C9F">
      <w:pPr>
        <w:spacing w:line="440" w:lineRule="exact"/>
        <w:ind w:left="-199" w:leftChars="-95" w:firstLine="0" w:firstLineChars="0"/>
        <w:rPr>
          <w:rFonts w:hint="eastAsia" w:ascii="宋体" w:hAnsi="宋体" w:eastAsia="宋体"/>
          <w:sz w:val="24"/>
          <w:szCs w:val="24"/>
        </w:rPr>
      </w:pPr>
    </w:p>
    <w:p w14:paraId="03AB88C8">
      <w:pPr>
        <w:spacing w:line="440" w:lineRule="exact"/>
        <w:ind w:left="-199" w:leftChars="-95" w:firstLine="0" w:firstLineChars="0"/>
        <w:rPr>
          <w:rFonts w:hint="eastAsia" w:ascii="宋体" w:hAnsi="宋体" w:eastAsia="宋体"/>
          <w:sz w:val="24"/>
          <w:szCs w:val="24"/>
          <w:lang w:val="en-US" w:eastAsia="zh-CN"/>
        </w:rPr>
      </w:pPr>
      <w:r>
        <w:rPr>
          <w:rFonts w:hint="eastAsia" w:ascii="宋体" w:hAnsi="宋体" w:eastAsia="宋体"/>
          <w:sz w:val="24"/>
          <w:szCs w:val="24"/>
        </w:rPr>
        <w:t xml:space="preserve">法定代表人/授权代表：                </w:t>
      </w:r>
      <w:r>
        <w:rPr>
          <w:rFonts w:hint="eastAsia" w:ascii="宋体" w:hAnsi="宋体" w:eastAsia="宋体"/>
          <w:sz w:val="24"/>
          <w:szCs w:val="24"/>
          <w:lang w:val="en-US" w:eastAsia="zh-CN"/>
        </w:rPr>
        <w:t xml:space="preserve"> </w:t>
      </w:r>
    </w:p>
    <w:p w14:paraId="7612C078">
      <w:pPr>
        <w:spacing w:line="440" w:lineRule="exact"/>
        <w:ind w:left="-199" w:leftChars="-95" w:firstLine="0" w:firstLineChars="0"/>
      </w:pPr>
      <w:r>
        <w:rPr>
          <w:rFonts w:hint="eastAsia" w:ascii="宋体" w:hAnsi="宋体" w:eastAsia="宋体"/>
          <w:sz w:val="24"/>
          <w:szCs w:val="24"/>
        </w:rPr>
        <w:t>签署日期：</w:t>
      </w:r>
      <w:r>
        <w:rPr>
          <w:rFonts w:hint="eastAsia" w:ascii="宋体" w:hAnsi="宋体" w:eastAsia="宋体"/>
          <w:sz w:val="24"/>
          <w:szCs w:val="24"/>
          <w:lang w:val="en-US" w:eastAsia="zh-CN"/>
        </w:rPr>
        <w:t>2026-07-28</w:t>
      </w:r>
    </w:p>
    <w:p w14:paraId="0FDBF336">
      <w:pPr>
        <w:spacing w:line="440" w:lineRule="exact"/>
        <w:ind w:left="-199" w:leftChars="-95" w:firstLine="0" w:firstLineChars="0"/>
        <w:rPr>
          <w:rFonts w:hint="eastAsia" w:ascii="宋体" w:hAnsi="宋体" w:eastAsia="宋体"/>
          <w:sz w:val="24"/>
          <w:szCs w:val="24"/>
        </w:rPr>
      </w:pPr>
      <w:r>
        <w:rPr>
          <w:rFonts w:hint="eastAsia" w:ascii="宋体" w:hAnsi="宋体" w:eastAsia="宋体"/>
          <w:sz w:val="24"/>
          <w:szCs w:val="24"/>
        </w:rPr>
        <w:t>乙方（章）：浙江大沩人工智能科技有限公司</w:t>
      </w:r>
    </w:p>
    <w:p w14:paraId="7BC7B5D2">
      <w:pPr>
        <w:spacing w:line="440" w:lineRule="exact"/>
        <w:ind w:left="-199" w:leftChars="-95" w:firstLine="0" w:firstLineChars="0"/>
        <w:rPr>
          <w:rFonts w:hint="eastAsia" w:ascii="宋体" w:hAnsi="宋体" w:eastAsia="宋体"/>
          <w:sz w:val="24"/>
          <w:szCs w:val="24"/>
          <w:lang w:val="en-US" w:eastAsia="zh-CN"/>
        </w:rPr>
      </w:pPr>
    </w:p>
    <w:p w14:paraId="648ECFF3">
      <w:pPr>
        <w:spacing w:line="440" w:lineRule="exact"/>
        <w:ind w:left="-199" w:leftChars="-95" w:firstLine="0" w:firstLineChars="0"/>
        <w:rPr>
          <w:rFonts w:hint="eastAsia" w:ascii="宋体" w:hAnsi="宋体" w:eastAsia="宋体"/>
          <w:sz w:val="24"/>
          <w:szCs w:val="24"/>
        </w:rPr>
      </w:pPr>
      <w:r>
        <w:rPr>
          <w:rFonts w:hint="eastAsia" w:ascii="宋体" w:hAnsi="宋体" w:eastAsia="宋体"/>
          <w:sz w:val="24"/>
          <w:szCs w:val="24"/>
        </w:rPr>
        <w:t>法定代表人/授权代表：</w:t>
      </w:r>
    </w:p>
    <w:p w14:paraId="7E82E77B">
      <w:pPr>
        <w:spacing w:line="440" w:lineRule="exact"/>
        <w:ind w:left="-199" w:leftChars="-95" w:firstLine="0" w:firstLineChars="0"/>
        <w:rPr>
          <w:rFonts w:hint="eastAsia" w:ascii="宋体" w:hAnsi="宋体" w:eastAsia="宋体"/>
          <w:sz w:val="24"/>
          <w:szCs w:val="24"/>
        </w:rPr>
        <w:sectPr>
          <w:type w:val="continuous"/>
          <w:pgSz w:w="11906" w:h="16838"/>
          <w:pgMar w:top="1418" w:right="1077" w:bottom="1418" w:left="1077" w:header="851" w:footer="992" w:gutter="0"/>
          <w:pgBorders>
            <w:top w:val="none" w:sz="0" w:space="0"/>
            <w:left w:val="none" w:sz="0" w:space="0"/>
            <w:bottom w:val="none" w:sz="0" w:space="0"/>
            <w:right w:val="none" w:sz="0" w:space="0"/>
          </w:pgBorders>
          <w:pgNumType w:fmt="decimal"/>
          <w:cols w:equalWidth="0" w:num="2">
            <w:col w:w="4663" w:space="425"/>
            <w:col w:w="4663"/>
          </w:cols>
          <w:docGrid w:type="lines" w:linePitch="312" w:charSpace="0"/>
        </w:sectPr>
      </w:pPr>
      <w:r>
        <w:rPr>
          <w:rFonts w:hint="eastAsia" w:ascii="宋体" w:hAnsi="宋体" w:eastAsia="宋体"/>
          <w:sz w:val="24"/>
          <w:szCs w:val="24"/>
        </w:rPr>
        <w:t>签署日期：</w:t>
      </w:r>
      <w:r>
        <w:rPr>
          <w:rFonts w:hint="eastAsia" w:ascii="宋体" w:hAnsi="宋体" w:eastAsia="宋体"/>
          <w:sz w:val="24"/>
          <w:szCs w:val="24"/>
          <w:lang w:val="en-US" w:eastAsia="zh-CN"/>
        </w:rPr>
        <w:t>2026-07-28</w:t>
      </w:r>
    </w:p>
    <w:p w14:paraId="2440AF93">
      <w:pPr>
        <w:spacing w:line="500" w:lineRule="exact"/>
      </w:pPr>
    </w:p>
    <w:sectPr>
      <w:type w:val="continuous"/>
      <w:pgSz w:w="11906" w:h="16838"/>
      <w:pgMar w:top="1418" w:right="1077" w:bottom="1418" w:left="107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1E9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4C8D4D4">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G2eWGTmAQAAxwMA&#10;AA4AAAAAAAAAAQAgAAAAHgEAAGRycy9lMm9Eb2MueG1sUEsFBgAAAAAGAAYAWQEAAHYFAAAAAA==&#10;">
              <v:fill on="f" focussize="0,0"/>
              <v:stroke on="f"/>
              <v:imagedata o:title=""/>
              <o:lock v:ext="edit" aspectratio="f"/>
              <v:textbox inset="0mm,0mm,0mm,0mm" style="mso-fit-shape-to-text:t;">
                <w:txbxContent>
                  <w:p w14:paraId="64C8D4D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B4E0D">
    <w:pPr>
      <w:pStyle w:val="4"/>
      <w:jc w:val="right"/>
    </w:pPr>
    <w:r>
      <w:rPr>
        <w:sz w:val="18"/>
      </w:rPr>
      <w:drawing>
        <wp:anchor distT="0" distB="0" distL="114300" distR="114300" simplePos="0" relativeHeight="251660288" behindDoc="1" locked="0" layoutInCell="1" allowOverlap="1">
          <wp:simplePos x="0" y="0"/>
          <wp:positionH relativeFrom="margin">
            <wp:posOffset>-694055</wp:posOffset>
          </wp:positionH>
          <wp:positionV relativeFrom="margin">
            <wp:posOffset>-1056005</wp:posOffset>
          </wp:positionV>
          <wp:extent cx="7565390" cy="10698480"/>
          <wp:effectExtent l="0" t="0" r="16510" b="7620"/>
          <wp:wrapNone/>
          <wp:docPr id="3" name="WordPictureWatermark25000" descr="c90296ca9fefb9973ca6f6cfc037c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25000" descr="c90296ca9fefb9973ca6f6cfc037c08"/>
                  <pic:cNvPicPr>
                    <a:picLocks noChangeAspect="1"/>
                  </pic:cNvPicPr>
                </pic:nvPicPr>
                <pic:blipFill>
                  <a:blip r:embed="rId1">
                    <a:lum bright="69998" contrast="-70001"/>
                  </a:blip>
                  <a:stretch>
                    <a:fillRect/>
                  </a:stretch>
                </pic:blipFill>
                <pic:spPr>
                  <a:xfrm>
                    <a:off x="0" y="0"/>
                    <a:ext cx="7565390" cy="10698480"/>
                  </a:xfrm>
                  <a:prstGeom prst="rect">
                    <a:avLst/>
                  </a:prstGeom>
                  <a:noFill/>
                  <a:ln>
                    <a:noFill/>
                  </a:ln>
                </pic:spPr>
              </pic:pic>
            </a:graphicData>
          </a:graphic>
        </wp:anchor>
      </w:drawing>
    </w:r>
    <w:r>
      <w:rPr>
        <w:rFonts w:hint="default"/>
        <w:lang w:val="en-US" w:eastAsia="zh-CN"/>
      </w:rPr>
      <w:drawing>
        <wp:inline distT="0" distB="0" distL="114300" distR="114300">
          <wp:extent cx="667385" cy="459740"/>
          <wp:effectExtent l="0" t="0" r="18415" b="17145"/>
          <wp:docPr id="1" name="图片 1" descr="220f502cd178f87b6077c52e55838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20f502cd178f87b6077c52e558389a"/>
                  <pic:cNvPicPr>
                    <a:picLocks noChangeAspect="1"/>
                  </pic:cNvPicPr>
                </pic:nvPicPr>
                <pic:blipFill>
                  <a:blip r:embed="rId2"/>
                  <a:stretch>
                    <a:fillRect/>
                  </a:stretch>
                </pic:blipFill>
                <pic:spPr>
                  <a:xfrm>
                    <a:off x="0" y="0"/>
                    <a:ext cx="667385" cy="459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0ZGZkNmNjOTAzZDI3NDQ4MDcyNjg0MGYzNTFlZDcifQ=="/>
  </w:docVars>
  <w:rsids>
    <w:rsidRoot w:val="272B7437"/>
    <w:rsid w:val="000214D0"/>
    <w:rsid w:val="00027827"/>
    <w:rsid w:val="00035251"/>
    <w:rsid w:val="0005012F"/>
    <w:rsid w:val="000646C3"/>
    <w:rsid w:val="000706B7"/>
    <w:rsid w:val="00091078"/>
    <w:rsid w:val="00095055"/>
    <w:rsid w:val="00095CD5"/>
    <w:rsid w:val="0009671F"/>
    <w:rsid w:val="000B0C96"/>
    <w:rsid w:val="000B0F98"/>
    <w:rsid w:val="000C1CDE"/>
    <w:rsid w:val="000E008E"/>
    <w:rsid w:val="000F0E97"/>
    <w:rsid w:val="001006C1"/>
    <w:rsid w:val="00127F0B"/>
    <w:rsid w:val="00130A49"/>
    <w:rsid w:val="0016087A"/>
    <w:rsid w:val="00177FE7"/>
    <w:rsid w:val="00187EF9"/>
    <w:rsid w:val="001920E5"/>
    <w:rsid w:val="001B12C9"/>
    <w:rsid w:val="001D25FD"/>
    <w:rsid w:val="00204194"/>
    <w:rsid w:val="00226777"/>
    <w:rsid w:val="00233772"/>
    <w:rsid w:val="00236D08"/>
    <w:rsid w:val="00237197"/>
    <w:rsid w:val="0024000F"/>
    <w:rsid w:val="002530F7"/>
    <w:rsid w:val="00254603"/>
    <w:rsid w:val="00254A74"/>
    <w:rsid w:val="002626C1"/>
    <w:rsid w:val="00264280"/>
    <w:rsid w:val="00267D64"/>
    <w:rsid w:val="00274B34"/>
    <w:rsid w:val="00277982"/>
    <w:rsid w:val="00286C36"/>
    <w:rsid w:val="002917D5"/>
    <w:rsid w:val="00291E5D"/>
    <w:rsid w:val="002931BF"/>
    <w:rsid w:val="00294543"/>
    <w:rsid w:val="002A199C"/>
    <w:rsid w:val="002A2146"/>
    <w:rsid w:val="002A4FA1"/>
    <w:rsid w:val="002A5278"/>
    <w:rsid w:val="002A6E90"/>
    <w:rsid w:val="002B1C85"/>
    <w:rsid w:val="002B685C"/>
    <w:rsid w:val="002D5A7C"/>
    <w:rsid w:val="002E0893"/>
    <w:rsid w:val="00301F47"/>
    <w:rsid w:val="00330025"/>
    <w:rsid w:val="00330C44"/>
    <w:rsid w:val="003349DA"/>
    <w:rsid w:val="00347C1A"/>
    <w:rsid w:val="003508A4"/>
    <w:rsid w:val="0035415B"/>
    <w:rsid w:val="003727F2"/>
    <w:rsid w:val="00380BE4"/>
    <w:rsid w:val="003857C8"/>
    <w:rsid w:val="00390DEF"/>
    <w:rsid w:val="00393D09"/>
    <w:rsid w:val="003A50F8"/>
    <w:rsid w:val="003B2A86"/>
    <w:rsid w:val="003B2E93"/>
    <w:rsid w:val="003B4D79"/>
    <w:rsid w:val="003C26B8"/>
    <w:rsid w:val="003C5A34"/>
    <w:rsid w:val="003C7E9E"/>
    <w:rsid w:val="003D461E"/>
    <w:rsid w:val="003F00D8"/>
    <w:rsid w:val="00400856"/>
    <w:rsid w:val="00404C7E"/>
    <w:rsid w:val="00424545"/>
    <w:rsid w:val="0046061D"/>
    <w:rsid w:val="00491610"/>
    <w:rsid w:val="00494EB2"/>
    <w:rsid w:val="004B00F2"/>
    <w:rsid w:val="004B3E84"/>
    <w:rsid w:val="004C7B39"/>
    <w:rsid w:val="004D2E7B"/>
    <w:rsid w:val="004D4218"/>
    <w:rsid w:val="004F7D62"/>
    <w:rsid w:val="00502059"/>
    <w:rsid w:val="00503A08"/>
    <w:rsid w:val="00510D24"/>
    <w:rsid w:val="00513564"/>
    <w:rsid w:val="00541E94"/>
    <w:rsid w:val="005509D9"/>
    <w:rsid w:val="005519B7"/>
    <w:rsid w:val="0055790A"/>
    <w:rsid w:val="00561650"/>
    <w:rsid w:val="00564E96"/>
    <w:rsid w:val="0056677A"/>
    <w:rsid w:val="00570AEB"/>
    <w:rsid w:val="0058017D"/>
    <w:rsid w:val="005A0D0A"/>
    <w:rsid w:val="005A342C"/>
    <w:rsid w:val="005A71CC"/>
    <w:rsid w:val="005B0F5D"/>
    <w:rsid w:val="005B153F"/>
    <w:rsid w:val="005B1ED3"/>
    <w:rsid w:val="005C2AF3"/>
    <w:rsid w:val="005C5842"/>
    <w:rsid w:val="005E3AF1"/>
    <w:rsid w:val="005F0B91"/>
    <w:rsid w:val="005F0B92"/>
    <w:rsid w:val="006419EC"/>
    <w:rsid w:val="00652297"/>
    <w:rsid w:val="00653661"/>
    <w:rsid w:val="006604AB"/>
    <w:rsid w:val="00666095"/>
    <w:rsid w:val="00671A2F"/>
    <w:rsid w:val="00677712"/>
    <w:rsid w:val="006777C5"/>
    <w:rsid w:val="006B121A"/>
    <w:rsid w:val="006B58E3"/>
    <w:rsid w:val="006C2B9A"/>
    <w:rsid w:val="006F2FD6"/>
    <w:rsid w:val="00722D0D"/>
    <w:rsid w:val="007435C4"/>
    <w:rsid w:val="00752373"/>
    <w:rsid w:val="00772D3D"/>
    <w:rsid w:val="00797C97"/>
    <w:rsid w:val="007B240B"/>
    <w:rsid w:val="007B40E7"/>
    <w:rsid w:val="007B6821"/>
    <w:rsid w:val="007E0202"/>
    <w:rsid w:val="007E46DC"/>
    <w:rsid w:val="007E6C8F"/>
    <w:rsid w:val="007F3D2F"/>
    <w:rsid w:val="007F5E32"/>
    <w:rsid w:val="007F6C33"/>
    <w:rsid w:val="00804C21"/>
    <w:rsid w:val="00817A0D"/>
    <w:rsid w:val="0084631C"/>
    <w:rsid w:val="00851C0F"/>
    <w:rsid w:val="008B4ED4"/>
    <w:rsid w:val="008B55B9"/>
    <w:rsid w:val="008D7125"/>
    <w:rsid w:val="008E05CB"/>
    <w:rsid w:val="008E4567"/>
    <w:rsid w:val="008E4D53"/>
    <w:rsid w:val="00913EED"/>
    <w:rsid w:val="00920468"/>
    <w:rsid w:val="0092046E"/>
    <w:rsid w:val="009273B3"/>
    <w:rsid w:val="00934D63"/>
    <w:rsid w:val="00935F6B"/>
    <w:rsid w:val="00947E81"/>
    <w:rsid w:val="00951330"/>
    <w:rsid w:val="00966F78"/>
    <w:rsid w:val="00974549"/>
    <w:rsid w:val="00974BA3"/>
    <w:rsid w:val="009930E3"/>
    <w:rsid w:val="0099331C"/>
    <w:rsid w:val="0099467C"/>
    <w:rsid w:val="00995890"/>
    <w:rsid w:val="009A2699"/>
    <w:rsid w:val="009C3757"/>
    <w:rsid w:val="009C4F09"/>
    <w:rsid w:val="009C5695"/>
    <w:rsid w:val="009D00B5"/>
    <w:rsid w:val="00A200B7"/>
    <w:rsid w:val="00A2780F"/>
    <w:rsid w:val="00A47439"/>
    <w:rsid w:val="00A47BDE"/>
    <w:rsid w:val="00A66F9A"/>
    <w:rsid w:val="00A80433"/>
    <w:rsid w:val="00AA0FF0"/>
    <w:rsid w:val="00AC0C23"/>
    <w:rsid w:val="00AD107A"/>
    <w:rsid w:val="00AD2E0F"/>
    <w:rsid w:val="00AD69B9"/>
    <w:rsid w:val="00AF4176"/>
    <w:rsid w:val="00B060D2"/>
    <w:rsid w:val="00B10B67"/>
    <w:rsid w:val="00B273C8"/>
    <w:rsid w:val="00B34175"/>
    <w:rsid w:val="00B410E8"/>
    <w:rsid w:val="00B66568"/>
    <w:rsid w:val="00B67541"/>
    <w:rsid w:val="00B833A3"/>
    <w:rsid w:val="00BA1097"/>
    <w:rsid w:val="00BA3191"/>
    <w:rsid w:val="00BA6FB6"/>
    <w:rsid w:val="00BB407C"/>
    <w:rsid w:val="00BB7D86"/>
    <w:rsid w:val="00BD028A"/>
    <w:rsid w:val="00BE20D9"/>
    <w:rsid w:val="00BF24D8"/>
    <w:rsid w:val="00C142FE"/>
    <w:rsid w:val="00C16A7F"/>
    <w:rsid w:val="00C26EB1"/>
    <w:rsid w:val="00C55FB0"/>
    <w:rsid w:val="00C73BFD"/>
    <w:rsid w:val="00C75754"/>
    <w:rsid w:val="00C846BB"/>
    <w:rsid w:val="00C87297"/>
    <w:rsid w:val="00C921DC"/>
    <w:rsid w:val="00C94F9D"/>
    <w:rsid w:val="00CA39C9"/>
    <w:rsid w:val="00CB00E0"/>
    <w:rsid w:val="00CC40F0"/>
    <w:rsid w:val="00CE0B55"/>
    <w:rsid w:val="00CF1ED8"/>
    <w:rsid w:val="00D11FA5"/>
    <w:rsid w:val="00D14775"/>
    <w:rsid w:val="00D2732A"/>
    <w:rsid w:val="00D30A9F"/>
    <w:rsid w:val="00D60E72"/>
    <w:rsid w:val="00D62D7A"/>
    <w:rsid w:val="00D65767"/>
    <w:rsid w:val="00D76D93"/>
    <w:rsid w:val="00D83C08"/>
    <w:rsid w:val="00DB05AE"/>
    <w:rsid w:val="00DB6814"/>
    <w:rsid w:val="00DC2BDE"/>
    <w:rsid w:val="00DD1921"/>
    <w:rsid w:val="00E11D30"/>
    <w:rsid w:val="00E16219"/>
    <w:rsid w:val="00E20DBB"/>
    <w:rsid w:val="00E32DC4"/>
    <w:rsid w:val="00E3725B"/>
    <w:rsid w:val="00E43379"/>
    <w:rsid w:val="00E54186"/>
    <w:rsid w:val="00E56B7B"/>
    <w:rsid w:val="00E572B6"/>
    <w:rsid w:val="00E5773A"/>
    <w:rsid w:val="00E63552"/>
    <w:rsid w:val="00E6483D"/>
    <w:rsid w:val="00E66DA7"/>
    <w:rsid w:val="00E71CF2"/>
    <w:rsid w:val="00E7343F"/>
    <w:rsid w:val="00E736BC"/>
    <w:rsid w:val="00E76B1E"/>
    <w:rsid w:val="00E90CA1"/>
    <w:rsid w:val="00EB0431"/>
    <w:rsid w:val="00EB2B87"/>
    <w:rsid w:val="00EC1979"/>
    <w:rsid w:val="00EC7E4D"/>
    <w:rsid w:val="00ED0544"/>
    <w:rsid w:val="00ED0ADA"/>
    <w:rsid w:val="00EE528F"/>
    <w:rsid w:val="00EF5C23"/>
    <w:rsid w:val="00F0228F"/>
    <w:rsid w:val="00F05309"/>
    <w:rsid w:val="00F34B69"/>
    <w:rsid w:val="00F41371"/>
    <w:rsid w:val="00F42F2C"/>
    <w:rsid w:val="00F44A07"/>
    <w:rsid w:val="00F46AEF"/>
    <w:rsid w:val="00F5078B"/>
    <w:rsid w:val="00F6242E"/>
    <w:rsid w:val="00F947D9"/>
    <w:rsid w:val="00F94F17"/>
    <w:rsid w:val="00F979E8"/>
    <w:rsid w:val="00FB11F0"/>
    <w:rsid w:val="00FD2F1F"/>
    <w:rsid w:val="00FD5662"/>
    <w:rsid w:val="00FE0639"/>
    <w:rsid w:val="00FE0BFE"/>
    <w:rsid w:val="00FE179B"/>
    <w:rsid w:val="00FF18AD"/>
    <w:rsid w:val="024E06A7"/>
    <w:rsid w:val="029307AF"/>
    <w:rsid w:val="048C676E"/>
    <w:rsid w:val="04C74740"/>
    <w:rsid w:val="05124300"/>
    <w:rsid w:val="05177476"/>
    <w:rsid w:val="05A20DB7"/>
    <w:rsid w:val="0723341F"/>
    <w:rsid w:val="0ABD73F6"/>
    <w:rsid w:val="0B702763"/>
    <w:rsid w:val="0D487E2F"/>
    <w:rsid w:val="0F8C0A60"/>
    <w:rsid w:val="0FDA17CC"/>
    <w:rsid w:val="11390774"/>
    <w:rsid w:val="136A7447"/>
    <w:rsid w:val="13963C5C"/>
    <w:rsid w:val="17427D1D"/>
    <w:rsid w:val="191F64A1"/>
    <w:rsid w:val="1DDE7318"/>
    <w:rsid w:val="1EEB005A"/>
    <w:rsid w:val="1F050427"/>
    <w:rsid w:val="1F073C5F"/>
    <w:rsid w:val="21090FB2"/>
    <w:rsid w:val="220E2B89"/>
    <w:rsid w:val="22BD012C"/>
    <w:rsid w:val="233E7DBC"/>
    <w:rsid w:val="24090EBD"/>
    <w:rsid w:val="25363B82"/>
    <w:rsid w:val="258204E4"/>
    <w:rsid w:val="266100F9"/>
    <w:rsid w:val="268C4533"/>
    <w:rsid w:val="270311B0"/>
    <w:rsid w:val="272B7437"/>
    <w:rsid w:val="27937E3F"/>
    <w:rsid w:val="28AD504F"/>
    <w:rsid w:val="28DB23E5"/>
    <w:rsid w:val="29BE18AD"/>
    <w:rsid w:val="29FF0355"/>
    <w:rsid w:val="2B0F5D4F"/>
    <w:rsid w:val="2BC34251"/>
    <w:rsid w:val="2CF9552F"/>
    <w:rsid w:val="2E9EB08D"/>
    <w:rsid w:val="2EC26243"/>
    <w:rsid w:val="308924C5"/>
    <w:rsid w:val="30F159C5"/>
    <w:rsid w:val="315C537A"/>
    <w:rsid w:val="32211302"/>
    <w:rsid w:val="32F06113"/>
    <w:rsid w:val="3486031F"/>
    <w:rsid w:val="351937EE"/>
    <w:rsid w:val="352336E0"/>
    <w:rsid w:val="383438BF"/>
    <w:rsid w:val="3A662A1E"/>
    <w:rsid w:val="3D701DC5"/>
    <w:rsid w:val="417B2021"/>
    <w:rsid w:val="41FE0191"/>
    <w:rsid w:val="422E3DFB"/>
    <w:rsid w:val="429D24EA"/>
    <w:rsid w:val="45B3172A"/>
    <w:rsid w:val="45B92AA7"/>
    <w:rsid w:val="46B61944"/>
    <w:rsid w:val="48AF2AEE"/>
    <w:rsid w:val="4C5F2C18"/>
    <w:rsid w:val="4D9DA414"/>
    <w:rsid w:val="50B53C88"/>
    <w:rsid w:val="52A30158"/>
    <w:rsid w:val="534656DD"/>
    <w:rsid w:val="540E1011"/>
    <w:rsid w:val="55AB0A36"/>
    <w:rsid w:val="56526B4F"/>
    <w:rsid w:val="58B94E9A"/>
    <w:rsid w:val="59407EBE"/>
    <w:rsid w:val="59847197"/>
    <w:rsid w:val="59B80614"/>
    <w:rsid w:val="5C3B2D32"/>
    <w:rsid w:val="5DE52431"/>
    <w:rsid w:val="5EBA122F"/>
    <w:rsid w:val="62032853"/>
    <w:rsid w:val="62FA10DE"/>
    <w:rsid w:val="64D7491F"/>
    <w:rsid w:val="65502E5B"/>
    <w:rsid w:val="65BB69F7"/>
    <w:rsid w:val="67060FB7"/>
    <w:rsid w:val="68E53959"/>
    <w:rsid w:val="6AE0505D"/>
    <w:rsid w:val="6AF94841"/>
    <w:rsid w:val="6B3B3D24"/>
    <w:rsid w:val="6FF0617F"/>
    <w:rsid w:val="725A2779"/>
    <w:rsid w:val="72A0141A"/>
    <w:rsid w:val="74124841"/>
    <w:rsid w:val="741915E0"/>
    <w:rsid w:val="76677A71"/>
    <w:rsid w:val="77D93560"/>
    <w:rsid w:val="77DF669D"/>
    <w:rsid w:val="79002BC4"/>
    <w:rsid w:val="79B71991"/>
    <w:rsid w:val="7BA30106"/>
    <w:rsid w:val="7C6A536E"/>
    <w:rsid w:val="7D336F57"/>
    <w:rsid w:val="7DDF8970"/>
    <w:rsid w:val="7E3425D2"/>
    <w:rsid w:val="7F1922BD"/>
    <w:rsid w:val="7F3869FA"/>
    <w:rsid w:val="7F7E971B"/>
    <w:rsid w:val="7FAD3C34"/>
    <w:rsid w:val="7FBC708E"/>
    <w:rsid w:val="A7FFA2BB"/>
    <w:rsid w:val="B9F30538"/>
    <w:rsid w:val="DAF7C218"/>
    <w:rsid w:val="DDF84567"/>
    <w:rsid w:val="DFDC92E8"/>
    <w:rsid w:val="ECF60A04"/>
    <w:rsid w:val="EF9788F4"/>
    <w:rsid w:val="F3AD6EC6"/>
    <w:rsid w:val="FCFF1C02"/>
    <w:rsid w:val="FE5B6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unhideWhenUsed/>
    <w:qFormat/>
    <w:uiPriority w:val="0"/>
    <w:pPr>
      <w:keepNext/>
      <w:keepLines/>
      <w:spacing w:line="413" w:lineRule="auto"/>
      <w:outlineLvl w:val="1"/>
    </w:pPr>
    <w:rPr>
      <w:rFonts w:ascii="Arial" w:hAnsi="Arial"/>
      <w:b/>
      <w:sz w:val="32"/>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qFormat/>
    <w:uiPriority w:val="0"/>
    <w:pPr>
      <w:tabs>
        <w:tab w:val="center" w:pos="4153"/>
        <w:tab w:val="right" w:pos="8306"/>
      </w:tabs>
      <w:snapToGrid w:val="0"/>
      <w:jc w:val="left"/>
    </w:pPr>
    <w:rPr>
      <w:sz w:val="18"/>
      <w:szCs w:val="18"/>
    </w:rPr>
  </w:style>
  <w:style w:type="paragraph" w:styleId="4">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font21"/>
    <w:basedOn w:val="7"/>
    <w:autoRedefine/>
    <w:qFormat/>
    <w:uiPriority w:val="0"/>
    <w:rPr>
      <w:rFonts w:hint="eastAsia" w:ascii="华文仿宋" w:hAnsi="华文仿宋" w:eastAsia="华文仿宋" w:cs="华文仿宋"/>
      <w:b/>
      <w:bCs/>
      <w:color w:val="FF0000"/>
      <w:sz w:val="20"/>
      <w:szCs w:val="20"/>
      <w:u w:val="none"/>
    </w:rPr>
  </w:style>
  <w:style w:type="character" w:customStyle="1" w:styleId="9">
    <w:name w:val="font11"/>
    <w:basedOn w:val="7"/>
    <w:autoRedefine/>
    <w:qFormat/>
    <w:uiPriority w:val="0"/>
    <w:rPr>
      <w:rFonts w:hint="eastAsia" w:ascii="华文仿宋" w:hAnsi="华文仿宋" w:eastAsia="华文仿宋" w:cs="华文仿宋"/>
      <w:color w:val="000000"/>
      <w:sz w:val="20"/>
      <w:szCs w:val="20"/>
      <w:u w:val="none"/>
    </w:rPr>
  </w:style>
  <w:style w:type="character" w:customStyle="1" w:styleId="10">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11">
    <w:name w:val="页脚 Char"/>
    <w:basedOn w:val="7"/>
    <w:link w:val="3"/>
    <w:autoRedefine/>
    <w:qFormat/>
    <w:uiPriority w:val="0"/>
    <w:rPr>
      <w:rFonts w:asciiTheme="minorHAnsi" w:hAnsiTheme="minorHAnsi" w:eastAsiaTheme="minorEastAsia" w:cstheme="minorBidi"/>
      <w:kern w:val="2"/>
      <w:sz w:val="18"/>
      <w:szCs w:val="18"/>
    </w:rPr>
  </w:style>
  <w:style w:type="paragraph" w:styleId="12">
    <w:name w:val="List Paragraph"/>
    <w:basedOn w:val="1"/>
    <w:autoRedefine/>
    <w:unhideWhenUsed/>
    <w:qFormat/>
    <w:uiPriority w:val="99"/>
    <w:pPr>
      <w:ind w:firstLine="420" w:firstLineChars="200"/>
    </w:pPr>
  </w:style>
  <w:style w:type="paragraph" w:customStyle="1" w:styleId="13">
    <w:name w:val="Table Text"/>
    <w:basedOn w:val="1"/>
    <w:semiHidden/>
    <w:qFormat/>
    <w:uiPriority w:val="0"/>
    <w:rPr>
      <w:rFonts w:ascii="微软雅黑" w:hAnsi="微软雅黑" w:eastAsia="微软雅黑" w:cs="微软雅黑"/>
      <w:sz w:val="19"/>
      <w:szCs w:val="19"/>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12475</Words>
  <Characters>14262</Characters>
  <Lines>15</Lines>
  <Paragraphs>4</Paragraphs>
  <TotalTime>1</TotalTime>
  <ScaleCrop>false</ScaleCrop>
  <LinksUpToDate>false</LinksUpToDate>
  <CharactersWithSpaces>14823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2022-01-07T02:37:00Z</dcterms:created>
  <dc:creator>Lapin</dc:creator>
  <cp:lastModifiedBy>杨</cp:lastModifiedBy>
  <cp:lastPrinted>2022-10-23T09:08:00Z</cp:lastPrinted>
  <dcterms:modified xsi:type="dcterms:W3CDTF">2026-08-03T08:56:05Z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318CCE597FD7447C9B4E3FE3D1757707_13</vt:lpwstr>
  </property>
  <property fmtid="{D5CDD505-2E9C-101B-9397-08002B2CF9AE}" pid="4" name="KSOTemplateDocerSaveRecord">
    <vt:lpwstr>eyJoZGlkIjoiMzI5YWNlZGE1YjEyOTdkNWRhN2NlMjFmNjY2MmYxZTUiLCJ1c2VySWQiOiIxMTU4MDk0OTQxIn0=</vt:lpwstr>
  </property>
</Properties>
</file>