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BC9A2C">
      <w:pPr>
        <w:spacing w:before="84" w:line="354" w:lineRule="exact"/>
        <w:rPr>
          <w:rFonts w:ascii="宋体" w:hAnsi="宋体" w:eastAsia="宋体" w:cs="宋体"/>
          <w:color w:val="222222"/>
          <w:spacing w:val="5"/>
          <w:position w:val="2"/>
          <w:sz w:val="26"/>
          <w:szCs w:val="26"/>
        </w:rPr>
      </w:pPr>
    </w:p>
    <w:p w14:paraId="429ED6B4">
      <w:pPr>
        <w:keepNext w:val="0"/>
        <w:keepLines w:val="0"/>
        <w:pageBreakBefore w:val="0"/>
        <w:widowControl/>
        <w:kinsoku w:val="0"/>
        <w:wordWrap/>
        <w:overflowPunct/>
        <w:topLinePunct w:val="0"/>
        <w:autoSpaceDE w:val="0"/>
        <w:autoSpaceDN w:val="0"/>
        <w:bidi w:val="0"/>
        <w:adjustRightInd w:val="0"/>
        <w:snapToGrid w:val="0"/>
        <w:spacing w:line="186" w:lineRule="auto"/>
        <w:ind w:left="0" w:right="0"/>
        <w:jc w:val="center"/>
        <w:textAlignment w:val="baseline"/>
        <w:outlineLvl w:val="0"/>
        <w:rPr>
          <w:rFonts w:ascii="微软雅黑" w:hAnsi="微软雅黑" w:eastAsia="微软雅黑" w:cs="微软雅黑"/>
          <w:spacing w:val="8"/>
          <w:sz w:val="47"/>
          <w:szCs w:val="47"/>
        </w:rPr>
      </w:pPr>
    </w:p>
    <w:p w14:paraId="183398FF">
      <w:pPr>
        <w:keepNext w:val="0"/>
        <w:keepLines w:val="0"/>
        <w:pageBreakBefore w:val="0"/>
        <w:widowControl/>
        <w:kinsoku w:val="0"/>
        <w:wordWrap/>
        <w:overflowPunct/>
        <w:topLinePunct w:val="0"/>
        <w:autoSpaceDE w:val="0"/>
        <w:autoSpaceDN w:val="0"/>
        <w:bidi w:val="0"/>
        <w:adjustRightInd w:val="0"/>
        <w:snapToGrid w:val="0"/>
        <w:spacing w:line="186" w:lineRule="auto"/>
        <w:ind w:left="0" w:right="0"/>
        <w:jc w:val="center"/>
        <w:textAlignment w:val="baseline"/>
        <w:outlineLvl w:val="0"/>
        <w:rPr>
          <w:rFonts w:ascii="微软雅黑" w:hAnsi="微软雅黑" w:eastAsia="微软雅黑" w:cs="微软雅黑"/>
          <w:spacing w:val="8"/>
          <w:sz w:val="47"/>
          <w:szCs w:val="47"/>
        </w:rPr>
      </w:pPr>
    </w:p>
    <w:p w14:paraId="10B667B0">
      <w:pPr>
        <w:keepNext w:val="0"/>
        <w:keepLines w:val="0"/>
        <w:pageBreakBefore w:val="0"/>
        <w:widowControl/>
        <w:kinsoku w:val="0"/>
        <w:wordWrap/>
        <w:overflowPunct/>
        <w:topLinePunct w:val="0"/>
        <w:autoSpaceDE w:val="0"/>
        <w:autoSpaceDN w:val="0"/>
        <w:bidi w:val="0"/>
        <w:adjustRightInd w:val="0"/>
        <w:snapToGrid w:val="0"/>
        <w:spacing w:line="186" w:lineRule="auto"/>
        <w:ind w:left="0" w:right="0"/>
        <w:jc w:val="center"/>
        <w:textAlignment w:val="baseline"/>
        <w:outlineLvl w:val="0"/>
        <w:rPr>
          <w:rFonts w:ascii="微软雅黑" w:hAnsi="微软雅黑" w:eastAsia="微软雅黑" w:cs="微软雅黑"/>
          <w:spacing w:val="8"/>
          <w:sz w:val="47"/>
          <w:szCs w:val="47"/>
        </w:rPr>
      </w:pPr>
    </w:p>
    <w:p w14:paraId="50948745">
      <w:pPr>
        <w:keepNext w:val="0"/>
        <w:keepLines w:val="0"/>
        <w:pageBreakBefore w:val="0"/>
        <w:widowControl/>
        <w:kinsoku w:val="0"/>
        <w:wordWrap/>
        <w:overflowPunct/>
        <w:topLinePunct w:val="0"/>
        <w:autoSpaceDE w:val="0"/>
        <w:autoSpaceDN w:val="0"/>
        <w:bidi w:val="0"/>
        <w:adjustRightInd w:val="0"/>
        <w:snapToGrid w:val="0"/>
        <w:spacing w:line="186" w:lineRule="auto"/>
        <w:ind w:left="0" w:right="0"/>
        <w:jc w:val="center"/>
        <w:textAlignment w:val="baseline"/>
        <w:outlineLvl w:val="0"/>
        <w:rPr>
          <w:rFonts w:ascii="微软雅黑" w:hAnsi="微软雅黑" w:eastAsia="微软雅黑" w:cs="微软雅黑"/>
          <w:sz w:val="47"/>
          <w:szCs w:val="47"/>
        </w:rPr>
      </w:pPr>
      <w:r>
        <w:rPr>
          <w:rFonts w:ascii="微软雅黑" w:hAnsi="微软雅黑" w:eastAsia="微软雅黑" w:cs="微软雅黑"/>
          <w:spacing w:val="8"/>
          <w:sz w:val="47"/>
          <w:szCs w:val="47"/>
        </w:rPr>
        <w:t>政府采购货物买卖合同</w:t>
      </w:r>
    </w:p>
    <w:p w14:paraId="7D91A833">
      <w:pPr>
        <w:keepNext w:val="0"/>
        <w:keepLines w:val="0"/>
        <w:pageBreakBefore w:val="0"/>
        <w:widowControl/>
        <w:kinsoku w:val="0"/>
        <w:wordWrap/>
        <w:overflowPunct/>
        <w:topLinePunct w:val="0"/>
        <w:autoSpaceDE w:val="0"/>
        <w:autoSpaceDN w:val="0"/>
        <w:bidi w:val="0"/>
        <w:adjustRightInd w:val="0"/>
        <w:snapToGrid w:val="0"/>
        <w:spacing w:line="186" w:lineRule="auto"/>
        <w:ind w:left="0" w:right="0"/>
        <w:jc w:val="center"/>
        <w:textAlignment w:val="baseline"/>
        <w:outlineLvl w:val="0"/>
        <w:rPr>
          <w:rFonts w:ascii="微软雅黑" w:hAnsi="微软雅黑" w:eastAsia="微软雅黑" w:cs="微软雅黑"/>
          <w:sz w:val="47"/>
          <w:szCs w:val="47"/>
        </w:rPr>
      </w:pPr>
      <w:r>
        <w:rPr>
          <w:rFonts w:ascii="微软雅黑" w:hAnsi="微软雅黑" w:eastAsia="微软雅黑" w:cs="微软雅黑"/>
          <w:spacing w:val="-23"/>
          <w:sz w:val="47"/>
          <w:szCs w:val="47"/>
        </w:rPr>
        <w:t>（试行）</w:t>
      </w:r>
    </w:p>
    <w:p w14:paraId="1AA32D13">
      <w:pPr>
        <w:pStyle w:val="2"/>
        <w:keepNext w:val="0"/>
        <w:keepLines w:val="0"/>
        <w:pageBreakBefore w:val="0"/>
        <w:widowControl/>
        <w:kinsoku w:val="0"/>
        <w:wordWrap/>
        <w:overflowPunct/>
        <w:topLinePunct w:val="0"/>
        <w:autoSpaceDE w:val="0"/>
        <w:autoSpaceDN w:val="0"/>
        <w:bidi w:val="0"/>
        <w:adjustRightInd w:val="0"/>
        <w:snapToGrid w:val="0"/>
        <w:spacing w:line="260" w:lineRule="auto"/>
        <w:ind w:left="0" w:right="0"/>
        <w:textAlignment w:val="baseline"/>
      </w:pPr>
    </w:p>
    <w:p w14:paraId="7DD07264">
      <w:pPr>
        <w:pStyle w:val="2"/>
        <w:keepNext w:val="0"/>
        <w:keepLines w:val="0"/>
        <w:pageBreakBefore w:val="0"/>
        <w:widowControl/>
        <w:kinsoku w:val="0"/>
        <w:wordWrap/>
        <w:overflowPunct/>
        <w:topLinePunct w:val="0"/>
        <w:autoSpaceDE w:val="0"/>
        <w:autoSpaceDN w:val="0"/>
        <w:bidi w:val="0"/>
        <w:adjustRightInd w:val="0"/>
        <w:snapToGrid w:val="0"/>
        <w:spacing w:line="260" w:lineRule="auto"/>
        <w:ind w:left="0" w:right="0"/>
        <w:textAlignment w:val="baseline"/>
      </w:pPr>
    </w:p>
    <w:p w14:paraId="26EB02E1">
      <w:pPr>
        <w:pStyle w:val="2"/>
        <w:keepNext w:val="0"/>
        <w:keepLines w:val="0"/>
        <w:pageBreakBefore w:val="0"/>
        <w:widowControl/>
        <w:kinsoku w:val="0"/>
        <w:wordWrap/>
        <w:overflowPunct/>
        <w:topLinePunct w:val="0"/>
        <w:autoSpaceDE w:val="0"/>
        <w:autoSpaceDN w:val="0"/>
        <w:bidi w:val="0"/>
        <w:adjustRightInd w:val="0"/>
        <w:snapToGrid w:val="0"/>
        <w:spacing w:line="260" w:lineRule="auto"/>
        <w:ind w:left="0" w:right="0"/>
        <w:textAlignment w:val="baseline"/>
      </w:pPr>
    </w:p>
    <w:p w14:paraId="253D5E9E">
      <w:pPr>
        <w:pStyle w:val="2"/>
        <w:keepNext w:val="0"/>
        <w:keepLines w:val="0"/>
        <w:pageBreakBefore w:val="0"/>
        <w:widowControl/>
        <w:kinsoku w:val="0"/>
        <w:wordWrap/>
        <w:overflowPunct/>
        <w:topLinePunct w:val="0"/>
        <w:autoSpaceDE w:val="0"/>
        <w:autoSpaceDN w:val="0"/>
        <w:bidi w:val="0"/>
        <w:adjustRightInd w:val="0"/>
        <w:snapToGrid w:val="0"/>
        <w:spacing w:line="260" w:lineRule="auto"/>
        <w:ind w:left="0" w:right="0"/>
        <w:textAlignment w:val="baseline"/>
      </w:pPr>
    </w:p>
    <w:p w14:paraId="037CBC93">
      <w:pPr>
        <w:pStyle w:val="2"/>
        <w:keepNext w:val="0"/>
        <w:keepLines w:val="0"/>
        <w:pageBreakBefore w:val="0"/>
        <w:widowControl/>
        <w:kinsoku w:val="0"/>
        <w:wordWrap/>
        <w:overflowPunct/>
        <w:topLinePunct w:val="0"/>
        <w:autoSpaceDE w:val="0"/>
        <w:autoSpaceDN w:val="0"/>
        <w:bidi w:val="0"/>
        <w:adjustRightInd w:val="0"/>
        <w:snapToGrid w:val="0"/>
        <w:spacing w:line="260" w:lineRule="auto"/>
        <w:ind w:left="0" w:right="0"/>
        <w:textAlignment w:val="baseline"/>
      </w:pPr>
    </w:p>
    <w:p w14:paraId="770E9021">
      <w:pPr>
        <w:pStyle w:val="2"/>
        <w:keepNext w:val="0"/>
        <w:keepLines w:val="0"/>
        <w:pageBreakBefore w:val="0"/>
        <w:widowControl/>
        <w:kinsoku w:val="0"/>
        <w:wordWrap/>
        <w:overflowPunct/>
        <w:topLinePunct w:val="0"/>
        <w:autoSpaceDE w:val="0"/>
        <w:autoSpaceDN w:val="0"/>
        <w:bidi w:val="0"/>
        <w:adjustRightInd w:val="0"/>
        <w:snapToGrid w:val="0"/>
        <w:spacing w:line="260" w:lineRule="auto"/>
        <w:ind w:left="0" w:right="0"/>
        <w:textAlignment w:val="baseline"/>
      </w:pPr>
    </w:p>
    <w:p w14:paraId="0229CC93">
      <w:pPr>
        <w:pStyle w:val="2"/>
        <w:keepNext w:val="0"/>
        <w:keepLines w:val="0"/>
        <w:pageBreakBefore w:val="0"/>
        <w:widowControl/>
        <w:kinsoku w:val="0"/>
        <w:wordWrap/>
        <w:overflowPunct/>
        <w:topLinePunct w:val="0"/>
        <w:autoSpaceDE w:val="0"/>
        <w:autoSpaceDN w:val="0"/>
        <w:bidi w:val="0"/>
        <w:adjustRightInd w:val="0"/>
        <w:snapToGrid w:val="0"/>
        <w:spacing w:line="260" w:lineRule="auto"/>
        <w:ind w:left="0" w:right="0"/>
        <w:textAlignment w:val="baseline"/>
      </w:pPr>
    </w:p>
    <w:p w14:paraId="1B25CCAA">
      <w:pPr>
        <w:pStyle w:val="2"/>
        <w:keepNext w:val="0"/>
        <w:keepLines w:val="0"/>
        <w:pageBreakBefore w:val="0"/>
        <w:widowControl/>
        <w:kinsoku w:val="0"/>
        <w:wordWrap/>
        <w:overflowPunct/>
        <w:topLinePunct w:val="0"/>
        <w:autoSpaceDE w:val="0"/>
        <w:autoSpaceDN w:val="0"/>
        <w:bidi w:val="0"/>
        <w:adjustRightInd w:val="0"/>
        <w:snapToGrid w:val="0"/>
        <w:spacing w:line="260" w:lineRule="auto"/>
        <w:ind w:left="0" w:right="0"/>
        <w:textAlignment w:val="baseline"/>
      </w:pPr>
    </w:p>
    <w:p w14:paraId="571D8606">
      <w:pPr>
        <w:pStyle w:val="2"/>
        <w:keepNext w:val="0"/>
        <w:keepLines w:val="0"/>
        <w:pageBreakBefore w:val="0"/>
        <w:widowControl/>
        <w:kinsoku w:val="0"/>
        <w:wordWrap/>
        <w:overflowPunct/>
        <w:topLinePunct w:val="0"/>
        <w:autoSpaceDE w:val="0"/>
        <w:autoSpaceDN w:val="0"/>
        <w:bidi w:val="0"/>
        <w:adjustRightInd w:val="0"/>
        <w:snapToGrid w:val="0"/>
        <w:spacing w:line="260" w:lineRule="auto"/>
        <w:ind w:left="0" w:right="0"/>
        <w:textAlignment w:val="baseline"/>
      </w:pPr>
    </w:p>
    <w:p w14:paraId="52D89612">
      <w:pPr>
        <w:pStyle w:val="2"/>
        <w:keepNext w:val="0"/>
        <w:keepLines w:val="0"/>
        <w:pageBreakBefore w:val="0"/>
        <w:widowControl/>
        <w:kinsoku w:val="0"/>
        <w:wordWrap/>
        <w:overflowPunct/>
        <w:topLinePunct w:val="0"/>
        <w:autoSpaceDE w:val="0"/>
        <w:autoSpaceDN w:val="0"/>
        <w:bidi w:val="0"/>
        <w:adjustRightInd w:val="0"/>
        <w:snapToGrid w:val="0"/>
        <w:spacing w:line="260" w:lineRule="auto"/>
        <w:ind w:left="0" w:right="0"/>
        <w:textAlignment w:val="baseline"/>
      </w:pPr>
    </w:p>
    <w:p w14:paraId="17098209">
      <w:pPr>
        <w:pStyle w:val="2"/>
        <w:keepNext w:val="0"/>
        <w:keepLines w:val="0"/>
        <w:pageBreakBefore w:val="0"/>
        <w:widowControl/>
        <w:kinsoku w:val="0"/>
        <w:wordWrap/>
        <w:overflowPunct/>
        <w:topLinePunct w:val="0"/>
        <w:autoSpaceDE w:val="0"/>
        <w:autoSpaceDN w:val="0"/>
        <w:bidi w:val="0"/>
        <w:adjustRightInd w:val="0"/>
        <w:snapToGrid w:val="0"/>
        <w:spacing w:line="260" w:lineRule="auto"/>
        <w:ind w:left="0" w:right="0"/>
        <w:textAlignment w:val="baseline"/>
      </w:pPr>
    </w:p>
    <w:p w14:paraId="6145A93F">
      <w:pPr>
        <w:pStyle w:val="2"/>
        <w:keepNext w:val="0"/>
        <w:keepLines w:val="0"/>
        <w:pageBreakBefore w:val="0"/>
        <w:widowControl/>
        <w:kinsoku w:val="0"/>
        <w:wordWrap/>
        <w:overflowPunct/>
        <w:topLinePunct w:val="0"/>
        <w:autoSpaceDE w:val="0"/>
        <w:autoSpaceDN w:val="0"/>
        <w:bidi w:val="0"/>
        <w:adjustRightInd w:val="0"/>
        <w:snapToGrid w:val="0"/>
        <w:spacing w:line="480" w:lineRule="auto"/>
        <w:ind w:left="0" w:right="0"/>
        <w:textAlignment w:val="baseline"/>
      </w:pPr>
    </w:p>
    <w:p w14:paraId="5D331B56">
      <w:pPr>
        <w:keepNext w:val="0"/>
        <w:keepLines w:val="0"/>
        <w:pageBreakBefore w:val="0"/>
        <w:widowControl/>
        <w:kinsoku w:val="0"/>
        <w:wordWrap/>
        <w:overflowPunct/>
        <w:topLinePunct w:val="0"/>
        <w:autoSpaceDE w:val="0"/>
        <w:autoSpaceDN w:val="0"/>
        <w:bidi w:val="0"/>
        <w:adjustRightInd w:val="0"/>
        <w:snapToGrid w:val="0"/>
        <w:spacing w:line="480" w:lineRule="auto"/>
        <w:ind w:left="0" w:right="0" w:firstLine="3"/>
        <w:textAlignment w:val="baseline"/>
        <w:rPr>
          <w:rFonts w:ascii="宋体" w:hAnsi="宋体" w:eastAsia="宋体" w:cs="宋体"/>
          <w:spacing w:val="7"/>
          <w:sz w:val="31"/>
          <w:szCs w:val="31"/>
        </w:rPr>
      </w:pPr>
      <w:r>
        <w:rPr>
          <w:rFonts w:ascii="宋体" w:hAnsi="宋体" w:eastAsia="宋体" w:cs="宋体"/>
          <w:spacing w:val="6"/>
          <w:sz w:val="31"/>
          <w:szCs w:val="31"/>
        </w:rPr>
        <w:t>项目名称：</w:t>
      </w:r>
      <w:r>
        <w:rPr>
          <w:rFonts w:ascii="宋体" w:hAnsi="宋体" w:eastAsia="宋体" w:cs="宋体"/>
          <w:spacing w:val="10"/>
          <w:sz w:val="31"/>
          <w:szCs w:val="31"/>
          <w:u w:val="single" w:color="auto"/>
        </w:rPr>
        <w:t xml:space="preserve"> </w:t>
      </w:r>
      <w:r>
        <w:rPr>
          <w:rFonts w:hint="eastAsia" w:ascii="宋体" w:hAnsi="宋体" w:eastAsia="宋体" w:cs="宋体"/>
          <w:spacing w:val="10"/>
          <w:sz w:val="31"/>
          <w:szCs w:val="31"/>
          <w:u w:val="single" w:color="auto"/>
          <w:lang w:eastAsia="zh-CN"/>
        </w:rPr>
        <w:t>学前教育玩教具及设施设备采购</w:t>
      </w:r>
      <w:r>
        <w:rPr>
          <w:rFonts w:hint="eastAsia" w:ascii="宋体" w:hAnsi="宋体" w:eastAsia="宋体" w:cs="宋体"/>
          <w:spacing w:val="10"/>
          <w:sz w:val="31"/>
          <w:szCs w:val="31"/>
          <w:u w:val="single" w:color="auto"/>
          <w:lang w:val="en-US" w:eastAsia="zh-CN"/>
        </w:rPr>
        <w:t>项目采购包4（绘本图书、教师用书）</w:t>
      </w:r>
      <w:r>
        <w:rPr>
          <w:rFonts w:ascii="宋体" w:hAnsi="宋体" w:eastAsia="宋体" w:cs="宋体"/>
          <w:spacing w:val="7"/>
          <w:sz w:val="31"/>
          <w:szCs w:val="31"/>
        </w:rPr>
        <w:t xml:space="preserve"> </w:t>
      </w:r>
    </w:p>
    <w:p w14:paraId="557DBF01">
      <w:pPr>
        <w:keepNext w:val="0"/>
        <w:keepLines w:val="0"/>
        <w:pageBreakBefore w:val="0"/>
        <w:widowControl/>
        <w:kinsoku w:val="0"/>
        <w:wordWrap/>
        <w:overflowPunct/>
        <w:topLinePunct w:val="0"/>
        <w:autoSpaceDE w:val="0"/>
        <w:autoSpaceDN w:val="0"/>
        <w:bidi w:val="0"/>
        <w:adjustRightInd w:val="0"/>
        <w:snapToGrid w:val="0"/>
        <w:spacing w:line="480" w:lineRule="auto"/>
        <w:ind w:left="0" w:right="0" w:firstLine="3"/>
        <w:textAlignment w:val="baseline"/>
        <w:rPr>
          <w:rFonts w:hint="eastAsia" w:ascii="宋体" w:hAnsi="宋体" w:eastAsia="宋体" w:cs="宋体"/>
          <w:spacing w:val="10"/>
          <w:sz w:val="31"/>
          <w:szCs w:val="31"/>
          <w:u w:val="single" w:color="auto"/>
          <w:lang w:eastAsia="zh-CN"/>
        </w:rPr>
      </w:pPr>
      <w:r>
        <w:rPr>
          <w:rFonts w:ascii="宋体" w:hAnsi="宋体" w:eastAsia="宋体" w:cs="宋体"/>
          <w:spacing w:val="6"/>
          <w:sz w:val="31"/>
          <w:szCs w:val="31"/>
        </w:rPr>
        <w:t>合同编号：</w:t>
      </w:r>
      <w:r>
        <w:rPr>
          <w:rFonts w:hint="eastAsia" w:ascii="宋体" w:hAnsi="宋体" w:eastAsia="宋体" w:cs="宋体"/>
          <w:spacing w:val="6"/>
          <w:sz w:val="31"/>
          <w:szCs w:val="31"/>
          <w:u w:val="single" w:color="auto"/>
          <w:lang w:val="en-US" w:eastAsia="zh-CN"/>
        </w:rPr>
        <w:t xml:space="preserve"> </w:t>
      </w:r>
      <w:r>
        <w:rPr>
          <w:rFonts w:hint="eastAsia" w:ascii="宋体" w:hAnsi="宋体" w:eastAsia="宋体" w:cs="宋体"/>
          <w:spacing w:val="10"/>
          <w:sz w:val="31"/>
          <w:szCs w:val="31"/>
          <w:u w:val="single" w:color="auto"/>
          <w:lang w:eastAsia="zh-CN"/>
        </w:rPr>
        <w:t>CFZCKQS-X-H-260061</w:t>
      </w:r>
    </w:p>
    <w:p w14:paraId="51A707BE">
      <w:pPr>
        <w:keepNext w:val="0"/>
        <w:keepLines w:val="0"/>
        <w:pageBreakBefore w:val="0"/>
        <w:widowControl/>
        <w:kinsoku w:val="0"/>
        <w:wordWrap/>
        <w:overflowPunct/>
        <w:topLinePunct w:val="0"/>
        <w:autoSpaceDE w:val="0"/>
        <w:autoSpaceDN w:val="0"/>
        <w:bidi w:val="0"/>
        <w:adjustRightInd w:val="0"/>
        <w:snapToGrid w:val="0"/>
        <w:spacing w:line="480" w:lineRule="auto"/>
        <w:ind w:left="0" w:right="0" w:firstLine="3"/>
        <w:textAlignment w:val="baseline"/>
        <w:rPr>
          <w:rFonts w:ascii="宋体" w:hAnsi="宋体" w:eastAsia="宋体" w:cs="宋体"/>
          <w:sz w:val="31"/>
          <w:szCs w:val="31"/>
        </w:rPr>
      </w:pPr>
      <w:r>
        <w:rPr>
          <w:rFonts w:ascii="宋体" w:hAnsi="宋体" w:eastAsia="宋体" w:cs="宋体"/>
          <w:spacing w:val="-13"/>
          <w:sz w:val="31"/>
          <w:szCs w:val="31"/>
        </w:rPr>
        <w:t>甲</w:t>
      </w:r>
      <w:r>
        <w:rPr>
          <w:rFonts w:ascii="宋体" w:hAnsi="宋体" w:eastAsia="宋体" w:cs="宋体"/>
          <w:spacing w:val="11"/>
          <w:sz w:val="31"/>
          <w:szCs w:val="31"/>
        </w:rPr>
        <w:t xml:space="preserve">  </w:t>
      </w:r>
      <w:r>
        <w:rPr>
          <w:rFonts w:hint="eastAsia" w:ascii="宋体" w:hAnsi="宋体" w:eastAsia="宋体" w:cs="宋体"/>
          <w:spacing w:val="11"/>
          <w:sz w:val="31"/>
          <w:szCs w:val="31"/>
          <w:lang w:val="en-US" w:eastAsia="zh-CN"/>
        </w:rPr>
        <w:t xml:space="preserve">  </w:t>
      </w:r>
      <w:r>
        <w:rPr>
          <w:rFonts w:ascii="宋体" w:hAnsi="宋体" w:eastAsia="宋体" w:cs="宋体"/>
          <w:spacing w:val="-13"/>
          <w:sz w:val="31"/>
          <w:szCs w:val="31"/>
        </w:rPr>
        <w:t>方</w:t>
      </w:r>
      <w:r>
        <w:rPr>
          <w:rFonts w:ascii="宋体" w:hAnsi="宋体" w:eastAsia="宋体" w:cs="宋体"/>
          <w:spacing w:val="-114"/>
          <w:sz w:val="31"/>
          <w:szCs w:val="31"/>
        </w:rPr>
        <w:t xml:space="preserve"> </w:t>
      </w:r>
      <w:r>
        <w:rPr>
          <w:rFonts w:ascii="宋体" w:hAnsi="宋体" w:eastAsia="宋体" w:cs="宋体"/>
          <w:spacing w:val="-13"/>
          <w:sz w:val="31"/>
          <w:szCs w:val="31"/>
        </w:rPr>
        <w:t>：</w:t>
      </w:r>
      <w:r>
        <w:rPr>
          <w:rFonts w:ascii="宋体" w:hAnsi="宋体" w:eastAsia="宋体" w:cs="宋体"/>
          <w:sz w:val="31"/>
          <w:szCs w:val="31"/>
          <w:u w:val="single" w:color="auto"/>
        </w:rPr>
        <w:t xml:space="preserve"> </w:t>
      </w:r>
      <w:r>
        <w:rPr>
          <w:rFonts w:hint="eastAsia" w:ascii="宋体" w:hAnsi="宋体" w:eastAsia="宋体" w:cs="宋体"/>
          <w:sz w:val="31"/>
          <w:szCs w:val="31"/>
          <w:u w:val="single" w:color="auto"/>
          <w:lang w:eastAsia="zh-CN"/>
        </w:rPr>
        <w:t>喀喇沁旗王爷府学校</w:t>
      </w:r>
    </w:p>
    <w:p w14:paraId="55B75C07">
      <w:pPr>
        <w:keepNext w:val="0"/>
        <w:keepLines w:val="0"/>
        <w:pageBreakBefore w:val="0"/>
        <w:widowControl/>
        <w:kinsoku w:val="0"/>
        <w:wordWrap/>
        <w:overflowPunct/>
        <w:topLinePunct w:val="0"/>
        <w:autoSpaceDE w:val="0"/>
        <w:autoSpaceDN w:val="0"/>
        <w:bidi w:val="0"/>
        <w:adjustRightInd w:val="0"/>
        <w:snapToGrid w:val="0"/>
        <w:spacing w:line="480" w:lineRule="auto"/>
        <w:ind w:left="0" w:right="0"/>
        <w:textAlignment w:val="baseline"/>
        <w:rPr>
          <w:rFonts w:hint="eastAsia" w:ascii="宋体" w:hAnsi="宋体" w:eastAsia="宋体" w:cs="宋体"/>
          <w:sz w:val="31"/>
          <w:szCs w:val="31"/>
          <w:u w:val="single" w:color="auto"/>
          <w:lang w:eastAsia="zh-CN"/>
        </w:rPr>
      </w:pPr>
      <w:r>
        <w:rPr>
          <w:rFonts w:ascii="宋体" w:hAnsi="宋体" w:eastAsia="宋体" w:cs="宋体"/>
          <w:spacing w:val="-23"/>
          <w:sz w:val="31"/>
          <w:szCs w:val="31"/>
        </w:rPr>
        <w:t>乙</w:t>
      </w:r>
      <w:r>
        <w:rPr>
          <w:rFonts w:ascii="宋体" w:hAnsi="宋体" w:eastAsia="宋体" w:cs="宋体"/>
          <w:spacing w:val="11"/>
          <w:sz w:val="31"/>
          <w:szCs w:val="31"/>
        </w:rPr>
        <w:t xml:space="preserve"> </w:t>
      </w:r>
      <w:r>
        <w:rPr>
          <w:rFonts w:hint="eastAsia" w:ascii="宋体" w:hAnsi="宋体" w:eastAsia="宋体" w:cs="宋体"/>
          <w:spacing w:val="11"/>
          <w:sz w:val="31"/>
          <w:szCs w:val="31"/>
          <w:lang w:val="en-US" w:eastAsia="zh-CN"/>
        </w:rPr>
        <w:t xml:space="preserve">  </w:t>
      </w:r>
      <w:r>
        <w:rPr>
          <w:rFonts w:ascii="宋体" w:hAnsi="宋体" w:eastAsia="宋体" w:cs="宋体"/>
          <w:spacing w:val="11"/>
          <w:sz w:val="31"/>
          <w:szCs w:val="31"/>
        </w:rPr>
        <w:t xml:space="preserve"> </w:t>
      </w:r>
      <w:r>
        <w:rPr>
          <w:rFonts w:ascii="宋体" w:hAnsi="宋体" w:eastAsia="宋体" w:cs="宋体"/>
          <w:spacing w:val="-23"/>
          <w:sz w:val="31"/>
          <w:szCs w:val="31"/>
        </w:rPr>
        <w:t>方</w:t>
      </w:r>
      <w:r>
        <w:rPr>
          <w:rFonts w:ascii="宋体" w:hAnsi="宋体" w:eastAsia="宋体" w:cs="宋体"/>
          <w:spacing w:val="-114"/>
          <w:sz w:val="31"/>
          <w:szCs w:val="31"/>
        </w:rPr>
        <w:t xml:space="preserve"> </w:t>
      </w:r>
      <w:r>
        <w:rPr>
          <w:rFonts w:ascii="宋体" w:hAnsi="宋体" w:eastAsia="宋体" w:cs="宋体"/>
          <w:spacing w:val="-23"/>
          <w:sz w:val="31"/>
          <w:szCs w:val="31"/>
        </w:rPr>
        <w:t>：</w:t>
      </w:r>
      <w:r>
        <w:rPr>
          <w:rFonts w:ascii="宋体" w:hAnsi="宋体" w:eastAsia="宋体" w:cs="宋体"/>
          <w:sz w:val="31"/>
          <w:szCs w:val="31"/>
          <w:u w:val="single" w:color="auto"/>
        </w:rPr>
        <w:t xml:space="preserve"> </w:t>
      </w:r>
      <w:r>
        <w:rPr>
          <w:rFonts w:hint="eastAsia" w:ascii="宋体" w:hAnsi="宋体" w:eastAsia="宋体" w:cs="宋体"/>
          <w:sz w:val="31"/>
          <w:szCs w:val="31"/>
          <w:u w:val="single" w:color="auto"/>
          <w:lang w:eastAsia="zh-CN"/>
        </w:rPr>
        <w:t>北京阅如⽟⽂化传媒有限公司</w:t>
      </w:r>
    </w:p>
    <w:p w14:paraId="3D1DD6F8">
      <w:pPr>
        <w:keepNext w:val="0"/>
        <w:keepLines w:val="0"/>
        <w:pageBreakBefore w:val="0"/>
        <w:widowControl/>
        <w:kinsoku w:val="0"/>
        <w:wordWrap/>
        <w:overflowPunct/>
        <w:topLinePunct w:val="0"/>
        <w:autoSpaceDE w:val="0"/>
        <w:autoSpaceDN w:val="0"/>
        <w:bidi w:val="0"/>
        <w:adjustRightInd w:val="0"/>
        <w:snapToGrid w:val="0"/>
        <w:spacing w:line="480" w:lineRule="auto"/>
        <w:ind w:left="0" w:right="0"/>
        <w:textAlignment w:val="baseline"/>
        <w:rPr>
          <w:rFonts w:ascii="宋体" w:hAnsi="宋体" w:eastAsia="宋体" w:cs="宋体"/>
          <w:sz w:val="31"/>
          <w:szCs w:val="31"/>
        </w:rPr>
      </w:pPr>
      <w:r>
        <w:rPr>
          <w:rFonts w:ascii="宋体" w:hAnsi="宋体" w:eastAsia="宋体" w:cs="宋体"/>
          <w:spacing w:val="7"/>
          <w:sz w:val="31"/>
          <w:szCs w:val="31"/>
        </w:rPr>
        <w:t>签订时间：</w:t>
      </w:r>
      <w:r>
        <w:rPr>
          <w:rFonts w:hint="eastAsia" w:ascii="宋体" w:hAnsi="宋体" w:eastAsia="宋体" w:cs="宋体"/>
          <w:sz w:val="31"/>
          <w:szCs w:val="31"/>
          <w:u w:val="single" w:color="auto"/>
          <w:lang w:val="en-US" w:eastAsia="zh-CN"/>
        </w:rPr>
        <w:t xml:space="preserve">2026年8月31日  </w:t>
      </w:r>
      <w:r>
        <w:rPr>
          <w:rFonts w:ascii="宋体" w:hAnsi="宋体" w:eastAsia="宋体" w:cs="宋体"/>
          <w:sz w:val="31"/>
          <w:szCs w:val="31"/>
          <w:u w:val="single" w:color="auto"/>
        </w:rPr>
        <w:t xml:space="preserve"> </w:t>
      </w:r>
    </w:p>
    <w:p w14:paraId="6C3D75D9">
      <w:pPr>
        <w:pStyle w:val="2"/>
        <w:keepNext w:val="0"/>
        <w:keepLines w:val="0"/>
        <w:pageBreakBefore w:val="0"/>
        <w:widowControl/>
        <w:kinsoku w:val="0"/>
        <w:wordWrap/>
        <w:overflowPunct/>
        <w:topLinePunct w:val="0"/>
        <w:autoSpaceDE w:val="0"/>
        <w:autoSpaceDN w:val="0"/>
        <w:bidi w:val="0"/>
        <w:adjustRightInd w:val="0"/>
        <w:snapToGrid w:val="0"/>
        <w:spacing w:line="242" w:lineRule="auto"/>
        <w:ind w:left="0" w:right="0"/>
        <w:textAlignment w:val="baseline"/>
      </w:pPr>
    </w:p>
    <w:p w14:paraId="734E0C11">
      <w:pPr>
        <w:pStyle w:val="2"/>
        <w:keepNext w:val="0"/>
        <w:keepLines w:val="0"/>
        <w:pageBreakBefore w:val="0"/>
        <w:widowControl/>
        <w:kinsoku w:val="0"/>
        <w:wordWrap/>
        <w:overflowPunct/>
        <w:topLinePunct w:val="0"/>
        <w:autoSpaceDE w:val="0"/>
        <w:autoSpaceDN w:val="0"/>
        <w:bidi w:val="0"/>
        <w:adjustRightInd w:val="0"/>
        <w:snapToGrid w:val="0"/>
        <w:spacing w:line="242" w:lineRule="auto"/>
        <w:ind w:left="0" w:right="0"/>
        <w:textAlignment w:val="baseline"/>
      </w:pPr>
    </w:p>
    <w:p w14:paraId="1B43F66F">
      <w:pPr>
        <w:pStyle w:val="2"/>
        <w:keepNext w:val="0"/>
        <w:keepLines w:val="0"/>
        <w:pageBreakBefore w:val="0"/>
        <w:widowControl/>
        <w:kinsoku w:val="0"/>
        <w:wordWrap/>
        <w:overflowPunct/>
        <w:topLinePunct w:val="0"/>
        <w:autoSpaceDE w:val="0"/>
        <w:autoSpaceDN w:val="0"/>
        <w:bidi w:val="0"/>
        <w:adjustRightInd w:val="0"/>
        <w:snapToGrid w:val="0"/>
        <w:spacing w:line="243" w:lineRule="auto"/>
        <w:ind w:left="0" w:right="0"/>
        <w:textAlignment w:val="baseline"/>
      </w:pPr>
    </w:p>
    <w:p w14:paraId="73378B8A">
      <w:pPr>
        <w:pStyle w:val="2"/>
        <w:keepNext w:val="0"/>
        <w:keepLines w:val="0"/>
        <w:pageBreakBefore w:val="0"/>
        <w:widowControl/>
        <w:kinsoku w:val="0"/>
        <w:wordWrap/>
        <w:overflowPunct/>
        <w:topLinePunct w:val="0"/>
        <w:autoSpaceDE w:val="0"/>
        <w:autoSpaceDN w:val="0"/>
        <w:bidi w:val="0"/>
        <w:adjustRightInd w:val="0"/>
        <w:snapToGrid w:val="0"/>
        <w:spacing w:line="243" w:lineRule="auto"/>
        <w:ind w:left="0" w:right="0"/>
        <w:textAlignment w:val="baseline"/>
      </w:pPr>
    </w:p>
    <w:p w14:paraId="137B73E3">
      <w:pPr>
        <w:pStyle w:val="2"/>
        <w:keepNext w:val="0"/>
        <w:keepLines w:val="0"/>
        <w:pageBreakBefore w:val="0"/>
        <w:widowControl/>
        <w:kinsoku w:val="0"/>
        <w:wordWrap/>
        <w:overflowPunct/>
        <w:topLinePunct w:val="0"/>
        <w:autoSpaceDE w:val="0"/>
        <w:autoSpaceDN w:val="0"/>
        <w:bidi w:val="0"/>
        <w:adjustRightInd w:val="0"/>
        <w:snapToGrid w:val="0"/>
        <w:spacing w:line="243" w:lineRule="auto"/>
        <w:ind w:left="0" w:right="0"/>
        <w:textAlignment w:val="baseline"/>
      </w:pPr>
    </w:p>
    <w:p w14:paraId="423D3E56">
      <w:pPr>
        <w:pStyle w:val="2"/>
        <w:keepNext w:val="0"/>
        <w:keepLines w:val="0"/>
        <w:pageBreakBefore w:val="0"/>
        <w:widowControl/>
        <w:kinsoku w:val="0"/>
        <w:wordWrap/>
        <w:overflowPunct/>
        <w:topLinePunct w:val="0"/>
        <w:autoSpaceDE w:val="0"/>
        <w:autoSpaceDN w:val="0"/>
        <w:bidi w:val="0"/>
        <w:adjustRightInd w:val="0"/>
        <w:snapToGrid w:val="0"/>
        <w:spacing w:line="243" w:lineRule="auto"/>
        <w:ind w:left="0" w:right="0"/>
        <w:textAlignment w:val="baseline"/>
      </w:pPr>
    </w:p>
    <w:p w14:paraId="6E5D0076">
      <w:pPr>
        <w:pStyle w:val="2"/>
        <w:keepNext w:val="0"/>
        <w:keepLines w:val="0"/>
        <w:pageBreakBefore w:val="0"/>
        <w:widowControl/>
        <w:kinsoku w:val="0"/>
        <w:wordWrap/>
        <w:overflowPunct/>
        <w:topLinePunct w:val="0"/>
        <w:autoSpaceDE w:val="0"/>
        <w:autoSpaceDN w:val="0"/>
        <w:bidi w:val="0"/>
        <w:adjustRightInd w:val="0"/>
        <w:snapToGrid w:val="0"/>
        <w:spacing w:line="243" w:lineRule="auto"/>
        <w:ind w:left="0" w:right="0"/>
        <w:textAlignment w:val="baseline"/>
      </w:pPr>
    </w:p>
    <w:p w14:paraId="515FC23F">
      <w:pPr>
        <w:pStyle w:val="2"/>
        <w:keepNext w:val="0"/>
        <w:keepLines w:val="0"/>
        <w:pageBreakBefore w:val="0"/>
        <w:widowControl/>
        <w:kinsoku w:val="0"/>
        <w:wordWrap/>
        <w:overflowPunct/>
        <w:topLinePunct w:val="0"/>
        <w:autoSpaceDE w:val="0"/>
        <w:autoSpaceDN w:val="0"/>
        <w:bidi w:val="0"/>
        <w:adjustRightInd w:val="0"/>
        <w:snapToGrid w:val="0"/>
        <w:spacing w:line="243" w:lineRule="auto"/>
        <w:ind w:left="0" w:right="0"/>
        <w:textAlignment w:val="baseline"/>
      </w:pPr>
    </w:p>
    <w:p w14:paraId="066E6A16">
      <w:pPr>
        <w:pStyle w:val="2"/>
        <w:keepNext w:val="0"/>
        <w:keepLines w:val="0"/>
        <w:pageBreakBefore w:val="0"/>
        <w:widowControl/>
        <w:kinsoku w:val="0"/>
        <w:wordWrap/>
        <w:overflowPunct/>
        <w:topLinePunct w:val="0"/>
        <w:autoSpaceDE w:val="0"/>
        <w:autoSpaceDN w:val="0"/>
        <w:bidi w:val="0"/>
        <w:adjustRightInd w:val="0"/>
        <w:snapToGrid w:val="0"/>
        <w:spacing w:line="243" w:lineRule="auto"/>
        <w:ind w:left="0" w:right="0"/>
        <w:textAlignment w:val="baseline"/>
      </w:pPr>
    </w:p>
    <w:p w14:paraId="18EB0BE8">
      <w:pPr>
        <w:keepNext w:val="0"/>
        <w:keepLines w:val="0"/>
        <w:pageBreakBefore w:val="0"/>
        <w:widowControl/>
        <w:kinsoku w:val="0"/>
        <w:wordWrap/>
        <w:overflowPunct/>
        <w:topLinePunct w:val="0"/>
        <w:autoSpaceDE w:val="0"/>
        <w:autoSpaceDN w:val="0"/>
        <w:bidi w:val="0"/>
        <w:adjustRightInd w:val="0"/>
        <w:snapToGrid w:val="0"/>
        <w:spacing w:line="223" w:lineRule="auto"/>
        <w:ind w:left="0" w:right="0"/>
        <w:jc w:val="center"/>
        <w:textAlignment w:val="baseline"/>
        <w:outlineLvl w:val="0"/>
        <w:rPr>
          <w:rFonts w:ascii="宋体" w:hAnsi="宋体" w:eastAsia="宋体" w:cs="宋体"/>
          <w:sz w:val="32"/>
          <w:szCs w:val="32"/>
        </w:rPr>
      </w:pPr>
      <w:r>
        <w:rPr>
          <w:rFonts w:ascii="宋体" w:hAnsi="宋体" w:eastAsia="宋体" w:cs="宋体"/>
          <w:spacing w:val="99"/>
          <w:sz w:val="32"/>
          <w:szCs w:val="32"/>
        </w:rPr>
        <w:t>使用说明</w:t>
      </w:r>
    </w:p>
    <w:p w14:paraId="24D168ED">
      <w:pPr>
        <w:pStyle w:val="2"/>
        <w:keepNext w:val="0"/>
        <w:keepLines w:val="0"/>
        <w:pageBreakBefore w:val="0"/>
        <w:widowControl/>
        <w:kinsoku w:val="0"/>
        <w:wordWrap/>
        <w:overflowPunct/>
        <w:topLinePunct w:val="0"/>
        <w:autoSpaceDE w:val="0"/>
        <w:autoSpaceDN w:val="0"/>
        <w:bidi w:val="0"/>
        <w:adjustRightInd w:val="0"/>
        <w:snapToGrid w:val="0"/>
        <w:spacing w:line="331" w:lineRule="auto"/>
        <w:ind w:left="0" w:right="0"/>
        <w:textAlignment w:val="baseline"/>
        <w:rPr>
          <w:sz w:val="16"/>
          <w:szCs w:val="16"/>
        </w:rPr>
      </w:pPr>
    </w:p>
    <w:p w14:paraId="2784186F">
      <w:pPr>
        <w:keepNext w:val="0"/>
        <w:keepLines w:val="0"/>
        <w:pageBreakBefore w:val="0"/>
        <w:widowControl/>
        <w:numPr>
          <w:ilvl w:val="0"/>
          <w:numId w:val="1"/>
        </w:numPr>
        <w:kinsoku w:val="0"/>
        <w:wordWrap/>
        <w:overflowPunct/>
        <w:topLinePunct w:val="0"/>
        <w:autoSpaceDE w:val="0"/>
        <w:autoSpaceDN w:val="0"/>
        <w:bidi w:val="0"/>
        <w:adjustRightInd w:val="0"/>
        <w:snapToGrid w:val="0"/>
        <w:spacing w:line="480" w:lineRule="auto"/>
        <w:ind w:left="0" w:right="0" w:firstLine="646"/>
        <w:jc w:val="both"/>
        <w:textAlignment w:val="baseline"/>
        <w:rPr>
          <w:rFonts w:ascii="宋体" w:hAnsi="宋体" w:eastAsia="宋体" w:cs="宋体"/>
          <w:spacing w:val="7"/>
          <w:sz w:val="24"/>
          <w:szCs w:val="24"/>
        </w:rPr>
      </w:pPr>
      <w:r>
        <w:rPr>
          <w:rFonts w:ascii="宋体" w:hAnsi="宋体" w:eastAsia="宋体" w:cs="宋体"/>
          <w:spacing w:val="12"/>
          <w:sz w:val="24"/>
          <w:szCs w:val="24"/>
        </w:rPr>
        <w:t>本合同标准文本适用于购买现成货物的采购项目，</w:t>
      </w:r>
      <w:r>
        <w:rPr>
          <w:rFonts w:ascii="宋体" w:hAnsi="宋体" w:eastAsia="宋体" w:cs="宋体"/>
          <w:spacing w:val="11"/>
          <w:sz w:val="24"/>
          <w:szCs w:val="24"/>
        </w:rPr>
        <w:t>不包括</w:t>
      </w:r>
      <w:r>
        <w:rPr>
          <w:rFonts w:ascii="宋体" w:hAnsi="宋体" w:eastAsia="宋体" w:cs="宋体"/>
          <w:spacing w:val="7"/>
          <w:sz w:val="24"/>
          <w:szCs w:val="24"/>
        </w:rPr>
        <w:t>需要供应商定制开发、创新研发的货物采购项目。</w:t>
      </w:r>
    </w:p>
    <w:p w14:paraId="5B7B3084">
      <w:pPr>
        <w:keepNext w:val="0"/>
        <w:keepLines w:val="0"/>
        <w:pageBreakBefore w:val="0"/>
        <w:widowControl/>
        <w:numPr>
          <w:ilvl w:val="0"/>
          <w:numId w:val="1"/>
        </w:numPr>
        <w:kinsoku w:val="0"/>
        <w:wordWrap/>
        <w:overflowPunct/>
        <w:topLinePunct w:val="0"/>
        <w:autoSpaceDE w:val="0"/>
        <w:autoSpaceDN w:val="0"/>
        <w:bidi w:val="0"/>
        <w:adjustRightInd w:val="0"/>
        <w:snapToGrid w:val="0"/>
        <w:spacing w:line="480" w:lineRule="auto"/>
        <w:ind w:left="0" w:right="0" w:firstLine="646"/>
        <w:jc w:val="both"/>
        <w:textAlignment w:val="baseline"/>
        <w:rPr>
          <w:rFonts w:ascii="宋体" w:hAnsi="宋体" w:eastAsia="宋体" w:cs="宋体"/>
          <w:sz w:val="24"/>
          <w:szCs w:val="24"/>
        </w:rPr>
      </w:pPr>
      <w:r>
        <w:rPr>
          <w:rFonts w:ascii="宋体" w:hAnsi="宋体" w:eastAsia="宋体" w:cs="宋体"/>
          <w:spacing w:val="12"/>
          <w:sz w:val="24"/>
          <w:szCs w:val="24"/>
        </w:rPr>
        <w:t>本合同标准文本为政府采购货物买卖合同编制提供参考，可</w:t>
      </w:r>
      <w:r>
        <w:rPr>
          <w:rFonts w:ascii="宋体" w:hAnsi="宋体" w:eastAsia="宋体" w:cs="宋体"/>
          <w:spacing w:val="7"/>
          <w:sz w:val="24"/>
          <w:szCs w:val="24"/>
        </w:rPr>
        <w:t>以结合采购项目具体情况，对文本作必要的调整修订后使用。</w:t>
      </w:r>
    </w:p>
    <w:p w14:paraId="4A83AE64">
      <w:pPr>
        <w:keepNext w:val="0"/>
        <w:keepLines w:val="0"/>
        <w:pageBreakBefore w:val="0"/>
        <w:widowControl/>
        <w:kinsoku w:val="0"/>
        <w:wordWrap/>
        <w:overflowPunct/>
        <w:topLinePunct w:val="0"/>
        <w:autoSpaceDE w:val="0"/>
        <w:autoSpaceDN w:val="0"/>
        <w:bidi w:val="0"/>
        <w:adjustRightInd w:val="0"/>
        <w:snapToGrid w:val="0"/>
        <w:spacing w:line="480" w:lineRule="auto"/>
        <w:ind w:left="0" w:right="0" w:firstLine="639"/>
        <w:jc w:val="both"/>
        <w:textAlignment w:val="baseline"/>
        <w:rPr>
          <w:rFonts w:ascii="宋体" w:hAnsi="宋体" w:eastAsia="宋体" w:cs="宋体"/>
          <w:sz w:val="24"/>
          <w:szCs w:val="24"/>
        </w:rPr>
      </w:pPr>
      <w:r>
        <w:rPr>
          <w:rFonts w:ascii="Times New Roman" w:hAnsi="Times New Roman" w:eastAsia="Times New Roman" w:cs="Times New Roman"/>
          <w:spacing w:val="13"/>
          <w:sz w:val="24"/>
          <w:szCs w:val="24"/>
        </w:rPr>
        <w:t>3</w:t>
      </w:r>
      <w:r>
        <w:rPr>
          <w:rFonts w:ascii="微软雅黑" w:hAnsi="微软雅黑" w:eastAsia="微软雅黑" w:cs="微软雅黑"/>
          <w:spacing w:val="13"/>
          <w:sz w:val="24"/>
          <w:szCs w:val="24"/>
        </w:rPr>
        <w:t>.</w:t>
      </w:r>
      <w:r>
        <w:rPr>
          <w:rFonts w:ascii="宋体" w:hAnsi="宋体" w:eastAsia="宋体" w:cs="宋体"/>
          <w:spacing w:val="13"/>
          <w:sz w:val="24"/>
          <w:szCs w:val="24"/>
        </w:rPr>
        <w:t>本合同标准文本各条款中，如涉及填写多家</w:t>
      </w:r>
      <w:r>
        <w:rPr>
          <w:rFonts w:ascii="宋体" w:hAnsi="宋体" w:eastAsia="宋体" w:cs="宋体"/>
          <w:spacing w:val="12"/>
          <w:sz w:val="24"/>
          <w:szCs w:val="24"/>
        </w:rPr>
        <w:t>供应商、制造</w:t>
      </w:r>
      <w:r>
        <w:rPr>
          <w:rFonts w:ascii="宋体" w:hAnsi="宋体" w:eastAsia="宋体" w:cs="宋体"/>
          <w:spacing w:val="10"/>
          <w:sz w:val="24"/>
          <w:szCs w:val="24"/>
        </w:rPr>
        <w:t>商，多种采购标的、分包主要内容等信息的，可根据采购项目具</w:t>
      </w:r>
      <w:r>
        <w:rPr>
          <w:rFonts w:ascii="宋体" w:hAnsi="宋体" w:eastAsia="宋体" w:cs="宋体"/>
          <w:spacing w:val="7"/>
          <w:sz w:val="24"/>
          <w:szCs w:val="24"/>
        </w:rPr>
        <w:t>体情况添加信息项。</w:t>
      </w:r>
    </w:p>
    <w:p w14:paraId="0F4641EB">
      <w:pPr>
        <w:pStyle w:val="2"/>
        <w:keepNext w:val="0"/>
        <w:keepLines w:val="0"/>
        <w:pageBreakBefore w:val="0"/>
        <w:widowControl/>
        <w:kinsoku w:val="0"/>
        <w:wordWrap/>
        <w:overflowPunct/>
        <w:topLinePunct w:val="0"/>
        <w:autoSpaceDE w:val="0"/>
        <w:autoSpaceDN w:val="0"/>
        <w:bidi w:val="0"/>
        <w:adjustRightInd w:val="0"/>
        <w:snapToGrid w:val="0"/>
        <w:spacing w:line="246" w:lineRule="auto"/>
        <w:ind w:left="0" w:right="0"/>
        <w:textAlignment w:val="baseline"/>
      </w:pPr>
    </w:p>
    <w:p w14:paraId="52E08F30">
      <w:pPr>
        <w:pStyle w:val="2"/>
        <w:keepNext w:val="0"/>
        <w:keepLines w:val="0"/>
        <w:pageBreakBefore w:val="0"/>
        <w:widowControl/>
        <w:kinsoku w:val="0"/>
        <w:wordWrap/>
        <w:overflowPunct/>
        <w:topLinePunct w:val="0"/>
        <w:autoSpaceDE w:val="0"/>
        <w:autoSpaceDN w:val="0"/>
        <w:bidi w:val="0"/>
        <w:adjustRightInd w:val="0"/>
        <w:snapToGrid w:val="0"/>
        <w:spacing w:line="246" w:lineRule="auto"/>
        <w:ind w:left="0" w:right="0"/>
        <w:textAlignment w:val="baseline"/>
      </w:pPr>
    </w:p>
    <w:p w14:paraId="0C6D074D">
      <w:pPr>
        <w:pStyle w:val="2"/>
        <w:keepNext w:val="0"/>
        <w:keepLines w:val="0"/>
        <w:pageBreakBefore w:val="0"/>
        <w:widowControl/>
        <w:kinsoku w:val="0"/>
        <w:wordWrap/>
        <w:overflowPunct/>
        <w:topLinePunct w:val="0"/>
        <w:autoSpaceDE w:val="0"/>
        <w:autoSpaceDN w:val="0"/>
        <w:bidi w:val="0"/>
        <w:adjustRightInd w:val="0"/>
        <w:snapToGrid w:val="0"/>
        <w:spacing w:line="246" w:lineRule="auto"/>
        <w:ind w:left="0" w:right="0"/>
        <w:textAlignment w:val="baseline"/>
      </w:pPr>
    </w:p>
    <w:p w14:paraId="2548A396">
      <w:pPr>
        <w:pStyle w:val="2"/>
        <w:keepNext w:val="0"/>
        <w:keepLines w:val="0"/>
        <w:pageBreakBefore w:val="0"/>
        <w:widowControl/>
        <w:kinsoku w:val="0"/>
        <w:wordWrap/>
        <w:overflowPunct/>
        <w:topLinePunct w:val="0"/>
        <w:autoSpaceDE w:val="0"/>
        <w:autoSpaceDN w:val="0"/>
        <w:bidi w:val="0"/>
        <w:adjustRightInd w:val="0"/>
        <w:snapToGrid w:val="0"/>
        <w:spacing w:line="246" w:lineRule="auto"/>
        <w:ind w:left="0" w:right="0"/>
        <w:textAlignment w:val="baseline"/>
      </w:pPr>
    </w:p>
    <w:p w14:paraId="79A73797">
      <w:pPr>
        <w:pStyle w:val="2"/>
        <w:keepNext w:val="0"/>
        <w:keepLines w:val="0"/>
        <w:pageBreakBefore w:val="0"/>
        <w:widowControl/>
        <w:kinsoku w:val="0"/>
        <w:wordWrap/>
        <w:overflowPunct/>
        <w:topLinePunct w:val="0"/>
        <w:autoSpaceDE w:val="0"/>
        <w:autoSpaceDN w:val="0"/>
        <w:bidi w:val="0"/>
        <w:adjustRightInd w:val="0"/>
        <w:snapToGrid w:val="0"/>
        <w:spacing w:line="246" w:lineRule="auto"/>
        <w:ind w:left="0" w:right="0"/>
        <w:textAlignment w:val="baseline"/>
      </w:pPr>
    </w:p>
    <w:p w14:paraId="50961CD1">
      <w:pPr>
        <w:pStyle w:val="2"/>
        <w:keepNext w:val="0"/>
        <w:keepLines w:val="0"/>
        <w:pageBreakBefore w:val="0"/>
        <w:widowControl/>
        <w:kinsoku w:val="0"/>
        <w:wordWrap/>
        <w:overflowPunct/>
        <w:topLinePunct w:val="0"/>
        <w:autoSpaceDE w:val="0"/>
        <w:autoSpaceDN w:val="0"/>
        <w:bidi w:val="0"/>
        <w:adjustRightInd w:val="0"/>
        <w:snapToGrid w:val="0"/>
        <w:spacing w:line="246" w:lineRule="auto"/>
        <w:ind w:left="0" w:right="0"/>
        <w:textAlignment w:val="baseline"/>
      </w:pPr>
    </w:p>
    <w:p w14:paraId="2FB0C6B4">
      <w:pPr>
        <w:pStyle w:val="2"/>
        <w:keepNext w:val="0"/>
        <w:keepLines w:val="0"/>
        <w:pageBreakBefore w:val="0"/>
        <w:widowControl/>
        <w:kinsoku w:val="0"/>
        <w:wordWrap/>
        <w:overflowPunct/>
        <w:topLinePunct w:val="0"/>
        <w:autoSpaceDE w:val="0"/>
        <w:autoSpaceDN w:val="0"/>
        <w:bidi w:val="0"/>
        <w:adjustRightInd w:val="0"/>
        <w:snapToGrid w:val="0"/>
        <w:spacing w:line="246" w:lineRule="auto"/>
        <w:ind w:left="0" w:right="0"/>
        <w:textAlignment w:val="baseline"/>
      </w:pPr>
    </w:p>
    <w:p w14:paraId="20FC3E51">
      <w:pPr>
        <w:pStyle w:val="2"/>
        <w:keepNext w:val="0"/>
        <w:keepLines w:val="0"/>
        <w:pageBreakBefore w:val="0"/>
        <w:widowControl/>
        <w:kinsoku w:val="0"/>
        <w:wordWrap/>
        <w:overflowPunct/>
        <w:topLinePunct w:val="0"/>
        <w:autoSpaceDE w:val="0"/>
        <w:autoSpaceDN w:val="0"/>
        <w:bidi w:val="0"/>
        <w:adjustRightInd w:val="0"/>
        <w:snapToGrid w:val="0"/>
        <w:spacing w:line="246" w:lineRule="auto"/>
        <w:ind w:left="0" w:right="0"/>
        <w:textAlignment w:val="baseline"/>
      </w:pPr>
    </w:p>
    <w:p w14:paraId="14305F72">
      <w:pPr>
        <w:pStyle w:val="2"/>
        <w:keepNext w:val="0"/>
        <w:keepLines w:val="0"/>
        <w:pageBreakBefore w:val="0"/>
        <w:widowControl/>
        <w:kinsoku w:val="0"/>
        <w:wordWrap/>
        <w:overflowPunct/>
        <w:topLinePunct w:val="0"/>
        <w:autoSpaceDE w:val="0"/>
        <w:autoSpaceDN w:val="0"/>
        <w:bidi w:val="0"/>
        <w:adjustRightInd w:val="0"/>
        <w:snapToGrid w:val="0"/>
        <w:spacing w:line="246" w:lineRule="auto"/>
        <w:ind w:left="0" w:right="0"/>
        <w:textAlignment w:val="baseline"/>
      </w:pPr>
    </w:p>
    <w:p w14:paraId="35AD278D">
      <w:pPr>
        <w:pStyle w:val="2"/>
        <w:keepNext w:val="0"/>
        <w:keepLines w:val="0"/>
        <w:pageBreakBefore w:val="0"/>
        <w:widowControl/>
        <w:kinsoku w:val="0"/>
        <w:wordWrap/>
        <w:overflowPunct/>
        <w:topLinePunct w:val="0"/>
        <w:autoSpaceDE w:val="0"/>
        <w:autoSpaceDN w:val="0"/>
        <w:bidi w:val="0"/>
        <w:adjustRightInd w:val="0"/>
        <w:snapToGrid w:val="0"/>
        <w:spacing w:line="246" w:lineRule="auto"/>
        <w:ind w:left="0" w:right="0"/>
        <w:textAlignment w:val="baseline"/>
      </w:pPr>
    </w:p>
    <w:p w14:paraId="437F8298">
      <w:pPr>
        <w:pStyle w:val="2"/>
        <w:keepNext w:val="0"/>
        <w:keepLines w:val="0"/>
        <w:pageBreakBefore w:val="0"/>
        <w:widowControl/>
        <w:kinsoku w:val="0"/>
        <w:wordWrap/>
        <w:overflowPunct/>
        <w:topLinePunct w:val="0"/>
        <w:autoSpaceDE w:val="0"/>
        <w:autoSpaceDN w:val="0"/>
        <w:bidi w:val="0"/>
        <w:adjustRightInd w:val="0"/>
        <w:snapToGrid w:val="0"/>
        <w:spacing w:line="246" w:lineRule="auto"/>
        <w:ind w:left="0" w:right="0"/>
        <w:textAlignment w:val="baseline"/>
      </w:pPr>
    </w:p>
    <w:p w14:paraId="487623C3">
      <w:pPr>
        <w:pStyle w:val="2"/>
        <w:keepNext w:val="0"/>
        <w:keepLines w:val="0"/>
        <w:pageBreakBefore w:val="0"/>
        <w:widowControl/>
        <w:kinsoku w:val="0"/>
        <w:wordWrap/>
        <w:overflowPunct/>
        <w:topLinePunct w:val="0"/>
        <w:autoSpaceDE w:val="0"/>
        <w:autoSpaceDN w:val="0"/>
        <w:bidi w:val="0"/>
        <w:adjustRightInd w:val="0"/>
        <w:snapToGrid w:val="0"/>
        <w:spacing w:line="246" w:lineRule="auto"/>
        <w:ind w:left="0" w:right="0"/>
        <w:textAlignment w:val="baseline"/>
      </w:pPr>
    </w:p>
    <w:p w14:paraId="3AF68126">
      <w:pPr>
        <w:pStyle w:val="2"/>
        <w:keepNext w:val="0"/>
        <w:keepLines w:val="0"/>
        <w:pageBreakBefore w:val="0"/>
        <w:widowControl/>
        <w:kinsoku w:val="0"/>
        <w:wordWrap/>
        <w:overflowPunct/>
        <w:topLinePunct w:val="0"/>
        <w:autoSpaceDE w:val="0"/>
        <w:autoSpaceDN w:val="0"/>
        <w:bidi w:val="0"/>
        <w:adjustRightInd w:val="0"/>
        <w:snapToGrid w:val="0"/>
        <w:spacing w:line="246" w:lineRule="auto"/>
        <w:ind w:left="0" w:right="0"/>
        <w:textAlignment w:val="baseline"/>
      </w:pPr>
    </w:p>
    <w:p w14:paraId="4E8C83BE">
      <w:pPr>
        <w:pStyle w:val="2"/>
        <w:keepNext w:val="0"/>
        <w:keepLines w:val="0"/>
        <w:pageBreakBefore w:val="0"/>
        <w:widowControl/>
        <w:kinsoku w:val="0"/>
        <w:wordWrap/>
        <w:overflowPunct/>
        <w:topLinePunct w:val="0"/>
        <w:autoSpaceDE w:val="0"/>
        <w:autoSpaceDN w:val="0"/>
        <w:bidi w:val="0"/>
        <w:adjustRightInd w:val="0"/>
        <w:snapToGrid w:val="0"/>
        <w:spacing w:line="246" w:lineRule="auto"/>
        <w:ind w:left="0" w:right="0"/>
        <w:textAlignment w:val="baseline"/>
      </w:pPr>
    </w:p>
    <w:p w14:paraId="13B34EA2">
      <w:pPr>
        <w:pStyle w:val="2"/>
        <w:keepNext w:val="0"/>
        <w:keepLines w:val="0"/>
        <w:pageBreakBefore w:val="0"/>
        <w:widowControl/>
        <w:kinsoku w:val="0"/>
        <w:wordWrap/>
        <w:overflowPunct/>
        <w:topLinePunct w:val="0"/>
        <w:autoSpaceDE w:val="0"/>
        <w:autoSpaceDN w:val="0"/>
        <w:bidi w:val="0"/>
        <w:adjustRightInd w:val="0"/>
        <w:snapToGrid w:val="0"/>
        <w:spacing w:line="246" w:lineRule="auto"/>
        <w:ind w:left="0" w:right="0"/>
        <w:textAlignment w:val="baseline"/>
      </w:pPr>
    </w:p>
    <w:p w14:paraId="0F16C3AA">
      <w:pPr>
        <w:pStyle w:val="2"/>
        <w:keepNext w:val="0"/>
        <w:keepLines w:val="0"/>
        <w:pageBreakBefore w:val="0"/>
        <w:widowControl/>
        <w:kinsoku w:val="0"/>
        <w:wordWrap/>
        <w:overflowPunct/>
        <w:topLinePunct w:val="0"/>
        <w:autoSpaceDE w:val="0"/>
        <w:autoSpaceDN w:val="0"/>
        <w:bidi w:val="0"/>
        <w:adjustRightInd w:val="0"/>
        <w:snapToGrid w:val="0"/>
        <w:spacing w:line="246" w:lineRule="auto"/>
        <w:ind w:left="0" w:right="0"/>
        <w:textAlignment w:val="baseline"/>
      </w:pPr>
    </w:p>
    <w:p w14:paraId="08EA0E42">
      <w:pPr>
        <w:pStyle w:val="2"/>
        <w:keepNext w:val="0"/>
        <w:keepLines w:val="0"/>
        <w:pageBreakBefore w:val="0"/>
        <w:widowControl/>
        <w:kinsoku w:val="0"/>
        <w:wordWrap/>
        <w:overflowPunct/>
        <w:topLinePunct w:val="0"/>
        <w:autoSpaceDE w:val="0"/>
        <w:autoSpaceDN w:val="0"/>
        <w:bidi w:val="0"/>
        <w:adjustRightInd w:val="0"/>
        <w:snapToGrid w:val="0"/>
        <w:spacing w:line="246" w:lineRule="auto"/>
        <w:ind w:left="0" w:right="0"/>
        <w:textAlignment w:val="baseline"/>
      </w:pPr>
    </w:p>
    <w:p w14:paraId="2F55AAFB">
      <w:pPr>
        <w:pStyle w:val="2"/>
        <w:keepNext w:val="0"/>
        <w:keepLines w:val="0"/>
        <w:pageBreakBefore w:val="0"/>
        <w:widowControl/>
        <w:kinsoku w:val="0"/>
        <w:wordWrap/>
        <w:overflowPunct/>
        <w:topLinePunct w:val="0"/>
        <w:autoSpaceDE w:val="0"/>
        <w:autoSpaceDN w:val="0"/>
        <w:bidi w:val="0"/>
        <w:adjustRightInd w:val="0"/>
        <w:snapToGrid w:val="0"/>
        <w:spacing w:line="246" w:lineRule="auto"/>
        <w:ind w:left="0" w:right="0"/>
        <w:textAlignment w:val="baseline"/>
      </w:pPr>
    </w:p>
    <w:p w14:paraId="4B353452">
      <w:pPr>
        <w:pStyle w:val="2"/>
        <w:keepNext w:val="0"/>
        <w:keepLines w:val="0"/>
        <w:pageBreakBefore w:val="0"/>
        <w:widowControl/>
        <w:kinsoku w:val="0"/>
        <w:wordWrap/>
        <w:overflowPunct/>
        <w:topLinePunct w:val="0"/>
        <w:autoSpaceDE w:val="0"/>
        <w:autoSpaceDN w:val="0"/>
        <w:bidi w:val="0"/>
        <w:adjustRightInd w:val="0"/>
        <w:snapToGrid w:val="0"/>
        <w:spacing w:line="246" w:lineRule="auto"/>
        <w:ind w:left="0" w:right="0"/>
        <w:textAlignment w:val="baseline"/>
      </w:pPr>
    </w:p>
    <w:p w14:paraId="123B5E2C">
      <w:pPr>
        <w:pStyle w:val="2"/>
        <w:keepNext w:val="0"/>
        <w:keepLines w:val="0"/>
        <w:pageBreakBefore w:val="0"/>
        <w:widowControl/>
        <w:kinsoku w:val="0"/>
        <w:wordWrap/>
        <w:overflowPunct/>
        <w:topLinePunct w:val="0"/>
        <w:autoSpaceDE w:val="0"/>
        <w:autoSpaceDN w:val="0"/>
        <w:bidi w:val="0"/>
        <w:adjustRightInd w:val="0"/>
        <w:snapToGrid w:val="0"/>
        <w:spacing w:line="246" w:lineRule="auto"/>
        <w:ind w:left="0" w:right="0"/>
        <w:textAlignment w:val="baseline"/>
      </w:pPr>
    </w:p>
    <w:p w14:paraId="643A1CA5">
      <w:pPr>
        <w:pStyle w:val="2"/>
        <w:keepNext w:val="0"/>
        <w:keepLines w:val="0"/>
        <w:pageBreakBefore w:val="0"/>
        <w:widowControl/>
        <w:kinsoku w:val="0"/>
        <w:wordWrap/>
        <w:overflowPunct/>
        <w:topLinePunct w:val="0"/>
        <w:autoSpaceDE w:val="0"/>
        <w:autoSpaceDN w:val="0"/>
        <w:bidi w:val="0"/>
        <w:adjustRightInd w:val="0"/>
        <w:snapToGrid w:val="0"/>
        <w:spacing w:line="246" w:lineRule="auto"/>
        <w:ind w:left="0" w:right="0"/>
        <w:textAlignment w:val="baseline"/>
      </w:pPr>
    </w:p>
    <w:p w14:paraId="1FDCE1A5">
      <w:pPr>
        <w:pStyle w:val="2"/>
        <w:keepNext w:val="0"/>
        <w:keepLines w:val="0"/>
        <w:pageBreakBefore w:val="0"/>
        <w:widowControl/>
        <w:kinsoku w:val="0"/>
        <w:wordWrap/>
        <w:overflowPunct/>
        <w:topLinePunct w:val="0"/>
        <w:autoSpaceDE w:val="0"/>
        <w:autoSpaceDN w:val="0"/>
        <w:bidi w:val="0"/>
        <w:adjustRightInd w:val="0"/>
        <w:snapToGrid w:val="0"/>
        <w:spacing w:line="246" w:lineRule="auto"/>
        <w:ind w:left="0" w:right="0"/>
        <w:textAlignment w:val="baseline"/>
      </w:pPr>
    </w:p>
    <w:p w14:paraId="052525A8">
      <w:pPr>
        <w:pStyle w:val="2"/>
        <w:keepNext w:val="0"/>
        <w:keepLines w:val="0"/>
        <w:pageBreakBefore w:val="0"/>
        <w:widowControl/>
        <w:kinsoku w:val="0"/>
        <w:wordWrap/>
        <w:overflowPunct/>
        <w:topLinePunct w:val="0"/>
        <w:autoSpaceDE w:val="0"/>
        <w:autoSpaceDN w:val="0"/>
        <w:bidi w:val="0"/>
        <w:adjustRightInd w:val="0"/>
        <w:snapToGrid w:val="0"/>
        <w:spacing w:line="246" w:lineRule="auto"/>
        <w:ind w:left="0" w:right="0"/>
        <w:textAlignment w:val="baseline"/>
      </w:pPr>
    </w:p>
    <w:p w14:paraId="480F4F72">
      <w:pPr>
        <w:pStyle w:val="2"/>
        <w:keepNext w:val="0"/>
        <w:keepLines w:val="0"/>
        <w:pageBreakBefore w:val="0"/>
        <w:widowControl/>
        <w:kinsoku w:val="0"/>
        <w:wordWrap/>
        <w:overflowPunct/>
        <w:topLinePunct w:val="0"/>
        <w:autoSpaceDE w:val="0"/>
        <w:autoSpaceDN w:val="0"/>
        <w:bidi w:val="0"/>
        <w:adjustRightInd w:val="0"/>
        <w:snapToGrid w:val="0"/>
        <w:spacing w:line="246" w:lineRule="auto"/>
        <w:ind w:left="0" w:right="0"/>
        <w:textAlignment w:val="baseline"/>
      </w:pPr>
    </w:p>
    <w:p w14:paraId="3954B5A0">
      <w:pPr>
        <w:pStyle w:val="2"/>
        <w:keepNext w:val="0"/>
        <w:keepLines w:val="0"/>
        <w:pageBreakBefore w:val="0"/>
        <w:widowControl/>
        <w:kinsoku w:val="0"/>
        <w:wordWrap/>
        <w:overflowPunct/>
        <w:topLinePunct w:val="0"/>
        <w:autoSpaceDE w:val="0"/>
        <w:autoSpaceDN w:val="0"/>
        <w:bidi w:val="0"/>
        <w:adjustRightInd w:val="0"/>
        <w:snapToGrid w:val="0"/>
        <w:spacing w:line="246" w:lineRule="auto"/>
        <w:ind w:left="0" w:right="0"/>
        <w:textAlignment w:val="baseline"/>
      </w:pPr>
    </w:p>
    <w:p w14:paraId="58506335">
      <w:pPr>
        <w:pStyle w:val="2"/>
        <w:keepNext w:val="0"/>
        <w:keepLines w:val="0"/>
        <w:pageBreakBefore w:val="0"/>
        <w:widowControl/>
        <w:kinsoku w:val="0"/>
        <w:wordWrap/>
        <w:overflowPunct/>
        <w:topLinePunct w:val="0"/>
        <w:autoSpaceDE w:val="0"/>
        <w:autoSpaceDN w:val="0"/>
        <w:bidi w:val="0"/>
        <w:adjustRightInd w:val="0"/>
        <w:snapToGrid w:val="0"/>
        <w:spacing w:line="246" w:lineRule="auto"/>
        <w:ind w:left="0" w:right="0"/>
        <w:textAlignment w:val="baseline"/>
      </w:pPr>
    </w:p>
    <w:p w14:paraId="19868930">
      <w:pPr>
        <w:pStyle w:val="2"/>
        <w:keepNext w:val="0"/>
        <w:keepLines w:val="0"/>
        <w:pageBreakBefore w:val="0"/>
        <w:widowControl/>
        <w:kinsoku w:val="0"/>
        <w:wordWrap/>
        <w:overflowPunct/>
        <w:topLinePunct w:val="0"/>
        <w:autoSpaceDE w:val="0"/>
        <w:autoSpaceDN w:val="0"/>
        <w:bidi w:val="0"/>
        <w:adjustRightInd w:val="0"/>
        <w:snapToGrid w:val="0"/>
        <w:spacing w:line="246" w:lineRule="auto"/>
        <w:ind w:left="0" w:right="0"/>
        <w:textAlignment w:val="baseline"/>
      </w:pPr>
    </w:p>
    <w:p w14:paraId="20435AF4">
      <w:pPr>
        <w:pStyle w:val="2"/>
        <w:keepNext w:val="0"/>
        <w:keepLines w:val="0"/>
        <w:pageBreakBefore w:val="0"/>
        <w:widowControl/>
        <w:kinsoku w:val="0"/>
        <w:wordWrap/>
        <w:overflowPunct/>
        <w:topLinePunct w:val="0"/>
        <w:autoSpaceDE w:val="0"/>
        <w:autoSpaceDN w:val="0"/>
        <w:bidi w:val="0"/>
        <w:adjustRightInd w:val="0"/>
        <w:snapToGrid w:val="0"/>
        <w:spacing w:line="246" w:lineRule="auto"/>
        <w:ind w:left="0" w:right="0"/>
        <w:textAlignment w:val="baseline"/>
      </w:pPr>
    </w:p>
    <w:p w14:paraId="64DB7082">
      <w:pPr>
        <w:pStyle w:val="2"/>
        <w:keepNext w:val="0"/>
        <w:keepLines w:val="0"/>
        <w:pageBreakBefore w:val="0"/>
        <w:widowControl/>
        <w:kinsoku w:val="0"/>
        <w:wordWrap/>
        <w:overflowPunct/>
        <w:topLinePunct w:val="0"/>
        <w:autoSpaceDE w:val="0"/>
        <w:autoSpaceDN w:val="0"/>
        <w:bidi w:val="0"/>
        <w:adjustRightInd w:val="0"/>
        <w:snapToGrid w:val="0"/>
        <w:spacing w:line="246" w:lineRule="auto"/>
        <w:ind w:left="0" w:right="0"/>
        <w:textAlignment w:val="baseline"/>
      </w:pPr>
    </w:p>
    <w:p w14:paraId="33DF6F2B">
      <w:pPr>
        <w:pStyle w:val="2"/>
        <w:keepNext w:val="0"/>
        <w:keepLines w:val="0"/>
        <w:pageBreakBefore w:val="0"/>
        <w:widowControl/>
        <w:kinsoku w:val="0"/>
        <w:wordWrap/>
        <w:overflowPunct/>
        <w:topLinePunct w:val="0"/>
        <w:autoSpaceDE w:val="0"/>
        <w:autoSpaceDN w:val="0"/>
        <w:bidi w:val="0"/>
        <w:adjustRightInd w:val="0"/>
        <w:snapToGrid w:val="0"/>
        <w:spacing w:line="246" w:lineRule="auto"/>
        <w:ind w:left="0" w:right="0"/>
        <w:textAlignment w:val="baseline"/>
      </w:pPr>
    </w:p>
    <w:p w14:paraId="619146B7">
      <w:pPr>
        <w:pStyle w:val="2"/>
        <w:keepNext w:val="0"/>
        <w:keepLines w:val="0"/>
        <w:pageBreakBefore w:val="0"/>
        <w:widowControl/>
        <w:kinsoku w:val="0"/>
        <w:wordWrap/>
        <w:overflowPunct/>
        <w:topLinePunct w:val="0"/>
        <w:autoSpaceDE w:val="0"/>
        <w:autoSpaceDN w:val="0"/>
        <w:bidi w:val="0"/>
        <w:adjustRightInd w:val="0"/>
        <w:snapToGrid w:val="0"/>
        <w:spacing w:line="246" w:lineRule="auto"/>
        <w:ind w:left="0" w:right="0"/>
        <w:textAlignment w:val="baseline"/>
      </w:pPr>
    </w:p>
    <w:p w14:paraId="55FCEFF0">
      <w:pPr>
        <w:pStyle w:val="2"/>
        <w:keepNext w:val="0"/>
        <w:keepLines w:val="0"/>
        <w:pageBreakBefore w:val="0"/>
        <w:widowControl/>
        <w:kinsoku w:val="0"/>
        <w:wordWrap/>
        <w:overflowPunct/>
        <w:topLinePunct w:val="0"/>
        <w:autoSpaceDE w:val="0"/>
        <w:autoSpaceDN w:val="0"/>
        <w:bidi w:val="0"/>
        <w:adjustRightInd w:val="0"/>
        <w:snapToGrid w:val="0"/>
        <w:spacing w:line="246" w:lineRule="auto"/>
        <w:ind w:left="0" w:right="0"/>
        <w:textAlignment w:val="baseline"/>
      </w:pPr>
    </w:p>
    <w:p w14:paraId="080F0F30">
      <w:pPr>
        <w:pStyle w:val="2"/>
        <w:keepNext w:val="0"/>
        <w:keepLines w:val="0"/>
        <w:pageBreakBefore w:val="0"/>
        <w:widowControl/>
        <w:kinsoku w:val="0"/>
        <w:wordWrap/>
        <w:overflowPunct/>
        <w:topLinePunct w:val="0"/>
        <w:autoSpaceDE w:val="0"/>
        <w:autoSpaceDN w:val="0"/>
        <w:bidi w:val="0"/>
        <w:adjustRightInd w:val="0"/>
        <w:snapToGrid w:val="0"/>
        <w:spacing w:line="246" w:lineRule="auto"/>
        <w:ind w:left="0" w:right="0"/>
        <w:textAlignment w:val="baseline"/>
      </w:pPr>
    </w:p>
    <w:p w14:paraId="40580CDD">
      <w:pPr>
        <w:pStyle w:val="2"/>
        <w:keepNext w:val="0"/>
        <w:keepLines w:val="0"/>
        <w:pageBreakBefore w:val="0"/>
        <w:widowControl/>
        <w:kinsoku w:val="0"/>
        <w:wordWrap/>
        <w:overflowPunct/>
        <w:topLinePunct w:val="0"/>
        <w:autoSpaceDE w:val="0"/>
        <w:autoSpaceDN w:val="0"/>
        <w:bidi w:val="0"/>
        <w:adjustRightInd w:val="0"/>
        <w:snapToGrid w:val="0"/>
        <w:spacing w:line="246" w:lineRule="auto"/>
        <w:ind w:left="0" w:right="0"/>
        <w:textAlignment w:val="baseline"/>
      </w:pPr>
    </w:p>
    <w:p w14:paraId="1ED051DA">
      <w:pPr>
        <w:pStyle w:val="2"/>
        <w:keepNext w:val="0"/>
        <w:keepLines w:val="0"/>
        <w:pageBreakBefore w:val="0"/>
        <w:widowControl/>
        <w:kinsoku w:val="0"/>
        <w:wordWrap/>
        <w:overflowPunct/>
        <w:topLinePunct w:val="0"/>
        <w:autoSpaceDE w:val="0"/>
        <w:autoSpaceDN w:val="0"/>
        <w:bidi w:val="0"/>
        <w:adjustRightInd w:val="0"/>
        <w:snapToGrid w:val="0"/>
        <w:spacing w:line="246" w:lineRule="auto"/>
        <w:ind w:left="0" w:right="0"/>
        <w:textAlignment w:val="baseline"/>
      </w:pPr>
    </w:p>
    <w:p w14:paraId="1A517624">
      <w:pPr>
        <w:pStyle w:val="2"/>
        <w:keepNext w:val="0"/>
        <w:keepLines w:val="0"/>
        <w:pageBreakBefore w:val="0"/>
        <w:widowControl/>
        <w:kinsoku w:val="0"/>
        <w:wordWrap/>
        <w:overflowPunct/>
        <w:topLinePunct w:val="0"/>
        <w:autoSpaceDE w:val="0"/>
        <w:autoSpaceDN w:val="0"/>
        <w:bidi w:val="0"/>
        <w:adjustRightInd w:val="0"/>
        <w:snapToGrid w:val="0"/>
        <w:spacing w:line="246" w:lineRule="auto"/>
        <w:ind w:left="0" w:right="0"/>
        <w:textAlignment w:val="baseline"/>
      </w:pPr>
    </w:p>
    <w:p w14:paraId="041F45EC">
      <w:pPr>
        <w:pStyle w:val="2"/>
        <w:keepNext w:val="0"/>
        <w:keepLines w:val="0"/>
        <w:pageBreakBefore w:val="0"/>
        <w:widowControl/>
        <w:kinsoku w:val="0"/>
        <w:wordWrap/>
        <w:overflowPunct/>
        <w:topLinePunct w:val="0"/>
        <w:autoSpaceDE w:val="0"/>
        <w:autoSpaceDN w:val="0"/>
        <w:bidi w:val="0"/>
        <w:adjustRightInd w:val="0"/>
        <w:snapToGrid w:val="0"/>
        <w:spacing w:line="246" w:lineRule="auto"/>
        <w:ind w:left="0" w:right="0"/>
        <w:textAlignment w:val="baseline"/>
      </w:pPr>
    </w:p>
    <w:p w14:paraId="67E851D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center"/>
        <w:textAlignment w:val="baseline"/>
        <w:outlineLvl w:val="0"/>
        <w:rPr>
          <w:rFonts w:ascii="宋体" w:hAnsi="宋体" w:eastAsia="宋体" w:cs="宋体"/>
          <w:spacing w:val="99"/>
          <w:sz w:val="36"/>
          <w:szCs w:val="36"/>
        </w:rPr>
      </w:pPr>
      <w:r>
        <w:rPr>
          <w:rFonts w:ascii="宋体" w:hAnsi="宋体" w:eastAsia="宋体" w:cs="宋体"/>
          <w:spacing w:val="99"/>
          <w:sz w:val="36"/>
          <w:szCs w:val="36"/>
        </w:rPr>
        <w:t>第一节 政府采购合同协议书</w:t>
      </w:r>
    </w:p>
    <w:p w14:paraId="6D3B13EA">
      <w:pPr>
        <w:pStyle w:val="2"/>
        <w:keepNext w:val="0"/>
        <w:keepLines w:val="0"/>
        <w:pageBreakBefore w:val="0"/>
        <w:widowControl/>
        <w:kinsoku w:val="0"/>
        <w:wordWrap/>
        <w:overflowPunct/>
        <w:topLinePunct w:val="0"/>
        <w:autoSpaceDE w:val="0"/>
        <w:autoSpaceDN w:val="0"/>
        <w:bidi w:val="0"/>
        <w:adjustRightInd w:val="0"/>
        <w:snapToGrid w:val="0"/>
        <w:spacing w:line="247" w:lineRule="auto"/>
        <w:ind w:left="0" w:right="0"/>
        <w:textAlignment w:val="baseline"/>
      </w:pPr>
    </w:p>
    <w:p w14:paraId="6E997B11">
      <w:pPr>
        <w:pStyle w:val="2"/>
        <w:keepNext w:val="0"/>
        <w:keepLines w:val="0"/>
        <w:pageBreakBefore w:val="0"/>
        <w:widowControl/>
        <w:kinsoku w:val="0"/>
        <w:wordWrap/>
        <w:overflowPunct/>
        <w:topLinePunct w:val="0"/>
        <w:autoSpaceDE w:val="0"/>
        <w:autoSpaceDN w:val="0"/>
        <w:bidi w:val="0"/>
        <w:adjustRightInd w:val="0"/>
        <w:snapToGrid w:val="0"/>
        <w:spacing w:line="248" w:lineRule="auto"/>
        <w:ind w:left="0" w:right="0"/>
        <w:textAlignment w:val="baseline"/>
      </w:pPr>
    </w:p>
    <w:p w14:paraId="6883AF4A">
      <w:pPr>
        <w:keepNext w:val="0"/>
        <w:keepLines w:val="0"/>
        <w:pageBreakBefore w:val="0"/>
        <w:widowControl/>
        <w:kinsoku w:val="0"/>
        <w:wordWrap/>
        <w:overflowPunct/>
        <w:topLinePunct w:val="0"/>
        <w:autoSpaceDE w:val="0"/>
        <w:autoSpaceDN w:val="0"/>
        <w:bidi w:val="0"/>
        <w:adjustRightInd w:val="0"/>
        <w:snapToGrid w:val="0"/>
        <w:spacing w:line="500" w:lineRule="exact"/>
        <w:ind w:right="0"/>
        <w:textAlignment w:val="baseline"/>
        <w:rPr>
          <w:rFonts w:hint="eastAsia" w:ascii="宋体" w:hAnsi="宋体" w:eastAsia="宋体" w:cs="宋体"/>
          <w:sz w:val="24"/>
          <w:szCs w:val="24"/>
        </w:rPr>
      </w:pPr>
      <w:r>
        <w:rPr>
          <w:rFonts w:hint="eastAsia" w:ascii="宋体" w:hAnsi="宋体" w:eastAsia="宋体" w:cs="宋体"/>
          <w:spacing w:val="12"/>
          <w:sz w:val="24"/>
          <w:szCs w:val="24"/>
        </w:rPr>
        <w:t>甲方（全称</w:t>
      </w:r>
      <w:r>
        <w:rPr>
          <w:rFonts w:hint="eastAsia" w:ascii="宋体" w:hAnsi="宋体" w:eastAsia="宋体" w:cs="宋体"/>
          <w:spacing w:val="-12"/>
          <w:sz w:val="24"/>
          <w:szCs w:val="24"/>
        </w:rPr>
        <w:t>）</w:t>
      </w:r>
      <w:r>
        <w:rPr>
          <w:rFonts w:hint="eastAsia" w:ascii="宋体" w:hAnsi="宋体" w:eastAsia="宋体" w:cs="宋体"/>
          <w:spacing w:val="-58"/>
          <w:sz w:val="24"/>
          <w:szCs w:val="24"/>
        </w:rPr>
        <w:t xml:space="preserve"> </w:t>
      </w:r>
      <w:r>
        <w:rPr>
          <w:rFonts w:hint="eastAsia" w:ascii="宋体" w:hAnsi="宋体" w:eastAsia="宋体" w:cs="宋体"/>
          <w:spacing w:val="-12"/>
          <w:sz w:val="24"/>
          <w:szCs w:val="24"/>
        </w:rPr>
        <w:t>：</w:t>
      </w:r>
      <w:r>
        <w:rPr>
          <w:rFonts w:hint="eastAsia" w:ascii="宋体" w:hAnsi="宋体" w:eastAsia="宋体" w:cs="宋体"/>
          <w:spacing w:val="3"/>
          <w:sz w:val="24"/>
          <w:szCs w:val="24"/>
          <w:u w:val="single" w:color="auto"/>
          <w:lang w:eastAsia="zh-CN"/>
        </w:rPr>
        <w:t>喀喇沁旗王爷府学校</w:t>
      </w:r>
      <w:r>
        <w:rPr>
          <w:rFonts w:hint="eastAsia" w:ascii="宋体" w:hAnsi="宋体" w:eastAsia="宋体" w:cs="宋体"/>
          <w:spacing w:val="2"/>
          <w:sz w:val="24"/>
          <w:szCs w:val="24"/>
          <w:u w:val="single" w:color="auto"/>
        </w:rPr>
        <w:t xml:space="preserve">  </w:t>
      </w:r>
      <w:r>
        <w:rPr>
          <w:rFonts w:hint="eastAsia" w:ascii="宋体" w:hAnsi="宋体" w:eastAsia="宋体" w:cs="宋体"/>
          <w:spacing w:val="-12"/>
          <w:sz w:val="24"/>
          <w:szCs w:val="24"/>
        </w:rPr>
        <w:t>（</w:t>
      </w:r>
      <w:r>
        <w:rPr>
          <w:rFonts w:hint="eastAsia" w:ascii="宋体" w:hAnsi="宋体" w:eastAsia="宋体" w:cs="宋体"/>
          <w:spacing w:val="12"/>
          <w:sz w:val="24"/>
          <w:szCs w:val="24"/>
        </w:rPr>
        <w:t>采购人</w:t>
      </w:r>
      <w:r>
        <w:rPr>
          <w:rFonts w:hint="eastAsia" w:ascii="宋体" w:hAnsi="宋体" w:eastAsia="宋体" w:cs="宋体"/>
          <w:spacing w:val="6"/>
          <w:sz w:val="24"/>
          <w:szCs w:val="24"/>
        </w:rPr>
        <w:t>）</w:t>
      </w:r>
    </w:p>
    <w:p w14:paraId="5800AEDC">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textAlignment w:val="baseline"/>
        <w:rPr>
          <w:rFonts w:hint="eastAsia" w:ascii="宋体" w:hAnsi="宋体" w:eastAsia="宋体" w:cs="宋体"/>
          <w:sz w:val="24"/>
          <w:szCs w:val="24"/>
        </w:rPr>
      </w:pPr>
      <w:r>
        <w:rPr>
          <w:rFonts w:hint="eastAsia" w:ascii="宋体" w:hAnsi="宋体" w:eastAsia="宋体" w:cs="宋体"/>
          <w:sz w:val="24"/>
          <w:szCs w:val="24"/>
        </w:rPr>
        <w:t>乙方（全称</w:t>
      </w:r>
      <w:r>
        <w:rPr>
          <w:rFonts w:hint="eastAsia" w:ascii="宋体" w:hAnsi="宋体" w:eastAsia="宋体" w:cs="宋体"/>
          <w:spacing w:val="-1"/>
          <w:sz w:val="24"/>
          <w:szCs w:val="24"/>
        </w:rPr>
        <w:t>）：</w:t>
      </w:r>
      <w:r>
        <w:rPr>
          <w:rFonts w:hint="eastAsia" w:ascii="宋体" w:hAnsi="宋体" w:eastAsia="宋体" w:cs="宋体"/>
          <w:spacing w:val="-54"/>
          <w:sz w:val="24"/>
          <w:szCs w:val="24"/>
        </w:rPr>
        <w:t xml:space="preserve"> </w:t>
      </w:r>
      <w:r>
        <w:rPr>
          <w:rFonts w:hint="eastAsia" w:ascii="宋体" w:hAnsi="宋体" w:eastAsia="宋体" w:cs="宋体"/>
          <w:sz w:val="24"/>
          <w:szCs w:val="24"/>
          <w:u w:val="single" w:color="auto"/>
          <w:lang w:eastAsia="zh-CN"/>
        </w:rPr>
        <w:t>北京阅如⽟⽂化传媒有限公司</w:t>
      </w:r>
      <w:r>
        <w:rPr>
          <w:rFonts w:hint="eastAsia" w:ascii="宋体" w:hAnsi="宋体" w:eastAsia="宋体" w:cs="宋体"/>
          <w:sz w:val="24"/>
          <w:szCs w:val="24"/>
          <w:u w:val="single" w:color="auto"/>
        </w:rPr>
        <w:t xml:space="preserve">   </w:t>
      </w:r>
      <w:r>
        <w:rPr>
          <w:rFonts w:hint="eastAsia" w:ascii="宋体" w:hAnsi="宋体" w:eastAsia="宋体" w:cs="宋体"/>
          <w:spacing w:val="-56"/>
          <w:sz w:val="24"/>
          <w:szCs w:val="24"/>
        </w:rPr>
        <w:t xml:space="preserve"> </w:t>
      </w:r>
      <w:r>
        <w:rPr>
          <w:rFonts w:hint="eastAsia" w:ascii="宋体" w:hAnsi="宋体" w:eastAsia="宋体" w:cs="宋体"/>
          <w:spacing w:val="-1"/>
          <w:sz w:val="24"/>
          <w:szCs w:val="24"/>
        </w:rPr>
        <w:t>（</w:t>
      </w:r>
      <w:r>
        <w:rPr>
          <w:rFonts w:hint="eastAsia" w:ascii="宋体" w:hAnsi="宋体" w:eastAsia="宋体" w:cs="宋体"/>
          <w:sz w:val="24"/>
          <w:szCs w:val="24"/>
        </w:rPr>
        <w:t>供应商）</w:t>
      </w:r>
    </w:p>
    <w:p w14:paraId="5C569AAD">
      <w:pPr>
        <w:pStyle w:val="2"/>
        <w:keepNext w:val="0"/>
        <w:keepLines w:val="0"/>
        <w:pageBreakBefore w:val="0"/>
        <w:widowControl/>
        <w:kinsoku w:val="0"/>
        <w:wordWrap/>
        <w:overflowPunct/>
        <w:topLinePunct w:val="0"/>
        <w:autoSpaceDE w:val="0"/>
        <w:autoSpaceDN w:val="0"/>
        <w:bidi w:val="0"/>
        <w:adjustRightInd w:val="0"/>
        <w:snapToGrid w:val="0"/>
        <w:spacing w:line="500" w:lineRule="exact"/>
        <w:ind w:left="0" w:right="0"/>
        <w:textAlignment w:val="baseline"/>
        <w:rPr>
          <w:rFonts w:hint="eastAsia" w:ascii="宋体" w:hAnsi="宋体" w:eastAsia="宋体" w:cs="宋体"/>
          <w:sz w:val="24"/>
          <w:szCs w:val="24"/>
        </w:rPr>
      </w:pPr>
    </w:p>
    <w:p w14:paraId="511EF8BE">
      <w:pPr>
        <w:keepNext w:val="0"/>
        <w:keepLines w:val="0"/>
        <w:pageBreakBefore w:val="0"/>
        <w:widowControl/>
        <w:kinsoku w:val="0"/>
        <w:wordWrap/>
        <w:overflowPunct/>
        <w:topLinePunct w:val="0"/>
        <w:autoSpaceDE w:val="0"/>
        <w:autoSpaceDN w:val="0"/>
        <w:bidi w:val="0"/>
        <w:adjustRightInd w:val="0"/>
        <w:snapToGrid w:val="0"/>
        <w:spacing w:line="500" w:lineRule="exact"/>
        <w:ind w:right="0" w:firstLine="548" w:firstLineChars="200"/>
        <w:jc w:val="both"/>
        <w:textAlignment w:val="baseline"/>
        <w:rPr>
          <w:rFonts w:hint="eastAsia" w:ascii="宋体" w:hAnsi="宋体" w:eastAsia="宋体" w:cs="宋体"/>
          <w:sz w:val="24"/>
          <w:szCs w:val="24"/>
        </w:rPr>
      </w:pPr>
      <w:r>
        <w:rPr>
          <w:rFonts w:hint="eastAsia" w:ascii="宋体" w:hAnsi="宋体" w:eastAsia="宋体" w:cs="宋体"/>
          <w:spacing w:val="17"/>
          <w:sz w:val="24"/>
          <w:szCs w:val="24"/>
        </w:rPr>
        <w:t>依据《中华人民共和国民法典》</w:t>
      </w:r>
      <w:r>
        <w:rPr>
          <w:rFonts w:hint="eastAsia" w:ascii="宋体" w:hAnsi="宋体" w:eastAsia="宋体" w:cs="宋体"/>
          <w:spacing w:val="-48"/>
          <w:sz w:val="24"/>
          <w:szCs w:val="24"/>
        </w:rPr>
        <w:t xml:space="preserve"> </w:t>
      </w:r>
      <w:r>
        <w:rPr>
          <w:rFonts w:hint="eastAsia" w:ascii="宋体" w:hAnsi="宋体" w:eastAsia="宋体" w:cs="宋体"/>
          <w:spacing w:val="17"/>
          <w:sz w:val="24"/>
          <w:szCs w:val="24"/>
        </w:rPr>
        <w:t>、</w:t>
      </w:r>
      <w:r>
        <w:rPr>
          <w:rFonts w:hint="eastAsia" w:ascii="宋体" w:hAnsi="宋体" w:eastAsia="宋体" w:cs="宋体"/>
          <w:spacing w:val="-79"/>
          <w:sz w:val="24"/>
          <w:szCs w:val="24"/>
        </w:rPr>
        <w:t xml:space="preserve"> </w:t>
      </w:r>
      <w:r>
        <w:rPr>
          <w:rFonts w:hint="eastAsia" w:ascii="宋体" w:hAnsi="宋体" w:eastAsia="宋体" w:cs="宋体"/>
          <w:spacing w:val="17"/>
          <w:sz w:val="24"/>
          <w:szCs w:val="24"/>
        </w:rPr>
        <w:t>《中华人</w:t>
      </w:r>
      <w:r>
        <w:rPr>
          <w:rFonts w:hint="eastAsia" w:ascii="宋体" w:hAnsi="宋体" w:eastAsia="宋体" w:cs="宋体"/>
          <w:spacing w:val="16"/>
          <w:sz w:val="24"/>
          <w:szCs w:val="24"/>
        </w:rPr>
        <w:t>民共和国政府采购法》等有关的法律法</w:t>
      </w:r>
      <w:r>
        <w:rPr>
          <w:rFonts w:hint="eastAsia" w:ascii="宋体" w:hAnsi="宋体" w:eastAsia="宋体" w:cs="宋体"/>
          <w:spacing w:val="10"/>
          <w:sz w:val="24"/>
          <w:szCs w:val="24"/>
        </w:rPr>
        <w:t>规，以及本采购项目的招标/谈判文件等采购文件、乙方的</w:t>
      </w:r>
      <w:r>
        <w:rPr>
          <w:rFonts w:hint="eastAsia" w:ascii="宋体" w:hAnsi="宋体" w:eastAsia="宋体" w:cs="宋体"/>
          <w:spacing w:val="9"/>
          <w:sz w:val="24"/>
          <w:szCs w:val="24"/>
        </w:rPr>
        <w:t>响应文件及</w:t>
      </w:r>
      <w:r>
        <w:rPr>
          <w:rFonts w:hint="eastAsia" w:ascii="宋体" w:hAnsi="宋体" w:eastAsia="宋体" w:cs="宋体"/>
          <w:spacing w:val="8"/>
          <w:sz w:val="24"/>
          <w:szCs w:val="24"/>
        </w:rPr>
        <w:t>成交通知书，甲乙双方同意签订本合同。具体情</w:t>
      </w:r>
      <w:r>
        <w:rPr>
          <w:rFonts w:hint="eastAsia" w:ascii="宋体" w:hAnsi="宋体" w:eastAsia="宋体" w:cs="宋体"/>
          <w:spacing w:val="7"/>
          <w:sz w:val="24"/>
          <w:szCs w:val="24"/>
        </w:rPr>
        <w:t>况及要求如下：</w:t>
      </w:r>
    </w:p>
    <w:p w14:paraId="1921B547">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textAlignment w:val="baseline"/>
        <w:outlineLvl w:val="1"/>
        <w:rPr>
          <w:rFonts w:hint="eastAsia" w:ascii="宋体" w:hAnsi="宋体" w:eastAsia="宋体" w:cs="宋体"/>
          <w:sz w:val="24"/>
          <w:szCs w:val="24"/>
        </w:rPr>
      </w:pPr>
      <w:r>
        <w:rPr>
          <w:rFonts w:hint="eastAsia" w:ascii="宋体" w:hAnsi="宋体" w:eastAsia="宋体" w:cs="宋体"/>
          <w:spacing w:val="12"/>
          <w:sz w:val="24"/>
          <w:szCs w:val="24"/>
        </w:rPr>
        <w:t>1.</w:t>
      </w:r>
      <w:r>
        <w:rPr>
          <w:rFonts w:hint="eastAsia" w:ascii="宋体" w:hAnsi="宋体" w:eastAsia="宋体" w:cs="宋体"/>
          <w:spacing w:val="47"/>
          <w:sz w:val="24"/>
          <w:szCs w:val="24"/>
        </w:rPr>
        <w:t xml:space="preserve"> </w:t>
      </w:r>
      <w:r>
        <w:rPr>
          <w:rFonts w:hint="eastAsia" w:ascii="宋体" w:hAnsi="宋体" w:eastAsia="宋体" w:cs="宋体"/>
          <w:spacing w:val="12"/>
          <w:sz w:val="24"/>
          <w:szCs w:val="24"/>
        </w:rPr>
        <w:t>项目信息</w:t>
      </w:r>
    </w:p>
    <w:p w14:paraId="52176EE6">
      <w:pPr>
        <w:keepNext w:val="0"/>
        <w:keepLines w:val="0"/>
        <w:pageBreakBefore w:val="0"/>
        <w:widowControl/>
        <w:tabs>
          <w:tab w:val="left" w:pos="2336"/>
        </w:tabs>
        <w:kinsoku w:val="0"/>
        <w:wordWrap/>
        <w:overflowPunct/>
        <w:topLinePunct w:val="0"/>
        <w:autoSpaceDE w:val="0"/>
        <w:autoSpaceDN w:val="0"/>
        <w:bidi w:val="0"/>
        <w:adjustRightInd w:val="0"/>
        <w:snapToGrid w:val="0"/>
        <w:spacing w:line="500" w:lineRule="exact"/>
        <w:ind w:right="0"/>
        <w:textAlignment w:val="baseline"/>
        <w:rPr>
          <w:rFonts w:hint="eastAsia" w:ascii="宋体" w:hAnsi="宋体" w:eastAsia="宋体" w:cs="宋体"/>
          <w:sz w:val="24"/>
          <w:szCs w:val="24"/>
          <w:u w:val="single" w:color="auto"/>
        </w:rPr>
      </w:pPr>
      <w:r>
        <w:rPr>
          <w:rFonts w:hint="eastAsia" w:ascii="宋体" w:hAnsi="宋体" w:eastAsia="宋体" w:cs="宋体"/>
          <w:spacing w:val="-8"/>
          <w:sz w:val="24"/>
          <w:szCs w:val="24"/>
          <w:u w:val="none" w:color="auto"/>
        </w:rPr>
        <w:t>（1）</w:t>
      </w:r>
      <w:r>
        <w:rPr>
          <w:rFonts w:hint="eastAsia" w:ascii="宋体" w:hAnsi="宋体" w:eastAsia="宋体" w:cs="宋体"/>
          <w:spacing w:val="-8"/>
          <w:sz w:val="24"/>
          <w:szCs w:val="24"/>
        </w:rPr>
        <w:t>采购项目名称：</w:t>
      </w:r>
      <w:r>
        <w:rPr>
          <w:rFonts w:hint="eastAsia" w:ascii="宋体" w:hAnsi="宋体" w:eastAsia="宋体" w:cs="宋体"/>
          <w:spacing w:val="-31"/>
          <w:sz w:val="24"/>
          <w:szCs w:val="24"/>
        </w:rPr>
        <w:t xml:space="preserve"> </w:t>
      </w:r>
      <w:r>
        <w:rPr>
          <w:rFonts w:hint="eastAsia" w:ascii="宋体" w:hAnsi="宋体" w:eastAsia="宋体" w:cs="宋体"/>
          <w:sz w:val="24"/>
          <w:szCs w:val="24"/>
          <w:u w:val="single" w:color="auto"/>
        </w:rPr>
        <w:t xml:space="preserve">  </w:t>
      </w:r>
      <w:r>
        <w:rPr>
          <w:rFonts w:hint="eastAsia" w:ascii="宋体" w:hAnsi="宋体" w:eastAsia="宋体" w:cs="宋体"/>
          <w:sz w:val="24"/>
          <w:szCs w:val="24"/>
          <w:u w:val="single" w:color="auto"/>
          <w:lang w:eastAsia="zh-CN"/>
        </w:rPr>
        <w:t>学前教育玩教具及设施设备采购项目采购包4（绘本图书、教师用书）</w:t>
      </w:r>
      <w:r>
        <w:rPr>
          <w:rFonts w:hint="eastAsia" w:ascii="宋体" w:hAnsi="宋体" w:eastAsia="宋体" w:cs="宋体"/>
          <w:sz w:val="24"/>
          <w:szCs w:val="24"/>
          <w:u w:val="single" w:color="auto"/>
        </w:rPr>
        <w:t xml:space="preserve"> </w:t>
      </w:r>
    </w:p>
    <w:p w14:paraId="305CB967">
      <w:pPr>
        <w:keepNext w:val="0"/>
        <w:keepLines w:val="0"/>
        <w:pageBreakBefore w:val="0"/>
        <w:widowControl/>
        <w:tabs>
          <w:tab w:val="left" w:pos="2336"/>
        </w:tabs>
        <w:kinsoku w:val="0"/>
        <w:wordWrap/>
        <w:overflowPunct/>
        <w:topLinePunct w:val="0"/>
        <w:autoSpaceDE w:val="0"/>
        <w:autoSpaceDN w:val="0"/>
        <w:bidi w:val="0"/>
        <w:adjustRightInd w:val="0"/>
        <w:snapToGrid w:val="0"/>
        <w:spacing w:line="500" w:lineRule="exact"/>
        <w:ind w:right="0"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采购项目编号：</w:t>
      </w:r>
      <w:r>
        <w:rPr>
          <w:rFonts w:hint="eastAsia" w:ascii="宋体" w:hAnsi="宋体" w:eastAsia="宋体" w:cs="宋体"/>
          <w:spacing w:val="-39"/>
          <w:sz w:val="24"/>
          <w:szCs w:val="24"/>
        </w:rPr>
        <w:t xml:space="preserve"> </w:t>
      </w:r>
      <w:r>
        <w:rPr>
          <w:rFonts w:hint="eastAsia" w:ascii="宋体" w:hAnsi="宋体" w:eastAsia="宋体" w:cs="宋体"/>
          <w:sz w:val="24"/>
          <w:szCs w:val="24"/>
          <w:u w:val="single" w:color="auto"/>
        </w:rPr>
        <w:t xml:space="preserve"> </w:t>
      </w:r>
      <w:r>
        <w:rPr>
          <w:rFonts w:hint="eastAsia" w:ascii="宋体" w:hAnsi="宋体" w:eastAsia="宋体" w:cs="宋体"/>
          <w:sz w:val="24"/>
          <w:szCs w:val="24"/>
          <w:u w:val="single" w:color="auto"/>
          <w:lang w:eastAsia="zh-CN"/>
        </w:rPr>
        <w:t>CFZCKQS-X-H-260061</w:t>
      </w:r>
      <w:r>
        <w:rPr>
          <w:rFonts w:hint="eastAsia" w:ascii="宋体" w:hAnsi="宋体" w:eastAsia="宋体" w:cs="宋体"/>
          <w:sz w:val="24"/>
          <w:szCs w:val="24"/>
          <w:u w:val="single" w:color="auto"/>
        </w:rPr>
        <w:t xml:space="preserve"> </w:t>
      </w:r>
    </w:p>
    <w:p w14:paraId="6BBF8927">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textAlignment w:val="baseline"/>
        <w:rPr>
          <w:rFonts w:hint="eastAsia" w:ascii="宋体" w:hAnsi="宋体" w:eastAsia="宋体" w:cs="宋体"/>
          <w:sz w:val="24"/>
          <w:szCs w:val="24"/>
        </w:rPr>
      </w:pPr>
      <w:r>
        <w:rPr>
          <w:rFonts w:hint="eastAsia" w:ascii="宋体" w:hAnsi="宋体" w:eastAsia="宋体" w:cs="宋体"/>
          <w:sz w:val="24"/>
          <w:szCs w:val="24"/>
        </w:rPr>
        <w:t>（2）采购计划编号：</w:t>
      </w:r>
      <w:r>
        <w:rPr>
          <w:rFonts w:hint="eastAsia" w:ascii="宋体" w:hAnsi="宋体" w:eastAsia="宋体" w:cs="宋体"/>
          <w:spacing w:val="-26"/>
          <w:sz w:val="24"/>
          <w:szCs w:val="24"/>
        </w:rPr>
        <w:t xml:space="preserve"> </w:t>
      </w:r>
      <w:r>
        <w:rPr>
          <w:rFonts w:hint="eastAsia" w:ascii="宋体" w:hAnsi="宋体" w:eastAsia="宋体" w:cs="宋体"/>
          <w:sz w:val="24"/>
          <w:szCs w:val="24"/>
          <w:u w:val="single" w:color="auto"/>
        </w:rPr>
        <w:t>赤财购备字[2026]喀旗01877号</w:t>
      </w:r>
    </w:p>
    <w:p w14:paraId="5A837E80">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textAlignment w:val="baseline"/>
        <w:rPr>
          <w:rFonts w:hint="default" w:ascii="宋体" w:hAnsi="宋体" w:eastAsia="宋体" w:cs="宋体"/>
          <w:sz w:val="24"/>
          <w:szCs w:val="24"/>
          <w:u w:val="single"/>
          <w:lang w:val="en-US" w:eastAsia="zh-CN"/>
        </w:rPr>
      </w:pPr>
      <w:r>
        <w:rPr>
          <w:rFonts w:hint="eastAsia" w:ascii="宋体" w:hAnsi="宋体" w:eastAsia="宋体" w:cs="宋体"/>
          <w:sz w:val="24"/>
          <w:szCs w:val="24"/>
        </w:rPr>
        <w:t>（3）项目内容：</w:t>
      </w:r>
      <w:r>
        <w:rPr>
          <w:rFonts w:hint="eastAsia" w:ascii="宋体" w:hAnsi="宋体" w:eastAsia="宋体" w:cs="宋体"/>
          <w:sz w:val="24"/>
          <w:szCs w:val="24"/>
          <w:u w:val="single"/>
          <w:lang w:val="en-US" w:eastAsia="zh-CN"/>
        </w:rPr>
        <w:t xml:space="preserve"> 王爷府中⼼幼⼉园及锦⼭第四⼩学附属幼⼉园绘本图书、教师用书采购 </w:t>
      </w:r>
    </w:p>
    <w:p w14:paraId="28C2D726">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textAlignment w:val="baseline"/>
        <w:rPr>
          <w:rFonts w:hint="eastAsia" w:ascii="宋体" w:hAnsi="宋体" w:eastAsia="宋体" w:cs="宋体"/>
          <w:sz w:val="24"/>
          <w:szCs w:val="24"/>
        </w:rPr>
      </w:pPr>
      <w:r>
        <w:rPr>
          <w:rFonts w:hint="eastAsia" w:ascii="宋体" w:hAnsi="宋体" w:eastAsia="宋体" w:cs="宋体"/>
          <w:spacing w:val="1"/>
          <w:sz w:val="24"/>
          <w:szCs w:val="24"/>
        </w:rPr>
        <w:t>（4）政府采购组织形式：分散采购</w:t>
      </w:r>
    </w:p>
    <w:p w14:paraId="12BFB438">
      <w:pPr>
        <w:keepNext w:val="0"/>
        <w:keepLines w:val="0"/>
        <w:pageBreakBefore w:val="0"/>
        <w:widowControl/>
        <w:kinsoku w:val="0"/>
        <w:wordWrap/>
        <w:overflowPunct/>
        <w:topLinePunct w:val="0"/>
        <w:autoSpaceDE w:val="0"/>
        <w:autoSpaceDN w:val="0"/>
        <w:bidi w:val="0"/>
        <w:adjustRightInd w:val="0"/>
        <w:snapToGrid w:val="0"/>
        <w:spacing w:line="500" w:lineRule="exact"/>
        <w:ind w:right="0"/>
        <w:textAlignment w:val="baseline"/>
        <w:rPr>
          <w:rFonts w:hint="eastAsia" w:ascii="宋体" w:hAnsi="宋体" w:eastAsia="宋体" w:cs="宋体"/>
          <w:sz w:val="24"/>
          <w:szCs w:val="24"/>
          <w:lang w:eastAsia="zh-CN"/>
        </w:rPr>
      </w:pPr>
      <w:r>
        <w:rPr>
          <w:rFonts w:hint="eastAsia" w:ascii="宋体" w:hAnsi="宋体" w:eastAsia="宋体" w:cs="宋体"/>
          <w:spacing w:val="1"/>
          <w:sz w:val="24"/>
          <w:szCs w:val="24"/>
          <w:lang w:eastAsia="zh-CN"/>
        </w:rPr>
        <w:t>（</w:t>
      </w:r>
      <w:r>
        <w:rPr>
          <w:rFonts w:hint="eastAsia" w:ascii="宋体" w:hAnsi="宋体" w:eastAsia="宋体" w:cs="宋体"/>
          <w:spacing w:val="1"/>
          <w:sz w:val="24"/>
          <w:szCs w:val="24"/>
          <w:lang w:val="en-US" w:eastAsia="zh-CN"/>
        </w:rPr>
        <w:t>5</w:t>
      </w:r>
      <w:r>
        <w:rPr>
          <w:rFonts w:hint="eastAsia" w:ascii="宋体" w:hAnsi="宋体" w:eastAsia="宋体" w:cs="宋体"/>
          <w:spacing w:val="1"/>
          <w:sz w:val="24"/>
          <w:szCs w:val="24"/>
          <w:lang w:eastAsia="zh-CN"/>
        </w:rPr>
        <w:t>）</w:t>
      </w:r>
      <w:r>
        <w:rPr>
          <w:rFonts w:hint="eastAsia" w:ascii="宋体" w:hAnsi="宋体" w:eastAsia="宋体" w:cs="宋体"/>
          <w:spacing w:val="1"/>
          <w:sz w:val="24"/>
          <w:szCs w:val="24"/>
        </w:rPr>
        <w:t>政府采购方式：</w:t>
      </w:r>
      <w:r>
        <w:rPr>
          <w:rFonts w:hint="eastAsia" w:ascii="宋体" w:hAnsi="宋体" w:eastAsia="宋体" w:cs="宋体"/>
          <w:spacing w:val="-4"/>
          <w:sz w:val="24"/>
          <w:szCs w:val="24"/>
          <w:lang w:val="en-US" w:eastAsia="zh-CN"/>
        </w:rPr>
        <w:t>询价</w:t>
      </w:r>
    </w:p>
    <w:p w14:paraId="74E8492C">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textAlignment w:val="baseline"/>
        <w:rPr>
          <w:rFonts w:hint="eastAsia" w:ascii="宋体" w:hAnsi="宋体" w:eastAsia="宋体" w:cs="宋体"/>
          <w:sz w:val="24"/>
          <w:szCs w:val="24"/>
          <w:lang w:eastAsia="zh-CN"/>
        </w:rPr>
      </w:pPr>
      <w:r>
        <w:rPr>
          <w:rFonts w:hint="eastAsia" w:ascii="宋体" w:hAnsi="宋体" w:eastAsia="宋体" w:cs="宋体"/>
          <w:spacing w:val="-1"/>
          <w:sz w:val="24"/>
          <w:szCs w:val="24"/>
        </w:rPr>
        <w:t>（6）</w:t>
      </w:r>
      <w:r>
        <w:rPr>
          <w:rFonts w:hint="eastAsia" w:ascii="宋体" w:hAnsi="宋体" w:eastAsia="宋体" w:cs="宋体"/>
          <w:spacing w:val="-52"/>
          <w:sz w:val="24"/>
          <w:szCs w:val="24"/>
        </w:rPr>
        <w:t xml:space="preserve"> </w:t>
      </w:r>
      <w:r>
        <w:rPr>
          <w:rFonts w:hint="eastAsia" w:ascii="宋体" w:hAnsi="宋体" w:eastAsia="宋体" w:cs="宋体"/>
          <w:spacing w:val="-1"/>
          <w:sz w:val="24"/>
          <w:szCs w:val="24"/>
        </w:rPr>
        <w:t>中标（成交）采购标的制造商是否为</w:t>
      </w:r>
      <w:r>
        <w:rPr>
          <w:rFonts w:hint="eastAsia" w:ascii="宋体" w:hAnsi="宋体" w:eastAsia="宋体" w:cs="宋体"/>
          <w:spacing w:val="-2"/>
          <w:sz w:val="24"/>
          <w:szCs w:val="24"/>
        </w:rPr>
        <w:t>中小企业：</w:t>
      </w:r>
      <w:r>
        <w:rPr>
          <w:rFonts w:hint="eastAsia" w:ascii="宋体" w:hAnsi="宋体" w:eastAsia="宋体" w:cs="宋体"/>
          <w:spacing w:val="-2"/>
          <w:sz w:val="24"/>
          <w:szCs w:val="24"/>
          <w:lang w:val="en-US" w:eastAsia="zh-CN"/>
        </w:rPr>
        <w:t>否</w:t>
      </w:r>
    </w:p>
    <w:p w14:paraId="37E1A247">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88" w:firstLineChars="200"/>
        <w:textAlignment w:val="baseline"/>
        <w:rPr>
          <w:rFonts w:hint="eastAsia" w:ascii="宋体" w:hAnsi="宋体" w:eastAsia="宋体" w:cs="宋体"/>
          <w:sz w:val="24"/>
          <w:szCs w:val="24"/>
          <w:lang w:eastAsia="zh-CN"/>
        </w:rPr>
      </w:pPr>
      <w:r>
        <w:rPr>
          <w:rFonts w:hint="eastAsia" w:ascii="宋体" w:hAnsi="宋体" w:eastAsia="宋体" w:cs="宋体"/>
          <w:spacing w:val="2"/>
          <w:sz w:val="24"/>
          <w:szCs w:val="24"/>
        </w:rPr>
        <w:t>本合同是否为专门面向中小企业的采购合同（中小企业预留合同</w:t>
      </w:r>
      <w:r>
        <w:rPr>
          <w:rFonts w:hint="eastAsia" w:ascii="宋体" w:hAnsi="宋体" w:eastAsia="宋体" w:cs="宋体"/>
          <w:spacing w:val="4"/>
          <w:sz w:val="24"/>
          <w:szCs w:val="24"/>
        </w:rPr>
        <w:t>）：</w:t>
      </w:r>
      <w:r>
        <w:rPr>
          <w:rFonts w:hint="eastAsia" w:ascii="宋体" w:hAnsi="宋体" w:eastAsia="宋体" w:cs="宋体"/>
          <w:spacing w:val="4"/>
          <w:sz w:val="24"/>
          <w:szCs w:val="24"/>
          <w:lang w:val="en-US" w:eastAsia="zh-CN"/>
        </w:rPr>
        <w:t>否</w:t>
      </w:r>
    </w:p>
    <w:p w14:paraId="30D3FA09">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92" w:firstLineChars="200"/>
        <w:textAlignment w:val="baseline"/>
        <w:rPr>
          <w:rFonts w:hint="eastAsia" w:ascii="宋体" w:hAnsi="宋体" w:eastAsia="宋体" w:cs="宋体"/>
          <w:sz w:val="24"/>
          <w:szCs w:val="24"/>
        </w:rPr>
      </w:pPr>
      <w:r>
        <w:rPr>
          <w:rFonts w:hint="eastAsia" w:ascii="宋体" w:hAnsi="宋体" w:eastAsia="宋体" w:cs="宋体"/>
          <w:spacing w:val="3"/>
          <w:sz w:val="24"/>
          <w:szCs w:val="24"/>
        </w:rPr>
        <w:t>若本项目不专门面向中小企业采购，是否给予小微企业评审优惠：是</w:t>
      </w:r>
    </w:p>
    <w:p w14:paraId="63BBEF04">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中标（成交）采购标的制造商是否为残疾人福利性单位：否</w:t>
      </w:r>
    </w:p>
    <w:p w14:paraId="12BFBC61">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2" w:firstLineChars="200"/>
        <w:textAlignment w:val="baseline"/>
        <w:rPr>
          <w:rFonts w:hint="eastAsia" w:ascii="宋体" w:hAnsi="宋体" w:eastAsia="宋体" w:cs="宋体"/>
          <w:sz w:val="24"/>
          <w:szCs w:val="24"/>
        </w:rPr>
      </w:pPr>
      <w:r>
        <w:rPr>
          <w:rFonts w:hint="eastAsia" w:ascii="宋体" w:hAnsi="宋体" w:eastAsia="宋体" w:cs="宋体"/>
          <w:spacing w:val="-2"/>
          <w:sz w:val="24"/>
          <w:szCs w:val="24"/>
        </w:rPr>
        <w:t>中标（成交）采购标的制造商是否为监狱企业：否</w:t>
      </w:r>
    </w:p>
    <w:p w14:paraId="55F15E71">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textAlignment w:val="baseline"/>
        <w:rPr>
          <w:rFonts w:hint="eastAsia" w:ascii="宋体" w:hAnsi="宋体" w:eastAsia="宋体" w:cs="宋体"/>
          <w:sz w:val="24"/>
          <w:szCs w:val="24"/>
        </w:rPr>
      </w:pPr>
      <w:r>
        <w:rPr>
          <w:rFonts w:hint="eastAsia" w:ascii="宋体" w:hAnsi="宋体" w:eastAsia="宋体" w:cs="宋体"/>
          <w:spacing w:val="-4"/>
          <w:sz w:val="24"/>
          <w:szCs w:val="24"/>
        </w:rPr>
        <w:t>（7）合同是否分包：否</w:t>
      </w:r>
    </w:p>
    <w:p w14:paraId="3024397F">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textAlignment w:val="baseline"/>
        <w:rPr>
          <w:rFonts w:hint="eastAsia" w:ascii="宋体" w:hAnsi="宋体" w:eastAsia="宋体" w:cs="宋体"/>
          <w:sz w:val="24"/>
          <w:szCs w:val="24"/>
        </w:rPr>
      </w:pPr>
      <w:r>
        <w:rPr>
          <w:rFonts w:hint="eastAsia" w:ascii="宋体" w:hAnsi="宋体" w:eastAsia="宋体" w:cs="宋体"/>
          <w:spacing w:val="-1"/>
          <w:sz w:val="24"/>
          <w:szCs w:val="24"/>
        </w:rPr>
        <w:t>（8）中标（成交）供应商是否为外商投资企业：否</w:t>
      </w:r>
    </w:p>
    <w:p w14:paraId="0A6DE8D5">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textAlignment w:val="baseline"/>
        <w:rPr>
          <w:rFonts w:hint="eastAsia" w:ascii="宋体" w:hAnsi="宋体" w:eastAsia="宋体" w:cs="宋体"/>
          <w:sz w:val="24"/>
          <w:szCs w:val="24"/>
        </w:rPr>
      </w:pPr>
      <w:r>
        <w:rPr>
          <w:rFonts w:hint="eastAsia" w:ascii="宋体" w:hAnsi="宋体" w:eastAsia="宋体" w:cs="宋体"/>
          <w:spacing w:val="3"/>
          <w:sz w:val="24"/>
          <w:szCs w:val="24"/>
        </w:rPr>
        <w:t>（9）是否涉及进口产品：</w:t>
      </w:r>
      <w:r>
        <w:rPr>
          <w:rFonts w:hint="eastAsia" w:ascii="宋体" w:hAnsi="宋体" w:eastAsia="宋体" w:cs="宋体"/>
          <w:spacing w:val="-16"/>
          <w:sz w:val="24"/>
          <w:szCs w:val="24"/>
        </w:rPr>
        <w:t>否</w:t>
      </w:r>
    </w:p>
    <w:p w14:paraId="36FD693B">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textAlignment w:val="baseline"/>
        <w:rPr>
          <w:rFonts w:hint="eastAsia" w:ascii="宋体" w:hAnsi="宋体" w:eastAsia="宋体" w:cs="宋体"/>
          <w:sz w:val="24"/>
          <w:szCs w:val="24"/>
        </w:rPr>
      </w:pPr>
      <w:r>
        <w:rPr>
          <w:rFonts w:hint="eastAsia" w:ascii="宋体" w:hAnsi="宋体" w:eastAsia="宋体" w:cs="宋体"/>
          <w:spacing w:val="3"/>
          <w:sz w:val="24"/>
          <w:szCs w:val="24"/>
        </w:rPr>
        <w:t>（10）是否涉及节能产品：</w:t>
      </w:r>
      <w:r>
        <w:rPr>
          <w:rFonts w:hint="eastAsia" w:ascii="宋体" w:hAnsi="宋体" w:eastAsia="宋体" w:cs="宋体"/>
          <w:spacing w:val="-16"/>
          <w:sz w:val="24"/>
          <w:szCs w:val="24"/>
        </w:rPr>
        <w:t>否</w:t>
      </w:r>
    </w:p>
    <w:p w14:paraId="2A3CE2A6">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738" w:firstLineChars="300"/>
        <w:textAlignment w:val="baseline"/>
        <w:rPr>
          <w:rFonts w:hint="eastAsia" w:ascii="宋体" w:hAnsi="宋体" w:eastAsia="宋体" w:cs="宋体"/>
          <w:sz w:val="24"/>
          <w:szCs w:val="24"/>
        </w:rPr>
      </w:pPr>
      <w:r>
        <w:rPr>
          <w:rFonts w:hint="eastAsia" w:ascii="宋体" w:hAnsi="宋体" w:eastAsia="宋体" w:cs="宋体"/>
          <w:spacing w:val="3"/>
          <w:sz w:val="24"/>
          <w:szCs w:val="24"/>
        </w:rPr>
        <w:t>是否涉及环境标志产品：</w:t>
      </w:r>
      <w:r>
        <w:rPr>
          <w:rFonts w:hint="eastAsia" w:ascii="宋体" w:hAnsi="宋体" w:eastAsia="宋体" w:cs="宋体"/>
          <w:spacing w:val="-16"/>
          <w:sz w:val="24"/>
          <w:szCs w:val="24"/>
        </w:rPr>
        <w:t>否</w:t>
      </w:r>
    </w:p>
    <w:p w14:paraId="5EBC0A32">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88" w:firstLineChars="200"/>
        <w:textAlignment w:val="baseline"/>
        <w:rPr>
          <w:rFonts w:hint="eastAsia" w:ascii="宋体" w:hAnsi="宋体" w:eastAsia="宋体" w:cs="宋体"/>
          <w:sz w:val="24"/>
          <w:szCs w:val="24"/>
        </w:rPr>
      </w:pPr>
      <w:r>
        <w:rPr>
          <w:rFonts w:hint="eastAsia" w:ascii="宋体" w:hAnsi="宋体" w:eastAsia="宋体" w:cs="宋体"/>
          <w:spacing w:val="2"/>
          <w:sz w:val="24"/>
          <w:szCs w:val="24"/>
        </w:rPr>
        <w:t>是否涉及绿色产品：</w:t>
      </w:r>
      <w:r>
        <w:rPr>
          <w:rFonts w:hint="eastAsia" w:ascii="宋体" w:hAnsi="宋体" w:eastAsia="宋体" w:cs="宋体"/>
          <w:spacing w:val="-16"/>
          <w:sz w:val="24"/>
          <w:szCs w:val="24"/>
        </w:rPr>
        <w:t>否</w:t>
      </w:r>
    </w:p>
    <w:p w14:paraId="2F4A06C5">
      <w:pPr>
        <w:keepNext w:val="0"/>
        <w:keepLines w:val="0"/>
        <w:pageBreakBefore w:val="0"/>
        <w:widowControl/>
        <w:kinsoku w:val="0"/>
        <w:wordWrap/>
        <w:overflowPunct/>
        <w:topLinePunct w:val="0"/>
        <w:autoSpaceDE w:val="0"/>
        <w:autoSpaceDN w:val="0"/>
        <w:bidi w:val="0"/>
        <w:adjustRightInd w:val="0"/>
        <w:snapToGrid w:val="0"/>
        <w:spacing w:line="500" w:lineRule="exact"/>
        <w:ind w:right="0"/>
        <w:jc w:val="both"/>
        <w:textAlignment w:val="baseline"/>
        <w:rPr>
          <w:rFonts w:hint="eastAsia" w:ascii="宋体" w:hAnsi="宋体" w:eastAsia="宋体" w:cs="宋体"/>
          <w:sz w:val="24"/>
          <w:szCs w:val="24"/>
        </w:rPr>
      </w:pPr>
      <w:r>
        <w:rPr>
          <w:rFonts w:hint="eastAsia" w:ascii="宋体" w:hAnsi="宋体" w:eastAsia="宋体" w:cs="宋体"/>
          <w:spacing w:val="21"/>
          <w:sz w:val="24"/>
          <w:szCs w:val="24"/>
        </w:rPr>
        <w:t>（11）</w:t>
      </w:r>
      <w:r>
        <w:rPr>
          <w:rFonts w:hint="eastAsia" w:ascii="宋体" w:hAnsi="宋体" w:eastAsia="宋体" w:cs="宋体"/>
          <w:spacing w:val="-53"/>
          <w:sz w:val="24"/>
          <w:szCs w:val="24"/>
        </w:rPr>
        <w:t xml:space="preserve"> </w:t>
      </w:r>
      <w:r>
        <w:rPr>
          <w:rFonts w:hint="eastAsia" w:ascii="宋体" w:hAnsi="宋体" w:eastAsia="宋体" w:cs="宋体"/>
          <w:spacing w:val="21"/>
          <w:sz w:val="24"/>
          <w:szCs w:val="24"/>
        </w:rPr>
        <w:t>涉及商品包装和快递包装的，是否参考《商</w:t>
      </w:r>
      <w:r>
        <w:rPr>
          <w:rFonts w:hint="eastAsia" w:ascii="宋体" w:hAnsi="宋体" w:eastAsia="宋体" w:cs="宋体"/>
          <w:spacing w:val="20"/>
          <w:sz w:val="24"/>
          <w:szCs w:val="24"/>
        </w:rPr>
        <w:t>品包装政府采购需求标准（试</w:t>
      </w:r>
      <w:r>
        <w:rPr>
          <w:rFonts w:hint="eastAsia" w:ascii="宋体" w:hAnsi="宋体" w:eastAsia="宋体" w:cs="宋体"/>
          <w:spacing w:val="13"/>
          <w:sz w:val="24"/>
          <w:szCs w:val="24"/>
        </w:rPr>
        <w:t>行）》、《快递包装政府采购需求标准（试</w:t>
      </w:r>
      <w:r>
        <w:rPr>
          <w:rFonts w:hint="eastAsia" w:ascii="宋体" w:hAnsi="宋体" w:eastAsia="宋体" w:cs="宋体"/>
          <w:spacing w:val="12"/>
          <w:sz w:val="24"/>
          <w:szCs w:val="24"/>
        </w:rPr>
        <w:t>行）》明确产品及相关快递服务的具体包装要</w:t>
      </w:r>
      <w:r>
        <w:rPr>
          <w:rFonts w:hint="eastAsia" w:ascii="宋体" w:hAnsi="宋体" w:eastAsia="宋体" w:cs="宋体"/>
          <w:spacing w:val="-11"/>
          <w:sz w:val="24"/>
          <w:szCs w:val="24"/>
        </w:rPr>
        <w:t>求：</w:t>
      </w:r>
      <w:r>
        <w:rPr>
          <w:rFonts w:hint="eastAsia" w:ascii="宋体" w:hAnsi="宋体" w:eastAsia="宋体" w:cs="宋体"/>
          <w:spacing w:val="-7"/>
          <w:sz w:val="24"/>
          <w:szCs w:val="24"/>
        </w:rPr>
        <w:t>是</w:t>
      </w:r>
    </w:p>
    <w:p w14:paraId="27D4D59F">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textAlignment w:val="baseline"/>
        <w:outlineLvl w:val="1"/>
        <w:rPr>
          <w:rFonts w:hint="eastAsia" w:ascii="宋体" w:hAnsi="宋体" w:eastAsia="宋体" w:cs="宋体"/>
          <w:sz w:val="24"/>
          <w:szCs w:val="24"/>
        </w:rPr>
      </w:pPr>
      <w:r>
        <w:rPr>
          <w:rFonts w:hint="eastAsia" w:ascii="宋体" w:hAnsi="宋体" w:eastAsia="宋体" w:cs="宋体"/>
          <w:spacing w:val="14"/>
          <w:sz w:val="24"/>
          <w:szCs w:val="24"/>
        </w:rPr>
        <w:t>2.</w:t>
      </w:r>
      <w:r>
        <w:rPr>
          <w:rFonts w:hint="eastAsia" w:ascii="宋体" w:hAnsi="宋体" w:eastAsia="宋体" w:cs="宋体"/>
          <w:spacing w:val="48"/>
          <w:sz w:val="24"/>
          <w:szCs w:val="24"/>
        </w:rPr>
        <w:t xml:space="preserve"> </w:t>
      </w:r>
      <w:r>
        <w:rPr>
          <w:rFonts w:hint="eastAsia" w:ascii="宋体" w:hAnsi="宋体" w:eastAsia="宋体" w:cs="宋体"/>
          <w:spacing w:val="14"/>
          <w:sz w:val="24"/>
          <w:szCs w:val="24"/>
        </w:rPr>
        <w:t>合同金额</w:t>
      </w:r>
    </w:p>
    <w:p w14:paraId="4430DE92">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textAlignment w:val="baseline"/>
        <w:rPr>
          <w:rFonts w:hint="eastAsia" w:ascii="宋体" w:hAnsi="宋体" w:eastAsia="宋体" w:cs="宋体"/>
          <w:spacing w:val="1"/>
          <w:sz w:val="24"/>
          <w:szCs w:val="24"/>
          <w:u w:val="single" w:color="auto"/>
          <w:lang w:val="en-US" w:eastAsia="zh-CN"/>
        </w:rPr>
      </w:pPr>
      <w:r>
        <w:rPr>
          <w:rFonts w:hint="eastAsia" w:ascii="宋体" w:hAnsi="宋体" w:eastAsia="宋体" w:cs="宋体"/>
          <w:sz w:val="24"/>
          <w:szCs w:val="24"/>
        </w:rPr>
        <w:t>（1）合同金额小写：</w:t>
      </w:r>
      <w:r>
        <w:rPr>
          <w:rFonts w:hint="eastAsia" w:ascii="宋体" w:hAnsi="宋体" w:eastAsia="宋体" w:cs="宋体"/>
          <w:spacing w:val="1"/>
          <w:sz w:val="24"/>
          <w:szCs w:val="24"/>
          <w:u w:val="single" w:color="auto"/>
          <w:lang w:val="en-US" w:eastAsia="zh-CN"/>
        </w:rPr>
        <w:t xml:space="preserve">23676.75元 </w:t>
      </w:r>
    </w:p>
    <w:p w14:paraId="3D7C41FC">
      <w:pPr>
        <w:keepNext w:val="0"/>
        <w:keepLines w:val="0"/>
        <w:pageBreakBefore w:val="0"/>
        <w:widowControl/>
        <w:kinsoku w:val="0"/>
        <w:wordWrap/>
        <w:overflowPunct/>
        <w:topLinePunct w:val="0"/>
        <w:autoSpaceDE w:val="0"/>
        <w:autoSpaceDN w:val="0"/>
        <w:bidi w:val="0"/>
        <w:adjustRightInd w:val="0"/>
        <w:snapToGrid w:val="0"/>
        <w:spacing w:line="500" w:lineRule="exact"/>
        <w:ind w:right="0" w:firstLine="1512" w:firstLineChars="600"/>
        <w:textAlignment w:val="baseline"/>
        <w:rPr>
          <w:rFonts w:hint="eastAsia" w:ascii="宋体" w:hAnsi="宋体" w:eastAsia="宋体" w:cs="宋体"/>
          <w:sz w:val="24"/>
          <w:szCs w:val="24"/>
        </w:rPr>
      </w:pPr>
      <w:r>
        <w:rPr>
          <w:rFonts w:hint="eastAsia" w:ascii="宋体" w:hAnsi="宋体" w:eastAsia="宋体" w:cs="宋体"/>
          <w:spacing w:val="6"/>
          <w:sz w:val="24"/>
          <w:szCs w:val="24"/>
        </w:rPr>
        <w:t>大写：</w:t>
      </w:r>
      <w:r>
        <w:rPr>
          <w:rFonts w:hint="eastAsia" w:ascii="宋体" w:hAnsi="宋体" w:eastAsia="宋体" w:cs="宋体"/>
          <w:spacing w:val="1"/>
          <w:sz w:val="24"/>
          <w:szCs w:val="24"/>
          <w:u w:val="single" w:color="auto"/>
          <w:lang w:val="en-US" w:eastAsia="zh-CN"/>
        </w:rPr>
        <w:t>贰万叁仟陆佰柒拾陆元柒角伍分</w:t>
      </w:r>
      <w:r>
        <w:rPr>
          <w:rFonts w:hint="eastAsia" w:ascii="宋体" w:hAnsi="宋体" w:eastAsia="宋体" w:cs="宋体"/>
          <w:spacing w:val="4"/>
          <w:sz w:val="24"/>
          <w:szCs w:val="24"/>
        </w:rPr>
        <w:t xml:space="preserve"> </w:t>
      </w:r>
    </w:p>
    <w:p w14:paraId="57D61D87">
      <w:pPr>
        <w:keepNext w:val="0"/>
        <w:keepLines w:val="0"/>
        <w:pageBreakBefore w:val="0"/>
        <w:widowControl/>
        <w:numPr>
          <w:ilvl w:val="0"/>
          <w:numId w:val="2"/>
        </w:numPr>
        <w:kinsoku w:val="0"/>
        <w:wordWrap/>
        <w:overflowPunct/>
        <w:topLinePunct w:val="0"/>
        <w:autoSpaceDE w:val="0"/>
        <w:autoSpaceDN w:val="0"/>
        <w:bidi w:val="0"/>
        <w:adjustRightInd w:val="0"/>
        <w:snapToGrid w:val="0"/>
        <w:spacing w:line="500" w:lineRule="exact"/>
        <w:ind w:left="0" w:right="0"/>
        <w:textAlignment w:val="baseline"/>
        <w:rPr>
          <w:rFonts w:hint="eastAsia" w:ascii="宋体" w:hAnsi="宋体" w:eastAsia="宋体" w:cs="宋体"/>
          <w:spacing w:val="-1"/>
          <w:sz w:val="24"/>
          <w:szCs w:val="24"/>
        </w:rPr>
      </w:pPr>
      <w:r>
        <w:rPr>
          <w:rFonts w:hint="eastAsia" w:ascii="宋体" w:hAnsi="宋体" w:eastAsia="宋体" w:cs="宋体"/>
          <w:spacing w:val="7"/>
          <w:sz w:val="24"/>
          <w:szCs w:val="24"/>
        </w:rPr>
        <w:t>合同定价方式（采用组合定价方式的，可以勾选多项）：</w:t>
      </w:r>
      <w:r>
        <w:rPr>
          <w:rFonts w:hint="eastAsia" w:ascii="宋体" w:hAnsi="宋体" w:eastAsia="宋体" w:cs="宋体"/>
          <w:spacing w:val="7"/>
          <w:sz w:val="24"/>
          <w:szCs w:val="24"/>
          <w:u w:val="single"/>
          <w:lang w:val="en-US" w:eastAsia="zh-CN"/>
        </w:rPr>
        <w:t xml:space="preserve">  固定总价合同。</w:t>
      </w:r>
    </w:p>
    <w:p w14:paraId="0B7F52BB">
      <w:pPr>
        <w:keepNext w:val="0"/>
        <w:keepLines w:val="0"/>
        <w:pageBreakBefore w:val="0"/>
        <w:widowControl/>
        <w:numPr>
          <w:ilvl w:val="0"/>
          <w:numId w:val="2"/>
        </w:numPr>
        <w:kinsoku w:val="0"/>
        <w:wordWrap/>
        <w:overflowPunct/>
        <w:topLinePunct w:val="0"/>
        <w:autoSpaceDE w:val="0"/>
        <w:autoSpaceDN w:val="0"/>
        <w:bidi w:val="0"/>
        <w:adjustRightInd w:val="0"/>
        <w:snapToGrid w:val="0"/>
        <w:spacing w:line="500" w:lineRule="exact"/>
        <w:ind w:left="0" w:right="0"/>
        <w:textAlignment w:val="baseline"/>
        <w:rPr>
          <w:rFonts w:hint="eastAsia" w:ascii="宋体" w:hAnsi="宋体" w:eastAsia="宋体" w:cs="宋体"/>
          <w:sz w:val="24"/>
          <w:szCs w:val="24"/>
        </w:rPr>
      </w:pPr>
      <w:r>
        <w:rPr>
          <w:rFonts w:hint="eastAsia" w:ascii="宋体" w:hAnsi="宋体" w:eastAsia="宋体" w:cs="宋体"/>
          <w:spacing w:val="5"/>
          <w:sz w:val="24"/>
          <w:szCs w:val="24"/>
        </w:rPr>
        <w:t>付款方式</w:t>
      </w:r>
      <w:r>
        <w:rPr>
          <w:rFonts w:hint="eastAsia" w:ascii="宋体" w:hAnsi="宋体" w:eastAsia="宋体" w:cs="宋体"/>
          <w:spacing w:val="11"/>
          <w:sz w:val="24"/>
          <w:szCs w:val="24"/>
        </w:rPr>
        <w:t>：</w:t>
      </w:r>
      <w:r>
        <w:rPr>
          <w:rFonts w:hint="eastAsia" w:ascii="宋体" w:hAnsi="宋体" w:eastAsia="宋体" w:cs="宋体"/>
          <w:spacing w:val="11"/>
          <w:sz w:val="24"/>
          <w:szCs w:val="24"/>
          <w:u w:val="single"/>
          <w:lang w:val="en-US" w:eastAsia="zh-CN"/>
        </w:rPr>
        <w:t>待全部图书验收合格后，按进度支付，以财政实际拨付为准，达到付款条件起30日内，支付合同总金额的100.0%。</w:t>
      </w:r>
    </w:p>
    <w:p w14:paraId="03540E5D">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textAlignment w:val="baseline"/>
        <w:rPr>
          <w:rFonts w:hint="eastAsia" w:ascii="宋体" w:hAnsi="宋体" w:eastAsia="宋体" w:cs="宋体"/>
          <w:sz w:val="24"/>
          <w:szCs w:val="24"/>
        </w:rPr>
      </w:pPr>
      <w:r>
        <w:rPr>
          <w:rFonts w:hint="eastAsia" w:ascii="宋体" w:hAnsi="宋体" w:eastAsia="宋体" w:cs="宋体"/>
          <w:spacing w:val="14"/>
          <w:sz w:val="24"/>
          <w:szCs w:val="24"/>
          <w:u w:val="none" w:color="auto"/>
        </w:rPr>
        <w:t>3.</w:t>
      </w:r>
      <w:r>
        <w:rPr>
          <w:rFonts w:hint="eastAsia" w:ascii="宋体" w:hAnsi="宋体" w:eastAsia="宋体" w:cs="宋体"/>
          <w:spacing w:val="46"/>
          <w:sz w:val="24"/>
          <w:szCs w:val="24"/>
        </w:rPr>
        <w:t xml:space="preserve"> </w:t>
      </w:r>
      <w:r>
        <w:rPr>
          <w:rFonts w:hint="eastAsia" w:ascii="宋体" w:hAnsi="宋体" w:eastAsia="宋体" w:cs="宋体"/>
          <w:spacing w:val="14"/>
          <w:sz w:val="24"/>
          <w:szCs w:val="24"/>
        </w:rPr>
        <w:t>合同履行</w:t>
      </w:r>
    </w:p>
    <w:p w14:paraId="0492BB4E">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textAlignment w:val="baseline"/>
        <w:rPr>
          <w:rFonts w:hint="eastAsia" w:ascii="宋体" w:hAnsi="宋体" w:eastAsia="宋体" w:cs="宋体"/>
          <w:sz w:val="24"/>
          <w:szCs w:val="24"/>
        </w:rPr>
      </w:pPr>
      <w:r>
        <w:rPr>
          <w:rFonts w:hint="eastAsia" w:ascii="宋体" w:hAnsi="宋体" w:eastAsia="宋体" w:cs="宋体"/>
          <w:sz w:val="24"/>
          <w:szCs w:val="24"/>
        </w:rPr>
        <w:t>（1）起始日期：</w:t>
      </w:r>
      <w:r>
        <w:rPr>
          <w:rFonts w:hint="eastAsia" w:ascii="宋体" w:hAnsi="宋体" w:eastAsia="宋体" w:cs="宋体"/>
          <w:spacing w:val="-45"/>
          <w:sz w:val="24"/>
          <w:szCs w:val="24"/>
        </w:rPr>
        <w:t xml:space="preserve"> </w:t>
      </w:r>
      <w:r>
        <w:rPr>
          <w:rFonts w:hint="eastAsia" w:ascii="宋体" w:hAnsi="宋体" w:eastAsia="宋体" w:cs="宋体"/>
          <w:spacing w:val="4"/>
          <w:sz w:val="24"/>
          <w:szCs w:val="24"/>
          <w:u w:val="single" w:color="auto"/>
          <w:lang w:val="en-US" w:eastAsia="zh-CN"/>
        </w:rPr>
        <w:t>2026</w:t>
      </w:r>
      <w:r>
        <w:rPr>
          <w:rFonts w:hint="eastAsia" w:ascii="宋体" w:hAnsi="宋体" w:eastAsia="宋体" w:cs="宋体"/>
          <w:sz w:val="24"/>
          <w:szCs w:val="24"/>
        </w:rPr>
        <w:t>年</w:t>
      </w:r>
      <w:r>
        <w:rPr>
          <w:rFonts w:hint="eastAsia" w:ascii="宋体" w:hAnsi="宋体" w:eastAsia="宋体" w:cs="宋体"/>
          <w:sz w:val="24"/>
          <w:szCs w:val="24"/>
          <w:u w:val="single" w:color="auto"/>
        </w:rPr>
        <w:t xml:space="preserve"> </w:t>
      </w:r>
      <w:r>
        <w:rPr>
          <w:rFonts w:hint="eastAsia" w:ascii="宋体" w:hAnsi="宋体" w:eastAsia="宋体" w:cs="宋体"/>
          <w:sz w:val="24"/>
          <w:szCs w:val="24"/>
          <w:u w:val="single" w:color="auto"/>
          <w:lang w:val="en-US" w:eastAsia="zh-CN"/>
        </w:rPr>
        <w:t>8</w:t>
      </w:r>
      <w:r>
        <w:rPr>
          <w:rFonts w:hint="eastAsia" w:ascii="宋体" w:hAnsi="宋体" w:eastAsia="宋体" w:cs="宋体"/>
          <w:sz w:val="24"/>
          <w:szCs w:val="24"/>
          <w:u w:val="single" w:color="auto"/>
        </w:rPr>
        <w:t xml:space="preserve"> </w:t>
      </w:r>
      <w:r>
        <w:rPr>
          <w:rFonts w:hint="eastAsia" w:ascii="宋体" w:hAnsi="宋体" w:eastAsia="宋体" w:cs="宋体"/>
          <w:sz w:val="24"/>
          <w:szCs w:val="24"/>
        </w:rPr>
        <w:t>月</w:t>
      </w:r>
      <w:r>
        <w:rPr>
          <w:rFonts w:hint="eastAsia" w:ascii="宋体" w:hAnsi="宋体" w:eastAsia="宋体" w:cs="宋体"/>
          <w:sz w:val="24"/>
          <w:szCs w:val="24"/>
          <w:u w:val="single" w:color="auto"/>
        </w:rPr>
        <w:t xml:space="preserve"> </w:t>
      </w:r>
      <w:r>
        <w:rPr>
          <w:rFonts w:hint="eastAsia" w:ascii="宋体" w:hAnsi="宋体" w:eastAsia="宋体" w:cs="宋体"/>
          <w:sz w:val="24"/>
          <w:szCs w:val="24"/>
          <w:u w:val="single" w:color="auto"/>
          <w:lang w:val="en-US" w:eastAsia="zh-CN"/>
        </w:rPr>
        <w:t>31</w:t>
      </w:r>
      <w:r>
        <w:rPr>
          <w:rFonts w:hint="eastAsia" w:ascii="宋体" w:hAnsi="宋体" w:eastAsia="宋体" w:cs="宋体"/>
          <w:sz w:val="24"/>
          <w:szCs w:val="24"/>
          <w:u w:val="single" w:color="auto"/>
        </w:rPr>
        <w:t xml:space="preserve"> </w:t>
      </w:r>
      <w:r>
        <w:rPr>
          <w:rFonts w:hint="eastAsia" w:ascii="宋体" w:hAnsi="宋体" w:eastAsia="宋体" w:cs="宋体"/>
          <w:spacing w:val="-56"/>
          <w:sz w:val="24"/>
          <w:szCs w:val="24"/>
        </w:rPr>
        <w:t xml:space="preserve"> </w:t>
      </w:r>
      <w:r>
        <w:rPr>
          <w:rFonts w:hint="eastAsia" w:ascii="宋体" w:hAnsi="宋体" w:eastAsia="宋体" w:cs="宋体"/>
          <w:sz w:val="24"/>
          <w:szCs w:val="24"/>
        </w:rPr>
        <w:t>日，完成</w:t>
      </w:r>
      <w:r>
        <w:rPr>
          <w:rFonts w:hint="eastAsia" w:ascii="宋体" w:hAnsi="宋体" w:eastAsia="宋体" w:cs="宋体"/>
          <w:spacing w:val="-1"/>
          <w:sz w:val="24"/>
          <w:szCs w:val="24"/>
        </w:rPr>
        <w:t>日期：</w:t>
      </w:r>
      <w:r>
        <w:rPr>
          <w:rFonts w:hint="eastAsia" w:ascii="宋体" w:hAnsi="宋体" w:eastAsia="宋体" w:cs="宋体"/>
          <w:spacing w:val="-76"/>
          <w:sz w:val="24"/>
          <w:szCs w:val="24"/>
        </w:rPr>
        <w:t xml:space="preserve"> </w:t>
      </w:r>
      <w:r>
        <w:rPr>
          <w:rFonts w:hint="eastAsia" w:ascii="宋体" w:hAnsi="宋体" w:eastAsia="宋体" w:cs="宋体"/>
          <w:spacing w:val="5"/>
          <w:sz w:val="24"/>
          <w:szCs w:val="24"/>
          <w:u w:val="single" w:color="auto"/>
        </w:rPr>
        <w:t xml:space="preserve"> </w:t>
      </w:r>
      <w:r>
        <w:rPr>
          <w:rFonts w:hint="eastAsia" w:ascii="宋体" w:hAnsi="宋体" w:eastAsia="宋体" w:cs="宋体"/>
          <w:spacing w:val="5"/>
          <w:sz w:val="24"/>
          <w:szCs w:val="24"/>
          <w:u w:val="single" w:color="auto"/>
          <w:lang w:val="en-US" w:eastAsia="zh-CN"/>
        </w:rPr>
        <w:t>2026</w:t>
      </w:r>
      <w:r>
        <w:rPr>
          <w:rFonts w:hint="eastAsia" w:ascii="宋体" w:hAnsi="宋体" w:eastAsia="宋体" w:cs="宋体"/>
          <w:spacing w:val="5"/>
          <w:sz w:val="24"/>
          <w:szCs w:val="24"/>
          <w:u w:val="single" w:color="auto"/>
        </w:rPr>
        <w:t xml:space="preserve"> </w:t>
      </w:r>
      <w:r>
        <w:rPr>
          <w:rFonts w:hint="eastAsia" w:ascii="宋体" w:hAnsi="宋体" w:eastAsia="宋体" w:cs="宋体"/>
          <w:spacing w:val="-91"/>
          <w:sz w:val="24"/>
          <w:szCs w:val="24"/>
        </w:rPr>
        <w:t xml:space="preserve"> </w:t>
      </w:r>
      <w:r>
        <w:rPr>
          <w:rFonts w:hint="eastAsia" w:ascii="宋体" w:hAnsi="宋体" w:eastAsia="宋体" w:cs="宋体"/>
          <w:spacing w:val="-1"/>
          <w:sz w:val="24"/>
          <w:szCs w:val="24"/>
        </w:rPr>
        <w:t>年</w:t>
      </w:r>
      <w:r>
        <w:rPr>
          <w:rFonts w:hint="eastAsia" w:ascii="宋体" w:hAnsi="宋体" w:eastAsia="宋体" w:cs="宋体"/>
          <w:spacing w:val="5"/>
          <w:sz w:val="24"/>
          <w:szCs w:val="24"/>
          <w:u w:val="single" w:color="auto"/>
        </w:rPr>
        <w:t xml:space="preserve"> </w:t>
      </w:r>
      <w:r>
        <w:rPr>
          <w:rFonts w:hint="eastAsia" w:ascii="宋体" w:hAnsi="宋体" w:eastAsia="宋体" w:cs="宋体"/>
          <w:spacing w:val="5"/>
          <w:sz w:val="24"/>
          <w:szCs w:val="24"/>
          <w:u w:val="single" w:color="auto"/>
          <w:lang w:val="en-US" w:eastAsia="zh-CN"/>
        </w:rPr>
        <w:t>9</w:t>
      </w:r>
      <w:r>
        <w:rPr>
          <w:rFonts w:hint="eastAsia" w:ascii="宋体" w:hAnsi="宋体" w:eastAsia="宋体" w:cs="宋体"/>
          <w:spacing w:val="5"/>
          <w:sz w:val="24"/>
          <w:szCs w:val="24"/>
          <w:u w:val="single" w:color="auto"/>
        </w:rPr>
        <w:t xml:space="preserve"> </w:t>
      </w:r>
      <w:r>
        <w:rPr>
          <w:rFonts w:hint="eastAsia" w:ascii="宋体" w:hAnsi="宋体" w:eastAsia="宋体" w:cs="宋体"/>
          <w:spacing w:val="-87"/>
          <w:sz w:val="24"/>
          <w:szCs w:val="24"/>
        </w:rPr>
        <w:t xml:space="preserve"> </w:t>
      </w:r>
      <w:r>
        <w:rPr>
          <w:rFonts w:hint="eastAsia" w:ascii="宋体" w:hAnsi="宋体" w:eastAsia="宋体" w:cs="宋体"/>
          <w:spacing w:val="-1"/>
          <w:sz w:val="24"/>
          <w:szCs w:val="24"/>
        </w:rPr>
        <w:t>月</w:t>
      </w:r>
      <w:r>
        <w:rPr>
          <w:rFonts w:hint="eastAsia" w:ascii="宋体" w:hAnsi="宋体" w:eastAsia="宋体" w:cs="宋体"/>
          <w:spacing w:val="5"/>
          <w:sz w:val="24"/>
          <w:szCs w:val="24"/>
          <w:u w:val="single" w:color="auto"/>
        </w:rPr>
        <w:t xml:space="preserve"> </w:t>
      </w:r>
      <w:r>
        <w:rPr>
          <w:rFonts w:hint="eastAsia" w:ascii="宋体" w:hAnsi="宋体" w:eastAsia="宋体" w:cs="宋体"/>
          <w:spacing w:val="5"/>
          <w:sz w:val="24"/>
          <w:szCs w:val="24"/>
          <w:u w:val="single" w:color="auto"/>
          <w:lang w:val="en-US" w:eastAsia="zh-CN"/>
        </w:rPr>
        <w:t>20</w:t>
      </w:r>
      <w:r>
        <w:rPr>
          <w:rFonts w:hint="eastAsia" w:ascii="宋体" w:hAnsi="宋体" w:eastAsia="宋体" w:cs="宋体"/>
          <w:spacing w:val="5"/>
          <w:sz w:val="24"/>
          <w:szCs w:val="24"/>
          <w:u w:val="single" w:color="auto"/>
        </w:rPr>
        <w:t xml:space="preserve"> </w:t>
      </w:r>
      <w:r>
        <w:rPr>
          <w:rFonts w:hint="eastAsia" w:ascii="宋体" w:hAnsi="宋体" w:eastAsia="宋体" w:cs="宋体"/>
          <w:spacing w:val="-56"/>
          <w:sz w:val="24"/>
          <w:szCs w:val="24"/>
        </w:rPr>
        <w:t xml:space="preserve"> </w:t>
      </w:r>
      <w:r>
        <w:rPr>
          <w:rFonts w:hint="eastAsia" w:ascii="宋体" w:hAnsi="宋体" w:eastAsia="宋体" w:cs="宋体"/>
          <w:spacing w:val="-1"/>
          <w:sz w:val="24"/>
          <w:szCs w:val="24"/>
        </w:rPr>
        <w:t>日。</w:t>
      </w:r>
    </w:p>
    <w:p w14:paraId="3D1701C7">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textAlignment w:val="baseline"/>
        <w:rPr>
          <w:rFonts w:hint="eastAsia" w:ascii="宋体" w:hAnsi="宋体" w:eastAsia="宋体" w:cs="宋体"/>
          <w:sz w:val="24"/>
          <w:szCs w:val="24"/>
        </w:rPr>
      </w:pPr>
      <w:r>
        <w:rPr>
          <w:rFonts w:hint="eastAsia" w:ascii="宋体" w:hAnsi="宋体" w:eastAsia="宋体" w:cs="宋体"/>
          <w:spacing w:val="1"/>
          <w:sz w:val="24"/>
          <w:szCs w:val="24"/>
        </w:rPr>
        <w:t>（2）履约地点</w:t>
      </w:r>
      <w:r>
        <w:rPr>
          <w:rFonts w:hint="eastAsia" w:ascii="宋体" w:hAnsi="宋体" w:eastAsia="宋体" w:cs="宋体"/>
          <w:spacing w:val="-55"/>
          <w:sz w:val="24"/>
          <w:szCs w:val="24"/>
        </w:rPr>
        <w:t xml:space="preserve"> </w:t>
      </w:r>
      <w:r>
        <w:rPr>
          <w:rFonts w:hint="eastAsia" w:ascii="宋体" w:hAnsi="宋体" w:eastAsia="宋体" w:cs="宋体"/>
          <w:spacing w:val="1"/>
          <w:sz w:val="24"/>
          <w:szCs w:val="24"/>
        </w:rPr>
        <w:t>：</w:t>
      </w:r>
      <w:r>
        <w:rPr>
          <w:rFonts w:hint="eastAsia" w:ascii="宋体" w:hAnsi="宋体" w:eastAsia="宋体" w:cs="宋体"/>
          <w:sz w:val="24"/>
          <w:szCs w:val="24"/>
          <w:u w:val="single" w:color="auto"/>
        </w:rPr>
        <w:t xml:space="preserve"> </w:t>
      </w:r>
      <w:r>
        <w:rPr>
          <w:rFonts w:hint="eastAsia" w:ascii="宋体" w:hAnsi="宋体" w:eastAsia="宋体" w:cs="宋体"/>
          <w:sz w:val="24"/>
          <w:szCs w:val="24"/>
          <w:u w:val="single" w:color="auto"/>
          <w:lang w:val="en-US" w:eastAsia="zh-CN"/>
        </w:rPr>
        <w:t>喀喇沁旗王爷府镇</w:t>
      </w:r>
      <w:r>
        <w:rPr>
          <w:rFonts w:hint="eastAsia" w:ascii="宋体" w:hAnsi="宋体" w:eastAsia="宋体" w:cs="宋体"/>
          <w:sz w:val="24"/>
          <w:szCs w:val="24"/>
          <w:u w:val="single"/>
          <w:lang w:val="en-US" w:eastAsia="zh-CN"/>
        </w:rPr>
        <w:t>王爷府中⼼幼⼉园、锦⼭第四⼩学附属幼⼉园。</w:t>
      </w:r>
    </w:p>
    <w:p w14:paraId="77036DE8">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textAlignment w:val="baseline"/>
        <w:rPr>
          <w:rFonts w:hint="eastAsia" w:ascii="宋体" w:hAnsi="宋体" w:eastAsia="宋体" w:cs="宋体"/>
          <w:sz w:val="24"/>
          <w:szCs w:val="24"/>
          <w:lang w:val="en-US" w:eastAsia="zh-CN"/>
        </w:rPr>
      </w:pPr>
      <w:r>
        <w:rPr>
          <w:rFonts w:hint="eastAsia" w:ascii="宋体" w:hAnsi="宋体" w:eastAsia="宋体" w:cs="宋体"/>
          <w:spacing w:val="-3"/>
          <w:sz w:val="24"/>
          <w:szCs w:val="24"/>
        </w:rPr>
        <w:t>（3）履约担保：</w:t>
      </w:r>
      <w:r>
        <w:rPr>
          <w:rFonts w:hint="eastAsia" w:ascii="宋体" w:hAnsi="宋体" w:eastAsia="宋体" w:cs="宋体"/>
          <w:spacing w:val="-30"/>
          <w:sz w:val="24"/>
          <w:szCs w:val="24"/>
        </w:rPr>
        <w:t xml:space="preserve"> </w:t>
      </w:r>
      <w:r>
        <w:rPr>
          <w:rFonts w:hint="eastAsia" w:ascii="宋体" w:hAnsi="宋体" w:eastAsia="宋体" w:cs="宋体"/>
          <w:spacing w:val="-3"/>
          <w:sz w:val="24"/>
          <w:szCs w:val="24"/>
        </w:rPr>
        <w:t>是否收取履约保证金：</w:t>
      </w:r>
      <w:r>
        <w:rPr>
          <w:rFonts w:hint="eastAsia" w:ascii="宋体" w:hAnsi="宋体" w:eastAsia="宋体" w:cs="宋体"/>
          <w:spacing w:val="-3"/>
          <w:sz w:val="24"/>
          <w:szCs w:val="24"/>
          <w:lang w:val="en-US" w:eastAsia="zh-CN"/>
        </w:rPr>
        <w:t>否</w:t>
      </w:r>
    </w:p>
    <w:p w14:paraId="5E956134">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textAlignment w:val="baseline"/>
        <w:outlineLvl w:val="1"/>
        <w:rPr>
          <w:rFonts w:hint="eastAsia" w:ascii="宋体" w:hAnsi="宋体" w:eastAsia="宋体" w:cs="宋体"/>
          <w:spacing w:val="15"/>
          <w:sz w:val="24"/>
          <w:szCs w:val="24"/>
        </w:rPr>
      </w:pPr>
      <w:r>
        <w:rPr>
          <w:rFonts w:hint="eastAsia" w:ascii="宋体" w:hAnsi="宋体" w:eastAsia="宋体" w:cs="宋体"/>
          <w:spacing w:val="15"/>
          <w:sz w:val="24"/>
          <w:szCs w:val="24"/>
        </w:rPr>
        <w:t>4.</w:t>
      </w:r>
      <w:r>
        <w:rPr>
          <w:rFonts w:hint="eastAsia" w:ascii="宋体" w:hAnsi="宋体" w:eastAsia="宋体" w:cs="宋体"/>
          <w:spacing w:val="45"/>
          <w:sz w:val="24"/>
          <w:szCs w:val="24"/>
        </w:rPr>
        <w:t xml:space="preserve"> </w:t>
      </w:r>
      <w:r>
        <w:rPr>
          <w:rFonts w:hint="eastAsia" w:ascii="宋体" w:hAnsi="宋体" w:eastAsia="宋体" w:cs="宋体"/>
          <w:spacing w:val="15"/>
          <w:sz w:val="24"/>
          <w:szCs w:val="24"/>
        </w:rPr>
        <w:t>合同验收</w:t>
      </w:r>
    </w:p>
    <w:p w14:paraId="0DE96018">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textAlignment w:val="baseline"/>
        <w:outlineLvl w:val="1"/>
        <w:rPr>
          <w:rFonts w:hint="eastAsia" w:ascii="宋体" w:hAnsi="宋体" w:eastAsia="宋体" w:cs="宋体"/>
          <w:sz w:val="24"/>
          <w:szCs w:val="24"/>
        </w:rPr>
      </w:pPr>
      <w:r>
        <w:rPr>
          <w:rFonts w:hint="eastAsia" w:ascii="宋体" w:hAnsi="宋体" w:eastAsia="宋体" w:cs="宋体"/>
          <w:spacing w:val="1"/>
          <w:sz w:val="24"/>
          <w:szCs w:val="24"/>
        </w:rPr>
        <w:t>（1）验收组织方式： 自行组织</w:t>
      </w:r>
      <w:r>
        <w:rPr>
          <w:rFonts w:hint="eastAsia" w:ascii="宋体" w:hAnsi="宋体" w:eastAsia="宋体" w:cs="宋体"/>
          <w:spacing w:val="51"/>
          <w:sz w:val="24"/>
          <w:szCs w:val="24"/>
        </w:rPr>
        <w:t xml:space="preserve"> </w:t>
      </w:r>
      <w:r>
        <w:rPr>
          <w:rFonts w:hint="eastAsia" w:ascii="宋体" w:hAnsi="宋体" w:eastAsia="宋体" w:cs="宋体"/>
          <w:sz w:val="24"/>
          <w:szCs w:val="24"/>
        </w:rPr>
        <w:t xml:space="preserve"> 验收主体：</w:t>
      </w:r>
      <w:r>
        <w:rPr>
          <w:rFonts w:hint="eastAsia" w:ascii="宋体" w:hAnsi="宋体" w:eastAsia="宋体" w:cs="宋体"/>
          <w:spacing w:val="-59"/>
          <w:sz w:val="24"/>
          <w:szCs w:val="24"/>
        </w:rPr>
        <w:t xml:space="preserve"> </w:t>
      </w:r>
      <w:r>
        <w:rPr>
          <w:rFonts w:hint="eastAsia" w:ascii="宋体" w:hAnsi="宋体" w:eastAsia="宋体" w:cs="宋体"/>
          <w:sz w:val="24"/>
          <w:szCs w:val="24"/>
          <w:u w:val="single" w:color="auto"/>
        </w:rPr>
        <w:t xml:space="preserve">  </w:t>
      </w:r>
      <w:r>
        <w:rPr>
          <w:rFonts w:hint="eastAsia" w:ascii="宋体" w:hAnsi="宋体" w:eastAsia="宋体" w:cs="宋体"/>
          <w:spacing w:val="3"/>
          <w:sz w:val="24"/>
          <w:szCs w:val="24"/>
          <w:u w:val="single" w:color="auto"/>
          <w:lang w:eastAsia="zh-CN"/>
        </w:rPr>
        <w:t>喀喇沁旗王爷府学校</w:t>
      </w:r>
      <w:r>
        <w:rPr>
          <w:rFonts w:hint="eastAsia" w:ascii="宋体" w:hAnsi="宋体" w:eastAsia="宋体" w:cs="宋体"/>
          <w:sz w:val="24"/>
          <w:szCs w:val="24"/>
          <w:u w:val="single" w:color="auto"/>
        </w:rPr>
        <w:t xml:space="preserve">  </w:t>
      </w:r>
    </w:p>
    <w:p w14:paraId="69D822F6">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236" w:firstLineChars="100"/>
        <w:textAlignment w:val="baseline"/>
        <w:rPr>
          <w:rFonts w:hint="eastAsia" w:ascii="宋体" w:hAnsi="宋体" w:eastAsia="宋体" w:cs="宋体"/>
          <w:sz w:val="24"/>
          <w:szCs w:val="24"/>
        </w:rPr>
      </w:pPr>
      <w:r>
        <w:rPr>
          <w:rFonts w:hint="eastAsia" w:ascii="宋体" w:hAnsi="宋体" w:eastAsia="宋体" w:cs="宋体"/>
          <w:spacing w:val="-2"/>
          <w:sz w:val="24"/>
          <w:szCs w:val="24"/>
        </w:rPr>
        <w:t>是否邀请本项目的其他供应商参加验收：</w:t>
      </w:r>
      <w:r>
        <w:rPr>
          <w:rFonts w:hint="eastAsia" w:ascii="宋体" w:hAnsi="宋体" w:eastAsia="宋体" w:cs="宋体"/>
          <w:spacing w:val="-3"/>
          <w:sz w:val="24"/>
          <w:szCs w:val="24"/>
        </w:rPr>
        <w:t>否</w:t>
      </w:r>
    </w:p>
    <w:p w14:paraId="6BD5DACA">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230" w:firstLineChars="100"/>
        <w:textAlignment w:val="baseline"/>
        <w:rPr>
          <w:rFonts w:hint="eastAsia" w:ascii="宋体" w:hAnsi="宋体" w:eastAsia="宋体" w:cs="宋体"/>
          <w:sz w:val="24"/>
          <w:szCs w:val="24"/>
          <w:lang w:val="en-US" w:eastAsia="zh-CN"/>
        </w:rPr>
      </w:pPr>
      <w:r>
        <w:rPr>
          <w:rFonts w:hint="eastAsia" w:ascii="宋体" w:hAnsi="宋体" w:eastAsia="宋体" w:cs="宋体"/>
          <w:spacing w:val="-5"/>
          <w:sz w:val="24"/>
          <w:szCs w:val="24"/>
        </w:rPr>
        <w:t>是否邀请专家参加验收：</w:t>
      </w:r>
      <w:r>
        <w:rPr>
          <w:rFonts w:hint="eastAsia" w:ascii="宋体" w:hAnsi="宋体" w:eastAsia="宋体" w:cs="宋体"/>
          <w:spacing w:val="-5"/>
          <w:sz w:val="24"/>
          <w:szCs w:val="24"/>
          <w:lang w:val="en-US" w:eastAsia="zh-CN"/>
        </w:rPr>
        <w:t>否</w:t>
      </w:r>
    </w:p>
    <w:p w14:paraId="3812D4A7">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232" w:firstLineChars="100"/>
        <w:textAlignment w:val="baseline"/>
        <w:rPr>
          <w:rFonts w:hint="eastAsia" w:ascii="宋体" w:hAnsi="宋体" w:eastAsia="宋体" w:cs="宋体"/>
          <w:sz w:val="24"/>
          <w:szCs w:val="24"/>
        </w:rPr>
      </w:pPr>
      <w:r>
        <w:rPr>
          <w:rFonts w:hint="eastAsia" w:ascii="宋体" w:hAnsi="宋体" w:eastAsia="宋体" w:cs="宋体"/>
          <w:spacing w:val="-4"/>
          <w:sz w:val="24"/>
          <w:szCs w:val="24"/>
        </w:rPr>
        <w:t>是否邀请服务对象参加验收：是</w:t>
      </w:r>
    </w:p>
    <w:p w14:paraId="787FD75C">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232" w:firstLineChars="100"/>
        <w:textAlignment w:val="baseline"/>
        <w:rPr>
          <w:rFonts w:hint="eastAsia" w:ascii="宋体" w:hAnsi="宋体" w:eastAsia="宋体" w:cs="宋体"/>
          <w:sz w:val="24"/>
          <w:szCs w:val="24"/>
        </w:rPr>
      </w:pPr>
      <w:r>
        <w:rPr>
          <w:rFonts w:hint="eastAsia" w:ascii="宋体" w:hAnsi="宋体" w:eastAsia="宋体" w:cs="宋体"/>
          <w:spacing w:val="-4"/>
          <w:sz w:val="24"/>
          <w:szCs w:val="24"/>
        </w:rPr>
        <w:t>是否邀请第三方检测机构参加验收：否</w:t>
      </w:r>
    </w:p>
    <w:p w14:paraId="40127220">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234" w:firstLineChars="100"/>
        <w:textAlignment w:val="baseline"/>
        <w:rPr>
          <w:rFonts w:hint="eastAsia" w:ascii="宋体" w:hAnsi="宋体" w:eastAsia="宋体" w:cs="宋体"/>
          <w:sz w:val="24"/>
          <w:szCs w:val="24"/>
        </w:rPr>
      </w:pPr>
      <w:r>
        <w:rPr>
          <w:rFonts w:hint="eastAsia" w:ascii="宋体" w:hAnsi="宋体" w:eastAsia="宋体" w:cs="宋体"/>
          <w:spacing w:val="-3"/>
          <w:sz w:val="24"/>
          <w:szCs w:val="24"/>
        </w:rPr>
        <w:t>是否进行抽查检测</w:t>
      </w:r>
      <w:r>
        <w:rPr>
          <w:rFonts w:hint="eastAsia" w:ascii="宋体" w:hAnsi="宋体" w:eastAsia="宋体" w:cs="宋体"/>
          <w:spacing w:val="-3"/>
          <w:sz w:val="24"/>
          <w:szCs w:val="24"/>
          <w:lang w:eastAsia="zh-CN"/>
        </w:rPr>
        <w:t>：</w:t>
      </w:r>
      <w:r>
        <w:rPr>
          <w:rFonts w:hint="eastAsia" w:ascii="宋体" w:hAnsi="宋体" w:eastAsia="宋体" w:cs="宋体"/>
          <w:spacing w:val="-3"/>
          <w:sz w:val="24"/>
          <w:szCs w:val="24"/>
        </w:rPr>
        <w:t>否</w:t>
      </w:r>
    </w:p>
    <w:p w14:paraId="6F927ABB">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hanging="2131"/>
        <w:textAlignment w:val="baseline"/>
        <w:rPr>
          <w:rFonts w:hint="eastAsia" w:ascii="宋体" w:hAnsi="宋体" w:eastAsia="宋体" w:cs="宋体"/>
          <w:sz w:val="24"/>
          <w:szCs w:val="24"/>
        </w:rPr>
      </w:pPr>
      <w:r>
        <w:rPr>
          <w:rFonts w:hint="eastAsia" w:ascii="宋体" w:hAnsi="宋体" w:eastAsia="宋体" w:cs="宋体"/>
          <w:spacing w:val="-1"/>
          <w:sz w:val="24"/>
          <w:szCs w:val="24"/>
        </w:rPr>
        <w:t>是否存在</w:t>
      </w:r>
      <w:r>
        <w:rPr>
          <w:rFonts w:hint="eastAsia" w:ascii="宋体" w:hAnsi="宋体" w:eastAsia="宋体" w:cs="宋体"/>
          <w:spacing w:val="-1"/>
          <w:sz w:val="24"/>
          <w:szCs w:val="24"/>
          <w:lang w:val="en-US" w:eastAsia="zh-CN"/>
        </w:rPr>
        <w:t xml:space="preserve">            </w:t>
      </w:r>
      <w:r>
        <w:rPr>
          <w:rFonts w:hint="eastAsia" w:ascii="宋体" w:hAnsi="宋体" w:eastAsia="宋体" w:cs="宋体"/>
          <w:spacing w:val="-1"/>
          <w:sz w:val="24"/>
          <w:szCs w:val="24"/>
        </w:rPr>
        <w:t>破坏性检测</w:t>
      </w:r>
      <w:r>
        <w:rPr>
          <w:rFonts w:hint="eastAsia" w:ascii="宋体" w:hAnsi="宋体" w:eastAsia="宋体" w:cs="宋体"/>
          <w:spacing w:val="-1"/>
          <w:sz w:val="24"/>
          <w:szCs w:val="24"/>
          <w:lang w:eastAsia="zh-CN"/>
        </w:rPr>
        <w:t>：</w:t>
      </w:r>
      <w:r>
        <w:rPr>
          <w:rFonts w:hint="eastAsia" w:ascii="宋体" w:hAnsi="宋体" w:eastAsia="宋体" w:cs="宋体"/>
          <w:spacing w:val="-16"/>
          <w:sz w:val="24"/>
          <w:szCs w:val="24"/>
        </w:rPr>
        <w:t>否</w:t>
      </w:r>
    </w:p>
    <w:p w14:paraId="4A70E49D">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238" w:firstLineChars="100"/>
        <w:textAlignment w:val="baseline"/>
        <w:rPr>
          <w:rFonts w:hint="eastAsia" w:ascii="宋体" w:hAnsi="宋体" w:eastAsia="宋体" w:cs="宋体"/>
          <w:sz w:val="24"/>
          <w:szCs w:val="24"/>
        </w:rPr>
      </w:pPr>
      <w:r>
        <w:rPr>
          <w:rFonts w:hint="eastAsia" w:ascii="宋体" w:hAnsi="宋体" w:eastAsia="宋体" w:cs="宋体"/>
          <w:spacing w:val="-1"/>
          <w:sz w:val="24"/>
          <w:szCs w:val="24"/>
        </w:rPr>
        <w:t xml:space="preserve">验收组织的其他事项： </w:t>
      </w:r>
      <w:r>
        <w:rPr>
          <w:rFonts w:hint="eastAsia" w:ascii="宋体" w:hAnsi="宋体" w:eastAsia="宋体" w:cs="宋体"/>
          <w:spacing w:val="-1"/>
          <w:sz w:val="24"/>
          <w:szCs w:val="24"/>
          <w:u w:val="single" w:color="auto"/>
          <w:lang w:val="en-US" w:eastAsia="zh-CN"/>
        </w:rPr>
        <w:t>乙方</w:t>
      </w:r>
      <w:r>
        <w:rPr>
          <w:rFonts w:hint="eastAsia" w:ascii="宋体" w:hAnsi="宋体" w:eastAsia="宋体" w:cs="宋体"/>
          <w:spacing w:val="-1"/>
          <w:sz w:val="24"/>
          <w:szCs w:val="24"/>
          <w:u w:val="single" w:color="auto"/>
        </w:rPr>
        <w:t>应为验收提供必需的条件及相关费用。</w:t>
      </w:r>
    </w:p>
    <w:p w14:paraId="1307E291">
      <w:pPr>
        <w:keepNext w:val="0"/>
        <w:keepLines w:val="0"/>
        <w:pageBreakBefore w:val="0"/>
        <w:widowControl/>
        <w:kinsoku w:val="0"/>
        <w:wordWrap/>
        <w:overflowPunct/>
        <w:topLinePunct w:val="0"/>
        <w:autoSpaceDE w:val="0"/>
        <w:autoSpaceDN w:val="0"/>
        <w:bidi w:val="0"/>
        <w:adjustRightInd w:val="0"/>
        <w:snapToGrid w:val="0"/>
        <w:spacing w:line="500" w:lineRule="exact"/>
        <w:ind w:right="0"/>
        <w:textAlignment w:val="baseline"/>
        <w:rPr>
          <w:rFonts w:hint="eastAsia" w:ascii="宋体" w:hAnsi="宋体" w:eastAsia="宋体" w:cs="宋体"/>
          <w:sz w:val="24"/>
          <w:szCs w:val="24"/>
          <w:lang w:eastAsia="zh-CN"/>
        </w:rPr>
      </w:pPr>
      <w:r>
        <w:rPr>
          <w:rFonts w:hint="eastAsia" w:ascii="宋体" w:hAnsi="宋体" w:eastAsia="宋体" w:cs="宋体"/>
          <w:spacing w:val="15"/>
          <w:sz w:val="24"/>
          <w:szCs w:val="24"/>
        </w:rPr>
        <w:t>（2）履约验收时间</w:t>
      </w:r>
      <w:r>
        <w:rPr>
          <w:rFonts w:hint="eastAsia" w:ascii="宋体" w:hAnsi="宋体" w:eastAsia="宋体" w:cs="宋体"/>
          <w:spacing w:val="2"/>
          <w:sz w:val="24"/>
          <w:szCs w:val="24"/>
        </w:rPr>
        <w:t>：</w:t>
      </w:r>
      <w:r>
        <w:rPr>
          <w:rFonts w:hint="eastAsia" w:ascii="宋体" w:hAnsi="宋体" w:eastAsia="宋体" w:cs="宋体"/>
          <w:spacing w:val="15"/>
          <w:sz w:val="24"/>
          <w:szCs w:val="24"/>
          <w:u w:val="single" w:color="auto"/>
          <w:lang w:val="en-US" w:eastAsia="zh-CN"/>
        </w:rPr>
        <w:t>乙方</w:t>
      </w:r>
      <w:r>
        <w:rPr>
          <w:rFonts w:hint="eastAsia" w:ascii="宋体" w:hAnsi="宋体" w:eastAsia="宋体" w:cs="宋体"/>
          <w:spacing w:val="15"/>
          <w:sz w:val="24"/>
          <w:szCs w:val="24"/>
          <w:u w:val="single" w:color="auto"/>
        </w:rPr>
        <w:t xml:space="preserve">提出验收申请之日起 </w:t>
      </w:r>
      <w:r>
        <w:rPr>
          <w:rFonts w:hint="eastAsia" w:ascii="宋体" w:hAnsi="宋体" w:eastAsia="宋体" w:cs="宋体"/>
          <w:spacing w:val="15"/>
          <w:sz w:val="24"/>
          <w:szCs w:val="24"/>
          <w:u w:val="single" w:color="auto"/>
          <w:lang w:val="en-US" w:eastAsia="zh-CN"/>
        </w:rPr>
        <w:t>5</w:t>
      </w:r>
      <w:r>
        <w:rPr>
          <w:rFonts w:hint="eastAsia" w:ascii="宋体" w:hAnsi="宋体" w:eastAsia="宋体" w:cs="宋体"/>
          <w:spacing w:val="15"/>
          <w:sz w:val="24"/>
          <w:szCs w:val="24"/>
          <w:u w:val="single" w:color="auto"/>
        </w:rPr>
        <w:t>日内组织验</w:t>
      </w:r>
      <w:r>
        <w:rPr>
          <w:rFonts w:hint="eastAsia" w:ascii="宋体" w:hAnsi="宋体" w:eastAsia="宋体" w:cs="宋体"/>
          <w:spacing w:val="-1"/>
          <w:sz w:val="24"/>
          <w:szCs w:val="24"/>
          <w:u w:val="single" w:color="auto"/>
        </w:rPr>
        <w:t>收</w:t>
      </w:r>
      <w:r>
        <w:rPr>
          <w:rFonts w:hint="eastAsia" w:ascii="宋体" w:hAnsi="宋体" w:eastAsia="宋体" w:cs="宋体"/>
          <w:spacing w:val="-1"/>
          <w:sz w:val="24"/>
          <w:szCs w:val="24"/>
          <w:u w:val="single" w:color="auto"/>
          <w:lang w:eastAsia="zh-CN"/>
        </w:rPr>
        <w:t>。</w:t>
      </w:r>
    </w:p>
    <w:p w14:paraId="7372F10D">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textAlignment w:val="baseline"/>
        <w:rPr>
          <w:rFonts w:hint="eastAsia" w:ascii="宋体" w:hAnsi="宋体" w:eastAsia="宋体" w:cs="宋体"/>
          <w:sz w:val="24"/>
          <w:szCs w:val="24"/>
          <w:u w:val="single"/>
          <w:lang w:eastAsia="zh-CN"/>
        </w:rPr>
      </w:pPr>
      <w:r>
        <w:rPr>
          <w:rFonts w:hint="eastAsia" w:ascii="宋体" w:hAnsi="宋体" w:eastAsia="宋体" w:cs="宋体"/>
          <w:spacing w:val="1"/>
          <w:sz w:val="24"/>
          <w:szCs w:val="24"/>
        </w:rPr>
        <w:t xml:space="preserve">（3）履约验收方式： </w:t>
      </w:r>
      <w:r>
        <w:rPr>
          <w:rFonts w:hint="eastAsia" w:ascii="宋体" w:hAnsi="宋体" w:eastAsia="宋体" w:cs="宋体"/>
          <w:spacing w:val="1"/>
          <w:sz w:val="24"/>
          <w:szCs w:val="24"/>
          <w:u w:val="single"/>
        </w:rPr>
        <w:t>一次性验收</w:t>
      </w:r>
      <w:r>
        <w:rPr>
          <w:rFonts w:hint="eastAsia" w:ascii="宋体" w:hAnsi="宋体" w:eastAsia="宋体" w:cs="宋体"/>
          <w:spacing w:val="1"/>
          <w:sz w:val="24"/>
          <w:szCs w:val="24"/>
          <w:u w:val="single"/>
          <w:lang w:eastAsia="zh-CN"/>
        </w:rPr>
        <w:t>。</w:t>
      </w:r>
    </w:p>
    <w:p w14:paraId="7487653A">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textAlignment w:val="baseline"/>
        <w:rPr>
          <w:rFonts w:hint="eastAsia" w:ascii="宋体" w:hAnsi="宋体" w:eastAsia="宋体" w:cs="宋体"/>
          <w:sz w:val="24"/>
          <w:szCs w:val="24"/>
        </w:rPr>
      </w:pPr>
      <w:r>
        <w:rPr>
          <w:rFonts w:hint="eastAsia" w:ascii="宋体" w:hAnsi="宋体" w:eastAsia="宋体" w:cs="宋体"/>
          <w:sz w:val="24"/>
          <w:szCs w:val="24"/>
        </w:rPr>
        <w:t>（4）履约验收程序：</w:t>
      </w:r>
      <w:r>
        <w:rPr>
          <w:rFonts w:hint="eastAsia" w:ascii="宋体" w:hAnsi="宋体" w:eastAsia="宋体" w:cs="宋体"/>
          <w:spacing w:val="-26"/>
          <w:sz w:val="24"/>
          <w:szCs w:val="24"/>
        </w:rPr>
        <w:t xml:space="preserve"> </w:t>
      </w:r>
      <w:r>
        <w:rPr>
          <w:rFonts w:hint="eastAsia" w:ascii="宋体" w:hAnsi="宋体" w:eastAsia="宋体" w:cs="宋体"/>
          <w:sz w:val="24"/>
          <w:szCs w:val="24"/>
          <w:u w:val="single" w:color="auto"/>
        </w:rPr>
        <w:t xml:space="preserve"> </w:t>
      </w:r>
      <w:r>
        <w:rPr>
          <w:rFonts w:hint="eastAsia" w:ascii="宋体" w:hAnsi="宋体" w:eastAsia="宋体" w:cs="宋体"/>
          <w:sz w:val="24"/>
          <w:szCs w:val="24"/>
          <w:u w:val="single" w:color="auto"/>
          <w:lang w:val="en-US" w:eastAsia="zh-CN"/>
        </w:rPr>
        <w:t>逐项验收。</w:t>
      </w:r>
      <w:r>
        <w:rPr>
          <w:rFonts w:hint="eastAsia" w:ascii="宋体" w:hAnsi="宋体" w:eastAsia="宋体" w:cs="宋体"/>
          <w:sz w:val="24"/>
          <w:szCs w:val="24"/>
          <w:u w:val="single" w:color="auto"/>
        </w:rPr>
        <w:t xml:space="preserve">     </w:t>
      </w:r>
    </w:p>
    <w:p w14:paraId="5889866B">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textAlignment w:val="baseline"/>
        <w:rPr>
          <w:rFonts w:hint="eastAsia" w:ascii="宋体" w:hAnsi="宋体" w:eastAsia="宋体" w:cs="宋体"/>
          <w:sz w:val="24"/>
          <w:szCs w:val="24"/>
        </w:rPr>
      </w:pPr>
      <w:r>
        <w:rPr>
          <w:rFonts w:hint="eastAsia" w:ascii="宋体" w:hAnsi="宋体" w:eastAsia="宋体" w:cs="宋体"/>
          <w:spacing w:val="13"/>
          <w:sz w:val="24"/>
          <w:szCs w:val="24"/>
        </w:rPr>
        <w:t>（5）履约验收的内容</w:t>
      </w:r>
      <w:r>
        <w:rPr>
          <w:rFonts w:hint="eastAsia" w:ascii="宋体" w:hAnsi="宋体" w:eastAsia="宋体" w:cs="宋体"/>
          <w:spacing w:val="-5"/>
          <w:sz w:val="24"/>
          <w:szCs w:val="24"/>
        </w:rPr>
        <w:t>：</w:t>
      </w:r>
      <w:r>
        <w:rPr>
          <w:rFonts w:hint="eastAsia" w:ascii="宋体" w:hAnsi="宋体" w:eastAsia="宋体" w:cs="宋体"/>
          <w:spacing w:val="13"/>
          <w:sz w:val="24"/>
          <w:szCs w:val="24"/>
          <w:u w:val="single" w:color="auto"/>
        </w:rPr>
        <w:t>每一项技术和商务要求的履约情况</w:t>
      </w:r>
      <w:r>
        <w:rPr>
          <w:rFonts w:hint="eastAsia" w:ascii="宋体" w:hAnsi="宋体" w:eastAsia="宋体" w:cs="宋体"/>
          <w:spacing w:val="13"/>
          <w:sz w:val="24"/>
          <w:szCs w:val="24"/>
          <w:u w:val="single" w:color="auto"/>
          <w:lang w:eastAsia="zh-CN"/>
        </w:rPr>
        <w:t>。</w:t>
      </w:r>
      <w:r>
        <w:rPr>
          <w:rFonts w:hint="eastAsia" w:ascii="宋体" w:hAnsi="宋体" w:eastAsia="宋体" w:cs="宋体"/>
          <w:spacing w:val="3"/>
          <w:sz w:val="24"/>
          <w:szCs w:val="24"/>
          <w:u w:val="single" w:color="auto"/>
        </w:rPr>
        <w:t xml:space="preserve">  </w:t>
      </w:r>
    </w:p>
    <w:p w14:paraId="2E1CEBDC">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textAlignment w:val="baseline"/>
        <w:rPr>
          <w:rFonts w:hint="eastAsia" w:ascii="宋体" w:hAnsi="宋体" w:eastAsia="宋体" w:cs="宋体"/>
          <w:sz w:val="24"/>
          <w:szCs w:val="24"/>
        </w:rPr>
      </w:pPr>
      <w:r>
        <w:rPr>
          <w:rFonts w:hint="eastAsia" w:ascii="宋体" w:hAnsi="宋体" w:eastAsia="宋体" w:cs="宋体"/>
          <w:sz w:val="24"/>
          <w:szCs w:val="24"/>
        </w:rPr>
        <w:t>（6）履约验收标准：</w:t>
      </w:r>
      <w:r>
        <w:rPr>
          <w:rFonts w:hint="eastAsia" w:ascii="宋体" w:hAnsi="宋体" w:eastAsia="宋体" w:cs="宋体"/>
          <w:spacing w:val="-26"/>
          <w:sz w:val="24"/>
          <w:szCs w:val="24"/>
        </w:rPr>
        <w:t xml:space="preserve"> </w:t>
      </w:r>
      <w:r>
        <w:rPr>
          <w:rFonts w:hint="eastAsia" w:ascii="宋体" w:hAnsi="宋体" w:eastAsia="宋体" w:cs="宋体"/>
          <w:sz w:val="24"/>
          <w:szCs w:val="24"/>
          <w:u w:val="single" w:color="auto"/>
        </w:rPr>
        <w:t xml:space="preserve"> </w:t>
      </w:r>
      <w:r>
        <w:rPr>
          <w:rFonts w:hint="eastAsia" w:ascii="宋体" w:hAnsi="宋体" w:eastAsia="宋体" w:cs="宋体"/>
          <w:sz w:val="24"/>
          <w:szCs w:val="24"/>
          <w:u w:val="single" w:color="auto"/>
          <w:lang w:val="en-US" w:eastAsia="zh-CN"/>
        </w:rPr>
        <w:t>国家、自治区、赤峰市及行业政策、法规</w:t>
      </w:r>
      <w:r>
        <w:rPr>
          <w:rFonts w:hint="eastAsia" w:ascii="宋体" w:hAnsi="宋体" w:eastAsia="宋体" w:cs="宋体"/>
          <w:sz w:val="24"/>
          <w:szCs w:val="24"/>
          <w:u w:val="single" w:color="auto"/>
        </w:rPr>
        <w:t xml:space="preserve">   </w:t>
      </w:r>
    </w:p>
    <w:p w14:paraId="6E8E9EC0">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textAlignment w:val="baseline"/>
        <w:rPr>
          <w:rFonts w:hint="eastAsia" w:ascii="宋体" w:hAnsi="宋体" w:eastAsia="宋体" w:cs="宋体"/>
          <w:sz w:val="24"/>
          <w:szCs w:val="24"/>
        </w:rPr>
      </w:pPr>
      <w:r>
        <w:rPr>
          <w:rFonts w:hint="eastAsia" w:ascii="宋体" w:hAnsi="宋体" w:eastAsia="宋体" w:cs="宋体"/>
          <w:sz w:val="24"/>
          <w:szCs w:val="24"/>
        </w:rPr>
        <w:t>（7）是否以采购活动中供应商提供的样品作为参考：</w:t>
      </w:r>
      <w:r>
        <w:rPr>
          <w:rFonts w:hint="eastAsia" w:ascii="宋体" w:hAnsi="宋体" w:eastAsia="宋体" w:cs="宋体"/>
          <w:spacing w:val="-1"/>
          <w:sz w:val="24"/>
          <w:szCs w:val="24"/>
        </w:rPr>
        <w:t>否</w:t>
      </w:r>
    </w:p>
    <w:p w14:paraId="4C06CD8C">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textAlignment w:val="baseline"/>
        <w:rPr>
          <w:rFonts w:hint="eastAsia" w:ascii="宋体" w:hAnsi="宋体" w:eastAsia="宋体" w:cs="宋体"/>
          <w:sz w:val="24"/>
          <w:szCs w:val="24"/>
        </w:rPr>
      </w:pPr>
      <w:r>
        <w:rPr>
          <w:rFonts w:hint="eastAsia" w:ascii="宋体" w:hAnsi="宋体" w:eastAsia="宋体" w:cs="宋体"/>
          <w:sz w:val="24"/>
          <w:szCs w:val="24"/>
        </w:rPr>
        <w:t>（8）履约验收其他事项</w:t>
      </w:r>
      <w:r>
        <w:rPr>
          <w:rFonts w:hint="eastAsia" w:ascii="宋体" w:hAnsi="宋体" w:eastAsia="宋体" w:cs="宋体"/>
          <w:spacing w:val="-1"/>
          <w:sz w:val="24"/>
          <w:szCs w:val="24"/>
        </w:rPr>
        <w:t>：</w:t>
      </w:r>
      <w:r>
        <w:rPr>
          <w:rFonts w:hint="eastAsia" w:ascii="宋体" w:hAnsi="宋体" w:eastAsia="宋体" w:cs="宋体"/>
          <w:spacing w:val="-5"/>
          <w:sz w:val="24"/>
          <w:szCs w:val="24"/>
        </w:rPr>
        <w:t xml:space="preserve"> </w:t>
      </w:r>
      <w:r>
        <w:rPr>
          <w:rFonts w:hint="eastAsia" w:ascii="宋体" w:hAnsi="宋体" w:eastAsia="宋体" w:cs="宋体"/>
          <w:spacing w:val="5"/>
          <w:sz w:val="24"/>
          <w:szCs w:val="24"/>
          <w:u w:val="single" w:color="auto"/>
        </w:rPr>
        <w:t xml:space="preserve">    </w:t>
      </w:r>
      <w:r>
        <w:rPr>
          <w:rFonts w:hint="eastAsia" w:ascii="宋体" w:hAnsi="宋体" w:eastAsia="宋体" w:cs="宋体"/>
          <w:spacing w:val="5"/>
          <w:sz w:val="24"/>
          <w:szCs w:val="24"/>
          <w:u w:val="single" w:color="auto"/>
          <w:lang w:val="en-US" w:eastAsia="zh-CN"/>
        </w:rPr>
        <w:t>无</w:t>
      </w:r>
      <w:r>
        <w:rPr>
          <w:rFonts w:hint="eastAsia" w:ascii="宋体" w:hAnsi="宋体" w:eastAsia="宋体" w:cs="宋体"/>
          <w:sz w:val="24"/>
          <w:szCs w:val="24"/>
          <w:u w:val="single" w:color="auto"/>
        </w:rPr>
        <w:t xml:space="preserve">       </w:t>
      </w:r>
    </w:p>
    <w:p w14:paraId="79B42901">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textAlignment w:val="baseline"/>
        <w:outlineLvl w:val="1"/>
        <w:rPr>
          <w:rFonts w:hint="eastAsia" w:ascii="宋体" w:hAnsi="宋体" w:eastAsia="宋体" w:cs="宋体"/>
          <w:sz w:val="24"/>
          <w:szCs w:val="24"/>
        </w:rPr>
      </w:pPr>
      <w:r>
        <w:rPr>
          <w:rFonts w:hint="eastAsia" w:ascii="宋体" w:hAnsi="宋体" w:eastAsia="宋体" w:cs="宋体"/>
          <w:spacing w:val="17"/>
          <w:sz w:val="24"/>
          <w:szCs w:val="24"/>
        </w:rPr>
        <w:t>5.</w:t>
      </w:r>
      <w:r>
        <w:rPr>
          <w:rFonts w:hint="eastAsia" w:ascii="宋体" w:hAnsi="宋体" w:eastAsia="宋体" w:cs="宋体"/>
          <w:spacing w:val="52"/>
          <w:sz w:val="24"/>
          <w:szCs w:val="24"/>
        </w:rPr>
        <w:t xml:space="preserve"> </w:t>
      </w:r>
      <w:r>
        <w:rPr>
          <w:rFonts w:hint="eastAsia" w:ascii="宋体" w:hAnsi="宋体" w:eastAsia="宋体" w:cs="宋体"/>
          <w:spacing w:val="17"/>
          <w:sz w:val="24"/>
          <w:szCs w:val="24"/>
        </w:rPr>
        <w:t>组成合同的文件</w:t>
      </w:r>
    </w:p>
    <w:p w14:paraId="016D017E">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textAlignment w:val="baseline"/>
        <w:rPr>
          <w:rFonts w:hint="eastAsia" w:ascii="宋体" w:hAnsi="宋体" w:eastAsia="宋体" w:cs="宋体"/>
          <w:sz w:val="24"/>
          <w:szCs w:val="24"/>
        </w:rPr>
      </w:pPr>
      <w:r>
        <w:rPr>
          <w:rFonts w:hint="eastAsia" w:ascii="宋体" w:hAnsi="宋体" w:eastAsia="宋体" w:cs="宋体"/>
          <w:spacing w:val="11"/>
          <w:sz w:val="24"/>
          <w:szCs w:val="24"/>
        </w:rPr>
        <w:t>本协议书与下列文件一起构成合同文件，如下述文件之间有任何抵触、矛盾或歧义，</w:t>
      </w:r>
      <w:r>
        <w:rPr>
          <w:rFonts w:hint="eastAsia" w:ascii="宋体" w:hAnsi="宋体" w:eastAsia="宋体" w:cs="宋体"/>
          <w:spacing w:val="10"/>
          <w:sz w:val="24"/>
          <w:szCs w:val="24"/>
        </w:rPr>
        <w:t xml:space="preserve"> </w:t>
      </w:r>
      <w:r>
        <w:rPr>
          <w:rFonts w:hint="eastAsia" w:ascii="宋体" w:hAnsi="宋体" w:eastAsia="宋体" w:cs="宋体"/>
          <w:spacing w:val="3"/>
          <w:sz w:val="24"/>
          <w:szCs w:val="24"/>
        </w:rPr>
        <w:t>应按以下顺序解释：</w:t>
      </w:r>
    </w:p>
    <w:p w14:paraId="01F6ADFC">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textAlignment w:val="baseline"/>
        <w:rPr>
          <w:rFonts w:hint="eastAsia" w:ascii="宋体" w:hAnsi="宋体" w:eastAsia="宋体" w:cs="宋体"/>
          <w:sz w:val="24"/>
          <w:szCs w:val="24"/>
        </w:rPr>
      </w:pPr>
      <w:r>
        <w:rPr>
          <w:rFonts w:hint="eastAsia" w:ascii="宋体" w:hAnsi="宋体" w:eastAsia="宋体" w:cs="宋体"/>
          <w:spacing w:val="8"/>
          <w:sz w:val="24"/>
          <w:szCs w:val="24"/>
        </w:rPr>
        <w:t>（1）政府采购合同协议书及其变更、补充协议</w:t>
      </w:r>
    </w:p>
    <w:p w14:paraId="6EFDB698">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textAlignment w:val="baseline"/>
        <w:rPr>
          <w:rFonts w:hint="eastAsia" w:ascii="宋体" w:hAnsi="宋体" w:eastAsia="宋体" w:cs="宋体"/>
          <w:sz w:val="24"/>
          <w:szCs w:val="24"/>
        </w:rPr>
      </w:pPr>
      <w:r>
        <w:rPr>
          <w:rFonts w:hint="eastAsia" w:ascii="宋体" w:hAnsi="宋体" w:eastAsia="宋体" w:cs="宋体"/>
          <w:spacing w:val="7"/>
          <w:sz w:val="24"/>
          <w:szCs w:val="24"/>
        </w:rPr>
        <w:t>（2）政府采购合同专用条款</w:t>
      </w:r>
    </w:p>
    <w:p w14:paraId="13F0C342">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textAlignment w:val="baseline"/>
        <w:rPr>
          <w:rFonts w:hint="eastAsia" w:ascii="宋体" w:hAnsi="宋体" w:eastAsia="宋体" w:cs="宋体"/>
          <w:sz w:val="24"/>
          <w:szCs w:val="24"/>
        </w:rPr>
      </w:pPr>
      <w:r>
        <w:rPr>
          <w:rFonts w:hint="eastAsia" w:ascii="宋体" w:hAnsi="宋体" w:eastAsia="宋体" w:cs="宋体"/>
          <w:spacing w:val="7"/>
          <w:sz w:val="24"/>
          <w:szCs w:val="24"/>
        </w:rPr>
        <w:t>（3）政府采购合同通用条款</w:t>
      </w:r>
    </w:p>
    <w:p w14:paraId="7D151165">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textAlignment w:val="baseline"/>
        <w:rPr>
          <w:rFonts w:hint="eastAsia" w:ascii="宋体" w:hAnsi="宋体" w:eastAsia="宋体" w:cs="宋体"/>
          <w:sz w:val="24"/>
          <w:szCs w:val="24"/>
        </w:rPr>
      </w:pPr>
      <w:r>
        <w:rPr>
          <w:rFonts w:hint="eastAsia" w:ascii="宋体" w:hAnsi="宋体" w:eastAsia="宋体" w:cs="宋体"/>
          <w:spacing w:val="6"/>
          <w:sz w:val="24"/>
          <w:szCs w:val="24"/>
        </w:rPr>
        <w:t>（4）中标（成交）通知书</w:t>
      </w:r>
    </w:p>
    <w:p w14:paraId="7BDD636A">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textAlignment w:val="baseline"/>
        <w:rPr>
          <w:rFonts w:hint="eastAsia" w:ascii="宋体" w:hAnsi="宋体" w:eastAsia="宋体" w:cs="宋体"/>
          <w:sz w:val="24"/>
          <w:szCs w:val="24"/>
        </w:rPr>
      </w:pPr>
      <w:r>
        <w:rPr>
          <w:rFonts w:hint="eastAsia" w:ascii="宋体" w:hAnsi="宋体" w:eastAsia="宋体" w:cs="宋体"/>
          <w:spacing w:val="6"/>
          <w:sz w:val="24"/>
          <w:szCs w:val="24"/>
        </w:rPr>
        <w:t>（5）投标（响应）文件</w:t>
      </w:r>
    </w:p>
    <w:p w14:paraId="64F89343">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textAlignment w:val="baseline"/>
        <w:rPr>
          <w:rFonts w:hint="eastAsia" w:ascii="宋体" w:hAnsi="宋体" w:eastAsia="宋体" w:cs="宋体"/>
          <w:sz w:val="24"/>
          <w:szCs w:val="24"/>
        </w:rPr>
      </w:pPr>
      <w:r>
        <w:rPr>
          <w:rFonts w:hint="eastAsia" w:ascii="宋体" w:hAnsi="宋体" w:eastAsia="宋体" w:cs="宋体"/>
          <w:spacing w:val="5"/>
          <w:sz w:val="24"/>
          <w:szCs w:val="24"/>
        </w:rPr>
        <w:t>（6）采购文件</w:t>
      </w:r>
    </w:p>
    <w:p w14:paraId="2C63D434">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textAlignment w:val="baseline"/>
        <w:rPr>
          <w:rFonts w:hint="eastAsia" w:ascii="宋体" w:hAnsi="宋体" w:eastAsia="宋体" w:cs="宋体"/>
          <w:sz w:val="24"/>
          <w:szCs w:val="24"/>
        </w:rPr>
      </w:pPr>
      <w:r>
        <w:rPr>
          <w:rFonts w:hint="eastAsia" w:ascii="宋体" w:hAnsi="宋体" w:eastAsia="宋体" w:cs="宋体"/>
          <w:spacing w:val="6"/>
          <w:sz w:val="24"/>
          <w:szCs w:val="24"/>
        </w:rPr>
        <w:t>（7）有关技术文件，图纸</w:t>
      </w:r>
    </w:p>
    <w:p w14:paraId="5778D140">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textAlignment w:val="baseline"/>
        <w:rPr>
          <w:rFonts w:hint="eastAsia" w:ascii="宋体" w:hAnsi="宋体" w:eastAsia="宋体" w:cs="宋体"/>
          <w:sz w:val="24"/>
          <w:szCs w:val="24"/>
        </w:rPr>
      </w:pPr>
      <w:r>
        <w:rPr>
          <w:rFonts w:hint="eastAsia" w:ascii="宋体" w:hAnsi="宋体" w:eastAsia="宋体" w:cs="宋体"/>
          <w:spacing w:val="9"/>
          <w:sz w:val="24"/>
          <w:szCs w:val="24"/>
        </w:rPr>
        <w:t>（8）国家法律、行政法规和规章制度规定或合同约定的作为合同组成部分的其他文件</w:t>
      </w:r>
    </w:p>
    <w:p w14:paraId="62C7F02C">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textAlignment w:val="baseline"/>
        <w:outlineLvl w:val="1"/>
        <w:rPr>
          <w:rFonts w:hint="eastAsia" w:ascii="宋体" w:hAnsi="宋体" w:eastAsia="宋体" w:cs="宋体"/>
          <w:sz w:val="24"/>
          <w:szCs w:val="24"/>
        </w:rPr>
      </w:pPr>
      <w:r>
        <w:rPr>
          <w:rFonts w:hint="eastAsia" w:ascii="宋体" w:hAnsi="宋体" w:eastAsia="宋体" w:cs="宋体"/>
          <w:spacing w:val="15"/>
          <w:sz w:val="24"/>
          <w:szCs w:val="24"/>
        </w:rPr>
        <w:t>6.</w:t>
      </w:r>
      <w:r>
        <w:rPr>
          <w:rFonts w:hint="eastAsia" w:ascii="宋体" w:hAnsi="宋体" w:eastAsia="宋体" w:cs="宋体"/>
          <w:spacing w:val="43"/>
          <w:sz w:val="24"/>
          <w:szCs w:val="24"/>
        </w:rPr>
        <w:t xml:space="preserve"> </w:t>
      </w:r>
      <w:r>
        <w:rPr>
          <w:rFonts w:hint="eastAsia" w:ascii="宋体" w:hAnsi="宋体" w:eastAsia="宋体" w:cs="宋体"/>
          <w:spacing w:val="15"/>
          <w:sz w:val="24"/>
          <w:szCs w:val="24"/>
        </w:rPr>
        <w:t>合同生效</w:t>
      </w:r>
    </w:p>
    <w:p w14:paraId="27EC3D4B">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textAlignment w:val="baseline"/>
        <w:rPr>
          <w:rFonts w:hint="eastAsia" w:ascii="宋体" w:hAnsi="宋体" w:eastAsia="宋体" w:cs="宋体"/>
          <w:sz w:val="24"/>
          <w:szCs w:val="24"/>
        </w:rPr>
      </w:pPr>
      <w:r>
        <w:rPr>
          <w:rFonts w:hint="eastAsia" w:ascii="宋体" w:hAnsi="宋体" w:eastAsia="宋体" w:cs="宋体"/>
          <w:spacing w:val="2"/>
          <w:sz w:val="24"/>
          <w:szCs w:val="24"/>
        </w:rPr>
        <w:t>本合同自</w:t>
      </w:r>
      <w:r>
        <w:rPr>
          <w:rFonts w:hint="eastAsia" w:ascii="宋体" w:hAnsi="宋体" w:eastAsia="宋体" w:cs="宋体"/>
          <w:spacing w:val="2"/>
          <w:sz w:val="24"/>
          <w:szCs w:val="24"/>
          <w:u w:val="single" w:color="auto"/>
        </w:rPr>
        <w:t xml:space="preserve">  </w:t>
      </w:r>
      <w:r>
        <w:rPr>
          <w:rFonts w:hint="eastAsia" w:ascii="宋体" w:hAnsi="宋体" w:eastAsia="宋体" w:cs="宋体"/>
          <w:spacing w:val="2"/>
          <w:sz w:val="24"/>
          <w:szCs w:val="24"/>
          <w:u w:val="single" w:color="auto"/>
          <w:lang w:val="en-US" w:eastAsia="zh-CN"/>
        </w:rPr>
        <w:t>双方签字、盖章之日起</w:t>
      </w:r>
      <w:r>
        <w:rPr>
          <w:rFonts w:hint="eastAsia" w:ascii="宋体" w:hAnsi="宋体" w:eastAsia="宋体" w:cs="宋体"/>
          <w:spacing w:val="1"/>
          <w:sz w:val="24"/>
          <w:szCs w:val="24"/>
          <w:u w:val="single" w:color="auto"/>
        </w:rPr>
        <w:t xml:space="preserve"> </w:t>
      </w:r>
      <w:r>
        <w:rPr>
          <w:rFonts w:hint="eastAsia" w:ascii="宋体" w:hAnsi="宋体" w:eastAsia="宋体" w:cs="宋体"/>
          <w:spacing w:val="-90"/>
          <w:sz w:val="24"/>
          <w:szCs w:val="24"/>
        </w:rPr>
        <w:t xml:space="preserve"> </w:t>
      </w:r>
      <w:r>
        <w:rPr>
          <w:rFonts w:hint="eastAsia" w:ascii="宋体" w:hAnsi="宋体" w:eastAsia="宋体" w:cs="宋体"/>
          <w:spacing w:val="1"/>
          <w:sz w:val="24"/>
          <w:szCs w:val="24"/>
        </w:rPr>
        <w:t>生效。</w:t>
      </w:r>
    </w:p>
    <w:p w14:paraId="23F2F7FA">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textAlignment w:val="baseline"/>
        <w:rPr>
          <w:rFonts w:hint="eastAsia" w:ascii="宋体" w:hAnsi="宋体" w:eastAsia="宋体" w:cs="宋体"/>
          <w:sz w:val="24"/>
          <w:szCs w:val="24"/>
        </w:rPr>
      </w:pPr>
      <w:r>
        <w:rPr>
          <w:rFonts w:hint="eastAsia" w:ascii="宋体" w:hAnsi="宋体" w:eastAsia="宋体" w:cs="宋体"/>
          <w:spacing w:val="14"/>
          <w:sz w:val="24"/>
          <w:szCs w:val="24"/>
        </w:rPr>
        <w:t>7.</w:t>
      </w:r>
      <w:r>
        <w:rPr>
          <w:rFonts w:hint="eastAsia" w:ascii="宋体" w:hAnsi="宋体" w:eastAsia="宋体" w:cs="宋体"/>
          <w:spacing w:val="45"/>
          <w:sz w:val="24"/>
          <w:szCs w:val="24"/>
        </w:rPr>
        <w:t xml:space="preserve"> </w:t>
      </w:r>
      <w:r>
        <w:rPr>
          <w:rFonts w:hint="eastAsia" w:ascii="宋体" w:hAnsi="宋体" w:eastAsia="宋体" w:cs="宋体"/>
          <w:spacing w:val="14"/>
          <w:sz w:val="24"/>
          <w:szCs w:val="24"/>
        </w:rPr>
        <w:t>合同份数</w:t>
      </w:r>
    </w:p>
    <w:p w14:paraId="5C9B71C0">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textAlignment w:val="baseline"/>
        <w:rPr>
          <w:rFonts w:hint="eastAsia" w:ascii="宋体" w:hAnsi="宋体" w:eastAsia="宋体" w:cs="宋体"/>
          <w:sz w:val="24"/>
          <w:szCs w:val="24"/>
        </w:rPr>
      </w:pPr>
      <w:r>
        <w:rPr>
          <w:rFonts w:hint="eastAsia" w:ascii="宋体" w:hAnsi="宋体" w:eastAsia="宋体" w:cs="宋体"/>
          <w:spacing w:val="7"/>
          <w:sz w:val="24"/>
          <w:szCs w:val="24"/>
        </w:rPr>
        <w:t>本合同一式</w:t>
      </w:r>
      <w:r>
        <w:rPr>
          <w:rFonts w:hint="eastAsia" w:ascii="宋体" w:hAnsi="宋体" w:eastAsia="宋体" w:cs="宋体"/>
          <w:spacing w:val="7"/>
          <w:sz w:val="24"/>
          <w:szCs w:val="24"/>
          <w:u w:val="single" w:color="auto"/>
        </w:rPr>
        <w:t xml:space="preserve"> </w:t>
      </w:r>
      <w:r>
        <w:rPr>
          <w:rFonts w:hint="eastAsia" w:ascii="宋体" w:hAnsi="宋体" w:eastAsia="宋体" w:cs="宋体"/>
          <w:spacing w:val="7"/>
          <w:sz w:val="24"/>
          <w:szCs w:val="24"/>
          <w:u w:val="single" w:color="auto"/>
          <w:lang w:val="en-US" w:eastAsia="zh-CN"/>
        </w:rPr>
        <w:t>4</w:t>
      </w:r>
      <w:r>
        <w:rPr>
          <w:rFonts w:hint="eastAsia" w:ascii="宋体" w:hAnsi="宋体" w:eastAsia="宋体" w:cs="宋体"/>
          <w:spacing w:val="7"/>
          <w:sz w:val="24"/>
          <w:szCs w:val="24"/>
          <w:u w:val="single" w:color="auto"/>
        </w:rPr>
        <w:t xml:space="preserve"> </w:t>
      </w:r>
      <w:r>
        <w:rPr>
          <w:rFonts w:hint="eastAsia" w:ascii="宋体" w:hAnsi="宋体" w:eastAsia="宋体" w:cs="宋体"/>
          <w:spacing w:val="-92"/>
          <w:sz w:val="24"/>
          <w:szCs w:val="24"/>
        </w:rPr>
        <w:t xml:space="preserve"> </w:t>
      </w:r>
      <w:r>
        <w:rPr>
          <w:rFonts w:hint="eastAsia" w:ascii="宋体" w:hAnsi="宋体" w:eastAsia="宋体" w:cs="宋体"/>
          <w:spacing w:val="7"/>
          <w:sz w:val="24"/>
          <w:szCs w:val="24"/>
        </w:rPr>
        <w:t>份，甲方执</w:t>
      </w:r>
      <w:r>
        <w:rPr>
          <w:rFonts w:hint="eastAsia" w:ascii="宋体" w:hAnsi="宋体" w:eastAsia="宋体" w:cs="宋体"/>
          <w:spacing w:val="7"/>
          <w:sz w:val="24"/>
          <w:szCs w:val="24"/>
          <w:u w:val="single" w:color="auto"/>
        </w:rPr>
        <w:t xml:space="preserve"> </w:t>
      </w:r>
      <w:r>
        <w:rPr>
          <w:rFonts w:hint="eastAsia" w:ascii="宋体" w:hAnsi="宋体" w:eastAsia="宋体" w:cs="宋体"/>
          <w:spacing w:val="7"/>
          <w:sz w:val="24"/>
          <w:szCs w:val="24"/>
          <w:u w:val="single" w:color="auto"/>
          <w:lang w:val="en-US" w:eastAsia="zh-CN"/>
        </w:rPr>
        <w:t>2</w:t>
      </w:r>
      <w:r>
        <w:rPr>
          <w:rFonts w:hint="eastAsia" w:ascii="宋体" w:hAnsi="宋体" w:eastAsia="宋体" w:cs="宋体"/>
          <w:spacing w:val="7"/>
          <w:sz w:val="24"/>
          <w:szCs w:val="24"/>
          <w:u w:val="single" w:color="auto"/>
        </w:rPr>
        <w:t xml:space="preserve"> </w:t>
      </w:r>
      <w:r>
        <w:rPr>
          <w:rFonts w:hint="eastAsia" w:ascii="宋体" w:hAnsi="宋体" w:eastAsia="宋体" w:cs="宋体"/>
          <w:spacing w:val="-92"/>
          <w:sz w:val="24"/>
          <w:szCs w:val="24"/>
        </w:rPr>
        <w:t xml:space="preserve"> </w:t>
      </w:r>
      <w:r>
        <w:rPr>
          <w:rFonts w:hint="eastAsia" w:ascii="宋体" w:hAnsi="宋体" w:eastAsia="宋体" w:cs="宋体"/>
          <w:spacing w:val="7"/>
          <w:sz w:val="24"/>
          <w:szCs w:val="24"/>
        </w:rPr>
        <w:t>份，</w:t>
      </w:r>
      <w:r>
        <w:rPr>
          <w:rFonts w:hint="eastAsia" w:ascii="宋体" w:hAnsi="宋体" w:eastAsia="宋体" w:cs="宋体"/>
          <w:spacing w:val="6"/>
          <w:sz w:val="24"/>
          <w:szCs w:val="24"/>
        </w:rPr>
        <w:t>乙方执</w:t>
      </w:r>
      <w:r>
        <w:rPr>
          <w:rFonts w:hint="eastAsia" w:ascii="宋体" w:hAnsi="宋体" w:eastAsia="宋体" w:cs="宋体"/>
          <w:spacing w:val="6"/>
          <w:sz w:val="24"/>
          <w:szCs w:val="24"/>
          <w:u w:val="single" w:color="auto"/>
        </w:rPr>
        <w:t xml:space="preserve"> </w:t>
      </w:r>
      <w:r>
        <w:rPr>
          <w:rFonts w:hint="eastAsia" w:ascii="宋体" w:hAnsi="宋体" w:eastAsia="宋体" w:cs="宋体"/>
          <w:spacing w:val="6"/>
          <w:sz w:val="24"/>
          <w:szCs w:val="24"/>
          <w:u w:val="single" w:color="auto"/>
          <w:lang w:val="en-US" w:eastAsia="zh-CN"/>
        </w:rPr>
        <w:t>2</w:t>
      </w:r>
      <w:r>
        <w:rPr>
          <w:rFonts w:hint="eastAsia" w:ascii="宋体" w:hAnsi="宋体" w:eastAsia="宋体" w:cs="宋体"/>
          <w:spacing w:val="6"/>
          <w:sz w:val="24"/>
          <w:szCs w:val="24"/>
          <w:u w:val="single" w:color="auto"/>
        </w:rPr>
        <w:t xml:space="preserve"> </w:t>
      </w:r>
      <w:r>
        <w:rPr>
          <w:rFonts w:hint="eastAsia" w:ascii="宋体" w:hAnsi="宋体" w:eastAsia="宋体" w:cs="宋体"/>
          <w:spacing w:val="-92"/>
          <w:sz w:val="24"/>
          <w:szCs w:val="24"/>
        </w:rPr>
        <w:t xml:space="preserve"> </w:t>
      </w:r>
      <w:r>
        <w:rPr>
          <w:rFonts w:hint="eastAsia" w:ascii="宋体" w:hAnsi="宋体" w:eastAsia="宋体" w:cs="宋体"/>
          <w:spacing w:val="6"/>
          <w:sz w:val="24"/>
          <w:szCs w:val="24"/>
        </w:rPr>
        <w:t>份，均具有同等法律效力。</w:t>
      </w:r>
    </w:p>
    <w:p w14:paraId="6512E1DA">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textAlignment w:val="baseline"/>
        <w:rPr>
          <w:rFonts w:hint="eastAsia" w:ascii="宋体" w:hAnsi="宋体" w:eastAsia="宋体" w:cs="宋体"/>
          <w:sz w:val="24"/>
          <w:szCs w:val="24"/>
        </w:rPr>
      </w:pPr>
      <w:r>
        <w:rPr>
          <w:rFonts w:hint="eastAsia" w:ascii="宋体" w:hAnsi="宋体" w:eastAsia="宋体" w:cs="宋体"/>
          <w:spacing w:val="-4"/>
          <w:sz w:val="24"/>
          <w:szCs w:val="24"/>
        </w:rPr>
        <w:t>合同订立时间：</w:t>
      </w:r>
      <w:r>
        <w:rPr>
          <w:rFonts w:hint="eastAsia" w:ascii="宋体" w:hAnsi="宋体" w:eastAsia="宋体" w:cs="宋体"/>
          <w:spacing w:val="-39"/>
          <w:sz w:val="24"/>
          <w:szCs w:val="24"/>
        </w:rPr>
        <w:t xml:space="preserve"> </w:t>
      </w:r>
      <w:r>
        <w:rPr>
          <w:rFonts w:hint="eastAsia" w:ascii="宋体" w:hAnsi="宋体" w:eastAsia="宋体" w:cs="宋体"/>
          <w:spacing w:val="4"/>
          <w:sz w:val="24"/>
          <w:szCs w:val="24"/>
          <w:u w:val="single" w:color="auto"/>
        </w:rPr>
        <w:t xml:space="preserve"> </w:t>
      </w:r>
      <w:r>
        <w:rPr>
          <w:rFonts w:hint="eastAsia" w:ascii="宋体" w:hAnsi="宋体" w:eastAsia="宋体" w:cs="宋体"/>
          <w:spacing w:val="4"/>
          <w:sz w:val="24"/>
          <w:szCs w:val="24"/>
          <w:u w:val="single" w:color="auto"/>
          <w:lang w:val="en-US" w:eastAsia="zh-CN"/>
        </w:rPr>
        <w:t>2026</w:t>
      </w:r>
      <w:r>
        <w:rPr>
          <w:rFonts w:hint="eastAsia" w:ascii="宋体" w:hAnsi="宋体" w:eastAsia="宋体" w:cs="宋体"/>
          <w:spacing w:val="4"/>
          <w:sz w:val="24"/>
          <w:szCs w:val="24"/>
          <w:u w:val="single" w:color="auto"/>
        </w:rPr>
        <w:t xml:space="preserve"> </w:t>
      </w:r>
      <w:r>
        <w:rPr>
          <w:rFonts w:hint="eastAsia" w:ascii="宋体" w:hAnsi="宋体" w:eastAsia="宋体" w:cs="宋体"/>
          <w:spacing w:val="-83"/>
          <w:sz w:val="24"/>
          <w:szCs w:val="24"/>
        </w:rPr>
        <w:t xml:space="preserve"> </w:t>
      </w:r>
      <w:r>
        <w:rPr>
          <w:rFonts w:hint="eastAsia" w:ascii="宋体" w:hAnsi="宋体" w:eastAsia="宋体" w:cs="宋体"/>
          <w:spacing w:val="-4"/>
          <w:sz w:val="24"/>
          <w:szCs w:val="24"/>
        </w:rPr>
        <w:t>年</w:t>
      </w:r>
      <w:r>
        <w:rPr>
          <w:rFonts w:hint="eastAsia" w:ascii="宋体" w:hAnsi="宋体" w:eastAsia="宋体" w:cs="宋体"/>
          <w:spacing w:val="5"/>
          <w:sz w:val="24"/>
          <w:szCs w:val="24"/>
          <w:u w:val="single" w:color="auto"/>
        </w:rPr>
        <w:t xml:space="preserve"> </w:t>
      </w:r>
      <w:r>
        <w:rPr>
          <w:rFonts w:hint="eastAsia" w:ascii="宋体" w:hAnsi="宋体" w:eastAsia="宋体" w:cs="宋体"/>
          <w:spacing w:val="5"/>
          <w:sz w:val="24"/>
          <w:szCs w:val="24"/>
          <w:u w:val="single" w:color="auto"/>
          <w:lang w:val="en-US" w:eastAsia="zh-CN"/>
        </w:rPr>
        <w:t>8</w:t>
      </w:r>
      <w:r>
        <w:rPr>
          <w:rFonts w:hint="eastAsia" w:ascii="宋体" w:hAnsi="宋体" w:eastAsia="宋体" w:cs="宋体"/>
          <w:spacing w:val="5"/>
          <w:sz w:val="24"/>
          <w:szCs w:val="24"/>
          <w:u w:val="single" w:color="auto"/>
        </w:rPr>
        <w:t xml:space="preserve"> </w:t>
      </w:r>
      <w:r>
        <w:rPr>
          <w:rFonts w:hint="eastAsia" w:ascii="宋体" w:hAnsi="宋体" w:eastAsia="宋体" w:cs="宋体"/>
          <w:spacing w:val="-87"/>
          <w:sz w:val="24"/>
          <w:szCs w:val="24"/>
        </w:rPr>
        <w:t xml:space="preserve"> </w:t>
      </w:r>
      <w:r>
        <w:rPr>
          <w:rFonts w:hint="eastAsia" w:ascii="宋体" w:hAnsi="宋体" w:eastAsia="宋体" w:cs="宋体"/>
          <w:spacing w:val="-4"/>
          <w:sz w:val="24"/>
          <w:szCs w:val="24"/>
        </w:rPr>
        <w:t>月</w:t>
      </w:r>
      <w:r>
        <w:rPr>
          <w:rFonts w:hint="eastAsia" w:ascii="宋体" w:hAnsi="宋体" w:eastAsia="宋体" w:cs="宋体"/>
          <w:spacing w:val="5"/>
          <w:sz w:val="24"/>
          <w:szCs w:val="24"/>
          <w:u w:val="single" w:color="auto"/>
        </w:rPr>
        <w:t xml:space="preserve"> </w:t>
      </w:r>
      <w:r>
        <w:rPr>
          <w:rFonts w:hint="eastAsia" w:ascii="宋体" w:hAnsi="宋体" w:eastAsia="宋体" w:cs="宋体"/>
          <w:spacing w:val="5"/>
          <w:sz w:val="24"/>
          <w:szCs w:val="24"/>
          <w:u w:val="single" w:color="auto"/>
          <w:lang w:val="en-US" w:eastAsia="zh-CN"/>
        </w:rPr>
        <w:t>31</w:t>
      </w:r>
      <w:r>
        <w:rPr>
          <w:rFonts w:hint="eastAsia" w:ascii="宋体" w:hAnsi="宋体" w:eastAsia="宋体" w:cs="宋体"/>
          <w:spacing w:val="5"/>
          <w:sz w:val="24"/>
          <w:szCs w:val="24"/>
          <w:u w:val="single" w:color="auto"/>
        </w:rPr>
        <w:t xml:space="preserve"> </w:t>
      </w:r>
      <w:r>
        <w:rPr>
          <w:rFonts w:hint="eastAsia" w:ascii="宋体" w:hAnsi="宋体" w:eastAsia="宋体" w:cs="宋体"/>
          <w:spacing w:val="-56"/>
          <w:sz w:val="24"/>
          <w:szCs w:val="24"/>
        </w:rPr>
        <w:t xml:space="preserve"> </w:t>
      </w:r>
      <w:r>
        <w:rPr>
          <w:rFonts w:hint="eastAsia" w:ascii="宋体" w:hAnsi="宋体" w:eastAsia="宋体" w:cs="宋体"/>
          <w:spacing w:val="-4"/>
          <w:sz w:val="24"/>
          <w:szCs w:val="24"/>
        </w:rPr>
        <w:t>日</w:t>
      </w:r>
      <w:r>
        <w:rPr>
          <w:rFonts w:hint="eastAsia" w:ascii="宋体" w:hAnsi="宋体" w:eastAsia="宋体" w:cs="宋体"/>
          <w:sz w:val="24"/>
          <w:szCs w:val="24"/>
        </w:rPr>
        <w:t xml:space="preserve"> </w:t>
      </w:r>
      <w:bookmarkStart w:id="0" w:name="_GoBack"/>
      <w:bookmarkEnd w:id="0"/>
    </w:p>
    <w:p w14:paraId="11DC1D6D">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textAlignment w:val="baseline"/>
        <w:rPr>
          <w:rFonts w:hint="eastAsia" w:ascii="宋体" w:hAnsi="宋体" w:eastAsia="宋体" w:cs="宋体"/>
          <w:sz w:val="24"/>
          <w:szCs w:val="24"/>
        </w:rPr>
      </w:pPr>
      <w:r>
        <w:rPr>
          <w:rFonts w:hint="eastAsia" w:ascii="宋体" w:hAnsi="宋体" w:eastAsia="宋体" w:cs="宋体"/>
          <w:sz w:val="24"/>
          <w:szCs w:val="24"/>
        </w:rPr>
        <w:t>合同订立地点：</w:t>
      </w:r>
      <w:r>
        <w:rPr>
          <w:rFonts w:hint="eastAsia" w:ascii="宋体" w:hAnsi="宋体" w:eastAsia="宋体" w:cs="宋体"/>
          <w:spacing w:val="-41"/>
          <w:sz w:val="24"/>
          <w:szCs w:val="24"/>
        </w:rPr>
        <w:t xml:space="preserve"> </w:t>
      </w:r>
      <w:r>
        <w:rPr>
          <w:rFonts w:hint="eastAsia" w:ascii="宋体" w:hAnsi="宋体" w:eastAsia="宋体" w:cs="宋体"/>
          <w:sz w:val="24"/>
          <w:szCs w:val="24"/>
          <w:u w:val="single" w:color="auto"/>
        </w:rPr>
        <w:t xml:space="preserve"> </w:t>
      </w:r>
      <w:r>
        <w:rPr>
          <w:rFonts w:hint="eastAsia" w:ascii="宋体" w:hAnsi="宋体" w:eastAsia="宋体" w:cs="宋体"/>
          <w:spacing w:val="3"/>
          <w:sz w:val="24"/>
          <w:szCs w:val="24"/>
          <w:u w:val="single" w:color="auto"/>
          <w:lang w:eastAsia="zh-CN"/>
        </w:rPr>
        <w:t>喀喇沁旗王爷府学校</w:t>
      </w:r>
      <w:r>
        <w:rPr>
          <w:rFonts w:hint="eastAsia" w:ascii="宋体" w:hAnsi="宋体" w:eastAsia="宋体" w:cs="宋体"/>
          <w:spacing w:val="3"/>
          <w:sz w:val="24"/>
          <w:szCs w:val="24"/>
          <w:u w:val="single" w:color="auto"/>
          <w:lang w:val="en-US" w:eastAsia="zh-CN"/>
        </w:rPr>
        <w:t>办公室</w:t>
      </w:r>
      <w:r>
        <w:rPr>
          <w:rFonts w:hint="eastAsia" w:ascii="宋体" w:hAnsi="宋体" w:eastAsia="宋体" w:cs="宋体"/>
          <w:spacing w:val="2"/>
          <w:sz w:val="24"/>
          <w:szCs w:val="24"/>
          <w:u w:val="single" w:color="auto"/>
        </w:rPr>
        <w:t xml:space="preserve">  </w:t>
      </w:r>
    </w:p>
    <w:p w14:paraId="453A1553">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textAlignment w:val="baseline"/>
        <w:rPr>
          <w:rFonts w:hint="eastAsia" w:ascii="宋体" w:hAnsi="宋体" w:eastAsia="宋体" w:cs="宋体"/>
          <w:sz w:val="24"/>
          <w:szCs w:val="24"/>
        </w:rPr>
      </w:pPr>
    </w:p>
    <w:tbl>
      <w:tblPr>
        <w:tblStyle w:val="8"/>
        <w:tblW w:w="9708" w:type="dxa"/>
        <w:tblInd w:w="4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72"/>
        <w:gridCol w:w="2336"/>
        <w:gridCol w:w="2142"/>
        <w:gridCol w:w="2958"/>
      </w:tblGrid>
      <w:tr w14:paraId="4E7CCC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1" w:hRule="atLeast"/>
        </w:trPr>
        <w:tc>
          <w:tcPr>
            <w:tcW w:w="4608" w:type="dxa"/>
            <w:gridSpan w:val="2"/>
            <w:noWrap w:val="0"/>
            <w:vAlign w:val="center"/>
          </w:tcPr>
          <w:p w14:paraId="0BD8D5C1">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hanging="709"/>
              <w:jc w:val="center"/>
              <w:textAlignment w:val="baseline"/>
              <w:rPr>
                <w:rFonts w:hint="eastAsia" w:ascii="宋体" w:hAnsi="宋体" w:eastAsia="宋体" w:cs="宋体"/>
                <w:sz w:val="24"/>
                <w:szCs w:val="24"/>
              </w:rPr>
            </w:pPr>
            <w:r>
              <w:rPr>
                <w:rFonts w:hint="eastAsia" w:ascii="宋体" w:hAnsi="宋体" w:eastAsia="宋体" w:cs="宋体"/>
                <w:spacing w:val="7"/>
                <w:sz w:val="24"/>
                <w:szCs w:val="24"/>
              </w:rPr>
              <w:t>甲方（采购人）</w:t>
            </w:r>
          </w:p>
        </w:tc>
        <w:tc>
          <w:tcPr>
            <w:tcW w:w="5100" w:type="dxa"/>
            <w:gridSpan w:val="2"/>
            <w:noWrap w:val="0"/>
            <w:vAlign w:val="center"/>
          </w:tcPr>
          <w:p w14:paraId="5E7F8EA8">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4"/>
                <w:szCs w:val="24"/>
              </w:rPr>
            </w:pPr>
            <w:r>
              <w:rPr>
                <w:rFonts w:hint="eastAsia" w:ascii="宋体" w:hAnsi="宋体" w:eastAsia="宋体" w:cs="宋体"/>
                <w:spacing w:val="3"/>
                <w:sz w:val="24"/>
                <w:szCs w:val="24"/>
              </w:rPr>
              <w:t>乙方（供应商）</w:t>
            </w:r>
          </w:p>
        </w:tc>
      </w:tr>
      <w:tr w14:paraId="2196F1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3" w:hRule="atLeast"/>
        </w:trPr>
        <w:tc>
          <w:tcPr>
            <w:tcW w:w="2272" w:type="dxa"/>
            <w:noWrap w:val="0"/>
            <w:vAlign w:val="center"/>
          </w:tcPr>
          <w:p w14:paraId="256FA137">
            <w:pPr>
              <w:pStyle w:val="7"/>
              <w:keepNext w:val="0"/>
              <w:keepLines w:val="0"/>
              <w:pageBreakBefore w:val="0"/>
              <w:widowControl/>
              <w:kinsoku w:val="0"/>
              <w:wordWrap/>
              <w:overflowPunct/>
              <w:topLinePunct w:val="0"/>
              <w:autoSpaceDE w:val="0"/>
              <w:autoSpaceDN w:val="0"/>
              <w:bidi w:val="0"/>
              <w:adjustRightInd w:val="0"/>
              <w:snapToGrid w:val="0"/>
              <w:spacing w:before="176" w:line="240" w:lineRule="auto"/>
              <w:ind w:left="527" w:right="114" w:hanging="418"/>
              <w:jc w:val="center"/>
              <w:textAlignment w:val="baseline"/>
              <w:rPr>
                <w:rFonts w:hint="eastAsia" w:ascii="宋体" w:hAnsi="宋体" w:eastAsia="宋体" w:cs="宋体"/>
                <w:spacing w:val="7"/>
                <w:sz w:val="24"/>
                <w:szCs w:val="24"/>
              </w:rPr>
            </w:pPr>
            <w:r>
              <w:rPr>
                <w:rFonts w:hint="eastAsia" w:ascii="宋体" w:hAnsi="宋体" w:eastAsia="宋体" w:cs="宋体"/>
                <w:spacing w:val="7"/>
                <w:sz w:val="24"/>
                <w:szCs w:val="24"/>
              </w:rPr>
              <w:t>单位名称</w:t>
            </w:r>
          </w:p>
          <w:p w14:paraId="324185A9">
            <w:pPr>
              <w:pStyle w:val="7"/>
              <w:keepNext w:val="0"/>
              <w:keepLines w:val="0"/>
              <w:pageBreakBefore w:val="0"/>
              <w:widowControl/>
              <w:kinsoku w:val="0"/>
              <w:wordWrap/>
              <w:overflowPunct/>
              <w:topLinePunct w:val="0"/>
              <w:autoSpaceDE w:val="0"/>
              <w:autoSpaceDN w:val="0"/>
              <w:bidi w:val="0"/>
              <w:adjustRightInd w:val="0"/>
              <w:snapToGrid w:val="0"/>
              <w:spacing w:before="176" w:line="240" w:lineRule="auto"/>
              <w:ind w:left="527" w:right="114" w:hanging="418"/>
              <w:jc w:val="center"/>
              <w:textAlignment w:val="baseline"/>
              <w:rPr>
                <w:rFonts w:hint="eastAsia" w:ascii="宋体" w:hAnsi="宋体" w:eastAsia="宋体" w:cs="宋体"/>
                <w:sz w:val="24"/>
                <w:szCs w:val="24"/>
              </w:rPr>
            </w:pPr>
            <w:r>
              <w:rPr>
                <w:rFonts w:hint="eastAsia" w:ascii="宋体" w:hAnsi="宋体" w:eastAsia="宋体" w:cs="宋体"/>
                <w:spacing w:val="7"/>
                <w:sz w:val="24"/>
                <w:szCs w:val="24"/>
              </w:rPr>
              <w:t>（公章或</w:t>
            </w:r>
            <w:r>
              <w:rPr>
                <w:rFonts w:hint="eastAsia" w:ascii="宋体" w:hAnsi="宋体" w:eastAsia="宋体" w:cs="宋体"/>
                <w:spacing w:val="2"/>
                <w:sz w:val="24"/>
                <w:szCs w:val="24"/>
              </w:rPr>
              <w:t>合同章）</w:t>
            </w:r>
          </w:p>
        </w:tc>
        <w:tc>
          <w:tcPr>
            <w:tcW w:w="2336" w:type="dxa"/>
            <w:noWrap w:val="0"/>
            <w:vAlign w:val="center"/>
          </w:tcPr>
          <w:p w14:paraId="78212458">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rPr>
            </w:pPr>
            <w:r>
              <w:rPr>
                <w:rFonts w:hint="eastAsia" w:ascii="宋体" w:hAnsi="宋体" w:eastAsia="宋体" w:cs="宋体"/>
                <w:sz w:val="24"/>
                <w:szCs w:val="24"/>
                <w:lang w:val="en-US" w:eastAsia="zh-CN"/>
              </w:rPr>
              <w:t>喀喇沁旗王爷府学校</w:t>
            </w:r>
          </w:p>
        </w:tc>
        <w:tc>
          <w:tcPr>
            <w:tcW w:w="2142" w:type="dxa"/>
            <w:noWrap w:val="0"/>
            <w:vAlign w:val="center"/>
          </w:tcPr>
          <w:p w14:paraId="5ED5AFF8">
            <w:pPr>
              <w:pStyle w:val="7"/>
              <w:keepNext w:val="0"/>
              <w:keepLines w:val="0"/>
              <w:pageBreakBefore w:val="0"/>
              <w:widowControl/>
              <w:kinsoku w:val="0"/>
              <w:wordWrap/>
              <w:overflowPunct/>
              <w:topLinePunct w:val="0"/>
              <w:autoSpaceDE w:val="0"/>
              <w:autoSpaceDN w:val="0"/>
              <w:bidi w:val="0"/>
              <w:adjustRightInd w:val="0"/>
              <w:snapToGrid w:val="0"/>
              <w:spacing w:before="177" w:line="240" w:lineRule="auto"/>
              <w:ind w:left="45"/>
              <w:jc w:val="center"/>
              <w:textAlignment w:val="baseline"/>
              <w:rPr>
                <w:rFonts w:hint="eastAsia" w:ascii="宋体" w:hAnsi="宋体" w:eastAsia="宋体" w:cs="宋体"/>
                <w:spacing w:val="3"/>
                <w:sz w:val="24"/>
                <w:szCs w:val="24"/>
              </w:rPr>
            </w:pPr>
            <w:r>
              <w:rPr>
                <w:rFonts w:hint="eastAsia" w:ascii="宋体" w:hAnsi="宋体" w:eastAsia="宋体" w:cs="宋体"/>
                <w:spacing w:val="3"/>
                <w:sz w:val="24"/>
                <w:szCs w:val="24"/>
              </w:rPr>
              <w:t>单位名称</w:t>
            </w:r>
          </w:p>
          <w:p w14:paraId="5D822DB5">
            <w:pPr>
              <w:pStyle w:val="7"/>
              <w:keepNext w:val="0"/>
              <w:keepLines w:val="0"/>
              <w:pageBreakBefore w:val="0"/>
              <w:widowControl/>
              <w:kinsoku w:val="0"/>
              <w:wordWrap/>
              <w:overflowPunct/>
              <w:topLinePunct w:val="0"/>
              <w:autoSpaceDE w:val="0"/>
              <w:autoSpaceDN w:val="0"/>
              <w:bidi w:val="0"/>
              <w:adjustRightInd w:val="0"/>
              <w:snapToGrid w:val="0"/>
              <w:spacing w:before="177" w:line="240" w:lineRule="auto"/>
              <w:ind w:left="45"/>
              <w:jc w:val="center"/>
              <w:textAlignment w:val="baseline"/>
              <w:rPr>
                <w:rFonts w:hint="eastAsia" w:ascii="宋体" w:hAnsi="宋体" w:eastAsia="宋体" w:cs="宋体"/>
                <w:sz w:val="24"/>
                <w:szCs w:val="24"/>
              </w:rPr>
            </w:pPr>
            <w:r>
              <w:rPr>
                <w:rFonts w:hint="eastAsia" w:ascii="宋体" w:hAnsi="宋体" w:eastAsia="宋体" w:cs="宋体"/>
                <w:spacing w:val="3"/>
                <w:sz w:val="24"/>
                <w:szCs w:val="24"/>
              </w:rPr>
              <w:t>（公章或合</w:t>
            </w:r>
            <w:r>
              <w:rPr>
                <w:rFonts w:hint="eastAsia" w:ascii="宋体" w:hAnsi="宋体" w:eastAsia="宋体" w:cs="宋体"/>
                <w:spacing w:val="-5"/>
                <w:sz w:val="24"/>
                <w:szCs w:val="24"/>
              </w:rPr>
              <w:t>同章）</w:t>
            </w:r>
          </w:p>
        </w:tc>
        <w:tc>
          <w:tcPr>
            <w:tcW w:w="2958" w:type="dxa"/>
            <w:noWrap w:val="0"/>
            <w:vAlign w:val="center"/>
          </w:tcPr>
          <w:p w14:paraId="43F5FA6C">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北京阅如⽟⽂化传媒有限公司</w:t>
            </w:r>
          </w:p>
        </w:tc>
      </w:tr>
      <w:tr w14:paraId="3FCACA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58" w:hRule="atLeast"/>
        </w:trPr>
        <w:tc>
          <w:tcPr>
            <w:tcW w:w="2272" w:type="dxa"/>
            <w:vMerge w:val="restart"/>
            <w:tcBorders>
              <w:bottom w:val="nil"/>
            </w:tcBorders>
            <w:noWrap w:val="0"/>
            <w:vAlign w:val="center"/>
          </w:tcPr>
          <w:p w14:paraId="2495505B">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4"/>
                <w:szCs w:val="24"/>
              </w:rPr>
            </w:pPr>
            <w:r>
              <w:rPr>
                <w:rFonts w:hint="eastAsia" w:ascii="宋体" w:hAnsi="宋体" w:eastAsia="宋体" w:cs="宋体"/>
                <w:spacing w:val="8"/>
                <w:sz w:val="24"/>
                <w:szCs w:val="24"/>
              </w:rPr>
              <w:t>法定代表人</w:t>
            </w:r>
          </w:p>
          <w:p w14:paraId="445F0F49">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4"/>
                <w:szCs w:val="24"/>
              </w:rPr>
            </w:pPr>
            <w:r>
              <w:rPr>
                <w:rFonts w:hint="eastAsia" w:ascii="宋体" w:hAnsi="宋体" w:eastAsia="宋体" w:cs="宋体"/>
                <w:spacing w:val="8"/>
                <w:sz w:val="24"/>
                <w:szCs w:val="24"/>
              </w:rPr>
              <w:t>或其委托代理人</w:t>
            </w:r>
          </w:p>
          <w:p w14:paraId="6C181904">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4"/>
                <w:szCs w:val="24"/>
              </w:rPr>
            </w:pPr>
            <w:r>
              <w:rPr>
                <w:rFonts w:hint="eastAsia" w:ascii="宋体" w:hAnsi="宋体" w:eastAsia="宋体" w:cs="宋体"/>
                <w:sz w:val="24"/>
                <w:szCs w:val="24"/>
              </w:rPr>
              <w:t>（签章）</w:t>
            </w:r>
          </w:p>
        </w:tc>
        <w:tc>
          <w:tcPr>
            <w:tcW w:w="2336" w:type="dxa"/>
            <w:vMerge w:val="restart"/>
            <w:tcBorders>
              <w:bottom w:val="nil"/>
            </w:tcBorders>
            <w:noWrap w:val="0"/>
            <w:vAlign w:val="center"/>
          </w:tcPr>
          <w:p w14:paraId="0FD8790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4"/>
                <w:szCs w:val="24"/>
                <w:lang w:val="en-US" w:eastAsia="zh-CN"/>
              </w:rPr>
            </w:pPr>
          </w:p>
        </w:tc>
        <w:tc>
          <w:tcPr>
            <w:tcW w:w="2142" w:type="dxa"/>
            <w:noWrap w:val="0"/>
            <w:vAlign w:val="center"/>
          </w:tcPr>
          <w:p w14:paraId="40CCD236">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4"/>
                <w:szCs w:val="24"/>
              </w:rPr>
            </w:pPr>
            <w:r>
              <w:rPr>
                <w:rFonts w:hint="eastAsia" w:ascii="宋体" w:hAnsi="宋体" w:eastAsia="宋体" w:cs="宋体"/>
                <w:spacing w:val="8"/>
                <w:sz w:val="24"/>
                <w:szCs w:val="24"/>
              </w:rPr>
              <w:t>法定代表人</w:t>
            </w:r>
            <w:r>
              <w:rPr>
                <w:rFonts w:hint="eastAsia" w:ascii="宋体" w:hAnsi="宋体" w:eastAsia="宋体" w:cs="宋体"/>
                <w:spacing w:val="7"/>
                <w:sz w:val="24"/>
                <w:szCs w:val="24"/>
              </w:rPr>
              <w:t>或其委托代理人（签</w:t>
            </w:r>
            <w:r>
              <w:rPr>
                <w:rFonts w:hint="eastAsia" w:ascii="宋体" w:hAnsi="宋体" w:eastAsia="宋体" w:cs="宋体"/>
                <w:spacing w:val="-4"/>
                <w:sz w:val="24"/>
                <w:szCs w:val="24"/>
              </w:rPr>
              <w:t>章）</w:t>
            </w:r>
          </w:p>
        </w:tc>
        <w:tc>
          <w:tcPr>
            <w:tcW w:w="2958" w:type="dxa"/>
            <w:noWrap w:val="0"/>
            <w:vAlign w:val="center"/>
          </w:tcPr>
          <w:p w14:paraId="6B647F1E">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lang w:val="en-US" w:eastAsia="zh-CN"/>
              </w:rPr>
            </w:pPr>
          </w:p>
        </w:tc>
      </w:tr>
      <w:tr w14:paraId="4AC6C6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2272" w:type="dxa"/>
            <w:vMerge w:val="continue"/>
            <w:tcBorders>
              <w:top w:val="nil"/>
            </w:tcBorders>
            <w:noWrap w:val="0"/>
            <w:vAlign w:val="center"/>
          </w:tcPr>
          <w:p w14:paraId="09B6AB88">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4"/>
                <w:szCs w:val="24"/>
              </w:rPr>
            </w:pPr>
          </w:p>
        </w:tc>
        <w:tc>
          <w:tcPr>
            <w:tcW w:w="2336" w:type="dxa"/>
            <w:vMerge w:val="continue"/>
            <w:tcBorders>
              <w:top w:val="nil"/>
            </w:tcBorders>
            <w:noWrap w:val="0"/>
            <w:vAlign w:val="center"/>
          </w:tcPr>
          <w:p w14:paraId="14AEC29E">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4"/>
                <w:szCs w:val="24"/>
              </w:rPr>
            </w:pPr>
          </w:p>
        </w:tc>
        <w:tc>
          <w:tcPr>
            <w:tcW w:w="2142" w:type="dxa"/>
            <w:noWrap w:val="0"/>
            <w:vAlign w:val="center"/>
          </w:tcPr>
          <w:p w14:paraId="51C50C69">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4"/>
                <w:szCs w:val="24"/>
              </w:rPr>
            </w:pPr>
            <w:r>
              <w:rPr>
                <w:rFonts w:hint="eastAsia" w:ascii="宋体" w:hAnsi="宋体" w:eastAsia="宋体" w:cs="宋体"/>
                <w:spacing w:val="8"/>
                <w:sz w:val="24"/>
                <w:szCs w:val="24"/>
              </w:rPr>
              <w:t>拥有者性别</w:t>
            </w:r>
          </w:p>
        </w:tc>
        <w:tc>
          <w:tcPr>
            <w:tcW w:w="2958" w:type="dxa"/>
            <w:noWrap w:val="0"/>
            <w:vAlign w:val="center"/>
          </w:tcPr>
          <w:p w14:paraId="7CA6ADDD">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女</w:t>
            </w:r>
          </w:p>
        </w:tc>
      </w:tr>
      <w:tr w14:paraId="2FD11E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trPr>
        <w:tc>
          <w:tcPr>
            <w:tcW w:w="2272" w:type="dxa"/>
            <w:noWrap w:val="0"/>
            <w:vAlign w:val="center"/>
          </w:tcPr>
          <w:p w14:paraId="452C57EE">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4"/>
                <w:szCs w:val="24"/>
              </w:rPr>
            </w:pPr>
            <w:r>
              <w:rPr>
                <w:rFonts w:hint="eastAsia" w:ascii="宋体" w:hAnsi="宋体" w:eastAsia="宋体" w:cs="宋体"/>
                <w:spacing w:val="2"/>
                <w:sz w:val="24"/>
                <w:szCs w:val="24"/>
              </w:rPr>
              <w:t>住所</w:t>
            </w:r>
          </w:p>
        </w:tc>
        <w:tc>
          <w:tcPr>
            <w:tcW w:w="2336" w:type="dxa"/>
            <w:noWrap w:val="0"/>
            <w:vAlign w:val="center"/>
          </w:tcPr>
          <w:p w14:paraId="3F0FE94A">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内蒙古自治区赤峰市喀喇沁旗王爷府镇王爷府村</w:t>
            </w:r>
          </w:p>
        </w:tc>
        <w:tc>
          <w:tcPr>
            <w:tcW w:w="2142" w:type="dxa"/>
            <w:noWrap w:val="0"/>
            <w:vAlign w:val="center"/>
          </w:tcPr>
          <w:p w14:paraId="0300E43B">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4"/>
                <w:szCs w:val="24"/>
              </w:rPr>
            </w:pPr>
            <w:r>
              <w:rPr>
                <w:rFonts w:hint="eastAsia" w:ascii="宋体" w:hAnsi="宋体" w:eastAsia="宋体" w:cs="宋体"/>
                <w:spacing w:val="2"/>
                <w:sz w:val="24"/>
                <w:szCs w:val="24"/>
              </w:rPr>
              <w:t>住所</w:t>
            </w:r>
          </w:p>
        </w:tc>
        <w:tc>
          <w:tcPr>
            <w:tcW w:w="2958" w:type="dxa"/>
            <w:noWrap w:val="0"/>
            <w:vAlign w:val="center"/>
          </w:tcPr>
          <w:p w14:paraId="79B94B5A">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rPr>
            </w:pPr>
            <w:r>
              <w:rPr>
                <w:rFonts w:hint="eastAsia" w:ascii="宋体" w:hAnsi="宋体" w:eastAsia="宋体" w:cs="宋体"/>
                <w:sz w:val="24"/>
                <w:szCs w:val="24"/>
              </w:rPr>
              <w:t>北京市海淀区上地十街1号院5号楼11层1108</w:t>
            </w:r>
          </w:p>
        </w:tc>
      </w:tr>
      <w:tr w14:paraId="4A67F5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2272" w:type="dxa"/>
            <w:noWrap w:val="0"/>
            <w:vAlign w:val="center"/>
          </w:tcPr>
          <w:p w14:paraId="00A39C04">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4"/>
                <w:szCs w:val="24"/>
              </w:rPr>
            </w:pPr>
            <w:r>
              <w:rPr>
                <w:rFonts w:hint="eastAsia" w:ascii="宋体" w:hAnsi="宋体" w:eastAsia="宋体" w:cs="宋体"/>
                <w:spacing w:val="20"/>
                <w:sz w:val="24"/>
                <w:szCs w:val="24"/>
              </w:rPr>
              <w:t>联系人</w:t>
            </w:r>
          </w:p>
        </w:tc>
        <w:tc>
          <w:tcPr>
            <w:tcW w:w="2336" w:type="dxa"/>
            <w:noWrap w:val="0"/>
            <w:vAlign w:val="center"/>
          </w:tcPr>
          <w:p w14:paraId="1438618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弓健</w:t>
            </w:r>
          </w:p>
        </w:tc>
        <w:tc>
          <w:tcPr>
            <w:tcW w:w="2142" w:type="dxa"/>
            <w:noWrap w:val="0"/>
            <w:vAlign w:val="center"/>
          </w:tcPr>
          <w:p w14:paraId="4055E51B">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4"/>
                <w:szCs w:val="24"/>
              </w:rPr>
            </w:pPr>
            <w:r>
              <w:rPr>
                <w:rFonts w:hint="eastAsia" w:ascii="宋体" w:hAnsi="宋体" w:eastAsia="宋体" w:cs="宋体"/>
                <w:spacing w:val="20"/>
                <w:sz w:val="24"/>
                <w:szCs w:val="24"/>
              </w:rPr>
              <w:t>联系人</w:t>
            </w:r>
          </w:p>
        </w:tc>
        <w:tc>
          <w:tcPr>
            <w:tcW w:w="2958" w:type="dxa"/>
            <w:noWrap w:val="0"/>
            <w:vAlign w:val="center"/>
          </w:tcPr>
          <w:p w14:paraId="3C42B392">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陈晓明</w:t>
            </w:r>
          </w:p>
        </w:tc>
      </w:tr>
      <w:tr w14:paraId="246847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2272" w:type="dxa"/>
            <w:noWrap w:val="0"/>
            <w:vAlign w:val="center"/>
          </w:tcPr>
          <w:p w14:paraId="73B56C34">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4"/>
                <w:szCs w:val="24"/>
              </w:rPr>
            </w:pPr>
            <w:r>
              <w:rPr>
                <w:rFonts w:hint="eastAsia" w:ascii="宋体" w:hAnsi="宋体" w:eastAsia="宋体" w:cs="宋体"/>
                <w:spacing w:val="7"/>
                <w:sz w:val="24"/>
                <w:szCs w:val="24"/>
              </w:rPr>
              <w:t>联系电话</w:t>
            </w:r>
          </w:p>
        </w:tc>
        <w:tc>
          <w:tcPr>
            <w:tcW w:w="2336" w:type="dxa"/>
            <w:noWrap w:val="0"/>
            <w:vAlign w:val="center"/>
          </w:tcPr>
          <w:p w14:paraId="7890BED1">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13848895850</w:t>
            </w:r>
          </w:p>
        </w:tc>
        <w:tc>
          <w:tcPr>
            <w:tcW w:w="2142" w:type="dxa"/>
            <w:noWrap w:val="0"/>
            <w:vAlign w:val="center"/>
          </w:tcPr>
          <w:p w14:paraId="148C64C6">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4"/>
                <w:szCs w:val="24"/>
              </w:rPr>
            </w:pPr>
            <w:r>
              <w:rPr>
                <w:rFonts w:hint="eastAsia" w:ascii="宋体" w:hAnsi="宋体" w:eastAsia="宋体" w:cs="宋体"/>
                <w:spacing w:val="7"/>
                <w:sz w:val="24"/>
                <w:szCs w:val="24"/>
              </w:rPr>
              <w:t>联系电话</w:t>
            </w:r>
          </w:p>
        </w:tc>
        <w:tc>
          <w:tcPr>
            <w:tcW w:w="2958" w:type="dxa"/>
            <w:noWrap w:val="0"/>
            <w:vAlign w:val="center"/>
          </w:tcPr>
          <w:p w14:paraId="78E6896E">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15202580233</w:t>
            </w:r>
          </w:p>
        </w:tc>
      </w:tr>
      <w:tr w14:paraId="078D3B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2272" w:type="dxa"/>
            <w:noWrap w:val="0"/>
            <w:vAlign w:val="center"/>
          </w:tcPr>
          <w:p w14:paraId="1FE3B7E5">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4"/>
                <w:szCs w:val="24"/>
              </w:rPr>
            </w:pPr>
            <w:r>
              <w:rPr>
                <w:rFonts w:hint="eastAsia" w:ascii="宋体" w:hAnsi="宋体" w:eastAsia="宋体" w:cs="宋体"/>
                <w:spacing w:val="7"/>
                <w:sz w:val="24"/>
                <w:szCs w:val="24"/>
              </w:rPr>
              <w:t>通信地址</w:t>
            </w:r>
          </w:p>
        </w:tc>
        <w:tc>
          <w:tcPr>
            <w:tcW w:w="2336" w:type="dxa"/>
            <w:noWrap w:val="0"/>
            <w:vAlign w:val="center"/>
          </w:tcPr>
          <w:p w14:paraId="48555C39">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default" w:ascii="宋体" w:hAnsi="宋体" w:eastAsia="宋体" w:cs="宋体"/>
                <w:sz w:val="24"/>
                <w:szCs w:val="24"/>
                <w:lang w:val="en-US"/>
              </w:rPr>
            </w:pPr>
            <w:r>
              <w:rPr>
                <w:rFonts w:hint="eastAsia" w:ascii="宋体" w:hAnsi="宋体" w:eastAsia="宋体" w:cs="宋体"/>
                <w:sz w:val="24"/>
                <w:szCs w:val="24"/>
                <w:lang w:val="en-US" w:eastAsia="zh-CN"/>
              </w:rPr>
              <w:t>内蒙古自治区赤峰市喀喇沁旗王爷府镇王爷府村喀喇沁旗王爷府学校</w:t>
            </w:r>
          </w:p>
        </w:tc>
        <w:tc>
          <w:tcPr>
            <w:tcW w:w="2142" w:type="dxa"/>
            <w:noWrap w:val="0"/>
            <w:vAlign w:val="center"/>
          </w:tcPr>
          <w:p w14:paraId="3B18DE4A">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4"/>
                <w:szCs w:val="24"/>
              </w:rPr>
            </w:pPr>
            <w:r>
              <w:rPr>
                <w:rFonts w:hint="eastAsia" w:ascii="宋体" w:hAnsi="宋体" w:eastAsia="宋体" w:cs="宋体"/>
                <w:spacing w:val="7"/>
                <w:sz w:val="24"/>
                <w:szCs w:val="24"/>
              </w:rPr>
              <w:t>通信地址</w:t>
            </w:r>
          </w:p>
        </w:tc>
        <w:tc>
          <w:tcPr>
            <w:tcW w:w="2958" w:type="dxa"/>
            <w:noWrap w:val="0"/>
            <w:vAlign w:val="center"/>
          </w:tcPr>
          <w:p w14:paraId="1A885F76">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rPr>
            </w:pPr>
            <w:r>
              <w:rPr>
                <w:rFonts w:hint="eastAsia" w:ascii="宋体" w:hAnsi="宋体" w:eastAsia="宋体" w:cs="宋体"/>
                <w:sz w:val="24"/>
                <w:szCs w:val="24"/>
              </w:rPr>
              <w:t>北京市海淀区上地十街1号院5号楼11层1108</w:t>
            </w:r>
          </w:p>
        </w:tc>
      </w:tr>
      <w:tr w14:paraId="696015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2272" w:type="dxa"/>
            <w:noWrap w:val="0"/>
            <w:vAlign w:val="center"/>
          </w:tcPr>
          <w:p w14:paraId="70B04D69">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4"/>
                <w:szCs w:val="24"/>
              </w:rPr>
            </w:pPr>
            <w:r>
              <w:rPr>
                <w:rFonts w:hint="eastAsia" w:ascii="宋体" w:hAnsi="宋体" w:eastAsia="宋体" w:cs="宋体"/>
                <w:spacing w:val="3"/>
                <w:sz w:val="24"/>
                <w:szCs w:val="24"/>
              </w:rPr>
              <w:t>邮政编码</w:t>
            </w:r>
          </w:p>
        </w:tc>
        <w:tc>
          <w:tcPr>
            <w:tcW w:w="2336" w:type="dxa"/>
            <w:noWrap w:val="0"/>
            <w:vAlign w:val="center"/>
          </w:tcPr>
          <w:p w14:paraId="02047C58">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4"/>
                <w:szCs w:val="24"/>
              </w:rPr>
            </w:pPr>
            <w:r>
              <w:rPr>
                <w:rFonts w:hint="eastAsia" w:ascii="宋体" w:hAnsi="宋体" w:eastAsia="宋体" w:cs="宋体"/>
                <w:sz w:val="24"/>
                <w:szCs w:val="24"/>
                <w:lang w:val="en-US" w:eastAsia="zh-CN"/>
              </w:rPr>
              <w:t>024421</w:t>
            </w:r>
          </w:p>
        </w:tc>
        <w:tc>
          <w:tcPr>
            <w:tcW w:w="2142" w:type="dxa"/>
            <w:noWrap w:val="0"/>
            <w:vAlign w:val="center"/>
          </w:tcPr>
          <w:p w14:paraId="67C74B66">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4"/>
                <w:szCs w:val="24"/>
              </w:rPr>
            </w:pPr>
            <w:r>
              <w:rPr>
                <w:rFonts w:hint="eastAsia" w:ascii="宋体" w:hAnsi="宋体" w:eastAsia="宋体" w:cs="宋体"/>
                <w:spacing w:val="3"/>
                <w:sz w:val="24"/>
                <w:szCs w:val="24"/>
              </w:rPr>
              <w:t>邮政编码</w:t>
            </w:r>
          </w:p>
        </w:tc>
        <w:tc>
          <w:tcPr>
            <w:tcW w:w="2958" w:type="dxa"/>
            <w:noWrap w:val="0"/>
            <w:vAlign w:val="center"/>
          </w:tcPr>
          <w:p w14:paraId="70ECDFA7">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100085</w:t>
            </w:r>
          </w:p>
        </w:tc>
      </w:tr>
      <w:tr w14:paraId="595F4C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trPr>
        <w:tc>
          <w:tcPr>
            <w:tcW w:w="2272" w:type="dxa"/>
            <w:noWrap w:val="0"/>
            <w:vAlign w:val="center"/>
          </w:tcPr>
          <w:p w14:paraId="26C3498A">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4"/>
                <w:szCs w:val="24"/>
              </w:rPr>
            </w:pPr>
            <w:r>
              <w:rPr>
                <w:rFonts w:hint="eastAsia" w:ascii="宋体" w:hAnsi="宋体" w:eastAsia="宋体" w:cs="宋体"/>
                <w:spacing w:val="1"/>
                <w:sz w:val="24"/>
                <w:szCs w:val="24"/>
              </w:rPr>
              <w:t>电子邮箱</w:t>
            </w:r>
          </w:p>
        </w:tc>
        <w:tc>
          <w:tcPr>
            <w:tcW w:w="2336" w:type="dxa"/>
            <w:noWrap w:val="0"/>
            <w:vAlign w:val="center"/>
          </w:tcPr>
          <w:p w14:paraId="3B680F20">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w:t>
            </w:r>
          </w:p>
        </w:tc>
        <w:tc>
          <w:tcPr>
            <w:tcW w:w="2142" w:type="dxa"/>
            <w:noWrap w:val="0"/>
            <w:vAlign w:val="center"/>
          </w:tcPr>
          <w:p w14:paraId="172E4128">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4"/>
                <w:szCs w:val="24"/>
              </w:rPr>
            </w:pPr>
            <w:r>
              <w:rPr>
                <w:rFonts w:hint="eastAsia" w:ascii="宋体" w:hAnsi="宋体" w:eastAsia="宋体" w:cs="宋体"/>
                <w:spacing w:val="1"/>
                <w:sz w:val="24"/>
                <w:szCs w:val="24"/>
              </w:rPr>
              <w:t>电子邮箱</w:t>
            </w:r>
          </w:p>
        </w:tc>
        <w:tc>
          <w:tcPr>
            <w:tcW w:w="2958" w:type="dxa"/>
            <w:noWrap w:val="0"/>
            <w:vAlign w:val="center"/>
          </w:tcPr>
          <w:p w14:paraId="1C0C08FA">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1194512935@qq.com</w:t>
            </w:r>
          </w:p>
        </w:tc>
      </w:tr>
      <w:tr w14:paraId="16CF01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2272" w:type="dxa"/>
            <w:noWrap w:val="0"/>
            <w:vAlign w:val="center"/>
          </w:tcPr>
          <w:p w14:paraId="262BA41F">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4"/>
                <w:szCs w:val="24"/>
              </w:rPr>
            </w:pPr>
            <w:r>
              <w:rPr>
                <w:rFonts w:hint="eastAsia" w:ascii="宋体" w:hAnsi="宋体" w:eastAsia="宋体" w:cs="宋体"/>
                <w:spacing w:val="8"/>
                <w:sz w:val="24"/>
                <w:szCs w:val="24"/>
              </w:rPr>
              <w:t>统一社会信用代码</w:t>
            </w:r>
          </w:p>
        </w:tc>
        <w:tc>
          <w:tcPr>
            <w:tcW w:w="2336" w:type="dxa"/>
            <w:noWrap w:val="0"/>
            <w:vAlign w:val="center"/>
          </w:tcPr>
          <w:p w14:paraId="0781C0E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4"/>
                <w:szCs w:val="24"/>
              </w:rPr>
            </w:pPr>
            <w:r>
              <w:rPr>
                <w:rFonts w:hint="eastAsia" w:ascii="宋体" w:hAnsi="宋体" w:eastAsia="宋体" w:cs="宋体"/>
                <w:sz w:val="24"/>
                <w:szCs w:val="24"/>
              </w:rPr>
              <w:t>12150428797160713U</w:t>
            </w:r>
          </w:p>
        </w:tc>
        <w:tc>
          <w:tcPr>
            <w:tcW w:w="2142" w:type="dxa"/>
            <w:noWrap w:val="0"/>
            <w:vAlign w:val="center"/>
          </w:tcPr>
          <w:p w14:paraId="3BEC12CE">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4"/>
                <w:szCs w:val="24"/>
              </w:rPr>
            </w:pPr>
            <w:r>
              <w:rPr>
                <w:rFonts w:hint="eastAsia" w:ascii="宋体" w:hAnsi="宋体" w:eastAsia="宋体" w:cs="宋体"/>
                <w:spacing w:val="8"/>
                <w:sz w:val="24"/>
                <w:szCs w:val="24"/>
              </w:rPr>
              <w:t>统一社会信用代码</w:t>
            </w:r>
          </w:p>
        </w:tc>
        <w:tc>
          <w:tcPr>
            <w:tcW w:w="2958" w:type="dxa"/>
            <w:noWrap w:val="0"/>
            <w:vAlign w:val="center"/>
          </w:tcPr>
          <w:p w14:paraId="7DF3BB0E">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91110112MA01MRU107</w:t>
            </w:r>
          </w:p>
        </w:tc>
      </w:tr>
      <w:tr w14:paraId="68D3DD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2272" w:type="dxa"/>
            <w:noWrap w:val="0"/>
            <w:vAlign w:val="center"/>
          </w:tcPr>
          <w:p w14:paraId="42DBDBC6">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4"/>
                <w:szCs w:val="24"/>
              </w:rPr>
            </w:pPr>
          </w:p>
        </w:tc>
        <w:tc>
          <w:tcPr>
            <w:tcW w:w="2336" w:type="dxa"/>
            <w:noWrap w:val="0"/>
            <w:vAlign w:val="center"/>
          </w:tcPr>
          <w:p w14:paraId="10EC6468">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4"/>
                <w:szCs w:val="24"/>
              </w:rPr>
            </w:pPr>
          </w:p>
        </w:tc>
        <w:tc>
          <w:tcPr>
            <w:tcW w:w="2142" w:type="dxa"/>
            <w:noWrap w:val="0"/>
            <w:vAlign w:val="center"/>
          </w:tcPr>
          <w:p w14:paraId="2BF8F6F9">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4"/>
                <w:szCs w:val="24"/>
              </w:rPr>
            </w:pPr>
            <w:r>
              <w:rPr>
                <w:rFonts w:hint="eastAsia" w:ascii="宋体" w:hAnsi="宋体" w:eastAsia="宋体" w:cs="宋体"/>
                <w:spacing w:val="7"/>
                <w:sz w:val="24"/>
                <w:szCs w:val="24"/>
              </w:rPr>
              <w:t>开户名称</w:t>
            </w:r>
          </w:p>
        </w:tc>
        <w:tc>
          <w:tcPr>
            <w:tcW w:w="2958" w:type="dxa"/>
            <w:noWrap w:val="0"/>
            <w:vAlign w:val="center"/>
          </w:tcPr>
          <w:p w14:paraId="1A8B6507">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napToGrid w:val="0"/>
                <w:color w:val="000000"/>
                <w:spacing w:val="8"/>
                <w:sz w:val="24"/>
                <w:szCs w:val="24"/>
                <w:lang w:val="en-US" w:eastAsia="zh-CN" w:bidi="ar-SA"/>
              </w:rPr>
            </w:pPr>
            <w:r>
              <w:rPr>
                <w:rFonts w:hint="eastAsia" w:ascii="宋体" w:hAnsi="宋体" w:eastAsia="宋体" w:cs="宋体"/>
                <w:snapToGrid w:val="0"/>
                <w:color w:val="000000"/>
                <w:spacing w:val="8"/>
                <w:sz w:val="24"/>
                <w:szCs w:val="24"/>
                <w:lang w:val="en-US" w:eastAsia="zh-CN" w:bidi="ar-SA"/>
              </w:rPr>
              <w:t>北京阅如⽟⽂化传媒有限公司</w:t>
            </w:r>
          </w:p>
        </w:tc>
      </w:tr>
      <w:tr w14:paraId="3F781F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2272" w:type="dxa"/>
            <w:noWrap w:val="0"/>
            <w:vAlign w:val="center"/>
          </w:tcPr>
          <w:p w14:paraId="2A2D990F">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4"/>
                <w:szCs w:val="24"/>
              </w:rPr>
            </w:pPr>
          </w:p>
        </w:tc>
        <w:tc>
          <w:tcPr>
            <w:tcW w:w="2336" w:type="dxa"/>
            <w:noWrap w:val="0"/>
            <w:vAlign w:val="center"/>
          </w:tcPr>
          <w:p w14:paraId="2D41EFB9">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4"/>
                <w:szCs w:val="24"/>
              </w:rPr>
            </w:pPr>
          </w:p>
        </w:tc>
        <w:tc>
          <w:tcPr>
            <w:tcW w:w="2142" w:type="dxa"/>
            <w:noWrap w:val="0"/>
            <w:vAlign w:val="center"/>
          </w:tcPr>
          <w:p w14:paraId="6A5B39F8">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4"/>
                <w:szCs w:val="24"/>
              </w:rPr>
            </w:pPr>
            <w:r>
              <w:rPr>
                <w:rFonts w:hint="eastAsia" w:ascii="宋体" w:hAnsi="宋体" w:eastAsia="宋体" w:cs="宋体"/>
                <w:spacing w:val="7"/>
                <w:sz w:val="24"/>
                <w:szCs w:val="24"/>
              </w:rPr>
              <w:t>开户银行</w:t>
            </w:r>
          </w:p>
        </w:tc>
        <w:tc>
          <w:tcPr>
            <w:tcW w:w="2958" w:type="dxa"/>
            <w:noWrap w:val="0"/>
            <w:vAlign w:val="center"/>
          </w:tcPr>
          <w:p w14:paraId="138D3461">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napToGrid w:val="0"/>
                <w:color w:val="000000"/>
                <w:spacing w:val="8"/>
                <w:sz w:val="24"/>
                <w:szCs w:val="24"/>
                <w:lang w:val="en-US" w:eastAsia="en-US" w:bidi="ar-SA"/>
              </w:rPr>
            </w:pPr>
            <w:r>
              <w:rPr>
                <w:rFonts w:hint="eastAsia" w:ascii="宋体" w:hAnsi="宋体" w:eastAsia="宋体" w:cs="宋体"/>
                <w:snapToGrid w:val="0"/>
                <w:color w:val="000000"/>
                <w:spacing w:val="8"/>
                <w:sz w:val="24"/>
                <w:szCs w:val="24"/>
                <w:lang w:val="en-US" w:eastAsia="en-US" w:bidi="ar-SA"/>
              </w:rPr>
              <w:t>北京顺义银座村镇银行股份有限公司马坡支行</w:t>
            </w:r>
          </w:p>
        </w:tc>
      </w:tr>
      <w:tr w14:paraId="11AD7C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2272" w:type="dxa"/>
            <w:noWrap w:val="0"/>
            <w:vAlign w:val="center"/>
          </w:tcPr>
          <w:p w14:paraId="65662A3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4"/>
                <w:szCs w:val="24"/>
              </w:rPr>
            </w:pPr>
          </w:p>
        </w:tc>
        <w:tc>
          <w:tcPr>
            <w:tcW w:w="2336" w:type="dxa"/>
            <w:noWrap w:val="0"/>
            <w:vAlign w:val="center"/>
          </w:tcPr>
          <w:p w14:paraId="68DCDEC7">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4"/>
                <w:szCs w:val="24"/>
              </w:rPr>
            </w:pPr>
          </w:p>
        </w:tc>
        <w:tc>
          <w:tcPr>
            <w:tcW w:w="2142" w:type="dxa"/>
            <w:noWrap w:val="0"/>
            <w:vAlign w:val="center"/>
          </w:tcPr>
          <w:p w14:paraId="7A4C9672">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4"/>
                <w:szCs w:val="24"/>
              </w:rPr>
            </w:pPr>
            <w:r>
              <w:rPr>
                <w:rFonts w:hint="eastAsia" w:ascii="宋体" w:hAnsi="宋体" w:eastAsia="宋体" w:cs="宋体"/>
                <w:spacing w:val="7"/>
                <w:sz w:val="24"/>
                <w:szCs w:val="24"/>
              </w:rPr>
              <w:t>银行账号</w:t>
            </w:r>
          </w:p>
        </w:tc>
        <w:tc>
          <w:tcPr>
            <w:tcW w:w="2958" w:type="dxa"/>
            <w:noWrap w:val="0"/>
            <w:vAlign w:val="center"/>
          </w:tcPr>
          <w:p w14:paraId="2A5A6F59">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napToGrid w:val="0"/>
                <w:color w:val="000000"/>
                <w:spacing w:val="8"/>
                <w:sz w:val="24"/>
                <w:szCs w:val="24"/>
                <w:lang w:val="en-US" w:eastAsia="en-US" w:bidi="ar-SA"/>
              </w:rPr>
            </w:pPr>
            <w:r>
              <w:rPr>
                <w:rFonts w:hint="eastAsia" w:ascii="宋体" w:hAnsi="宋体" w:eastAsia="宋体" w:cs="宋体"/>
                <w:snapToGrid w:val="0"/>
                <w:color w:val="000000"/>
                <w:spacing w:val="8"/>
                <w:sz w:val="24"/>
                <w:szCs w:val="24"/>
                <w:lang w:val="en-US" w:eastAsia="en-US" w:bidi="ar-SA"/>
              </w:rPr>
              <w:t>650193023400015</w:t>
            </w:r>
          </w:p>
        </w:tc>
      </w:tr>
    </w:tbl>
    <w:p w14:paraId="6B0FA7D9">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textAlignment w:val="baseline"/>
        <w:rPr>
          <w:rFonts w:hint="eastAsia" w:ascii="宋体" w:hAnsi="宋体" w:eastAsia="宋体" w:cs="宋体"/>
          <w:sz w:val="24"/>
          <w:szCs w:val="24"/>
        </w:rPr>
      </w:pPr>
    </w:p>
    <w:p w14:paraId="366AC969">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textAlignment w:val="baseline"/>
        <w:rPr>
          <w:rFonts w:hint="eastAsia" w:ascii="宋体" w:hAnsi="宋体" w:eastAsia="宋体" w:cs="宋体"/>
          <w:sz w:val="24"/>
          <w:szCs w:val="24"/>
        </w:rPr>
      </w:pPr>
    </w:p>
    <w:p w14:paraId="469C8E97">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textAlignment w:val="baseline"/>
        <w:rPr>
          <w:rFonts w:hint="eastAsia" w:ascii="宋体" w:hAnsi="宋体" w:eastAsia="宋体" w:cs="宋体"/>
          <w:sz w:val="24"/>
          <w:szCs w:val="24"/>
        </w:rPr>
      </w:pPr>
    </w:p>
    <w:p w14:paraId="6D2008EE">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textAlignment w:val="baseline"/>
        <w:rPr>
          <w:rFonts w:hint="eastAsia" w:ascii="宋体" w:hAnsi="宋体" w:eastAsia="宋体" w:cs="宋体"/>
          <w:sz w:val="24"/>
          <w:szCs w:val="24"/>
        </w:rPr>
      </w:pPr>
    </w:p>
    <w:p w14:paraId="04FB4D90">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textAlignment w:val="baseline"/>
        <w:rPr>
          <w:rFonts w:hint="eastAsia" w:ascii="宋体" w:hAnsi="宋体" w:eastAsia="宋体" w:cs="宋体"/>
          <w:sz w:val="24"/>
          <w:szCs w:val="24"/>
        </w:rPr>
      </w:pPr>
    </w:p>
    <w:p w14:paraId="43FDD61F">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textAlignment w:val="baseline"/>
        <w:rPr>
          <w:rFonts w:hint="eastAsia" w:ascii="宋体" w:hAnsi="宋体" w:eastAsia="宋体" w:cs="宋体"/>
          <w:sz w:val="24"/>
          <w:szCs w:val="24"/>
        </w:rPr>
      </w:pPr>
    </w:p>
    <w:p w14:paraId="47907404">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textAlignment w:val="baseline"/>
        <w:rPr>
          <w:rFonts w:hint="eastAsia" w:ascii="宋体" w:hAnsi="宋体" w:eastAsia="宋体" w:cs="宋体"/>
          <w:sz w:val="24"/>
          <w:szCs w:val="24"/>
        </w:rPr>
      </w:pPr>
    </w:p>
    <w:p w14:paraId="58649C76">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textAlignment w:val="baseline"/>
        <w:rPr>
          <w:rFonts w:hint="eastAsia" w:ascii="宋体" w:hAnsi="宋体" w:eastAsia="宋体" w:cs="宋体"/>
          <w:sz w:val="24"/>
          <w:szCs w:val="24"/>
        </w:rPr>
      </w:pPr>
    </w:p>
    <w:p w14:paraId="1FE648D8">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textAlignment w:val="baseline"/>
        <w:rPr>
          <w:rFonts w:hint="eastAsia" w:ascii="宋体" w:hAnsi="宋体" w:eastAsia="宋体" w:cs="宋体"/>
          <w:sz w:val="24"/>
          <w:szCs w:val="24"/>
        </w:rPr>
      </w:pPr>
    </w:p>
    <w:p w14:paraId="6910E416">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textAlignment w:val="baseline"/>
        <w:rPr>
          <w:rFonts w:hint="eastAsia" w:ascii="宋体" w:hAnsi="宋体" w:eastAsia="宋体" w:cs="宋体"/>
          <w:sz w:val="24"/>
          <w:szCs w:val="24"/>
        </w:rPr>
      </w:pPr>
    </w:p>
    <w:p w14:paraId="5AE033F9">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textAlignment w:val="baseline"/>
        <w:rPr>
          <w:rFonts w:hint="eastAsia" w:ascii="宋体" w:hAnsi="宋体" w:eastAsia="宋体" w:cs="宋体"/>
          <w:sz w:val="24"/>
          <w:szCs w:val="24"/>
        </w:rPr>
      </w:pPr>
    </w:p>
    <w:p w14:paraId="3BFAAB62">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textAlignment w:val="baseline"/>
        <w:rPr>
          <w:rFonts w:hint="eastAsia" w:ascii="宋体" w:hAnsi="宋体" w:eastAsia="宋体" w:cs="宋体"/>
          <w:sz w:val="24"/>
          <w:szCs w:val="24"/>
        </w:rPr>
      </w:pPr>
    </w:p>
    <w:p w14:paraId="7E44E7CA">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textAlignment w:val="baseline"/>
        <w:rPr>
          <w:rFonts w:hint="eastAsia" w:ascii="宋体" w:hAnsi="宋体" w:eastAsia="宋体" w:cs="宋体"/>
          <w:sz w:val="24"/>
          <w:szCs w:val="24"/>
        </w:rPr>
      </w:pPr>
    </w:p>
    <w:p w14:paraId="357C7A35">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textAlignment w:val="baseline"/>
        <w:rPr>
          <w:rFonts w:hint="eastAsia" w:ascii="宋体" w:hAnsi="宋体" w:eastAsia="宋体" w:cs="宋体"/>
          <w:sz w:val="24"/>
          <w:szCs w:val="24"/>
        </w:rPr>
      </w:pPr>
    </w:p>
    <w:p w14:paraId="4EFEFCEA">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textAlignment w:val="baseline"/>
        <w:rPr>
          <w:rFonts w:hint="eastAsia" w:ascii="宋体" w:hAnsi="宋体" w:eastAsia="宋体" w:cs="宋体"/>
          <w:sz w:val="24"/>
          <w:szCs w:val="24"/>
        </w:rPr>
      </w:pPr>
    </w:p>
    <w:p w14:paraId="29CF4408">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textAlignment w:val="baseline"/>
        <w:rPr>
          <w:rFonts w:hint="eastAsia" w:ascii="宋体" w:hAnsi="宋体" w:eastAsia="宋体" w:cs="宋体"/>
          <w:sz w:val="24"/>
          <w:szCs w:val="24"/>
        </w:rPr>
      </w:pPr>
    </w:p>
    <w:p w14:paraId="4502241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center"/>
        <w:textAlignment w:val="baseline"/>
        <w:outlineLvl w:val="0"/>
        <w:rPr>
          <w:rFonts w:ascii="宋体" w:hAnsi="宋体" w:eastAsia="宋体" w:cs="宋体"/>
          <w:spacing w:val="99"/>
          <w:sz w:val="36"/>
          <w:szCs w:val="36"/>
        </w:rPr>
      </w:pPr>
      <w:r>
        <w:rPr>
          <w:rFonts w:ascii="宋体" w:hAnsi="宋体" w:eastAsia="宋体" w:cs="宋体"/>
          <w:spacing w:val="99"/>
          <w:sz w:val="36"/>
          <w:szCs w:val="36"/>
        </w:rPr>
        <w:t>第二节 政府采购合同通用条款</w:t>
      </w:r>
    </w:p>
    <w:p w14:paraId="022B5016">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jc w:val="both"/>
        <w:textAlignment w:val="baseline"/>
        <w:outlineLvl w:val="1"/>
        <w:rPr>
          <w:rFonts w:hint="eastAsia" w:ascii="宋体" w:hAnsi="宋体" w:eastAsia="宋体" w:cs="宋体"/>
          <w:sz w:val="24"/>
          <w:szCs w:val="24"/>
        </w:rPr>
      </w:pPr>
      <w:r>
        <w:rPr>
          <w:rFonts w:hint="eastAsia" w:ascii="宋体" w:hAnsi="宋体" w:eastAsia="宋体" w:cs="宋体"/>
          <w:spacing w:val="4"/>
          <w:sz w:val="24"/>
          <w:szCs w:val="24"/>
        </w:rPr>
        <w:t>1.</w:t>
      </w:r>
      <w:r>
        <w:rPr>
          <w:rFonts w:hint="eastAsia" w:ascii="宋体" w:hAnsi="宋体" w:eastAsia="宋体" w:cs="宋体"/>
          <w:spacing w:val="50"/>
          <w:sz w:val="24"/>
          <w:szCs w:val="24"/>
        </w:rPr>
        <w:t xml:space="preserve"> </w:t>
      </w:r>
      <w:r>
        <w:rPr>
          <w:rFonts w:hint="eastAsia" w:ascii="宋体" w:hAnsi="宋体" w:eastAsia="宋体" w:cs="宋体"/>
          <w:spacing w:val="4"/>
          <w:sz w:val="24"/>
          <w:szCs w:val="24"/>
        </w:rPr>
        <w:t>定义</w:t>
      </w:r>
    </w:p>
    <w:p w14:paraId="3C3D406E">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jc w:val="both"/>
        <w:textAlignment w:val="baseline"/>
        <w:rPr>
          <w:rFonts w:hint="eastAsia" w:ascii="宋体" w:hAnsi="宋体" w:eastAsia="宋体" w:cs="宋体"/>
          <w:sz w:val="24"/>
          <w:szCs w:val="24"/>
        </w:rPr>
      </w:pPr>
      <w:r>
        <w:rPr>
          <w:rFonts w:hint="eastAsia" w:ascii="宋体" w:hAnsi="宋体" w:eastAsia="宋体" w:cs="宋体"/>
          <w:spacing w:val="5"/>
          <w:sz w:val="24"/>
          <w:szCs w:val="24"/>
        </w:rPr>
        <w:t>1.1合同当事人</w:t>
      </w:r>
    </w:p>
    <w:p w14:paraId="63E1FDFD">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30"/>
        <w:jc w:val="both"/>
        <w:textAlignment w:val="baseline"/>
        <w:rPr>
          <w:rFonts w:hint="eastAsia" w:ascii="宋体" w:hAnsi="宋体" w:eastAsia="宋体" w:cs="宋体"/>
          <w:sz w:val="24"/>
          <w:szCs w:val="24"/>
        </w:rPr>
      </w:pPr>
      <w:r>
        <w:rPr>
          <w:rFonts w:hint="eastAsia" w:ascii="宋体" w:hAnsi="宋体" w:eastAsia="宋体" w:cs="宋体"/>
          <w:spacing w:val="9"/>
          <w:sz w:val="24"/>
          <w:szCs w:val="24"/>
        </w:rPr>
        <w:t>（1）采购人（以下称甲方）是指使用财政性资金，通过政府采</w:t>
      </w:r>
      <w:r>
        <w:rPr>
          <w:rFonts w:hint="eastAsia" w:ascii="宋体" w:hAnsi="宋体" w:eastAsia="宋体" w:cs="宋体"/>
          <w:spacing w:val="8"/>
          <w:sz w:val="24"/>
          <w:szCs w:val="24"/>
        </w:rPr>
        <w:t>购方式向供应商购买货物及其相关服务的国家机关、事业单位、团体</w:t>
      </w:r>
      <w:r>
        <w:rPr>
          <w:rFonts w:hint="eastAsia" w:ascii="宋体" w:hAnsi="宋体" w:eastAsia="宋体" w:cs="宋体"/>
          <w:spacing w:val="7"/>
          <w:sz w:val="24"/>
          <w:szCs w:val="24"/>
        </w:rPr>
        <w:t>组织。</w:t>
      </w:r>
    </w:p>
    <w:p w14:paraId="5AD9D558">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9"/>
        <w:jc w:val="both"/>
        <w:textAlignment w:val="baseline"/>
        <w:rPr>
          <w:rFonts w:hint="eastAsia" w:ascii="宋体" w:hAnsi="宋体" w:eastAsia="宋体" w:cs="宋体"/>
          <w:sz w:val="24"/>
          <w:szCs w:val="24"/>
        </w:rPr>
      </w:pPr>
      <w:r>
        <w:rPr>
          <w:rFonts w:hint="eastAsia" w:ascii="宋体" w:hAnsi="宋体" w:eastAsia="宋体" w:cs="宋体"/>
          <w:spacing w:val="9"/>
          <w:sz w:val="24"/>
          <w:szCs w:val="24"/>
        </w:rPr>
        <w:t>（2）供应商（以下称乙方）是指参加政府采购活动并且中标（成交），向采购人提供</w:t>
      </w:r>
      <w:r>
        <w:rPr>
          <w:rFonts w:hint="eastAsia" w:ascii="宋体" w:hAnsi="宋体" w:eastAsia="宋体" w:cs="宋体"/>
          <w:spacing w:val="8"/>
          <w:sz w:val="24"/>
          <w:szCs w:val="24"/>
        </w:rPr>
        <w:t>合同约定的货物及其相关服务的法人、非法人组织或者自然人。</w:t>
      </w:r>
    </w:p>
    <w:p w14:paraId="6045837D">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9"/>
        <w:jc w:val="both"/>
        <w:textAlignment w:val="baseline"/>
        <w:rPr>
          <w:rFonts w:hint="eastAsia" w:ascii="宋体" w:hAnsi="宋体" w:eastAsia="宋体" w:cs="宋体"/>
          <w:sz w:val="24"/>
          <w:szCs w:val="24"/>
        </w:rPr>
      </w:pPr>
      <w:r>
        <w:rPr>
          <w:rFonts w:hint="eastAsia" w:ascii="宋体" w:hAnsi="宋体" w:eastAsia="宋体" w:cs="宋体"/>
          <w:spacing w:val="5"/>
          <w:sz w:val="24"/>
          <w:szCs w:val="24"/>
        </w:rPr>
        <w:t>（3）其他合同主体是指除采购人和供应商以外，</w:t>
      </w:r>
      <w:r>
        <w:rPr>
          <w:rFonts w:hint="eastAsia" w:ascii="宋体" w:hAnsi="宋体" w:eastAsia="宋体" w:cs="宋体"/>
          <w:spacing w:val="61"/>
          <w:sz w:val="24"/>
          <w:szCs w:val="24"/>
        </w:rPr>
        <w:t xml:space="preserve"> </w:t>
      </w:r>
      <w:r>
        <w:rPr>
          <w:rFonts w:hint="eastAsia" w:ascii="宋体" w:hAnsi="宋体" w:eastAsia="宋体" w:cs="宋体"/>
          <w:spacing w:val="5"/>
          <w:sz w:val="24"/>
          <w:szCs w:val="24"/>
        </w:rPr>
        <w:t>依法参与合同缔</w:t>
      </w:r>
      <w:r>
        <w:rPr>
          <w:rFonts w:hint="eastAsia" w:ascii="宋体" w:hAnsi="宋体" w:eastAsia="宋体" w:cs="宋体"/>
          <w:spacing w:val="4"/>
          <w:sz w:val="24"/>
          <w:szCs w:val="24"/>
        </w:rPr>
        <w:t>结或履行，享有权</w:t>
      </w:r>
      <w:r>
        <w:rPr>
          <w:rFonts w:hint="eastAsia" w:ascii="宋体" w:hAnsi="宋体" w:eastAsia="宋体" w:cs="宋体"/>
          <w:sz w:val="24"/>
          <w:szCs w:val="24"/>
        </w:rPr>
        <w:t xml:space="preserve"> </w:t>
      </w:r>
      <w:r>
        <w:rPr>
          <w:rFonts w:hint="eastAsia" w:ascii="宋体" w:hAnsi="宋体" w:eastAsia="宋体" w:cs="宋体"/>
          <w:spacing w:val="8"/>
          <w:sz w:val="24"/>
          <w:szCs w:val="24"/>
        </w:rPr>
        <w:t>利、承担义务的合同当事人。</w:t>
      </w:r>
    </w:p>
    <w:p w14:paraId="476C5700">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jc w:val="both"/>
        <w:textAlignment w:val="baseline"/>
        <w:rPr>
          <w:rFonts w:hint="eastAsia" w:ascii="宋体" w:hAnsi="宋体" w:eastAsia="宋体" w:cs="宋体"/>
          <w:sz w:val="24"/>
          <w:szCs w:val="24"/>
        </w:rPr>
      </w:pPr>
      <w:r>
        <w:rPr>
          <w:rFonts w:hint="eastAsia" w:ascii="宋体" w:hAnsi="宋体" w:eastAsia="宋体" w:cs="宋体"/>
          <w:spacing w:val="3"/>
          <w:sz w:val="24"/>
          <w:szCs w:val="24"/>
        </w:rPr>
        <w:t>1.2本合同下列术语应解释为：</w:t>
      </w:r>
    </w:p>
    <w:p w14:paraId="60AAF8AC">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09"/>
        <w:jc w:val="both"/>
        <w:textAlignment w:val="baseline"/>
        <w:rPr>
          <w:rFonts w:hint="eastAsia" w:ascii="宋体" w:hAnsi="宋体" w:eastAsia="宋体" w:cs="宋体"/>
          <w:sz w:val="24"/>
          <w:szCs w:val="24"/>
        </w:rPr>
      </w:pPr>
      <w:r>
        <w:rPr>
          <w:rFonts w:hint="eastAsia" w:ascii="宋体" w:hAnsi="宋体" w:eastAsia="宋体" w:cs="宋体"/>
          <w:spacing w:val="9"/>
          <w:sz w:val="24"/>
          <w:szCs w:val="24"/>
        </w:rPr>
        <w:t>（1）“合同”系指合同当事人意思表示达成一致的任何协议，包括签署的政府采购合</w:t>
      </w:r>
      <w:r>
        <w:rPr>
          <w:rFonts w:hint="eastAsia" w:ascii="宋体" w:hAnsi="宋体" w:eastAsia="宋体" w:cs="宋体"/>
          <w:spacing w:val="6"/>
          <w:sz w:val="24"/>
          <w:szCs w:val="24"/>
        </w:rPr>
        <w:t xml:space="preserve"> </w:t>
      </w:r>
      <w:r>
        <w:rPr>
          <w:rFonts w:hint="eastAsia" w:ascii="宋体" w:hAnsi="宋体" w:eastAsia="宋体" w:cs="宋体"/>
          <w:spacing w:val="9"/>
          <w:sz w:val="24"/>
          <w:szCs w:val="24"/>
        </w:rPr>
        <w:t>同协议书及其变更、补充协议，政府采购合同专用条款，政府采购合同通用条款，中标</w:t>
      </w:r>
      <w:r>
        <w:rPr>
          <w:rFonts w:hint="eastAsia" w:ascii="宋体" w:hAnsi="宋体" w:eastAsia="宋体" w:cs="宋体"/>
          <w:spacing w:val="8"/>
          <w:sz w:val="24"/>
          <w:szCs w:val="24"/>
        </w:rPr>
        <w:t>（成交）通知书，投标（响应）文件，采购文件，有关技术文件和图纸，以及国家法律、</w:t>
      </w:r>
      <w:r>
        <w:rPr>
          <w:rFonts w:hint="eastAsia" w:ascii="宋体" w:hAnsi="宋体" w:eastAsia="宋体" w:cs="宋体"/>
          <w:spacing w:val="9"/>
          <w:sz w:val="24"/>
          <w:szCs w:val="24"/>
        </w:rPr>
        <w:t>行政法规和规章制度规定或合同约定的作为合同组成部分的其他文件。</w:t>
      </w:r>
    </w:p>
    <w:p w14:paraId="260F0F7F">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13"/>
        <w:jc w:val="both"/>
        <w:textAlignment w:val="baseline"/>
        <w:rPr>
          <w:rFonts w:hint="eastAsia" w:ascii="宋体" w:hAnsi="宋体" w:eastAsia="宋体" w:cs="宋体"/>
          <w:sz w:val="24"/>
          <w:szCs w:val="24"/>
        </w:rPr>
      </w:pPr>
      <w:r>
        <w:rPr>
          <w:rFonts w:hint="eastAsia" w:ascii="宋体" w:hAnsi="宋体" w:eastAsia="宋体" w:cs="宋体"/>
          <w:spacing w:val="9"/>
          <w:sz w:val="24"/>
          <w:szCs w:val="24"/>
        </w:rPr>
        <w:t>（2）“合同价款”系指根据本合同规定乙方在全面履行合同义务后甲方应支付给</w:t>
      </w:r>
      <w:r>
        <w:rPr>
          <w:rFonts w:hint="eastAsia" w:ascii="宋体" w:hAnsi="宋体" w:eastAsia="宋体" w:cs="宋体"/>
          <w:spacing w:val="8"/>
          <w:sz w:val="24"/>
          <w:szCs w:val="24"/>
        </w:rPr>
        <w:t>乙方</w:t>
      </w:r>
      <w:r>
        <w:rPr>
          <w:rFonts w:hint="eastAsia" w:ascii="宋体" w:hAnsi="宋体" w:eastAsia="宋体" w:cs="宋体"/>
          <w:spacing w:val="-5"/>
          <w:sz w:val="24"/>
          <w:szCs w:val="24"/>
        </w:rPr>
        <w:t>的价款。</w:t>
      </w:r>
    </w:p>
    <w:p w14:paraId="6A955695">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30"/>
        <w:jc w:val="both"/>
        <w:textAlignment w:val="baseline"/>
        <w:rPr>
          <w:rFonts w:hint="eastAsia" w:ascii="宋体" w:hAnsi="宋体" w:eastAsia="宋体" w:cs="宋体"/>
          <w:sz w:val="24"/>
          <w:szCs w:val="24"/>
        </w:rPr>
      </w:pPr>
      <w:r>
        <w:rPr>
          <w:rFonts w:hint="eastAsia" w:ascii="宋体" w:hAnsi="宋体" w:eastAsia="宋体" w:cs="宋体"/>
          <w:spacing w:val="9"/>
          <w:sz w:val="24"/>
          <w:szCs w:val="24"/>
        </w:rPr>
        <w:t>（3）“货物”系指乙方根据本合同规定须向甲方提供的各种形态和种类的物品，</w:t>
      </w:r>
      <w:r>
        <w:rPr>
          <w:rFonts w:hint="eastAsia" w:ascii="宋体" w:hAnsi="宋体" w:eastAsia="宋体" w:cs="宋体"/>
          <w:spacing w:val="8"/>
          <w:sz w:val="24"/>
          <w:szCs w:val="24"/>
        </w:rPr>
        <w:t>包括</w:t>
      </w:r>
      <w:r>
        <w:rPr>
          <w:rFonts w:hint="eastAsia" w:ascii="宋体" w:hAnsi="宋体" w:eastAsia="宋体" w:cs="宋体"/>
          <w:spacing w:val="10"/>
          <w:sz w:val="24"/>
          <w:szCs w:val="24"/>
        </w:rPr>
        <w:t>原材料、设备、产品（包括软件）及相关的其备品</w:t>
      </w:r>
      <w:r>
        <w:rPr>
          <w:rFonts w:hint="eastAsia" w:ascii="宋体" w:hAnsi="宋体" w:eastAsia="宋体" w:cs="宋体"/>
          <w:spacing w:val="9"/>
          <w:sz w:val="24"/>
          <w:szCs w:val="24"/>
        </w:rPr>
        <w:t>备件、工具、手册及其他技术资料和材</w:t>
      </w:r>
      <w:r>
        <w:rPr>
          <w:rFonts w:hint="eastAsia" w:ascii="宋体" w:hAnsi="宋体" w:eastAsia="宋体" w:cs="宋体"/>
          <w:spacing w:val="-4"/>
          <w:sz w:val="24"/>
          <w:szCs w:val="24"/>
        </w:rPr>
        <w:t>料等。</w:t>
      </w:r>
    </w:p>
    <w:p w14:paraId="10F3D825">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30"/>
        <w:jc w:val="both"/>
        <w:textAlignment w:val="baseline"/>
        <w:rPr>
          <w:rFonts w:hint="eastAsia" w:ascii="宋体" w:hAnsi="宋体" w:eastAsia="宋体" w:cs="宋体"/>
          <w:sz w:val="24"/>
          <w:szCs w:val="24"/>
        </w:rPr>
      </w:pPr>
      <w:r>
        <w:rPr>
          <w:rFonts w:hint="eastAsia" w:ascii="宋体" w:hAnsi="宋体" w:eastAsia="宋体" w:cs="宋体"/>
          <w:spacing w:val="9"/>
          <w:sz w:val="24"/>
          <w:szCs w:val="24"/>
        </w:rPr>
        <w:t>（4）“相关服务”系指根据合同规定，乙方应提供的与货物有关的技术、管理和其他</w:t>
      </w:r>
      <w:r>
        <w:rPr>
          <w:rFonts w:hint="eastAsia" w:ascii="宋体" w:hAnsi="宋体" w:eastAsia="宋体" w:cs="宋体"/>
          <w:spacing w:val="10"/>
          <w:sz w:val="24"/>
          <w:szCs w:val="24"/>
        </w:rPr>
        <w:t>服务，包括但不限于：管理和质量保证、运输、保</w:t>
      </w:r>
      <w:r>
        <w:rPr>
          <w:rFonts w:hint="eastAsia" w:ascii="宋体" w:hAnsi="宋体" w:eastAsia="宋体" w:cs="宋体"/>
          <w:spacing w:val="9"/>
          <w:sz w:val="24"/>
          <w:szCs w:val="24"/>
        </w:rPr>
        <w:t>险、检验、现场准备、安装、集成、调试、培训、维修、废弃处置、技术支持等以及合同中</w:t>
      </w:r>
      <w:r>
        <w:rPr>
          <w:rFonts w:hint="eastAsia" w:ascii="宋体" w:hAnsi="宋体" w:eastAsia="宋体" w:cs="宋体"/>
          <w:spacing w:val="8"/>
          <w:sz w:val="24"/>
          <w:szCs w:val="24"/>
        </w:rPr>
        <w:t>规定乙方应承担的其他义务。</w:t>
      </w:r>
    </w:p>
    <w:p w14:paraId="47BF2FED">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7"/>
        <w:jc w:val="both"/>
        <w:textAlignment w:val="baseline"/>
        <w:rPr>
          <w:rFonts w:hint="eastAsia" w:ascii="宋体" w:hAnsi="宋体" w:eastAsia="宋体" w:cs="宋体"/>
          <w:sz w:val="24"/>
          <w:szCs w:val="24"/>
        </w:rPr>
      </w:pPr>
      <w:r>
        <w:rPr>
          <w:rFonts w:hint="eastAsia" w:ascii="宋体" w:hAnsi="宋体" w:eastAsia="宋体" w:cs="宋体"/>
          <w:spacing w:val="9"/>
          <w:sz w:val="24"/>
          <w:szCs w:val="24"/>
        </w:rPr>
        <w:t>（5）“分包”系指中标（成交）供应商按采购文件、投标（响应）文件</w:t>
      </w:r>
      <w:r>
        <w:rPr>
          <w:rFonts w:hint="eastAsia" w:ascii="宋体" w:hAnsi="宋体" w:eastAsia="宋体" w:cs="宋体"/>
          <w:spacing w:val="8"/>
          <w:sz w:val="24"/>
          <w:szCs w:val="24"/>
        </w:rPr>
        <w:t>的规定，根据</w:t>
      </w:r>
      <w:r>
        <w:rPr>
          <w:rFonts w:hint="eastAsia" w:ascii="宋体" w:hAnsi="宋体" w:eastAsia="宋体" w:cs="宋体"/>
          <w:spacing w:val="10"/>
          <w:sz w:val="24"/>
          <w:szCs w:val="24"/>
        </w:rPr>
        <w:t>分包意向协议，将中标（成交）项目中的部分</w:t>
      </w:r>
      <w:r>
        <w:rPr>
          <w:rFonts w:hint="eastAsia" w:ascii="宋体" w:hAnsi="宋体" w:eastAsia="宋体" w:cs="宋体"/>
          <w:spacing w:val="9"/>
          <w:sz w:val="24"/>
          <w:szCs w:val="24"/>
        </w:rPr>
        <w:t>履约内容，分给具有相应资质条件的供应商</w:t>
      </w:r>
      <w:r>
        <w:rPr>
          <w:rFonts w:hint="eastAsia" w:ascii="宋体" w:hAnsi="宋体" w:eastAsia="宋体" w:cs="宋体"/>
          <w:spacing w:val="4"/>
          <w:sz w:val="24"/>
          <w:szCs w:val="24"/>
        </w:rPr>
        <w:t>履行合同的行为。</w:t>
      </w:r>
    </w:p>
    <w:p w14:paraId="66A63C49">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13"/>
        <w:jc w:val="both"/>
        <w:textAlignment w:val="baseline"/>
        <w:rPr>
          <w:rFonts w:hint="eastAsia" w:ascii="宋体" w:hAnsi="宋体" w:eastAsia="宋体" w:cs="宋体"/>
          <w:sz w:val="24"/>
          <w:szCs w:val="24"/>
        </w:rPr>
      </w:pPr>
      <w:r>
        <w:rPr>
          <w:rFonts w:hint="eastAsia" w:ascii="宋体" w:hAnsi="宋体" w:eastAsia="宋体" w:cs="宋体"/>
          <w:spacing w:val="6"/>
          <w:sz w:val="24"/>
          <w:szCs w:val="24"/>
        </w:rPr>
        <w:t>（6）“联合体”系指由两个以上的自然人、法人或者非法人组织组成，以一个供应商</w:t>
      </w:r>
      <w:r>
        <w:rPr>
          <w:rFonts w:hint="eastAsia" w:ascii="宋体" w:hAnsi="宋体" w:eastAsia="宋体" w:cs="宋体"/>
          <w:spacing w:val="14"/>
          <w:sz w:val="24"/>
          <w:szCs w:val="24"/>
        </w:rPr>
        <w:t xml:space="preserve"> </w:t>
      </w:r>
      <w:r>
        <w:rPr>
          <w:rFonts w:hint="eastAsia" w:ascii="宋体" w:hAnsi="宋体" w:eastAsia="宋体" w:cs="宋体"/>
          <w:spacing w:val="9"/>
          <w:sz w:val="24"/>
          <w:szCs w:val="24"/>
        </w:rPr>
        <w:t>的身份共同参加政府采购的主体。联合体各方应在签订合同协议书前向</w:t>
      </w:r>
      <w:r>
        <w:rPr>
          <w:rFonts w:hint="eastAsia" w:ascii="宋体" w:hAnsi="宋体" w:eastAsia="宋体" w:cs="宋体"/>
          <w:spacing w:val="8"/>
          <w:sz w:val="24"/>
          <w:szCs w:val="24"/>
        </w:rPr>
        <w:t>甲方提交联合协</w:t>
      </w:r>
    </w:p>
    <w:p w14:paraId="56B5AE48">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jc w:val="both"/>
        <w:textAlignment w:val="baseline"/>
        <w:rPr>
          <w:rFonts w:hint="eastAsia" w:ascii="宋体" w:hAnsi="宋体" w:eastAsia="宋体" w:cs="宋体"/>
          <w:sz w:val="24"/>
          <w:szCs w:val="24"/>
        </w:rPr>
      </w:pPr>
      <w:r>
        <w:rPr>
          <w:rFonts w:hint="eastAsia" w:ascii="宋体" w:hAnsi="宋体" w:eastAsia="宋体" w:cs="宋体"/>
          <w:spacing w:val="10"/>
          <w:sz w:val="24"/>
          <w:szCs w:val="24"/>
        </w:rPr>
        <w:t>议，且明确牵头人及各成员单位的工作分工、权</w:t>
      </w:r>
      <w:r>
        <w:rPr>
          <w:rFonts w:hint="eastAsia" w:ascii="宋体" w:hAnsi="宋体" w:eastAsia="宋体" w:cs="宋体"/>
          <w:spacing w:val="9"/>
          <w:sz w:val="24"/>
          <w:szCs w:val="24"/>
        </w:rPr>
        <w:t>利、义务、责任，联合体各方应共同与甲</w:t>
      </w:r>
      <w:r>
        <w:rPr>
          <w:rFonts w:hint="eastAsia" w:ascii="宋体" w:hAnsi="宋体" w:eastAsia="宋体" w:cs="宋体"/>
          <w:sz w:val="24"/>
          <w:szCs w:val="24"/>
        </w:rPr>
        <w:t xml:space="preserve"> </w:t>
      </w:r>
      <w:r>
        <w:rPr>
          <w:rFonts w:hint="eastAsia" w:ascii="宋体" w:hAnsi="宋体" w:eastAsia="宋体" w:cs="宋体"/>
          <w:spacing w:val="12"/>
          <w:sz w:val="24"/>
          <w:szCs w:val="24"/>
        </w:rPr>
        <w:t>方签订合同，就合同约定的事项对甲方承担</w:t>
      </w:r>
      <w:r>
        <w:rPr>
          <w:rFonts w:hint="eastAsia" w:ascii="宋体" w:hAnsi="宋体" w:eastAsia="宋体" w:cs="宋体"/>
          <w:spacing w:val="11"/>
          <w:sz w:val="24"/>
          <w:szCs w:val="24"/>
        </w:rPr>
        <w:t>连带责任。联合体具体要求见【政府采购合同</w:t>
      </w:r>
      <w:r>
        <w:rPr>
          <w:rFonts w:hint="eastAsia" w:ascii="宋体" w:hAnsi="宋体" w:eastAsia="宋体" w:cs="宋体"/>
          <w:spacing w:val="12"/>
          <w:sz w:val="24"/>
          <w:szCs w:val="24"/>
        </w:rPr>
        <w:t>专用条款】。</w:t>
      </w:r>
    </w:p>
    <w:p w14:paraId="2D81E790">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532" w:firstLineChars="200"/>
        <w:jc w:val="both"/>
        <w:textAlignment w:val="baseline"/>
        <w:outlineLvl w:val="2"/>
        <w:rPr>
          <w:rFonts w:hint="eastAsia" w:ascii="宋体" w:hAnsi="宋体" w:eastAsia="宋体" w:cs="宋体"/>
          <w:sz w:val="24"/>
          <w:szCs w:val="24"/>
        </w:rPr>
      </w:pPr>
      <w:r>
        <w:rPr>
          <w:rFonts w:hint="eastAsia" w:ascii="宋体" w:hAnsi="宋体" w:eastAsia="宋体" w:cs="宋体"/>
          <w:spacing w:val="13"/>
          <w:sz w:val="24"/>
          <w:szCs w:val="24"/>
        </w:rPr>
        <w:t>（7）其他术语解释，见【政府采购合同专用条款】。</w:t>
      </w:r>
    </w:p>
    <w:p w14:paraId="6724B79D">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jc w:val="both"/>
        <w:textAlignment w:val="baseline"/>
        <w:outlineLvl w:val="1"/>
        <w:rPr>
          <w:rFonts w:hint="eastAsia" w:ascii="宋体" w:hAnsi="宋体" w:eastAsia="宋体" w:cs="宋体"/>
          <w:sz w:val="24"/>
          <w:szCs w:val="24"/>
        </w:rPr>
      </w:pPr>
      <w:r>
        <w:rPr>
          <w:rFonts w:hint="eastAsia" w:ascii="宋体" w:hAnsi="宋体" w:eastAsia="宋体" w:cs="宋体"/>
          <w:spacing w:val="16"/>
          <w:sz w:val="24"/>
          <w:szCs w:val="24"/>
        </w:rPr>
        <w:t>2. 合同标的及金额</w:t>
      </w:r>
    </w:p>
    <w:p w14:paraId="14C5DDB4">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jc w:val="both"/>
        <w:textAlignment w:val="baseline"/>
        <w:rPr>
          <w:rFonts w:hint="eastAsia" w:ascii="宋体" w:hAnsi="宋体" w:eastAsia="宋体" w:cs="宋体"/>
          <w:sz w:val="24"/>
          <w:szCs w:val="24"/>
        </w:rPr>
      </w:pPr>
      <w:r>
        <w:rPr>
          <w:rFonts w:hint="eastAsia" w:ascii="宋体" w:hAnsi="宋体" w:eastAsia="宋体" w:cs="宋体"/>
          <w:spacing w:val="9"/>
          <w:sz w:val="24"/>
          <w:szCs w:val="24"/>
        </w:rPr>
        <w:t>2.1 合同标的及金额应与中标（成交）结果一致。乙方为履行本合同而发生的所有费</w:t>
      </w:r>
      <w:r>
        <w:rPr>
          <w:rFonts w:hint="eastAsia" w:ascii="宋体" w:hAnsi="宋体" w:eastAsia="宋体" w:cs="宋体"/>
          <w:spacing w:val="8"/>
          <w:sz w:val="24"/>
          <w:szCs w:val="24"/>
        </w:rPr>
        <w:t>用均应包含在合同价款中，甲方不再另行支付其他任何费用。</w:t>
      </w:r>
    </w:p>
    <w:p w14:paraId="0B2555BA">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jc w:val="both"/>
        <w:textAlignment w:val="baseline"/>
        <w:rPr>
          <w:rFonts w:hint="eastAsia" w:ascii="宋体" w:hAnsi="宋体" w:eastAsia="宋体" w:cs="宋体"/>
          <w:sz w:val="24"/>
          <w:szCs w:val="24"/>
        </w:rPr>
      </w:pPr>
      <w:r>
        <w:rPr>
          <w:rFonts w:hint="eastAsia" w:ascii="宋体" w:hAnsi="宋体" w:eastAsia="宋体" w:cs="宋体"/>
          <w:spacing w:val="20"/>
          <w:sz w:val="24"/>
          <w:szCs w:val="24"/>
        </w:rPr>
        <w:t>3.</w:t>
      </w:r>
      <w:r>
        <w:rPr>
          <w:rFonts w:hint="eastAsia" w:ascii="宋体" w:hAnsi="宋体" w:eastAsia="宋体" w:cs="宋体"/>
          <w:spacing w:val="51"/>
          <w:sz w:val="24"/>
          <w:szCs w:val="24"/>
        </w:rPr>
        <w:t xml:space="preserve"> </w:t>
      </w:r>
      <w:r>
        <w:rPr>
          <w:rFonts w:hint="eastAsia" w:ascii="宋体" w:hAnsi="宋体" w:eastAsia="宋体" w:cs="宋体"/>
          <w:spacing w:val="20"/>
          <w:sz w:val="24"/>
          <w:szCs w:val="24"/>
        </w:rPr>
        <w:t>履行合同的时间、地点和方式</w:t>
      </w:r>
    </w:p>
    <w:p w14:paraId="52609E37">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jc w:val="both"/>
        <w:textAlignment w:val="baseline"/>
        <w:rPr>
          <w:rFonts w:hint="eastAsia" w:ascii="宋体" w:hAnsi="宋体" w:eastAsia="宋体" w:cs="宋体"/>
          <w:sz w:val="24"/>
          <w:szCs w:val="24"/>
        </w:rPr>
      </w:pPr>
      <w:r>
        <w:rPr>
          <w:rFonts w:hint="eastAsia" w:ascii="宋体" w:hAnsi="宋体" w:eastAsia="宋体" w:cs="宋体"/>
          <w:spacing w:val="6"/>
          <w:sz w:val="24"/>
          <w:szCs w:val="24"/>
        </w:rPr>
        <w:t>3.1</w:t>
      </w:r>
      <w:r>
        <w:rPr>
          <w:rFonts w:hint="eastAsia" w:ascii="宋体" w:hAnsi="宋体" w:eastAsia="宋体" w:cs="宋体"/>
          <w:spacing w:val="48"/>
          <w:sz w:val="24"/>
          <w:szCs w:val="24"/>
        </w:rPr>
        <w:t xml:space="preserve"> </w:t>
      </w:r>
      <w:r>
        <w:rPr>
          <w:rFonts w:hint="eastAsia" w:ascii="宋体" w:hAnsi="宋体" w:eastAsia="宋体" w:cs="宋体"/>
          <w:spacing w:val="6"/>
          <w:sz w:val="24"/>
          <w:szCs w:val="24"/>
        </w:rPr>
        <w:t>乙方应当在约定的时间、地点，按照约定方式履行合同。</w:t>
      </w:r>
    </w:p>
    <w:p w14:paraId="69583476">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jc w:val="both"/>
        <w:textAlignment w:val="baseline"/>
        <w:rPr>
          <w:rFonts w:hint="eastAsia" w:ascii="宋体" w:hAnsi="宋体" w:eastAsia="宋体" w:cs="宋体"/>
          <w:sz w:val="24"/>
          <w:szCs w:val="24"/>
        </w:rPr>
      </w:pPr>
      <w:r>
        <w:rPr>
          <w:rFonts w:hint="eastAsia" w:ascii="宋体" w:hAnsi="宋体" w:eastAsia="宋体" w:cs="宋体"/>
          <w:spacing w:val="15"/>
          <w:sz w:val="24"/>
          <w:szCs w:val="24"/>
        </w:rPr>
        <w:t>4.</w:t>
      </w:r>
      <w:r>
        <w:rPr>
          <w:rFonts w:hint="eastAsia" w:ascii="宋体" w:hAnsi="宋体" w:eastAsia="宋体" w:cs="宋体"/>
          <w:spacing w:val="83"/>
          <w:sz w:val="24"/>
          <w:szCs w:val="24"/>
        </w:rPr>
        <w:t xml:space="preserve"> </w:t>
      </w:r>
      <w:r>
        <w:rPr>
          <w:rFonts w:hint="eastAsia" w:ascii="宋体" w:hAnsi="宋体" w:eastAsia="宋体" w:cs="宋体"/>
          <w:spacing w:val="15"/>
          <w:sz w:val="24"/>
          <w:szCs w:val="24"/>
        </w:rPr>
        <w:t>甲方的权利和义务</w:t>
      </w:r>
    </w:p>
    <w:p w14:paraId="494C1DE2">
      <w:pPr>
        <w:keepNext w:val="0"/>
        <w:keepLines w:val="0"/>
        <w:pageBreakBefore w:val="0"/>
        <w:widowControl/>
        <w:kinsoku w:val="0"/>
        <w:wordWrap/>
        <w:overflowPunct/>
        <w:topLinePunct w:val="0"/>
        <w:autoSpaceDE w:val="0"/>
        <w:autoSpaceDN w:val="0"/>
        <w:bidi w:val="0"/>
        <w:adjustRightInd w:val="0"/>
        <w:snapToGrid w:val="0"/>
        <w:spacing w:line="500" w:lineRule="exact"/>
        <w:ind w:right="0"/>
        <w:jc w:val="both"/>
        <w:textAlignment w:val="baseline"/>
        <w:rPr>
          <w:rFonts w:hint="eastAsia" w:ascii="宋体" w:hAnsi="宋体" w:eastAsia="宋体" w:cs="宋体"/>
          <w:sz w:val="24"/>
          <w:szCs w:val="24"/>
        </w:rPr>
      </w:pPr>
      <w:r>
        <w:rPr>
          <w:rFonts w:hint="eastAsia" w:ascii="宋体" w:hAnsi="宋体" w:eastAsia="宋体" w:cs="宋体"/>
          <w:spacing w:val="5"/>
          <w:sz w:val="24"/>
          <w:szCs w:val="24"/>
        </w:rPr>
        <w:t>4.1 签署合同后，甲方应确定项目负责人（或项目联系人</w:t>
      </w:r>
      <w:r>
        <w:rPr>
          <w:rFonts w:hint="eastAsia" w:ascii="宋体" w:hAnsi="宋体" w:eastAsia="宋体" w:cs="宋体"/>
          <w:spacing w:val="8"/>
          <w:sz w:val="24"/>
          <w:szCs w:val="24"/>
        </w:rPr>
        <w:t>），</w:t>
      </w:r>
      <w:r>
        <w:rPr>
          <w:rFonts w:hint="eastAsia" w:ascii="宋体" w:hAnsi="宋体" w:eastAsia="宋体" w:cs="宋体"/>
          <w:spacing w:val="5"/>
          <w:sz w:val="24"/>
          <w:szCs w:val="24"/>
        </w:rPr>
        <w:t>负责与本合同有关的事</w:t>
      </w:r>
      <w:r>
        <w:rPr>
          <w:rFonts w:hint="eastAsia" w:ascii="宋体" w:hAnsi="宋体" w:eastAsia="宋体" w:cs="宋体"/>
          <w:spacing w:val="8"/>
          <w:sz w:val="24"/>
          <w:szCs w:val="24"/>
        </w:rPr>
        <w:t>务。</w:t>
      </w:r>
      <w:r>
        <w:rPr>
          <w:rFonts w:hint="eastAsia" w:ascii="宋体" w:hAnsi="宋体" w:eastAsia="宋体" w:cs="宋体"/>
          <w:spacing w:val="-39"/>
          <w:sz w:val="24"/>
          <w:szCs w:val="24"/>
        </w:rPr>
        <w:t xml:space="preserve"> </w:t>
      </w:r>
      <w:r>
        <w:rPr>
          <w:rFonts w:hint="eastAsia" w:ascii="宋体" w:hAnsi="宋体" w:eastAsia="宋体" w:cs="宋体"/>
          <w:spacing w:val="8"/>
          <w:sz w:val="24"/>
          <w:szCs w:val="24"/>
        </w:rPr>
        <w:t>甲方有权对乙方的履约行为进行检查，并及时确认乙方提交的事项。甲方应当配合乙</w:t>
      </w:r>
      <w:r>
        <w:rPr>
          <w:rFonts w:hint="eastAsia" w:ascii="宋体" w:hAnsi="宋体" w:eastAsia="宋体" w:cs="宋体"/>
          <w:spacing w:val="6"/>
          <w:sz w:val="24"/>
          <w:szCs w:val="24"/>
        </w:rPr>
        <w:t>方完成相关项目实施工作。</w:t>
      </w:r>
    </w:p>
    <w:p w14:paraId="1608EB6D">
      <w:pPr>
        <w:keepNext w:val="0"/>
        <w:keepLines w:val="0"/>
        <w:pageBreakBefore w:val="0"/>
        <w:widowControl/>
        <w:kinsoku w:val="0"/>
        <w:wordWrap/>
        <w:overflowPunct/>
        <w:topLinePunct w:val="0"/>
        <w:autoSpaceDE w:val="0"/>
        <w:autoSpaceDN w:val="0"/>
        <w:bidi w:val="0"/>
        <w:adjustRightInd w:val="0"/>
        <w:snapToGrid w:val="0"/>
        <w:spacing w:line="500" w:lineRule="exact"/>
        <w:ind w:right="0"/>
        <w:jc w:val="both"/>
        <w:textAlignment w:val="baseline"/>
        <w:rPr>
          <w:rFonts w:hint="eastAsia" w:ascii="宋体" w:hAnsi="宋体" w:eastAsia="宋体" w:cs="宋体"/>
          <w:sz w:val="24"/>
          <w:szCs w:val="24"/>
        </w:rPr>
      </w:pPr>
      <w:r>
        <w:rPr>
          <w:rFonts w:hint="eastAsia" w:ascii="宋体" w:hAnsi="宋体" w:eastAsia="宋体" w:cs="宋体"/>
          <w:spacing w:val="8"/>
          <w:sz w:val="24"/>
          <w:szCs w:val="24"/>
        </w:rPr>
        <w:t>4.2</w:t>
      </w:r>
      <w:r>
        <w:rPr>
          <w:rFonts w:hint="eastAsia" w:ascii="宋体" w:hAnsi="宋体" w:eastAsia="宋体" w:cs="宋体"/>
          <w:spacing w:val="51"/>
          <w:sz w:val="24"/>
          <w:szCs w:val="24"/>
        </w:rPr>
        <w:t xml:space="preserve"> </w:t>
      </w:r>
      <w:r>
        <w:rPr>
          <w:rFonts w:hint="eastAsia" w:ascii="宋体" w:hAnsi="宋体" w:eastAsia="宋体" w:cs="宋体"/>
          <w:spacing w:val="8"/>
          <w:sz w:val="24"/>
          <w:szCs w:val="24"/>
        </w:rPr>
        <w:t>甲方有权要求乙方按时提交各阶段有关安排计划，并有权定期核对乙方提供货物</w:t>
      </w:r>
      <w:r>
        <w:rPr>
          <w:rFonts w:hint="eastAsia" w:ascii="宋体" w:hAnsi="宋体" w:eastAsia="宋体" w:cs="宋体"/>
          <w:spacing w:val="9"/>
          <w:sz w:val="24"/>
          <w:szCs w:val="24"/>
        </w:rPr>
        <w:t>数量、规格、质量等内容。甲方有权督促乙方工作并要求乙方更换不符合要求的货物。</w:t>
      </w:r>
    </w:p>
    <w:p w14:paraId="6BD6A21A">
      <w:pPr>
        <w:keepNext w:val="0"/>
        <w:keepLines w:val="0"/>
        <w:pageBreakBefore w:val="0"/>
        <w:widowControl/>
        <w:kinsoku w:val="0"/>
        <w:wordWrap/>
        <w:overflowPunct/>
        <w:topLinePunct w:val="0"/>
        <w:autoSpaceDE w:val="0"/>
        <w:autoSpaceDN w:val="0"/>
        <w:bidi w:val="0"/>
        <w:adjustRightInd w:val="0"/>
        <w:snapToGrid w:val="0"/>
        <w:spacing w:line="500" w:lineRule="exact"/>
        <w:ind w:right="0"/>
        <w:jc w:val="both"/>
        <w:textAlignment w:val="baseline"/>
        <w:rPr>
          <w:rFonts w:hint="eastAsia" w:ascii="宋体" w:hAnsi="宋体" w:eastAsia="宋体" w:cs="宋体"/>
          <w:sz w:val="24"/>
          <w:szCs w:val="24"/>
        </w:rPr>
      </w:pPr>
      <w:r>
        <w:rPr>
          <w:rFonts w:hint="eastAsia" w:ascii="宋体" w:hAnsi="宋体" w:eastAsia="宋体" w:cs="宋体"/>
          <w:spacing w:val="8"/>
          <w:sz w:val="24"/>
          <w:szCs w:val="24"/>
        </w:rPr>
        <w:t>4.3</w:t>
      </w:r>
      <w:r>
        <w:rPr>
          <w:rFonts w:hint="eastAsia" w:ascii="宋体" w:hAnsi="宋体" w:eastAsia="宋体" w:cs="宋体"/>
          <w:spacing w:val="51"/>
          <w:sz w:val="24"/>
          <w:szCs w:val="24"/>
        </w:rPr>
        <w:t xml:space="preserve"> </w:t>
      </w:r>
      <w:r>
        <w:rPr>
          <w:rFonts w:hint="eastAsia" w:ascii="宋体" w:hAnsi="宋体" w:eastAsia="宋体" w:cs="宋体"/>
          <w:spacing w:val="8"/>
          <w:sz w:val="24"/>
          <w:szCs w:val="24"/>
        </w:rPr>
        <w:t>甲方有权要求乙方对缺陷部分予以修复，并按合同约定享有货物保修及其他合同</w:t>
      </w:r>
      <w:r>
        <w:rPr>
          <w:rFonts w:hint="eastAsia" w:ascii="宋体" w:hAnsi="宋体" w:eastAsia="宋体" w:cs="宋体"/>
          <w:spacing w:val="1"/>
          <w:sz w:val="24"/>
          <w:szCs w:val="24"/>
        </w:rPr>
        <w:t>约定的权利。</w:t>
      </w:r>
    </w:p>
    <w:p w14:paraId="35836ECB">
      <w:pPr>
        <w:keepNext w:val="0"/>
        <w:keepLines w:val="0"/>
        <w:pageBreakBefore w:val="0"/>
        <w:widowControl/>
        <w:kinsoku w:val="0"/>
        <w:wordWrap/>
        <w:overflowPunct/>
        <w:topLinePunct w:val="0"/>
        <w:autoSpaceDE w:val="0"/>
        <w:autoSpaceDN w:val="0"/>
        <w:bidi w:val="0"/>
        <w:adjustRightInd w:val="0"/>
        <w:snapToGrid w:val="0"/>
        <w:spacing w:line="500" w:lineRule="exact"/>
        <w:ind w:right="0"/>
        <w:jc w:val="both"/>
        <w:textAlignment w:val="baseline"/>
        <w:rPr>
          <w:rFonts w:hint="eastAsia" w:ascii="宋体" w:hAnsi="宋体" w:eastAsia="宋体" w:cs="宋体"/>
          <w:sz w:val="24"/>
          <w:szCs w:val="24"/>
        </w:rPr>
      </w:pPr>
      <w:r>
        <w:rPr>
          <w:rFonts w:hint="eastAsia" w:ascii="宋体" w:hAnsi="宋体" w:eastAsia="宋体" w:cs="宋体"/>
          <w:spacing w:val="14"/>
          <w:sz w:val="24"/>
          <w:szCs w:val="24"/>
        </w:rPr>
        <w:t>4.4</w:t>
      </w:r>
      <w:r>
        <w:rPr>
          <w:rFonts w:hint="eastAsia" w:ascii="宋体" w:hAnsi="宋体" w:eastAsia="宋体" w:cs="宋体"/>
          <w:spacing w:val="46"/>
          <w:sz w:val="24"/>
          <w:szCs w:val="24"/>
        </w:rPr>
        <w:t xml:space="preserve"> </w:t>
      </w:r>
      <w:r>
        <w:rPr>
          <w:rFonts w:hint="eastAsia" w:ascii="宋体" w:hAnsi="宋体" w:eastAsia="宋体" w:cs="宋体"/>
          <w:spacing w:val="14"/>
          <w:sz w:val="24"/>
          <w:szCs w:val="24"/>
        </w:rPr>
        <w:t>甲方应当按照合同约定及时对交付的货物</w:t>
      </w:r>
      <w:r>
        <w:rPr>
          <w:rFonts w:hint="eastAsia" w:ascii="宋体" w:hAnsi="宋体" w:eastAsia="宋体" w:cs="宋体"/>
          <w:spacing w:val="13"/>
          <w:sz w:val="24"/>
          <w:szCs w:val="24"/>
        </w:rPr>
        <w:t>进行验收，未在【</w:t>
      </w:r>
      <w:r>
        <w:rPr>
          <w:rFonts w:hint="eastAsia" w:ascii="宋体" w:hAnsi="宋体" w:eastAsia="宋体" w:cs="宋体"/>
          <w:spacing w:val="-42"/>
          <w:sz w:val="24"/>
          <w:szCs w:val="24"/>
        </w:rPr>
        <w:t xml:space="preserve"> </w:t>
      </w:r>
      <w:r>
        <w:rPr>
          <w:rFonts w:hint="eastAsia" w:ascii="宋体" w:hAnsi="宋体" w:eastAsia="宋体" w:cs="宋体"/>
          <w:spacing w:val="13"/>
          <w:sz w:val="24"/>
          <w:szCs w:val="24"/>
        </w:rPr>
        <w:t>政府采购合同专用</w:t>
      </w:r>
      <w:r>
        <w:rPr>
          <w:rFonts w:hint="eastAsia" w:ascii="宋体" w:hAnsi="宋体" w:eastAsia="宋体" w:cs="宋体"/>
          <w:spacing w:val="16"/>
          <w:sz w:val="24"/>
          <w:szCs w:val="24"/>
        </w:rPr>
        <w:t>条款</w:t>
      </w:r>
      <w:r>
        <w:rPr>
          <w:rFonts w:hint="eastAsia" w:ascii="宋体" w:hAnsi="宋体" w:eastAsia="宋体" w:cs="宋体"/>
          <w:spacing w:val="-48"/>
          <w:sz w:val="24"/>
          <w:szCs w:val="24"/>
        </w:rPr>
        <w:t xml:space="preserve"> </w:t>
      </w:r>
      <w:r>
        <w:rPr>
          <w:rFonts w:hint="eastAsia" w:ascii="宋体" w:hAnsi="宋体" w:eastAsia="宋体" w:cs="宋体"/>
          <w:spacing w:val="16"/>
          <w:sz w:val="24"/>
          <w:szCs w:val="24"/>
        </w:rPr>
        <w:t>】</w:t>
      </w:r>
      <w:r>
        <w:rPr>
          <w:rFonts w:hint="eastAsia" w:ascii="宋体" w:hAnsi="宋体" w:eastAsia="宋体" w:cs="宋体"/>
          <w:spacing w:val="-59"/>
          <w:sz w:val="24"/>
          <w:szCs w:val="24"/>
        </w:rPr>
        <w:t xml:space="preserve"> </w:t>
      </w:r>
      <w:r>
        <w:rPr>
          <w:rFonts w:hint="eastAsia" w:ascii="宋体" w:hAnsi="宋体" w:eastAsia="宋体" w:cs="宋体"/>
          <w:spacing w:val="16"/>
          <w:sz w:val="24"/>
          <w:szCs w:val="24"/>
        </w:rPr>
        <w:t>约定的期限内对乙方履约提出任何异议或者向乙方作</w:t>
      </w:r>
      <w:r>
        <w:rPr>
          <w:rFonts w:hint="eastAsia" w:ascii="宋体" w:hAnsi="宋体" w:eastAsia="宋体" w:cs="宋体"/>
          <w:spacing w:val="15"/>
          <w:sz w:val="24"/>
          <w:szCs w:val="24"/>
        </w:rPr>
        <w:t>出任何说明的，视为验收通</w:t>
      </w:r>
      <w:r>
        <w:rPr>
          <w:rFonts w:hint="eastAsia" w:ascii="宋体" w:hAnsi="宋体" w:eastAsia="宋体" w:cs="宋体"/>
          <w:sz w:val="24"/>
          <w:szCs w:val="24"/>
        </w:rPr>
        <w:t xml:space="preserve"> </w:t>
      </w:r>
      <w:r>
        <w:rPr>
          <w:rFonts w:hint="eastAsia" w:ascii="宋体" w:hAnsi="宋体" w:eastAsia="宋体" w:cs="宋体"/>
          <w:spacing w:val="-7"/>
          <w:sz w:val="24"/>
          <w:szCs w:val="24"/>
        </w:rPr>
        <w:t>过。</w:t>
      </w:r>
    </w:p>
    <w:p w14:paraId="5BAB140B">
      <w:pPr>
        <w:keepNext w:val="0"/>
        <w:keepLines w:val="0"/>
        <w:pageBreakBefore w:val="0"/>
        <w:widowControl/>
        <w:kinsoku w:val="0"/>
        <w:wordWrap/>
        <w:overflowPunct/>
        <w:topLinePunct w:val="0"/>
        <w:autoSpaceDE w:val="0"/>
        <w:autoSpaceDN w:val="0"/>
        <w:bidi w:val="0"/>
        <w:adjustRightInd w:val="0"/>
        <w:snapToGrid w:val="0"/>
        <w:spacing w:line="500" w:lineRule="exact"/>
        <w:ind w:right="0"/>
        <w:jc w:val="both"/>
        <w:textAlignment w:val="baseline"/>
        <w:rPr>
          <w:rFonts w:hint="eastAsia" w:ascii="宋体" w:hAnsi="宋体" w:eastAsia="宋体" w:cs="宋体"/>
          <w:sz w:val="24"/>
          <w:szCs w:val="24"/>
        </w:rPr>
      </w:pPr>
      <w:r>
        <w:rPr>
          <w:rFonts w:hint="eastAsia" w:ascii="宋体" w:hAnsi="宋体" w:eastAsia="宋体" w:cs="宋体"/>
          <w:spacing w:val="8"/>
          <w:sz w:val="24"/>
          <w:szCs w:val="24"/>
        </w:rPr>
        <w:t>4.5</w:t>
      </w:r>
      <w:r>
        <w:rPr>
          <w:rFonts w:hint="eastAsia" w:ascii="宋体" w:hAnsi="宋体" w:eastAsia="宋体" w:cs="宋体"/>
          <w:spacing w:val="40"/>
          <w:sz w:val="24"/>
          <w:szCs w:val="24"/>
        </w:rPr>
        <w:t xml:space="preserve"> </w:t>
      </w:r>
      <w:r>
        <w:rPr>
          <w:rFonts w:hint="eastAsia" w:ascii="宋体" w:hAnsi="宋体" w:eastAsia="宋体" w:cs="宋体"/>
          <w:spacing w:val="8"/>
          <w:sz w:val="24"/>
          <w:szCs w:val="24"/>
        </w:rPr>
        <w:t>甲方应当根据合同约定及时向乙方支付</w:t>
      </w:r>
      <w:r>
        <w:rPr>
          <w:rFonts w:hint="eastAsia" w:ascii="宋体" w:hAnsi="宋体" w:eastAsia="宋体" w:cs="宋体"/>
          <w:spacing w:val="7"/>
          <w:sz w:val="24"/>
          <w:szCs w:val="24"/>
        </w:rPr>
        <w:t>合同价款，不得以内部人员变更、履行内部付款流程等为由，拒绝或迟延支付。</w:t>
      </w:r>
    </w:p>
    <w:p w14:paraId="1D31A88D">
      <w:pPr>
        <w:keepNext w:val="0"/>
        <w:keepLines w:val="0"/>
        <w:pageBreakBefore w:val="0"/>
        <w:widowControl/>
        <w:kinsoku w:val="0"/>
        <w:wordWrap/>
        <w:overflowPunct/>
        <w:topLinePunct w:val="0"/>
        <w:autoSpaceDE w:val="0"/>
        <w:autoSpaceDN w:val="0"/>
        <w:bidi w:val="0"/>
        <w:adjustRightInd w:val="0"/>
        <w:snapToGrid w:val="0"/>
        <w:spacing w:line="500" w:lineRule="exact"/>
        <w:ind w:right="0"/>
        <w:jc w:val="both"/>
        <w:textAlignment w:val="baseline"/>
        <w:rPr>
          <w:rFonts w:hint="eastAsia" w:ascii="宋体" w:hAnsi="宋体" w:eastAsia="宋体" w:cs="宋体"/>
          <w:sz w:val="24"/>
          <w:szCs w:val="24"/>
        </w:rPr>
      </w:pPr>
      <w:r>
        <w:rPr>
          <w:rFonts w:hint="eastAsia" w:ascii="宋体" w:hAnsi="宋体" w:eastAsia="宋体" w:cs="宋体"/>
          <w:spacing w:val="12"/>
          <w:sz w:val="24"/>
          <w:szCs w:val="24"/>
        </w:rPr>
        <w:t>4.6</w:t>
      </w:r>
      <w:r>
        <w:rPr>
          <w:rFonts w:hint="eastAsia" w:ascii="宋体" w:hAnsi="宋体" w:eastAsia="宋体" w:cs="宋体"/>
          <w:spacing w:val="34"/>
          <w:sz w:val="24"/>
          <w:szCs w:val="24"/>
        </w:rPr>
        <w:t xml:space="preserve"> </w:t>
      </w:r>
      <w:r>
        <w:rPr>
          <w:rFonts w:hint="eastAsia" w:ascii="宋体" w:hAnsi="宋体" w:eastAsia="宋体" w:cs="宋体"/>
          <w:spacing w:val="12"/>
          <w:sz w:val="24"/>
          <w:szCs w:val="24"/>
        </w:rPr>
        <w:t>国家法律法规规定及【政府采购合同专用条款】</w:t>
      </w:r>
      <w:r>
        <w:rPr>
          <w:rFonts w:hint="eastAsia" w:ascii="宋体" w:hAnsi="宋体" w:eastAsia="宋体" w:cs="宋体"/>
          <w:spacing w:val="-47"/>
          <w:sz w:val="24"/>
          <w:szCs w:val="24"/>
        </w:rPr>
        <w:t xml:space="preserve"> </w:t>
      </w:r>
      <w:r>
        <w:rPr>
          <w:rFonts w:hint="eastAsia" w:ascii="宋体" w:hAnsi="宋体" w:eastAsia="宋体" w:cs="宋体"/>
          <w:spacing w:val="12"/>
          <w:sz w:val="24"/>
          <w:szCs w:val="24"/>
        </w:rPr>
        <w:t>约定应由甲方承</w:t>
      </w:r>
      <w:r>
        <w:rPr>
          <w:rFonts w:hint="eastAsia" w:ascii="宋体" w:hAnsi="宋体" w:eastAsia="宋体" w:cs="宋体"/>
          <w:spacing w:val="11"/>
          <w:sz w:val="24"/>
          <w:szCs w:val="24"/>
        </w:rPr>
        <w:t>担的其他义务</w:t>
      </w:r>
      <w:r>
        <w:rPr>
          <w:rFonts w:hint="eastAsia" w:ascii="宋体" w:hAnsi="宋体" w:eastAsia="宋体" w:cs="宋体"/>
          <w:spacing w:val="-1"/>
          <w:sz w:val="24"/>
          <w:szCs w:val="24"/>
        </w:rPr>
        <w:t>和责任。</w:t>
      </w:r>
    </w:p>
    <w:p w14:paraId="7017B423">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jc w:val="both"/>
        <w:textAlignment w:val="baseline"/>
        <w:rPr>
          <w:rFonts w:hint="eastAsia" w:ascii="宋体" w:hAnsi="宋体" w:eastAsia="宋体" w:cs="宋体"/>
          <w:sz w:val="24"/>
          <w:szCs w:val="24"/>
        </w:rPr>
      </w:pPr>
      <w:r>
        <w:rPr>
          <w:rFonts w:hint="eastAsia" w:ascii="宋体" w:hAnsi="宋体" w:eastAsia="宋体" w:cs="宋体"/>
          <w:spacing w:val="16"/>
          <w:sz w:val="24"/>
          <w:szCs w:val="24"/>
        </w:rPr>
        <w:t>5.</w:t>
      </w:r>
      <w:r>
        <w:rPr>
          <w:rFonts w:hint="eastAsia" w:ascii="宋体" w:hAnsi="宋体" w:eastAsia="宋体" w:cs="宋体"/>
          <w:spacing w:val="67"/>
          <w:sz w:val="24"/>
          <w:szCs w:val="24"/>
        </w:rPr>
        <w:t xml:space="preserve"> </w:t>
      </w:r>
      <w:r>
        <w:rPr>
          <w:rFonts w:hint="eastAsia" w:ascii="宋体" w:hAnsi="宋体" w:eastAsia="宋体" w:cs="宋体"/>
          <w:spacing w:val="16"/>
          <w:sz w:val="24"/>
          <w:szCs w:val="24"/>
        </w:rPr>
        <w:t>乙方的权利和义务</w:t>
      </w:r>
    </w:p>
    <w:p w14:paraId="366656F6">
      <w:pPr>
        <w:keepNext w:val="0"/>
        <w:keepLines w:val="0"/>
        <w:pageBreakBefore w:val="0"/>
        <w:widowControl/>
        <w:kinsoku w:val="0"/>
        <w:wordWrap/>
        <w:overflowPunct/>
        <w:topLinePunct w:val="0"/>
        <w:autoSpaceDE w:val="0"/>
        <w:autoSpaceDN w:val="0"/>
        <w:bidi w:val="0"/>
        <w:adjustRightInd w:val="0"/>
        <w:snapToGrid w:val="0"/>
        <w:spacing w:line="500" w:lineRule="exact"/>
        <w:ind w:right="0"/>
        <w:jc w:val="both"/>
        <w:textAlignment w:val="baseline"/>
        <w:rPr>
          <w:rFonts w:hint="eastAsia" w:ascii="宋体" w:hAnsi="宋体" w:eastAsia="宋体" w:cs="宋体"/>
          <w:sz w:val="24"/>
          <w:szCs w:val="24"/>
        </w:rPr>
      </w:pPr>
      <w:r>
        <w:rPr>
          <w:rFonts w:hint="eastAsia" w:ascii="宋体" w:hAnsi="宋体" w:eastAsia="宋体" w:cs="宋体"/>
          <w:spacing w:val="5"/>
          <w:sz w:val="24"/>
          <w:szCs w:val="24"/>
        </w:rPr>
        <w:t>5.1 签署合同后，乙方应确定项目负责人（或项目联系人），负责与本合同有关的事</w:t>
      </w:r>
      <w:r>
        <w:rPr>
          <w:rFonts w:hint="eastAsia" w:ascii="宋体" w:hAnsi="宋体" w:eastAsia="宋体" w:cs="宋体"/>
          <w:spacing w:val="-7"/>
          <w:sz w:val="24"/>
          <w:szCs w:val="24"/>
        </w:rPr>
        <w:t>务。</w:t>
      </w:r>
    </w:p>
    <w:p w14:paraId="4CBD2DC9">
      <w:pPr>
        <w:keepNext w:val="0"/>
        <w:keepLines w:val="0"/>
        <w:pageBreakBefore w:val="0"/>
        <w:widowControl/>
        <w:kinsoku w:val="0"/>
        <w:wordWrap/>
        <w:overflowPunct/>
        <w:topLinePunct w:val="0"/>
        <w:autoSpaceDE w:val="0"/>
        <w:autoSpaceDN w:val="0"/>
        <w:bidi w:val="0"/>
        <w:adjustRightInd w:val="0"/>
        <w:snapToGrid w:val="0"/>
        <w:spacing w:line="500" w:lineRule="exact"/>
        <w:ind w:right="0"/>
        <w:jc w:val="both"/>
        <w:textAlignment w:val="baseline"/>
        <w:rPr>
          <w:rFonts w:hint="eastAsia" w:ascii="宋体" w:hAnsi="宋体" w:eastAsia="宋体" w:cs="宋体"/>
          <w:sz w:val="24"/>
          <w:szCs w:val="24"/>
        </w:rPr>
      </w:pPr>
      <w:r>
        <w:rPr>
          <w:rFonts w:hint="eastAsia" w:ascii="宋体" w:hAnsi="宋体" w:eastAsia="宋体" w:cs="宋体"/>
          <w:spacing w:val="8"/>
          <w:sz w:val="24"/>
          <w:szCs w:val="24"/>
        </w:rPr>
        <w:t>5.2</w:t>
      </w:r>
      <w:r>
        <w:rPr>
          <w:rFonts w:hint="eastAsia" w:ascii="宋体" w:hAnsi="宋体" w:eastAsia="宋体" w:cs="宋体"/>
          <w:spacing w:val="46"/>
          <w:sz w:val="24"/>
          <w:szCs w:val="24"/>
        </w:rPr>
        <w:t xml:space="preserve"> </w:t>
      </w:r>
      <w:r>
        <w:rPr>
          <w:rFonts w:hint="eastAsia" w:ascii="宋体" w:hAnsi="宋体" w:eastAsia="宋体" w:cs="宋体"/>
          <w:spacing w:val="8"/>
          <w:sz w:val="24"/>
          <w:szCs w:val="24"/>
        </w:rPr>
        <w:t>乙方应按照合同要求履约，充分合理安排，确保提供的货物及相关服务符合合同有关要求。接受项目行业管理部门及政府有关部门的指导，配合甲方的履约检查及验收，</w:t>
      </w:r>
      <w:r>
        <w:rPr>
          <w:rFonts w:hint="eastAsia" w:ascii="宋体" w:hAnsi="宋体" w:eastAsia="宋体" w:cs="宋体"/>
          <w:spacing w:val="7"/>
          <w:sz w:val="24"/>
          <w:szCs w:val="24"/>
        </w:rPr>
        <w:t>并负责项目实施过程中的所有协调工作。</w:t>
      </w:r>
    </w:p>
    <w:p w14:paraId="31E2D696">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jc w:val="both"/>
        <w:textAlignment w:val="baseline"/>
        <w:rPr>
          <w:rFonts w:hint="eastAsia" w:ascii="宋体" w:hAnsi="宋体" w:eastAsia="宋体" w:cs="宋体"/>
          <w:sz w:val="24"/>
          <w:szCs w:val="24"/>
        </w:rPr>
      </w:pPr>
      <w:r>
        <w:rPr>
          <w:rFonts w:hint="eastAsia" w:ascii="宋体" w:hAnsi="宋体" w:eastAsia="宋体" w:cs="宋体"/>
          <w:spacing w:val="7"/>
          <w:sz w:val="24"/>
          <w:szCs w:val="24"/>
        </w:rPr>
        <w:t>5.3乙方有权根据合同约定向甲方收取合同价款。</w:t>
      </w:r>
    </w:p>
    <w:p w14:paraId="27806CE4">
      <w:pPr>
        <w:keepNext w:val="0"/>
        <w:keepLines w:val="0"/>
        <w:pageBreakBefore w:val="0"/>
        <w:widowControl/>
        <w:kinsoku w:val="0"/>
        <w:wordWrap/>
        <w:overflowPunct/>
        <w:topLinePunct w:val="0"/>
        <w:autoSpaceDE w:val="0"/>
        <w:autoSpaceDN w:val="0"/>
        <w:bidi w:val="0"/>
        <w:adjustRightInd w:val="0"/>
        <w:snapToGrid w:val="0"/>
        <w:spacing w:line="500" w:lineRule="exact"/>
        <w:ind w:right="0"/>
        <w:jc w:val="both"/>
        <w:textAlignment w:val="baseline"/>
        <w:rPr>
          <w:rFonts w:hint="eastAsia" w:ascii="宋体" w:hAnsi="宋体" w:eastAsia="宋体" w:cs="宋体"/>
          <w:sz w:val="24"/>
          <w:szCs w:val="24"/>
        </w:rPr>
      </w:pPr>
      <w:r>
        <w:rPr>
          <w:rFonts w:hint="eastAsia" w:ascii="宋体" w:hAnsi="宋体" w:eastAsia="宋体" w:cs="宋体"/>
          <w:spacing w:val="15"/>
          <w:sz w:val="24"/>
          <w:szCs w:val="24"/>
        </w:rPr>
        <w:t>5.4国家法律法规规定及【政府采购合同专用条款】</w:t>
      </w:r>
      <w:r>
        <w:rPr>
          <w:rFonts w:hint="eastAsia" w:ascii="宋体" w:hAnsi="宋体" w:eastAsia="宋体" w:cs="宋体"/>
          <w:spacing w:val="-41"/>
          <w:sz w:val="24"/>
          <w:szCs w:val="24"/>
        </w:rPr>
        <w:t xml:space="preserve"> </w:t>
      </w:r>
      <w:r>
        <w:rPr>
          <w:rFonts w:hint="eastAsia" w:ascii="宋体" w:hAnsi="宋体" w:eastAsia="宋体" w:cs="宋体"/>
          <w:spacing w:val="15"/>
          <w:sz w:val="24"/>
          <w:szCs w:val="24"/>
        </w:rPr>
        <w:t>约定</w:t>
      </w:r>
      <w:r>
        <w:rPr>
          <w:rFonts w:hint="eastAsia" w:ascii="宋体" w:hAnsi="宋体" w:eastAsia="宋体" w:cs="宋体"/>
          <w:spacing w:val="14"/>
          <w:sz w:val="24"/>
          <w:szCs w:val="24"/>
        </w:rPr>
        <w:t>应由乙方承担的其他义务和</w:t>
      </w:r>
      <w:r>
        <w:rPr>
          <w:rFonts w:hint="eastAsia" w:ascii="宋体" w:hAnsi="宋体" w:eastAsia="宋体" w:cs="宋体"/>
          <w:spacing w:val="-5"/>
          <w:sz w:val="24"/>
          <w:szCs w:val="24"/>
        </w:rPr>
        <w:t>责任。</w:t>
      </w:r>
    </w:p>
    <w:p w14:paraId="3B193F4B">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jc w:val="both"/>
        <w:textAlignment w:val="baseline"/>
        <w:rPr>
          <w:rFonts w:hint="eastAsia" w:ascii="宋体" w:hAnsi="宋体" w:eastAsia="宋体" w:cs="宋体"/>
          <w:sz w:val="24"/>
          <w:szCs w:val="24"/>
        </w:rPr>
      </w:pPr>
      <w:r>
        <w:rPr>
          <w:rFonts w:hint="eastAsia" w:ascii="宋体" w:hAnsi="宋体" w:eastAsia="宋体" w:cs="宋体"/>
          <w:spacing w:val="12"/>
          <w:sz w:val="24"/>
          <w:szCs w:val="24"/>
        </w:rPr>
        <w:t>6. 合同履行</w:t>
      </w:r>
    </w:p>
    <w:p w14:paraId="091BD7E5">
      <w:pPr>
        <w:keepNext w:val="0"/>
        <w:keepLines w:val="0"/>
        <w:pageBreakBefore w:val="0"/>
        <w:widowControl/>
        <w:kinsoku w:val="0"/>
        <w:wordWrap/>
        <w:overflowPunct/>
        <w:topLinePunct w:val="0"/>
        <w:autoSpaceDE w:val="0"/>
        <w:autoSpaceDN w:val="0"/>
        <w:bidi w:val="0"/>
        <w:adjustRightInd w:val="0"/>
        <w:snapToGrid w:val="0"/>
        <w:spacing w:line="500" w:lineRule="exact"/>
        <w:ind w:right="0"/>
        <w:jc w:val="both"/>
        <w:textAlignment w:val="baseline"/>
        <w:rPr>
          <w:rFonts w:hint="eastAsia" w:ascii="宋体" w:hAnsi="宋体" w:eastAsia="宋体" w:cs="宋体"/>
          <w:sz w:val="24"/>
          <w:szCs w:val="24"/>
        </w:rPr>
      </w:pPr>
      <w:r>
        <w:rPr>
          <w:rFonts w:hint="eastAsia" w:ascii="宋体" w:hAnsi="宋体" w:eastAsia="宋体" w:cs="宋体"/>
          <w:spacing w:val="12"/>
          <w:sz w:val="24"/>
          <w:szCs w:val="24"/>
        </w:rPr>
        <w:t>6.1</w:t>
      </w:r>
      <w:r>
        <w:rPr>
          <w:rFonts w:hint="eastAsia" w:ascii="宋体" w:hAnsi="宋体" w:eastAsia="宋体" w:cs="宋体"/>
          <w:spacing w:val="40"/>
          <w:sz w:val="24"/>
          <w:szCs w:val="24"/>
        </w:rPr>
        <w:t xml:space="preserve"> </w:t>
      </w:r>
      <w:r>
        <w:rPr>
          <w:rFonts w:hint="eastAsia" w:ascii="宋体" w:hAnsi="宋体" w:eastAsia="宋体" w:cs="宋体"/>
          <w:spacing w:val="12"/>
          <w:sz w:val="24"/>
          <w:szCs w:val="24"/>
        </w:rPr>
        <w:t>甲乙双方应当按照【政府采购合同专用条款</w:t>
      </w:r>
      <w:r>
        <w:rPr>
          <w:rFonts w:hint="eastAsia" w:ascii="宋体" w:hAnsi="宋体" w:eastAsia="宋体" w:cs="宋体"/>
          <w:spacing w:val="11"/>
          <w:sz w:val="24"/>
          <w:szCs w:val="24"/>
        </w:rPr>
        <w:t>】</w:t>
      </w:r>
      <w:r>
        <w:rPr>
          <w:rFonts w:hint="eastAsia" w:ascii="宋体" w:hAnsi="宋体" w:eastAsia="宋体" w:cs="宋体"/>
          <w:spacing w:val="-47"/>
          <w:sz w:val="24"/>
          <w:szCs w:val="24"/>
        </w:rPr>
        <w:t xml:space="preserve"> </w:t>
      </w:r>
      <w:r>
        <w:rPr>
          <w:rFonts w:hint="eastAsia" w:ascii="宋体" w:hAnsi="宋体" w:eastAsia="宋体" w:cs="宋体"/>
          <w:spacing w:val="11"/>
          <w:sz w:val="24"/>
          <w:szCs w:val="24"/>
        </w:rPr>
        <w:t>约定顺序履行合同义务；如果没</w:t>
      </w:r>
      <w:r>
        <w:rPr>
          <w:rFonts w:hint="eastAsia" w:ascii="宋体" w:hAnsi="宋体" w:eastAsia="宋体" w:cs="宋体"/>
          <w:spacing w:val="6"/>
          <w:sz w:val="24"/>
          <w:szCs w:val="24"/>
        </w:rPr>
        <w:t>有先后顺序的，应当同时履行。</w:t>
      </w:r>
    </w:p>
    <w:p w14:paraId="56CF7CFA">
      <w:pPr>
        <w:keepNext w:val="0"/>
        <w:keepLines w:val="0"/>
        <w:pageBreakBefore w:val="0"/>
        <w:widowControl/>
        <w:kinsoku w:val="0"/>
        <w:wordWrap/>
        <w:overflowPunct/>
        <w:topLinePunct w:val="0"/>
        <w:autoSpaceDE w:val="0"/>
        <w:autoSpaceDN w:val="0"/>
        <w:bidi w:val="0"/>
        <w:adjustRightInd w:val="0"/>
        <w:snapToGrid w:val="0"/>
        <w:spacing w:line="500" w:lineRule="exact"/>
        <w:ind w:right="0"/>
        <w:jc w:val="both"/>
        <w:textAlignment w:val="baseline"/>
        <w:rPr>
          <w:rFonts w:hint="eastAsia" w:ascii="宋体" w:hAnsi="宋体" w:eastAsia="宋体" w:cs="宋体"/>
          <w:sz w:val="24"/>
          <w:szCs w:val="24"/>
        </w:rPr>
      </w:pPr>
      <w:r>
        <w:rPr>
          <w:rFonts w:hint="eastAsia" w:ascii="宋体" w:hAnsi="宋体" w:eastAsia="宋体" w:cs="宋体"/>
          <w:spacing w:val="8"/>
          <w:sz w:val="24"/>
          <w:szCs w:val="24"/>
        </w:rPr>
        <w:t>6.2</w:t>
      </w:r>
      <w:r>
        <w:rPr>
          <w:rFonts w:hint="eastAsia" w:ascii="宋体" w:hAnsi="宋体" w:eastAsia="宋体" w:cs="宋体"/>
          <w:spacing w:val="48"/>
          <w:sz w:val="24"/>
          <w:szCs w:val="24"/>
        </w:rPr>
        <w:t xml:space="preserve"> </w:t>
      </w:r>
      <w:r>
        <w:rPr>
          <w:rFonts w:hint="eastAsia" w:ascii="宋体" w:hAnsi="宋体" w:eastAsia="宋体" w:cs="宋体"/>
          <w:spacing w:val="8"/>
          <w:sz w:val="24"/>
          <w:szCs w:val="24"/>
        </w:rPr>
        <w:t>甲乙双方按照合同约定顺序履行合同义务时，应当先履行一方未履行的，后履行</w:t>
      </w:r>
      <w:r>
        <w:rPr>
          <w:rFonts w:hint="eastAsia" w:ascii="宋体" w:hAnsi="宋体" w:eastAsia="宋体" w:cs="宋体"/>
          <w:spacing w:val="10"/>
          <w:sz w:val="24"/>
          <w:szCs w:val="24"/>
        </w:rPr>
        <w:t>一方有权拒绝其履行请求。先履行一方履行</w:t>
      </w:r>
      <w:r>
        <w:rPr>
          <w:rFonts w:hint="eastAsia" w:ascii="宋体" w:hAnsi="宋体" w:eastAsia="宋体" w:cs="宋体"/>
          <w:spacing w:val="9"/>
          <w:sz w:val="24"/>
          <w:szCs w:val="24"/>
        </w:rPr>
        <w:t>不符合约定的，后履行一方有权拒绝其相应的</w:t>
      </w:r>
      <w:r>
        <w:rPr>
          <w:rFonts w:hint="eastAsia" w:ascii="宋体" w:hAnsi="宋体" w:eastAsia="宋体" w:cs="宋体"/>
          <w:sz w:val="24"/>
          <w:szCs w:val="24"/>
        </w:rPr>
        <w:t>履行请求。</w:t>
      </w:r>
    </w:p>
    <w:p w14:paraId="3AB76116">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jc w:val="both"/>
        <w:textAlignment w:val="baseline"/>
        <w:rPr>
          <w:rFonts w:hint="eastAsia" w:ascii="宋体" w:hAnsi="宋体" w:eastAsia="宋体" w:cs="宋体"/>
          <w:sz w:val="24"/>
          <w:szCs w:val="24"/>
        </w:rPr>
      </w:pPr>
      <w:r>
        <w:rPr>
          <w:rFonts w:hint="eastAsia" w:ascii="宋体" w:hAnsi="宋体" w:eastAsia="宋体" w:cs="宋体"/>
          <w:spacing w:val="20"/>
          <w:sz w:val="24"/>
          <w:szCs w:val="24"/>
        </w:rPr>
        <w:t>7.</w:t>
      </w:r>
      <w:r>
        <w:rPr>
          <w:rFonts w:hint="eastAsia" w:ascii="宋体" w:hAnsi="宋体" w:eastAsia="宋体" w:cs="宋体"/>
          <w:spacing w:val="60"/>
          <w:sz w:val="24"/>
          <w:szCs w:val="24"/>
        </w:rPr>
        <w:t xml:space="preserve"> </w:t>
      </w:r>
      <w:r>
        <w:rPr>
          <w:rFonts w:hint="eastAsia" w:ascii="宋体" w:hAnsi="宋体" w:eastAsia="宋体" w:cs="宋体"/>
          <w:spacing w:val="20"/>
          <w:sz w:val="24"/>
          <w:szCs w:val="24"/>
        </w:rPr>
        <w:t>货物包装、运输、保险和交付要求</w:t>
      </w:r>
    </w:p>
    <w:p w14:paraId="37396763">
      <w:pPr>
        <w:keepNext w:val="0"/>
        <w:keepLines w:val="0"/>
        <w:pageBreakBefore w:val="0"/>
        <w:widowControl/>
        <w:kinsoku w:val="0"/>
        <w:wordWrap/>
        <w:overflowPunct/>
        <w:topLinePunct w:val="0"/>
        <w:autoSpaceDE w:val="0"/>
        <w:autoSpaceDN w:val="0"/>
        <w:bidi w:val="0"/>
        <w:adjustRightInd w:val="0"/>
        <w:snapToGrid w:val="0"/>
        <w:spacing w:line="500" w:lineRule="exact"/>
        <w:ind w:right="0"/>
        <w:jc w:val="both"/>
        <w:textAlignment w:val="baseline"/>
        <w:rPr>
          <w:rFonts w:hint="eastAsia" w:ascii="宋体" w:hAnsi="宋体" w:eastAsia="宋体" w:cs="宋体"/>
          <w:sz w:val="24"/>
          <w:szCs w:val="24"/>
        </w:rPr>
      </w:pPr>
      <w:r>
        <w:rPr>
          <w:rFonts w:hint="eastAsia" w:ascii="宋体" w:hAnsi="宋体" w:eastAsia="宋体" w:cs="宋体"/>
          <w:spacing w:val="8"/>
          <w:sz w:val="24"/>
          <w:szCs w:val="24"/>
        </w:rPr>
        <w:t>7.1 本合同涉及商品包装、快递包装的，除【政府采</w:t>
      </w:r>
      <w:r>
        <w:rPr>
          <w:rFonts w:hint="eastAsia" w:ascii="宋体" w:hAnsi="宋体" w:eastAsia="宋体" w:cs="宋体"/>
          <w:spacing w:val="7"/>
          <w:sz w:val="24"/>
          <w:szCs w:val="24"/>
        </w:rPr>
        <w:t>购合同专用条款】</w:t>
      </w:r>
      <w:r>
        <w:rPr>
          <w:rFonts w:hint="eastAsia" w:ascii="宋体" w:hAnsi="宋体" w:eastAsia="宋体" w:cs="宋体"/>
          <w:spacing w:val="-47"/>
          <w:sz w:val="24"/>
          <w:szCs w:val="24"/>
        </w:rPr>
        <w:t xml:space="preserve"> </w:t>
      </w:r>
      <w:r>
        <w:rPr>
          <w:rFonts w:hint="eastAsia" w:ascii="宋体" w:hAnsi="宋体" w:eastAsia="宋体" w:cs="宋体"/>
          <w:spacing w:val="7"/>
          <w:sz w:val="24"/>
          <w:szCs w:val="24"/>
        </w:rPr>
        <w:t>另有约定</w:t>
      </w:r>
      <w:r>
        <w:rPr>
          <w:rFonts w:hint="eastAsia" w:ascii="宋体" w:hAnsi="宋体" w:eastAsia="宋体" w:cs="宋体"/>
          <w:spacing w:val="9"/>
          <w:sz w:val="24"/>
          <w:szCs w:val="24"/>
        </w:rPr>
        <w:t>外，包装应适应远距离运输、防潮、防震、防锈和防野蛮装卸等要求，确保货物安全</w:t>
      </w:r>
      <w:r>
        <w:rPr>
          <w:rFonts w:hint="eastAsia" w:ascii="宋体" w:hAnsi="宋体" w:eastAsia="宋体" w:cs="宋体"/>
          <w:spacing w:val="13"/>
          <w:sz w:val="24"/>
          <w:szCs w:val="24"/>
        </w:rPr>
        <w:t>无损地运抵【政府采购合同专用条款】</w:t>
      </w:r>
      <w:r>
        <w:rPr>
          <w:rFonts w:hint="eastAsia" w:ascii="宋体" w:hAnsi="宋体" w:eastAsia="宋体" w:cs="宋体"/>
          <w:spacing w:val="-46"/>
          <w:sz w:val="24"/>
          <w:szCs w:val="24"/>
        </w:rPr>
        <w:t xml:space="preserve"> </w:t>
      </w:r>
      <w:r>
        <w:rPr>
          <w:rFonts w:hint="eastAsia" w:ascii="宋体" w:hAnsi="宋体" w:eastAsia="宋体" w:cs="宋体"/>
          <w:spacing w:val="13"/>
          <w:sz w:val="24"/>
          <w:szCs w:val="24"/>
        </w:rPr>
        <w:t>约定的指定现场。</w:t>
      </w:r>
    </w:p>
    <w:p w14:paraId="7F35FA5C">
      <w:pPr>
        <w:keepNext w:val="0"/>
        <w:keepLines w:val="0"/>
        <w:pageBreakBefore w:val="0"/>
        <w:widowControl/>
        <w:kinsoku w:val="0"/>
        <w:wordWrap/>
        <w:overflowPunct/>
        <w:topLinePunct w:val="0"/>
        <w:autoSpaceDE w:val="0"/>
        <w:autoSpaceDN w:val="0"/>
        <w:bidi w:val="0"/>
        <w:adjustRightInd w:val="0"/>
        <w:snapToGrid w:val="0"/>
        <w:spacing w:line="500" w:lineRule="exact"/>
        <w:ind w:right="0"/>
        <w:jc w:val="both"/>
        <w:textAlignment w:val="baseline"/>
        <w:rPr>
          <w:rFonts w:hint="eastAsia" w:ascii="宋体" w:hAnsi="宋体" w:eastAsia="宋体" w:cs="宋体"/>
          <w:sz w:val="24"/>
          <w:szCs w:val="24"/>
        </w:rPr>
      </w:pPr>
      <w:r>
        <w:rPr>
          <w:rFonts w:hint="eastAsia" w:ascii="宋体" w:hAnsi="宋体" w:eastAsia="宋体" w:cs="宋体"/>
          <w:spacing w:val="10"/>
          <w:sz w:val="24"/>
          <w:szCs w:val="24"/>
        </w:rPr>
        <w:t>7.2 除【政府采购合同专用条款】</w:t>
      </w:r>
      <w:r>
        <w:rPr>
          <w:rFonts w:hint="eastAsia" w:ascii="宋体" w:hAnsi="宋体" w:eastAsia="宋体" w:cs="宋体"/>
          <w:spacing w:val="-36"/>
          <w:sz w:val="24"/>
          <w:szCs w:val="24"/>
        </w:rPr>
        <w:t xml:space="preserve"> </w:t>
      </w:r>
      <w:r>
        <w:rPr>
          <w:rFonts w:hint="eastAsia" w:ascii="宋体" w:hAnsi="宋体" w:eastAsia="宋体" w:cs="宋体"/>
          <w:spacing w:val="10"/>
          <w:sz w:val="24"/>
          <w:szCs w:val="24"/>
        </w:rPr>
        <w:t>另有约定外，乙方负责办理将货物运抵本合同规</w:t>
      </w:r>
      <w:r>
        <w:rPr>
          <w:rFonts w:hint="eastAsia" w:ascii="宋体" w:hAnsi="宋体" w:eastAsia="宋体" w:cs="宋体"/>
          <w:spacing w:val="9"/>
          <w:sz w:val="24"/>
          <w:szCs w:val="24"/>
        </w:rPr>
        <w:t>定的交货地点，并装卸、交付至甲方的一切</w:t>
      </w:r>
      <w:r>
        <w:rPr>
          <w:rFonts w:hint="eastAsia" w:ascii="宋体" w:hAnsi="宋体" w:eastAsia="宋体" w:cs="宋体"/>
          <w:spacing w:val="8"/>
          <w:sz w:val="24"/>
          <w:szCs w:val="24"/>
        </w:rPr>
        <w:t>运输事项，相关费用应包含在合同价款中。</w:t>
      </w:r>
    </w:p>
    <w:p w14:paraId="63D87990">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jc w:val="both"/>
        <w:textAlignment w:val="baseline"/>
        <w:rPr>
          <w:rFonts w:hint="eastAsia" w:ascii="宋体" w:hAnsi="宋体" w:eastAsia="宋体" w:cs="宋体"/>
          <w:sz w:val="24"/>
          <w:szCs w:val="24"/>
        </w:rPr>
      </w:pPr>
      <w:r>
        <w:rPr>
          <w:rFonts w:hint="eastAsia" w:ascii="宋体" w:hAnsi="宋体" w:eastAsia="宋体" w:cs="宋体"/>
          <w:spacing w:val="13"/>
          <w:sz w:val="24"/>
          <w:szCs w:val="24"/>
        </w:rPr>
        <w:t>7.3 货物保险要求按【政府采购合同专用条款】</w:t>
      </w:r>
      <w:r>
        <w:rPr>
          <w:rFonts w:hint="eastAsia" w:ascii="宋体" w:hAnsi="宋体" w:eastAsia="宋体" w:cs="宋体"/>
          <w:spacing w:val="-51"/>
          <w:sz w:val="24"/>
          <w:szCs w:val="24"/>
        </w:rPr>
        <w:t xml:space="preserve"> </w:t>
      </w:r>
      <w:r>
        <w:rPr>
          <w:rFonts w:hint="eastAsia" w:ascii="宋体" w:hAnsi="宋体" w:eastAsia="宋体" w:cs="宋体"/>
          <w:spacing w:val="13"/>
          <w:sz w:val="24"/>
          <w:szCs w:val="24"/>
        </w:rPr>
        <w:t>规定执</w:t>
      </w:r>
      <w:r>
        <w:rPr>
          <w:rFonts w:hint="eastAsia" w:ascii="宋体" w:hAnsi="宋体" w:eastAsia="宋体" w:cs="宋体"/>
          <w:spacing w:val="12"/>
          <w:sz w:val="24"/>
          <w:szCs w:val="24"/>
        </w:rPr>
        <w:t>行。</w:t>
      </w:r>
    </w:p>
    <w:p w14:paraId="070D9370">
      <w:pPr>
        <w:keepNext w:val="0"/>
        <w:keepLines w:val="0"/>
        <w:pageBreakBefore w:val="0"/>
        <w:widowControl/>
        <w:kinsoku w:val="0"/>
        <w:wordWrap/>
        <w:overflowPunct/>
        <w:topLinePunct w:val="0"/>
        <w:autoSpaceDE w:val="0"/>
        <w:autoSpaceDN w:val="0"/>
        <w:bidi w:val="0"/>
        <w:adjustRightInd w:val="0"/>
        <w:snapToGrid w:val="0"/>
        <w:spacing w:line="500" w:lineRule="exact"/>
        <w:ind w:right="0"/>
        <w:jc w:val="both"/>
        <w:textAlignment w:val="baseline"/>
        <w:rPr>
          <w:rFonts w:hint="eastAsia" w:ascii="宋体" w:hAnsi="宋体" w:eastAsia="宋体" w:cs="宋体"/>
          <w:sz w:val="24"/>
          <w:szCs w:val="24"/>
        </w:rPr>
      </w:pPr>
      <w:r>
        <w:rPr>
          <w:rFonts w:hint="eastAsia" w:ascii="宋体" w:hAnsi="宋体" w:eastAsia="宋体" w:cs="宋体"/>
          <w:spacing w:val="9"/>
          <w:sz w:val="24"/>
          <w:szCs w:val="24"/>
        </w:rPr>
        <w:t>7.4 除采购活动对商品包装、快递包装达成具体约定外，乙方提供产品及相关快</w:t>
      </w:r>
      <w:r>
        <w:rPr>
          <w:rFonts w:hint="eastAsia" w:ascii="宋体" w:hAnsi="宋体" w:eastAsia="宋体" w:cs="宋体"/>
          <w:spacing w:val="8"/>
          <w:sz w:val="24"/>
          <w:szCs w:val="24"/>
        </w:rPr>
        <w:t>递服</w:t>
      </w:r>
      <w:r>
        <w:rPr>
          <w:rFonts w:hint="eastAsia" w:ascii="宋体" w:hAnsi="宋体" w:eastAsia="宋体" w:cs="宋体"/>
          <w:spacing w:val="10"/>
          <w:sz w:val="24"/>
          <w:szCs w:val="24"/>
        </w:rPr>
        <w:t>务涉及到具体包装要求的，应不低于《商品包装政府</w:t>
      </w:r>
      <w:r>
        <w:rPr>
          <w:rFonts w:hint="eastAsia" w:ascii="宋体" w:hAnsi="宋体" w:eastAsia="宋体" w:cs="宋体"/>
          <w:spacing w:val="9"/>
          <w:sz w:val="24"/>
          <w:szCs w:val="24"/>
        </w:rPr>
        <w:t>采购需求标准（试行）》《快递包装</w:t>
      </w:r>
      <w:r>
        <w:rPr>
          <w:rFonts w:hint="eastAsia" w:ascii="宋体" w:hAnsi="宋体" w:eastAsia="宋体" w:cs="宋体"/>
          <w:spacing w:val="10"/>
          <w:sz w:val="24"/>
          <w:szCs w:val="24"/>
        </w:rPr>
        <w:t>政府采购需求标准（试行）》标准，并作为履约验收</w:t>
      </w:r>
      <w:r>
        <w:rPr>
          <w:rFonts w:hint="eastAsia" w:ascii="宋体" w:hAnsi="宋体" w:eastAsia="宋体" w:cs="宋体"/>
          <w:spacing w:val="9"/>
          <w:sz w:val="24"/>
          <w:szCs w:val="24"/>
        </w:rPr>
        <w:t>的内容，必要时甲方可以要求乙方在</w:t>
      </w:r>
      <w:r>
        <w:rPr>
          <w:rFonts w:hint="eastAsia" w:ascii="宋体" w:hAnsi="宋体" w:eastAsia="宋体" w:cs="宋体"/>
          <w:spacing w:val="6"/>
          <w:sz w:val="24"/>
          <w:szCs w:val="24"/>
        </w:rPr>
        <w:t>履约验收环节出具检测报告。</w:t>
      </w:r>
    </w:p>
    <w:p w14:paraId="18691822">
      <w:pPr>
        <w:keepNext w:val="0"/>
        <w:keepLines w:val="0"/>
        <w:pageBreakBefore w:val="0"/>
        <w:widowControl/>
        <w:kinsoku w:val="0"/>
        <w:wordWrap/>
        <w:overflowPunct/>
        <w:topLinePunct w:val="0"/>
        <w:autoSpaceDE w:val="0"/>
        <w:autoSpaceDN w:val="0"/>
        <w:bidi w:val="0"/>
        <w:adjustRightInd w:val="0"/>
        <w:snapToGrid w:val="0"/>
        <w:spacing w:line="500" w:lineRule="exact"/>
        <w:ind w:right="0"/>
        <w:jc w:val="both"/>
        <w:textAlignment w:val="baseline"/>
        <w:rPr>
          <w:rFonts w:hint="eastAsia" w:ascii="宋体" w:hAnsi="宋体" w:eastAsia="宋体" w:cs="宋体"/>
          <w:sz w:val="24"/>
          <w:szCs w:val="24"/>
        </w:rPr>
      </w:pPr>
      <w:r>
        <w:rPr>
          <w:rFonts w:hint="eastAsia" w:ascii="宋体" w:hAnsi="宋体" w:eastAsia="宋体" w:cs="宋体"/>
          <w:spacing w:val="8"/>
          <w:sz w:val="24"/>
          <w:szCs w:val="24"/>
        </w:rPr>
        <w:t>7.5</w:t>
      </w:r>
      <w:r>
        <w:rPr>
          <w:rFonts w:hint="eastAsia" w:ascii="宋体" w:hAnsi="宋体" w:eastAsia="宋体" w:cs="宋体"/>
          <w:spacing w:val="45"/>
          <w:sz w:val="24"/>
          <w:szCs w:val="24"/>
        </w:rPr>
        <w:t xml:space="preserve"> </w:t>
      </w:r>
      <w:r>
        <w:rPr>
          <w:rFonts w:hint="eastAsia" w:ascii="宋体" w:hAnsi="宋体" w:eastAsia="宋体" w:cs="宋体"/>
          <w:spacing w:val="8"/>
          <w:sz w:val="24"/>
          <w:szCs w:val="24"/>
        </w:rPr>
        <w:t>乙方在运输到达之前应提前通知甲方，并提示货物运输装卸的注意事项，甲方配</w:t>
      </w:r>
      <w:r>
        <w:rPr>
          <w:rFonts w:hint="eastAsia" w:ascii="宋体" w:hAnsi="宋体" w:eastAsia="宋体" w:cs="宋体"/>
          <w:spacing w:val="6"/>
          <w:sz w:val="24"/>
          <w:szCs w:val="24"/>
        </w:rPr>
        <w:t>合乙方做好货物的接收工作。</w:t>
      </w:r>
    </w:p>
    <w:p w14:paraId="39DD9F42">
      <w:pPr>
        <w:keepNext w:val="0"/>
        <w:keepLines w:val="0"/>
        <w:pageBreakBefore w:val="0"/>
        <w:widowControl/>
        <w:kinsoku w:val="0"/>
        <w:wordWrap/>
        <w:overflowPunct/>
        <w:topLinePunct w:val="0"/>
        <w:autoSpaceDE w:val="0"/>
        <w:autoSpaceDN w:val="0"/>
        <w:bidi w:val="0"/>
        <w:adjustRightInd w:val="0"/>
        <w:snapToGrid w:val="0"/>
        <w:spacing w:line="500" w:lineRule="exact"/>
        <w:ind w:right="0"/>
        <w:jc w:val="both"/>
        <w:textAlignment w:val="baseline"/>
        <w:rPr>
          <w:rFonts w:hint="eastAsia" w:ascii="宋体" w:hAnsi="宋体" w:eastAsia="宋体" w:cs="宋体"/>
          <w:sz w:val="24"/>
          <w:szCs w:val="24"/>
        </w:rPr>
      </w:pPr>
      <w:r>
        <w:rPr>
          <w:rFonts w:hint="eastAsia" w:ascii="宋体" w:hAnsi="宋体" w:eastAsia="宋体" w:cs="宋体"/>
          <w:spacing w:val="9"/>
          <w:sz w:val="24"/>
          <w:szCs w:val="24"/>
        </w:rPr>
        <w:t>7.6 如因包装、运输问题导致货物损毁、丢失或者品质下降，甲方有权要求降价</w:t>
      </w:r>
      <w:r>
        <w:rPr>
          <w:rFonts w:hint="eastAsia" w:ascii="宋体" w:hAnsi="宋体" w:eastAsia="宋体" w:cs="宋体"/>
          <w:spacing w:val="8"/>
          <w:sz w:val="24"/>
          <w:szCs w:val="24"/>
        </w:rPr>
        <w:t>、换货、拒收部分或整批货物，由此产生的费用和损失，均由乙方承担。</w:t>
      </w:r>
    </w:p>
    <w:p w14:paraId="050B45D3">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jc w:val="both"/>
        <w:textAlignment w:val="baseline"/>
        <w:rPr>
          <w:rFonts w:hint="eastAsia" w:ascii="宋体" w:hAnsi="宋体" w:eastAsia="宋体" w:cs="宋体"/>
          <w:sz w:val="24"/>
          <w:szCs w:val="24"/>
        </w:rPr>
      </w:pPr>
      <w:r>
        <w:rPr>
          <w:rFonts w:hint="eastAsia" w:ascii="宋体" w:hAnsi="宋体" w:eastAsia="宋体" w:cs="宋体"/>
          <w:spacing w:val="18"/>
          <w:sz w:val="24"/>
          <w:szCs w:val="24"/>
        </w:rPr>
        <w:t>8.</w:t>
      </w:r>
      <w:r>
        <w:rPr>
          <w:rFonts w:hint="eastAsia" w:ascii="宋体" w:hAnsi="宋体" w:eastAsia="宋体" w:cs="宋体"/>
          <w:spacing w:val="45"/>
          <w:sz w:val="24"/>
          <w:szCs w:val="24"/>
        </w:rPr>
        <w:t xml:space="preserve"> </w:t>
      </w:r>
      <w:r>
        <w:rPr>
          <w:rFonts w:hint="eastAsia" w:ascii="宋体" w:hAnsi="宋体" w:eastAsia="宋体" w:cs="宋体"/>
          <w:spacing w:val="18"/>
          <w:sz w:val="24"/>
          <w:szCs w:val="24"/>
        </w:rPr>
        <w:t>质量标准和保证</w:t>
      </w:r>
    </w:p>
    <w:p w14:paraId="4AFC0FC4">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jc w:val="both"/>
        <w:textAlignment w:val="baseline"/>
        <w:rPr>
          <w:rFonts w:hint="eastAsia" w:ascii="宋体" w:hAnsi="宋体" w:eastAsia="宋体" w:cs="宋体"/>
          <w:sz w:val="24"/>
          <w:szCs w:val="24"/>
        </w:rPr>
      </w:pPr>
      <w:r>
        <w:rPr>
          <w:rFonts w:hint="eastAsia" w:ascii="宋体" w:hAnsi="宋体" w:eastAsia="宋体" w:cs="宋体"/>
          <w:spacing w:val="6"/>
          <w:sz w:val="24"/>
          <w:szCs w:val="24"/>
        </w:rPr>
        <w:t>8.1 质量标准</w:t>
      </w:r>
    </w:p>
    <w:p w14:paraId="4287EC25">
      <w:pPr>
        <w:keepNext w:val="0"/>
        <w:keepLines w:val="0"/>
        <w:pageBreakBefore w:val="0"/>
        <w:widowControl/>
        <w:kinsoku w:val="0"/>
        <w:wordWrap/>
        <w:overflowPunct/>
        <w:topLinePunct w:val="0"/>
        <w:autoSpaceDE w:val="0"/>
        <w:autoSpaceDN w:val="0"/>
        <w:bidi w:val="0"/>
        <w:adjustRightInd w:val="0"/>
        <w:snapToGrid w:val="0"/>
        <w:spacing w:line="500" w:lineRule="exact"/>
        <w:ind w:right="0" w:firstLine="516" w:firstLineChars="200"/>
        <w:jc w:val="both"/>
        <w:textAlignment w:val="baseline"/>
        <w:rPr>
          <w:rFonts w:hint="eastAsia" w:ascii="宋体" w:hAnsi="宋体" w:eastAsia="宋体" w:cs="宋体"/>
          <w:spacing w:val="8"/>
          <w:sz w:val="24"/>
          <w:szCs w:val="24"/>
        </w:rPr>
      </w:pPr>
      <w:r>
        <w:rPr>
          <w:rFonts w:hint="eastAsia" w:ascii="宋体" w:hAnsi="宋体" w:eastAsia="宋体" w:cs="宋体"/>
          <w:spacing w:val="9"/>
          <w:sz w:val="24"/>
          <w:szCs w:val="24"/>
        </w:rPr>
        <w:t>（1）本合同下提供的货物应符合合同约定的品牌、规格型号、技术性能、配置、质</w:t>
      </w:r>
      <w:r>
        <w:rPr>
          <w:rFonts w:hint="eastAsia" w:ascii="宋体" w:hAnsi="宋体" w:eastAsia="宋体" w:cs="宋体"/>
          <w:spacing w:val="7"/>
          <w:sz w:val="24"/>
          <w:szCs w:val="24"/>
        </w:rPr>
        <w:t>量、数量等要求。质量要求不明确的，按照强制性国家标准履行；没有强制性国家标准</w:t>
      </w:r>
      <w:r>
        <w:rPr>
          <w:rFonts w:hint="eastAsia" w:ascii="宋体" w:hAnsi="宋体" w:eastAsia="宋体" w:cs="宋体"/>
          <w:spacing w:val="9"/>
          <w:sz w:val="24"/>
          <w:szCs w:val="24"/>
        </w:rPr>
        <w:t>的，按照推荐性国家标准履行；没有推荐性国家标准的，按照行业标准履行；没有国家标</w:t>
      </w:r>
      <w:r>
        <w:rPr>
          <w:rFonts w:hint="eastAsia" w:ascii="宋体" w:hAnsi="宋体" w:eastAsia="宋体" w:cs="宋体"/>
          <w:spacing w:val="8"/>
          <w:sz w:val="24"/>
          <w:szCs w:val="24"/>
        </w:rPr>
        <w:t>准、行业标准的，按照通常标准或者符合合同目的的特定标准履行。</w:t>
      </w:r>
    </w:p>
    <w:p w14:paraId="3013546A">
      <w:pPr>
        <w:keepNext w:val="0"/>
        <w:keepLines w:val="0"/>
        <w:pageBreakBefore w:val="0"/>
        <w:widowControl/>
        <w:kinsoku w:val="0"/>
        <w:wordWrap/>
        <w:overflowPunct/>
        <w:topLinePunct w:val="0"/>
        <w:autoSpaceDE w:val="0"/>
        <w:autoSpaceDN w:val="0"/>
        <w:bidi w:val="0"/>
        <w:adjustRightInd w:val="0"/>
        <w:snapToGrid w:val="0"/>
        <w:spacing w:line="500" w:lineRule="exact"/>
        <w:ind w:right="0" w:firstLine="504" w:firstLineChars="200"/>
        <w:jc w:val="both"/>
        <w:textAlignment w:val="baseline"/>
        <w:rPr>
          <w:rFonts w:hint="eastAsia" w:ascii="宋体" w:hAnsi="宋体" w:eastAsia="宋体" w:cs="宋体"/>
          <w:sz w:val="24"/>
          <w:szCs w:val="24"/>
        </w:rPr>
      </w:pPr>
      <w:r>
        <w:rPr>
          <w:rFonts w:hint="eastAsia" w:ascii="宋体" w:hAnsi="宋体" w:eastAsia="宋体" w:cs="宋体"/>
          <w:spacing w:val="6"/>
          <w:sz w:val="24"/>
          <w:szCs w:val="24"/>
        </w:rPr>
        <w:t>（2）采用中华人民共和国法定计量单位。</w:t>
      </w:r>
    </w:p>
    <w:p w14:paraId="1F6E220C">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512" w:firstLineChars="200"/>
        <w:jc w:val="both"/>
        <w:textAlignment w:val="baseline"/>
        <w:rPr>
          <w:rFonts w:hint="eastAsia" w:ascii="宋体" w:hAnsi="宋体" w:eastAsia="宋体" w:cs="宋体"/>
          <w:spacing w:val="7"/>
          <w:sz w:val="24"/>
          <w:szCs w:val="24"/>
        </w:rPr>
      </w:pPr>
      <w:r>
        <w:rPr>
          <w:rFonts w:hint="eastAsia" w:ascii="宋体" w:hAnsi="宋体" w:eastAsia="宋体" w:cs="宋体"/>
          <w:spacing w:val="8"/>
          <w:sz w:val="24"/>
          <w:szCs w:val="24"/>
        </w:rPr>
        <w:t>（3）乙方所提供的货物应符合国家有关安全、环保、</w:t>
      </w:r>
      <w:r>
        <w:rPr>
          <w:rFonts w:hint="eastAsia" w:ascii="宋体" w:hAnsi="宋体" w:eastAsia="宋体" w:cs="宋体"/>
          <w:spacing w:val="7"/>
          <w:sz w:val="24"/>
          <w:szCs w:val="24"/>
        </w:rPr>
        <w:t>卫生的规定。</w:t>
      </w:r>
    </w:p>
    <w:p w14:paraId="192E79E7">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516" w:firstLineChars="200"/>
        <w:jc w:val="both"/>
        <w:textAlignment w:val="baseline"/>
        <w:rPr>
          <w:rFonts w:hint="eastAsia" w:ascii="宋体" w:hAnsi="宋体" w:eastAsia="宋体" w:cs="宋体"/>
          <w:sz w:val="24"/>
          <w:szCs w:val="24"/>
        </w:rPr>
      </w:pPr>
      <w:r>
        <w:rPr>
          <w:rFonts w:hint="eastAsia" w:ascii="宋体" w:hAnsi="宋体" w:eastAsia="宋体" w:cs="宋体"/>
          <w:spacing w:val="9"/>
          <w:sz w:val="24"/>
          <w:szCs w:val="24"/>
        </w:rPr>
        <w:t>（4）乙方应向甲方提交所提供货物的技术文件，包</w:t>
      </w:r>
      <w:r>
        <w:rPr>
          <w:rFonts w:hint="eastAsia" w:ascii="宋体" w:hAnsi="宋体" w:eastAsia="宋体" w:cs="宋体"/>
          <w:spacing w:val="8"/>
          <w:sz w:val="24"/>
          <w:szCs w:val="24"/>
        </w:rPr>
        <w:t>括相应的中文技术文件，如：产品</w:t>
      </w:r>
      <w:r>
        <w:rPr>
          <w:rFonts w:hint="eastAsia" w:ascii="宋体" w:hAnsi="宋体" w:eastAsia="宋体" w:cs="宋体"/>
          <w:spacing w:val="9"/>
          <w:sz w:val="24"/>
          <w:szCs w:val="24"/>
        </w:rPr>
        <w:t>目录、图纸、操作手册、使用说明、维护手册或服务指南等。上述文件应包装好随货物一</w:t>
      </w:r>
      <w:r>
        <w:rPr>
          <w:rFonts w:hint="eastAsia" w:ascii="宋体" w:hAnsi="宋体" w:eastAsia="宋体" w:cs="宋体"/>
          <w:spacing w:val="-5"/>
          <w:sz w:val="24"/>
          <w:szCs w:val="24"/>
        </w:rPr>
        <w:t>同发运。</w:t>
      </w:r>
    </w:p>
    <w:p w14:paraId="1B79754B">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jc w:val="both"/>
        <w:textAlignment w:val="baseline"/>
        <w:outlineLvl w:val="2"/>
        <w:rPr>
          <w:rFonts w:hint="eastAsia" w:ascii="宋体" w:hAnsi="宋体" w:eastAsia="宋体" w:cs="宋体"/>
          <w:sz w:val="24"/>
          <w:szCs w:val="24"/>
        </w:rPr>
      </w:pPr>
      <w:r>
        <w:rPr>
          <w:rFonts w:hint="eastAsia" w:ascii="宋体" w:hAnsi="宋体" w:eastAsia="宋体" w:cs="宋体"/>
          <w:spacing w:val="3"/>
          <w:sz w:val="24"/>
          <w:szCs w:val="24"/>
        </w:rPr>
        <w:t>8.2</w:t>
      </w:r>
      <w:r>
        <w:rPr>
          <w:rFonts w:hint="eastAsia" w:ascii="宋体" w:hAnsi="宋体" w:eastAsia="宋体" w:cs="宋体"/>
          <w:spacing w:val="14"/>
          <w:sz w:val="24"/>
          <w:szCs w:val="24"/>
        </w:rPr>
        <w:t xml:space="preserve"> </w:t>
      </w:r>
      <w:r>
        <w:rPr>
          <w:rFonts w:hint="eastAsia" w:ascii="宋体" w:hAnsi="宋体" w:eastAsia="宋体" w:cs="宋体"/>
          <w:spacing w:val="3"/>
          <w:sz w:val="24"/>
          <w:szCs w:val="24"/>
        </w:rPr>
        <w:t>保证</w:t>
      </w:r>
    </w:p>
    <w:p w14:paraId="004A1CF2">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30"/>
        <w:jc w:val="both"/>
        <w:textAlignment w:val="baseline"/>
        <w:rPr>
          <w:rFonts w:hint="eastAsia" w:ascii="宋体" w:hAnsi="宋体" w:eastAsia="宋体" w:cs="宋体"/>
          <w:spacing w:val="8"/>
          <w:sz w:val="24"/>
          <w:szCs w:val="24"/>
        </w:rPr>
      </w:pPr>
      <w:r>
        <w:rPr>
          <w:rFonts w:hint="eastAsia" w:ascii="宋体" w:hAnsi="宋体" w:eastAsia="宋体" w:cs="宋体"/>
          <w:spacing w:val="9"/>
          <w:sz w:val="24"/>
          <w:szCs w:val="24"/>
        </w:rPr>
        <w:t>（1）乙方应保证提供的货物完全符合合同规定的质量、规格和性能要求。乙方</w:t>
      </w:r>
      <w:r>
        <w:rPr>
          <w:rFonts w:hint="eastAsia" w:ascii="宋体" w:hAnsi="宋体" w:eastAsia="宋体" w:cs="宋体"/>
          <w:spacing w:val="8"/>
          <w:sz w:val="24"/>
          <w:szCs w:val="24"/>
        </w:rPr>
        <w:t>应保证</w:t>
      </w:r>
      <w:r>
        <w:rPr>
          <w:rFonts w:hint="eastAsia" w:ascii="宋体" w:hAnsi="宋体" w:eastAsia="宋体" w:cs="宋体"/>
          <w:spacing w:val="5"/>
          <w:sz w:val="24"/>
          <w:szCs w:val="24"/>
        </w:rPr>
        <w:t>货物在正确安装、正常使用和保养条件下，在其使用寿命期内具备合同约定的性能。存在</w:t>
      </w:r>
      <w:r>
        <w:rPr>
          <w:rFonts w:hint="eastAsia" w:ascii="宋体" w:hAnsi="宋体" w:eastAsia="宋体" w:cs="宋体"/>
          <w:spacing w:val="13"/>
          <w:sz w:val="24"/>
          <w:szCs w:val="24"/>
        </w:rPr>
        <w:t>质量保证期的，货物最终交付验收合格后在【政府采购合同专用条款】</w:t>
      </w:r>
      <w:r>
        <w:rPr>
          <w:rFonts w:hint="eastAsia" w:ascii="宋体" w:hAnsi="宋体" w:eastAsia="宋体" w:cs="宋体"/>
          <w:spacing w:val="-51"/>
          <w:sz w:val="24"/>
          <w:szCs w:val="24"/>
        </w:rPr>
        <w:t xml:space="preserve"> </w:t>
      </w:r>
      <w:r>
        <w:rPr>
          <w:rFonts w:hint="eastAsia" w:ascii="宋体" w:hAnsi="宋体" w:eastAsia="宋体" w:cs="宋体"/>
          <w:spacing w:val="13"/>
          <w:sz w:val="24"/>
          <w:szCs w:val="24"/>
        </w:rPr>
        <w:t>规定或乙方书面</w:t>
      </w:r>
      <w:r>
        <w:rPr>
          <w:rFonts w:hint="eastAsia" w:ascii="宋体" w:hAnsi="宋体" w:eastAsia="宋体" w:cs="宋体"/>
          <w:spacing w:val="8"/>
          <w:sz w:val="24"/>
          <w:szCs w:val="24"/>
        </w:rPr>
        <w:t>承诺（两者以较长的为准）的质量保证期内，本保证保持有效。</w:t>
      </w:r>
    </w:p>
    <w:p w14:paraId="55EA6CDD">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30"/>
        <w:jc w:val="both"/>
        <w:textAlignment w:val="baseline"/>
        <w:rPr>
          <w:rFonts w:hint="eastAsia" w:ascii="宋体" w:hAnsi="宋体" w:eastAsia="宋体" w:cs="宋体"/>
          <w:sz w:val="24"/>
          <w:szCs w:val="24"/>
        </w:rPr>
      </w:pPr>
      <w:r>
        <w:rPr>
          <w:rFonts w:hint="eastAsia" w:ascii="宋体" w:hAnsi="宋体" w:eastAsia="宋体" w:cs="宋体"/>
          <w:spacing w:val="8"/>
          <w:sz w:val="24"/>
          <w:szCs w:val="24"/>
        </w:rPr>
        <w:t>（2）在质量保证期内所发现的缺陷，甲方应尽快以书面形式通知乙</w:t>
      </w:r>
      <w:r>
        <w:rPr>
          <w:rFonts w:hint="eastAsia" w:ascii="宋体" w:hAnsi="宋体" w:eastAsia="宋体" w:cs="宋体"/>
          <w:spacing w:val="7"/>
          <w:sz w:val="24"/>
          <w:szCs w:val="24"/>
        </w:rPr>
        <w:t>方。</w:t>
      </w:r>
    </w:p>
    <w:p w14:paraId="104AFB98">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31"/>
        <w:jc w:val="both"/>
        <w:textAlignment w:val="baseline"/>
        <w:rPr>
          <w:rFonts w:hint="eastAsia" w:ascii="宋体" w:hAnsi="宋体" w:eastAsia="宋体" w:cs="宋体"/>
          <w:spacing w:val="7"/>
          <w:sz w:val="24"/>
          <w:szCs w:val="24"/>
        </w:rPr>
      </w:pPr>
      <w:r>
        <w:rPr>
          <w:rFonts w:hint="eastAsia" w:ascii="宋体" w:hAnsi="宋体" w:eastAsia="宋体" w:cs="宋体"/>
          <w:spacing w:val="13"/>
          <w:sz w:val="24"/>
          <w:szCs w:val="24"/>
        </w:rPr>
        <w:t>（3）乙方收到通知后，应在【政府采购合同专用条款】</w:t>
      </w:r>
      <w:r>
        <w:rPr>
          <w:rFonts w:hint="eastAsia" w:ascii="宋体" w:hAnsi="宋体" w:eastAsia="宋体" w:cs="宋体"/>
          <w:spacing w:val="-51"/>
          <w:sz w:val="24"/>
          <w:szCs w:val="24"/>
        </w:rPr>
        <w:t xml:space="preserve"> </w:t>
      </w:r>
      <w:r>
        <w:rPr>
          <w:rFonts w:hint="eastAsia" w:ascii="宋体" w:hAnsi="宋体" w:eastAsia="宋体" w:cs="宋体"/>
          <w:spacing w:val="12"/>
          <w:sz w:val="24"/>
          <w:szCs w:val="24"/>
        </w:rPr>
        <w:t>规定的响应时间内以合理的</w:t>
      </w:r>
      <w:r>
        <w:rPr>
          <w:rFonts w:hint="eastAsia" w:ascii="宋体" w:hAnsi="宋体" w:eastAsia="宋体" w:cs="宋体"/>
          <w:sz w:val="24"/>
          <w:szCs w:val="24"/>
        </w:rPr>
        <w:t xml:space="preserve"> </w:t>
      </w:r>
      <w:r>
        <w:rPr>
          <w:rFonts w:hint="eastAsia" w:ascii="宋体" w:hAnsi="宋体" w:eastAsia="宋体" w:cs="宋体"/>
          <w:spacing w:val="7"/>
          <w:sz w:val="24"/>
          <w:szCs w:val="24"/>
        </w:rPr>
        <w:t>速度免费维修或更换有缺陷的货物或部件。</w:t>
      </w:r>
    </w:p>
    <w:p w14:paraId="73E56DFF">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31"/>
        <w:jc w:val="both"/>
        <w:textAlignment w:val="baseline"/>
        <w:rPr>
          <w:rFonts w:hint="eastAsia" w:ascii="宋体" w:hAnsi="宋体" w:eastAsia="宋体" w:cs="宋体"/>
          <w:sz w:val="24"/>
          <w:szCs w:val="24"/>
        </w:rPr>
      </w:pPr>
      <w:r>
        <w:rPr>
          <w:rFonts w:hint="eastAsia" w:ascii="宋体" w:hAnsi="宋体" w:eastAsia="宋体" w:cs="宋体"/>
          <w:spacing w:val="8"/>
          <w:sz w:val="24"/>
          <w:szCs w:val="24"/>
        </w:rPr>
        <w:t>（4）在质量保证期内，如果货物的质量或规格与合同不符，或证实</w:t>
      </w:r>
      <w:r>
        <w:rPr>
          <w:rFonts w:hint="eastAsia" w:ascii="宋体" w:hAnsi="宋体" w:eastAsia="宋体" w:cs="宋体"/>
          <w:spacing w:val="7"/>
          <w:sz w:val="24"/>
          <w:szCs w:val="24"/>
        </w:rPr>
        <w:t>货物是有缺陷的，</w:t>
      </w:r>
      <w:r>
        <w:rPr>
          <w:rFonts w:hint="eastAsia" w:ascii="宋体" w:hAnsi="宋体" w:eastAsia="宋体" w:cs="宋体"/>
          <w:spacing w:val="9"/>
          <w:sz w:val="24"/>
          <w:szCs w:val="24"/>
        </w:rPr>
        <w:t>包括潜在的缺陷或使用不符合要求的材料等，甲方可以根据本合同第15.1条规定以书面形</w:t>
      </w:r>
      <w:r>
        <w:rPr>
          <w:rFonts w:hint="eastAsia" w:ascii="宋体" w:hAnsi="宋体" w:eastAsia="宋体" w:cs="宋体"/>
          <w:spacing w:val="7"/>
          <w:sz w:val="24"/>
          <w:szCs w:val="24"/>
        </w:rPr>
        <w:t>式追究乙方的违约责任。</w:t>
      </w:r>
    </w:p>
    <w:p w14:paraId="3C2D1DF5">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8"/>
        <w:jc w:val="both"/>
        <w:textAlignment w:val="baseline"/>
        <w:rPr>
          <w:rFonts w:hint="eastAsia" w:ascii="宋体" w:hAnsi="宋体" w:eastAsia="宋体" w:cs="宋体"/>
          <w:sz w:val="24"/>
          <w:szCs w:val="24"/>
        </w:rPr>
      </w:pPr>
      <w:r>
        <w:rPr>
          <w:rFonts w:hint="eastAsia" w:ascii="宋体" w:hAnsi="宋体" w:eastAsia="宋体" w:cs="宋体"/>
          <w:spacing w:val="9"/>
          <w:sz w:val="24"/>
          <w:szCs w:val="24"/>
        </w:rPr>
        <w:t>（5）乙方在约定的时间内未能弥补缺陷，甲方可采取必要的补救措施</w:t>
      </w:r>
      <w:r>
        <w:rPr>
          <w:rFonts w:hint="eastAsia" w:ascii="宋体" w:hAnsi="宋体" w:eastAsia="宋体" w:cs="宋体"/>
          <w:spacing w:val="8"/>
          <w:sz w:val="24"/>
          <w:szCs w:val="24"/>
        </w:rPr>
        <w:t>，但其风险和费用将由乙方承担，甲方根据合同约定对乙方行使的其他权利不受影响。</w:t>
      </w:r>
    </w:p>
    <w:p w14:paraId="101DFEF1">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jc w:val="both"/>
        <w:textAlignment w:val="baseline"/>
        <w:rPr>
          <w:rFonts w:hint="eastAsia" w:ascii="宋体" w:hAnsi="宋体" w:eastAsia="宋体" w:cs="宋体"/>
          <w:sz w:val="24"/>
          <w:szCs w:val="24"/>
        </w:rPr>
      </w:pPr>
      <w:r>
        <w:rPr>
          <w:rFonts w:hint="eastAsia" w:ascii="宋体" w:hAnsi="宋体" w:eastAsia="宋体" w:cs="宋体"/>
          <w:spacing w:val="17"/>
          <w:sz w:val="24"/>
          <w:szCs w:val="24"/>
        </w:rPr>
        <w:t>9.</w:t>
      </w:r>
      <w:r>
        <w:rPr>
          <w:rFonts w:hint="eastAsia" w:ascii="宋体" w:hAnsi="宋体" w:eastAsia="宋体" w:cs="宋体"/>
          <w:spacing w:val="46"/>
          <w:sz w:val="24"/>
          <w:szCs w:val="24"/>
        </w:rPr>
        <w:t xml:space="preserve"> </w:t>
      </w:r>
      <w:r>
        <w:rPr>
          <w:rFonts w:hint="eastAsia" w:ascii="宋体" w:hAnsi="宋体" w:eastAsia="宋体" w:cs="宋体"/>
          <w:spacing w:val="17"/>
          <w:sz w:val="24"/>
          <w:szCs w:val="24"/>
        </w:rPr>
        <w:t>权利瑕疵担保</w:t>
      </w:r>
    </w:p>
    <w:p w14:paraId="08EB7392">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jc w:val="both"/>
        <w:textAlignment w:val="baseline"/>
        <w:rPr>
          <w:rFonts w:hint="eastAsia" w:ascii="宋体" w:hAnsi="宋体" w:eastAsia="宋体" w:cs="宋体"/>
          <w:sz w:val="24"/>
          <w:szCs w:val="24"/>
        </w:rPr>
      </w:pPr>
      <w:r>
        <w:rPr>
          <w:rFonts w:hint="eastAsia" w:ascii="宋体" w:hAnsi="宋体" w:eastAsia="宋体" w:cs="宋体"/>
          <w:spacing w:val="5"/>
          <w:sz w:val="24"/>
          <w:szCs w:val="24"/>
        </w:rPr>
        <w:t>9.1</w:t>
      </w:r>
      <w:r>
        <w:rPr>
          <w:rFonts w:hint="eastAsia" w:ascii="宋体" w:hAnsi="宋体" w:eastAsia="宋体" w:cs="宋体"/>
          <w:spacing w:val="50"/>
          <w:sz w:val="24"/>
          <w:szCs w:val="24"/>
        </w:rPr>
        <w:t xml:space="preserve"> </w:t>
      </w:r>
      <w:r>
        <w:rPr>
          <w:rFonts w:hint="eastAsia" w:ascii="宋体" w:hAnsi="宋体" w:eastAsia="宋体" w:cs="宋体"/>
          <w:spacing w:val="5"/>
          <w:sz w:val="24"/>
          <w:szCs w:val="24"/>
        </w:rPr>
        <w:t>乙方保证对其出售的货物享有合法的权利。</w:t>
      </w:r>
    </w:p>
    <w:p w14:paraId="5E83914D">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jc w:val="both"/>
        <w:textAlignment w:val="baseline"/>
        <w:rPr>
          <w:rFonts w:hint="eastAsia" w:ascii="宋体" w:hAnsi="宋体" w:eastAsia="宋体" w:cs="宋体"/>
          <w:sz w:val="24"/>
          <w:szCs w:val="24"/>
        </w:rPr>
      </w:pPr>
      <w:r>
        <w:rPr>
          <w:rFonts w:hint="eastAsia" w:ascii="宋体" w:hAnsi="宋体" w:eastAsia="宋体" w:cs="宋体"/>
          <w:spacing w:val="7"/>
          <w:sz w:val="24"/>
          <w:szCs w:val="24"/>
        </w:rPr>
        <w:t>9.2 乙方保证在交付的货物上不存在抵押权等担保物权。</w:t>
      </w:r>
    </w:p>
    <w:p w14:paraId="2C4BB017">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jc w:val="both"/>
        <w:textAlignment w:val="baseline"/>
        <w:rPr>
          <w:rFonts w:hint="eastAsia" w:ascii="宋体" w:hAnsi="宋体" w:eastAsia="宋体" w:cs="宋体"/>
          <w:sz w:val="24"/>
          <w:szCs w:val="24"/>
        </w:rPr>
      </w:pPr>
      <w:r>
        <w:rPr>
          <w:rFonts w:hint="eastAsia" w:ascii="宋体" w:hAnsi="宋体" w:eastAsia="宋体" w:cs="宋体"/>
          <w:spacing w:val="8"/>
          <w:sz w:val="24"/>
          <w:szCs w:val="24"/>
        </w:rPr>
        <w:t>9.3 如甲方使用上述货物构成对第三人侵权的，则由乙方承担全</w:t>
      </w:r>
      <w:r>
        <w:rPr>
          <w:rFonts w:hint="eastAsia" w:ascii="宋体" w:hAnsi="宋体" w:eastAsia="宋体" w:cs="宋体"/>
          <w:spacing w:val="7"/>
          <w:sz w:val="24"/>
          <w:szCs w:val="24"/>
        </w:rPr>
        <w:t>部责任。</w:t>
      </w:r>
    </w:p>
    <w:p w14:paraId="0C9AAED8">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jc w:val="both"/>
        <w:textAlignment w:val="baseline"/>
        <w:rPr>
          <w:rFonts w:hint="eastAsia" w:ascii="宋体" w:hAnsi="宋体" w:eastAsia="宋体" w:cs="宋体"/>
          <w:sz w:val="24"/>
          <w:szCs w:val="24"/>
        </w:rPr>
      </w:pPr>
      <w:r>
        <w:rPr>
          <w:rFonts w:hint="eastAsia" w:ascii="宋体" w:hAnsi="宋体" w:eastAsia="宋体" w:cs="宋体"/>
          <w:spacing w:val="15"/>
          <w:sz w:val="24"/>
          <w:szCs w:val="24"/>
        </w:rPr>
        <w:t>10.</w:t>
      </w:r>
      <w:r>
        <w:rPr>
          <w:rFonts w:hint="eastAsia" w:ascii="宋体" w:hAnsi="宋体" w:eastAsia="宋体" w:cs="宋体"/>
          <w:spacing w:val="50"/>
          <w:sz w:val="24"/>
          <w:szCs w:val="24"/>
        </w:rPr>
        <w:t xml:space="preserve"> </w:t>
      </w:r>
      <w:r>
        <w:rPr>
          <w:rFonts w:hint="eastAsia" w:ascii="宋体" w:hAnsi="宋体" w:eastAsia="宋体" w:cs="宋体"/>
          <w:spacing w:val="15"/>
          <w:sz w:val="24"/>
          <w:szCs w:val="24"/>
        </w:rPr>
        <w:t>知识产权保护</w:t>
      </w:r>
    </w:p>
    <w:p w14:paraId="4FE7EC42">
      <w:pPr>
        <w:keepNext w:val="0"/>
        <w:keepLines w:val="0"/>
        <w:pageBreakBefore w:val="0"/>
        <w:widowControl/>
        <w:kinsoku w:val="0"/>
        <w:wordWrap/>
        <w:overflowPunct/>
        <w:topLinePunct w:val="0"/>
        <w:autoSpaceDE w:val="0"/>
        <w:autoSpaceDN w:val="0"/>
        <w:bidi w:val="0"/>
        <w:adjustRightInd w:val="0"/>
        <w:snapToGrid w:val="0"/>
        <w:spacing w:line="500" w:lineRule="exact"/>
        <w:ind w:right="0"/>
        <w:jc w:val="both"/>
        <w:textAlignment w:val="baseline"/>
        <w:rPr>
          <w:rFonts w:hint="eastAsia" w:ascii="宋体" w:hAnsi="宋体" w:eastAsia="宋体" w:cs="宋体"/>
          <w:sz w:val="24"/>
          <w:szCs w:val="24"/>
        </w:rPr>
      </w:pPr>
      <w:r>
        <w:rPr>
          <w:rFonts w:hint="eastAsia" w:ascii="宋体" w:hAnsi="宋体" w:eastAsia="宋体" w:cs="宋体"/>
          <w:spacing w:val="8"/>
          <w:sz w:val="24"/>
          <w:szCs w:val="24"/>
        </w:rPr>
        <w:t>10.1</w:t>
      </w:r>
      <w:r>
        <w:rPr>
          <w:rFonts w:hint="eastAsia" w:ascii="宋体" w:hAnsi="宋体" w:eastAsia="宋体" w:cs="宋体"/>
          <w:spacing w:val="33"/>
          <w:sz w:val="24"/>
          <w:szCs w:val="24"/>
        </w:rPr>
        <w:t xml:space="preserve"> </w:t>
      </w:r>
      <w:r>
        <w:rPr>
          <w:rFonts w:hint="eastAsia" w:ascii="宋体" w:hAnsi="宋体" w:eastAsia="宋体" w:cs="宋体"/>
          <w:spacing w:val="8"/>
          <w:sz w:val="24"/>
          <w:szCs w:val="24"/>
        </w:rPr>
        <w:t>乙方对其所销售的货物应当享有知识产权或经权利人合法授权，保证没有侵</w:t>
      </w:r>
      <w:r>
        <w:rPr>
          <w:rFonts w:hint="eastAsia" w:ascii="宋体" w:hAnsi="宋体" w:eastAsia="宋体" w:cs="宋体"/>
          <w:spacing w:val="7"/>
          <w:sz w:val="24"/>
          <w:szCs w:val="24"/>
        </w:rPr>
        <w:t>犯任</w:t>
      </w:r>
      <w:r>
        <w:rPr>
          <w:rFonts w:hint="eastAsia" w:ascii="宋体" w:hAnsi="宋体" w:eastAsia="宋体" w:cs="宋体"/>
          <w:spacing w:val="6"/>
          <w:sz w:val="24"/>
          <w:szCs w:val="24"/>
        </w:rPr>
        <w:t>何第三人的知识产权等权利。因违反前述约定对第三人构成侵权的，应当由乙方向第三人</w:t>
      </w:r>
      <w:r>
        <w:rPr>
          <w:rFonts w:hint="eastAsia" w:ascii="宋体" w:hAnsi="宋体" w:eastAsia="宋体" w:cs="宋体"/>
          <w:spacing w:val="5"/>
          <w:sz w:val="24"/>
          <w:szCs w:val="24"/>
        </w:rPr>
        <w:t>承担法律</w:t>
      </w:r>
      <w:r>
        <w:rPr>
          <w:rFonts w:hint="eastAsia" w:ascii="宋体" w:hAnsi="宋体" w:eastAsia="宋体" w:cs="宋体"/>
          <w:spacing w:val="9"/>
          <w:sz w:val="24"/>
          <w:szCs w:val="24"/>
        </w:rPr>
        <w:t>责任；甲方依法向第三人赔偿后，有权向乙方追偿。甲方有其他损失的，乙方应当赔偿。</w:t>
      </w:r>
    </w:p>
    <w:p w14:paraId="7F2575F8">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jc w:val="both"/>
        <w:textAlignment w:val="baseline"/>
        <w:outlineLvl w:val="1"/>
        <w:rPr>
          <w:rFonts w:hint="eastAsia" w:ascii="宋体" w:hAnsi="宋体" w:eastAsia="宋体" w:cs="宋体"/>
          <w:sz w:val="24"/>
          <w:szCs w:val="24"/>
        </w:rPr>
      </w:pPr>
      <w:r>
        <w:rPr>
          <w:rFonts w:hint="eastAsia" w:ascii="宋体" w:hAnsi="宋体" w:eastAsia="宋体" w:cs="宋体"/>
          <w:spacing w:val="13"/>
          <w:sz w:val="24"/>
          <w:szCs w:val="24"/>
        </w:rPr>
        <w:t>11.</w:t>
      </w:r>
      <w:r>
        <w:rPr>
          <w:rFonts w:hint="eastAsia" w:ascii="宋体" w:hAnsi="宋体" w:eastAsia="宋体" w:cs="宋体"/>
          <w:spacing w:val="45"/>
          <w:sz w:val="24"/>
          <w:szCs w:val="24"/>
        </w:rPr>
        <w:t xml:space="preserve"> </w:t>
      </w:r>
      <w:r>
        <w:rPr>
          <w:rFonts w:hint="eastAsia" w:ascii="宋体" w:hAnsi="宋体" w:eastAsia="宋体" w:cs="宋体"/>
          <w:spacing w:val="13"/>
          <w:sz w:val="24"/>
          <w:szCs w:val="24"/>
        </w:rPr>
        <w:t>保密义务</w:t>
      </w:r>
    </w:p>
    <w:p w14:paraId="330F4EE2">
      <w:pPr>
        <w:keepNext w:val="0"/>
        <w:keepLines w:val="0"/>
        <w:pageBreakBefore w:val="0"/>
        <w:widowControl/>
        <w:kinsoku w:val="0"/>
        <w:wordWrap/>
        <w:overflowPunct/>
        <w:topLinePunct w:val="0"/>
        <w:autoSpaceDE w:val="0"/>
        <w:autoSpaceDN w:val="0"/>
        <w:bidi w:val="0"/>
        <w:adjustRightInd w:val="0"/>
        <w:snapToGrid w:val="0"/>
        <w:spacing w:line="500" w:lineRule="exact"/>
        <w:ind w:right="0"/>
        <w:jc w:val="both"/>
        <w:textAlignment w:val="baseline"/>
        <w:rPr>
          <w:rFonts w:hint="eastAsia" w:ascii="宋体" w:hAnsi="宋体" w:eastAsia="宋体" w:cs="宋体"/>
          <w:sz w:val="24"/>
          <w:szCs w:val="24"/>
        </w:rPr>
      </w:pPr>
      <w:r>
        <w:rPr>
          <w:rFonts w:hint="eastAsia" w:ascii="宋体" w:hAnsi="宋体" w:eastAsia="宋体" w:cs="宋体"/>
          <w:spacing w:val="8"/>
          <w:sz w:val="24"/>
          <w:szCs w:val="24"/>
        </w:rPr>
        <w:t>11.1</w:t>
      </w:r>
      <w:r>
        <w:rPr>
          <w:rFonts w:hint="eastAsia" w:ascii="宋体" w:hAnsi="宋体" w:eastAsia="宋体" w:cs="宋体"/>
          <w:spacing w:val="47"/>
          <w:sz w:val="24"/>
          <w:szCs w:val="24"/>
        </w:rPr>
        <w:t xml:space="preserve"> </w:t>
      </w:r>
      <w:r>
        <w:rPr>
          <w:rFonts w:hint="eastAsia" w:ascii="宋体" w:hAnsi="宋体" w:eastAsia="宋体" w:cs="宋体"/>
          <w:spacing w:val="8"/>
          <w:sz w:val="24"/>
          <w:szCs w:val="24"/>
        </w:rPr>
        <w:t>甲、乙双方对采购和合同履行过程中所获悉的国家秘密、工作秘密、商业秘密或者其他应当保</w:t>
      </w:r>
      <w:r>
        <w:rPr>
          <w:rFonts w:hint="eastAsia" w:ascii="宋体" w:hAnsi="宋体" w:eastAsia="宋体" w:cs="宋体"/>
          <w:spacing w:val="10"/>
          <w:sz w:val="24"/>
          <w:szCs w:val="24"/>
        </w:rPr>
        <w:t>密的信息，均有保密义务且不受合同有效期所限，直至该信息成为公</w:t>
      </w:r>
      <w:r>
        <w:rPr>
          <w:rFonts w:hint="eastAsia" w:ascii="宋体" w:hAnsi="宋体" w:eastAsia="宋体" w:cs="宋体"/>
          <w:spacing w:val="9"/>
          <w:sz w:val="24"/>
          <w:szCs w:val="24"/>
        </w:rPr>
        <w:t>开信息。泄露、不正当地使用国家秘</w:t>
      </w:r>
      <w:r>
        <w:rPr>
          <w:rFonts w:hint="eastAsia" w:ascii="宋体" w:hAnsi="宋体" w:eastAsia="宋体" w:cs="宋体"/>
          <w:sz w:val="24"/>
          <w:szCs w:val="24"/>
        </w:rPr>
        <w:t xml:space="preserve"> </w:t>
      </w:r>
      <w:r>
        <w:rPr>
          <w:rFonts w:hint="eastAsia" w:ascii="宋体" w:hAnsi="宋体" w:eastAsia="宋体" w:cs="宋体"/>
          <w:spacing w:val="10"/>
          <w:sz w:val="24"/>
          <w:szCs w:val="24"/>
        </w:rPr>
        <w:t>密、工作秘密、商业秘密或者其他应当保密的信息，应当承担相应</w:t>
      </w:r>
      <w:r>
        <w:rPr>
          <w:rFonts w:hint="eastAsia" w:ascii="宋体" w:hAnsi="宋体" w:eastAsia="宋体" w:cs="宋体"/>
          <w:spacing w:val="9"/>
          <w:sz w:val="24"/>
          <w:szCs w:val="24"/>
        </w:rPr>
        <w:t>责任。其他应当保密的信息由双方在</w:t>
      </w:r>
      <w:r>
        <w:rPr>
          <w:rFonts w:hint="eastAsia" w:ascii="宋体" w:hAnsi="宋体" w:eastAsia="宋体" w:cs="宋体"/>
          <w:spacing w:val="15"/>
          <w:sz w:val="24"/>
          <w:szCs w:val="24"/>
        </w:rPr>
        <w:t>【政府采购合同专用条款】中约定。</w:t>
      </w:r>
    </w:p>
    <w:p w14:paraId="5C1CD78E">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jc w:val="both"/>
        <w:textAlignment w:val="baseline"/>
        <w:rPr>
          <w:rFonts w:hint="eastAsia" w:ascii="宋体" w:hAnsi="宋体" w:eastAsia="宋体" w:cs="宋体"/>
          <w:sz w:val="24"/>
          <w:szCs w:val="24"/>
        </w:rPr>
      </w:pPr>
      <w:r>
        <w:rPr>
          <w:rFonts w:hint="eastAsia" w:ascii="宋体" w:hAnsi="宋体" w:eastAsia="宋体" w:cs="宋体"/>
          <w:spacing w:val="15"/>
          <w:sz w:val="24"/>
          <w:szCs w:val="24"/>
        </w:rPr>
        <w:t>12.</w:t>
      </w:r>
      <w:r>
        <w:rPr>
          <w:rFonts w:hint="eastAsia" w:ascii="宋体" w:hAnsi="宋体" w:eastAsia="宋体" w:cs="宋体"/>
          <w:spacing w:val="50"/>
          <w:sz w:val="24"/>
          <w:szCs w:val="24"/>
        </w:rPr>
        <w:t xml:space="preserve"> </w:t>
      </w:r>
      <w:r>
        <w:rPr>
          <w:rFonts w:hint="eastAsia" w:ascii="宋体" w:hAnsi="宋体" w:eastAsia="宋体" w:cs="宋体"/>
          <w:spacing w:val="15"/>
          <w:sz w:val="24"/>
          <w:szCs w:val="24"/>
        </w:rPr>
        <w:t>合同价款支付</w:t>
      </w:r>
    </w:p>
    <w:p w14:paraId="342AB140">
      <w:pPr>
        <w:keepNext w:val="0"/>
        <w:keepLines w:val="0"/>
        <w:pageBreakBefore w:val="0"/>
        <w:widowControl/>
        <w:kinsoku w:val="0"/>
        <w:wordWrap/>
        <w:overflowPunct/>
        <w:topLinePunct w:val="0"/>
        <w:autoSpaceDE w:val="0"/>
        <w:autoSpaceDN w:val="0"/>
        <w:bidi w:val="0"/>
        <w:adjustRightInd w:val="0"/>
        <w:snapToGrid w:val="0"/>
        <w:spacing w:line="500" w:lineRule="exact"/>
        <w:ind w:right="0"/>
        <w:jc w:val="both"/>
        <w:textAlignment w:val="baseline"/>
        <w:rPr>
          <w:rFonts w:hint="eastAsia" w:ascii="宋体" w:hAnsi="宋体" w:eastAsia="宋体" w:cs="宋体"/>
          <w:spacing w:val="7"/>
          <w:sz w:val="24"/>
          <w:szCs w:val="24"/>
        </w:rPr>
      </w:pPr>
      <w:r>
        <w:rPr>
          <w:rFonts w:hint="eastAsia" w:ascii="宋体" w:hAnsi="宋体" w:eastAsia="宋体" w:cs="宋体"/>
          <w:spacing w:val="7"/>
          <w:sz w:val="24"/>
          <w:szCs w:val="24"/>
        </w:rPr>
        <w:t>12.1 合同价款支付按照国库集中支付制度及财政管理相关规定执行。</w:t>
      </w:r>
    </w:p>
    <w:p w14:paraId="48B722EB">
      <w:pPr>
        <w:keepNext w:val="0"/>
        <w:keepLines w:val="0"/>
        <w:pageBreakBefore w:val="0"/>
        <w:widowControl/>
        <w:kinsoku w:val="0"/>
        <w:wordWrap/>
        <w:overflowPunct/>
        <w:topLinePunct w:val="0"/>
        <w:autoSpaceDE w:val="0"/>
        <w:autoSpaceDN w:val="0"/>
        <w:bidi w:val="0"/>
        <w:adjustRightInd w:val="0"/>
        <w:snapToGrid w:val="0"/>
        <w:spacing w:line="500" w:lineRule="exact"/>
        <w:ind w:right="0"/>
        <w:jc w:val="both"/>
        <w:textAlignment w:val="baseline"/>
        <w:rPr>
          <w:rFonts w:hint="eastAsia" w:ascii="宋体" w:hAnsi="宋体" w:eastAsia="宋体" w:cs="宋体"/>
          <w:sz w:val="24"/>
          <w:szCs w:val="24"/>
        </w:rPr>
      </w:pPr>
      <w:r>
        <w:rPr>
          <w:rFonts w:hint="eastAsia" w:ascii="宋体" w:hAnsi="宋体" w:eastAsia="宋体" w:cs="宋体"/>
          <w:spacing w:val="21"/>
          <w:sz w:val="24"/>
          <w:szCs w:val="24"/>
        </w:rPr>
        <w:t>12.2</w:t>
      </w:r>
      <w:r>
        <w:rPr>
          <w:rFonts w:hint="eastAsia" w:ascii="宋体" w:hAnsi="宋体" w:eastAsia="宋体" w:cs="宋体"/>
          <w:spacing w:val="60"/>
          <w:sz w:val="24"/>
          <w:szCs w:val="24"/>
        </w:rPr>
        <w:t xml:space="preserve"> </w:t>
      </w:r>
      <w:r>
        <w:rPr>
          <w:rFonts w:hint="eastAsia" w:ascii="宋体" w:hAnsi="宋体" w:eastAsia="宋体" w:cs="宋体"/>
          <w:spacing w:val="21"/>
          <w:sz w:val="24"/>
          <w:szCs w:val="24"/>
        </w:rPr>
        <w:t>对于满足合同约定支付条件的，甲方原则上应当自收到发票后10个工作日</w:t>
      </w:r>
      <w:r>
        <w:rPr>
          <w:rFonts w:hint="eastAsia" w:ascii="宋体" w:hAnsi="宋体" w:eastAsia="宋体" w:cs="宋体"/>
          <w:spacing w:val="26"/>
          <w:sz w:val="24"/>
          <w:szCs w:val="24"/>
        </w:rPr>
        <w:t>内将资金支付到合同约定的乙方账户，不得以机构变动、人员更替、政策调整等为</w:t>
      </w:r>
      <w:r>
        <w:rPr>
          <w:rFonts w:hint="eastAsia" w:ascii="宋体" w:hAnsi="宋体" w:eastAsia="宋体" w:cs="宋体"/>
          <w:spacing w:val="27"/>
          <w:sz w:val="24"/>
          <w:szCs w:val="24"/>
        </w:rPr>
        <w:t>由迟延付款，不得将采购文件和合同中未规定的义务作为向乙方付款的条件。具体</w:t>
      </w:r>
      <w:r>
        <w:rPr>
          <w:rFonts w:hint="eastAsia" w:ascii="宋体" w:hAnsi="宋体" w:eastAsia="宋体" w:cs="宋体"/>
          <w:spacing w:val="20"/>
          <w:sz w:val="24"/>
          <w:szCs w:val="24"/>
        </w:rPr>
        <w:t>合同价款支付时间在【政府采购合同专用条款】中约定。</w:t>
      </w:r>
    </w:p>
    <w:p w14:paraId="20F0DF46">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jc w:val="both"/>
        <w:textAlignment w:val="baseline"/>
        <w:rPr>
          <w:rFonts w:hint="eastAsia" w:ascii="宋体" w:hAnsi="宋体" w:eastAsia="宋体" w:cs="宋体"/>
          <w:sz w:val="24"/>
          <w:szCs w:val="24"/>
        </w:rPr>
      </w:pPr>
      <w:r>
        <w:rPr>
          <w:rFonts w:hint="eastAsia" w:ascii="宋体" w:hAnsi="宋体" w:eastAsia="宋体" w:cs="宋体"/>
          <w:spacing w:val="14"/>
          <w:sz w:val="24"/>
          <w:szCs w:val="24"/>
        </w:rPr>
        <w:t>13.</w:t>
      </w:r>
      <w:r>
        <w:rPr>
          <w:rFonts w:hint="eastAsia" w:ascii="宋体" w:hAnsi="宋体" w:eastAsia="宋体" w:cs="宋体"/>
          <w:spacing w:val="48"/>
          <w:sz w:val="24"/>
          <w:szCs w:val="24"/>
        </w:rPr>
        <w:t xml:space="preserve"> </w:t>
      </w:r>
      <w:r>
        <w:rPr>
          <w:rFonts w:hint="eastAsia" w:ascii="宋体" w:hAnsi="宋体" w:eastAsia="宋体" w:cs="宋体"/>
          <w:spacing w:val="14"/>
          <w:sz w:val="24"/>
          <w:szCs w:val="24"/>
        </w:rPr>
        <w:t>履约保证金</w:t>
      </w:r>
    </w:p>
    <w:p w14:paraId="1637A767">
      <w:pPr>
        <w:keepNext w:val="0"/>
        <w:keepLines w:val="0"/>
        <w:pageBreakBefore w:val="0"/>
        <w:widowControl/>
        <w:kinsoku w:val="0"/>
        <w:wordWrap/>
        <w:overflowPunct/>
        <w:topLinePunct w:val="0"/>
        <w:autoSpaceDE w:val="0"/>
        <w:autoSpaceDN w:val="0"/>
        <w:bidi w:val="0"/>
        <w:adjustRightInd w:val="0"/>
        <w:snapToGrid w:val="0"/>
        <w:spacing w:line="500" w:lineRule="exact"/>
        <w:ind w:right="0"/>
        <w:jc w:val="both"/>
        <w:textAlignment w:val="baseline"/>
        <w:rPr>
          <w:rFonts w:hint="eastAsia" w:ascii="宋体" w:hAnsi="宋体" w:eastAsia="宋体" w:cs="宋体"/>
          <w:sz w:val="24"/>
          <w:szCs w:val="24"/>
        </w:rPr>
      </w:pPr>
      <w:r>
        <w:rPr>
          <w:rFonts w:hint="eastAsia" w:ascii="宋体" w:hAnsi="宋体" w:eastAsia="宋体" w:cs="宋体"/>
          <w:spacing w:val="8"/>
          <w:sz w:val="24"/>
          <w:szCs w:val="24"/>
        </w:rPr>
        <w:t>13.1 乙方应当以支票、汇票、本票或者金融机构、担保机构出具的保函等非现金形式提交。</w:t>
      </w:r>
    </w:p>
    <w:p w14:paraId="65187EB4">
      <w:pPr>
        <w:keepNext w:val="0"/>
        <w:keepLines w:val="0"/>
        <w:pageBreakBefore w:val="0"/>
        <w:widowControl/>
        <w:kinsoku w:val="0"/>
        <w:wordWrap/>
        <w:overflowPunct/>
        <w:topLinePunct w:val="0"/>
        <w:autoSpaceDE w:val="0"/>
        <w:autoSpaceDN w:val="0"/>
        <w:bidi w:val="0"/>
        <w:adjustRightInd w:val="0"/>
        <w:snapToGrid w:val="0"/>
        <w:spacing w:line="500" w:lineRule="exact"/>
        <w:ind w:right="0"/>
        <w:jc w:val="both"/>
        <w:textAlignment w:val="baseline"/>
        <w:rPr>
          <w:rFonts w:hint="eastAsia" w:ascii="宋体" w:hAnsi="宋体" w:eastAsia="宋体" w:cs="宋体"/>
          <w:sz w:val="24"/>
          <w:szCs w:val="24"/>
        </w:rPr>
      </w:pPr>
      <w:r>
        <w:rPr>
          <w:rFonts w:hint="eastAsia" w:ascii="宋体" w:hAnsi="宋体" w:eastAsia="宋体" w:cs="宋体"/>
          <w:spacing w:val="12"/>
          <w:sz w:val="24"/>
          <w:szCs w:val="24"/>
        </w:rPr>
        <w:t>13.2 如果乙方出现【政府采购合同专</w:t>
      </w:r>
      <w:r>
        <w:rPr>
          <w:rFonts w:hint="eastAsia" w:ascii="宋体" w:hAnsi="宋体" w:eastAsia="宋体" w:cs="宋体"/>
          <w:spacing w:val="11"/>
          <w:sz w:val="24"/>
          <w:szCs w:val="24"/>
        </w:rPr>
        <w:t>用条款】约定情形的，履约保证金不予退还；如果</w:t>
      </w:r>
      <w:r>
        <w:rPr>
          <w:rFonts w:hint="eastAsia" w:ascii="宋体" w:hAnsi="宋体" w:eastAsia="宋体" w:cs="宋体"/>
          <w:spacing w:val="9"/>
          <w:sz w:val="24"/>
          <w:szCs w:val="24"/>
        </w:rPr>
        <w:t>乙方未能按合同约定全面履行义务，甲方有权从履约保证金中取得补偿或赔偿，且不影响</w:t>
      </w:r>
      <w:r>
        <w:rPr>
          <w:rFonts w:hint="eastAsia" w:ascii="宋体" w:hAnsi="宋体" w:eastAsia="宋体" w:cs="宋体"/>
          <w:spacing w:val="2"/>
          <w:sz w:val="24"/>
          <w:szCs w:val="24"/>
        </w:rPr>
        <w:t xml:space="preserve"> </w:t>
      </w:r>
      <w:r>
        <w:rPr>
          <w:rFonts w:hint="eastAsia" w:ascii="宋体" w:hAnsi="宋体" w:eastAsia="宋体" w:cs="宋体"/>
          <w:spacing w:val="7"/>
          <w:sz w:val="24"/>
          <w:szCs w:val="24"/>
        </w:rPr>
        <w:t>甲方要求乙方承担合同约定的超过履约保证金的违约责任的权利。</w:t>
      </w:r>
    </w:p>
    <w:p w14:paraId="20715612">
      <w:pPr>
        <w:keepNext w:val="0"/>
        <w:keepLines w:val="0"/>
        <w:pageBreakBefore w:val="0"/>
        <w:widowControl/>
        <w:kinsoku w:val="0"/>
        <w:wordWrap/>
        <w:overflowPunct/>
        <w:topLinePunct w:val="0"/>
        <w:autoSpaceDE w:val="0"/>
        <w:autoSpaceDN w:val="0"/>
        <w:bidi w:val="0"/>
        <w:adjustRightInd w:val="0"/>
        <w:snapToGrid w:val="0"/>
        <w:spacing w:line="500" w:lineRule="exact"/>
        <w:ind w:right="0"/>
        <w:jc w:val="both"/>
        <w:textAlignment w:val="baseline"/>
        <w:rPr>
          <w:rFonts w:hint="eastAsia" w:ascii="宋体" w:hAnsi="宋体" w:eastAsia="宋体" w:cs="宋体"/>
          <w:sz w:val="24"/>
          <w:szCs w:val="24"/>
        </w:rPr>
      </w:pPr>
      <w:r>
        <w:rPr>
          <w:rFonts w:hint="eastAsia" w:ascii="宋体" w:hAnsi="宋体" w:eastAsia="宋体" w:cs="宋体"/>
          <w:spacing w:val="12"/>
          <w:sz w:val="24"/>
          <w:szCs w:val="24"/>
        </w:rPr>
        <w:t>13.3</w:t>
      </w:r>
      <w:r>
        <w:rPr>
          <w:rFonts w:hint="eastAsia" w:ascii="宋体" w:hAnsi="宋体" w:eastAsia="宋体" w:cs="宋体"/>
          <w:spacing w:val="47"/>
          <w:sz w:val="24"/>
          <w:szCs w:val="24"/>
        </w:rPr>
        <w:t xml:space="preserve"> </w:t>
      </w:r>
      <w:r>
        <w:rPr>
          <w:rFonts w:hint="eastAsia" w:ascii="宋体" w:hAnsi="宋体" w:eastAsia="宋体" w:cs="宋体"/>
          <w:spacing w:val="12"/>
          <w:sz w:val="24"/>
          <w:szCs w:val="24"/>
        </w:rPr>
        <w:t>甲方在项目通过验收后按照【政府采购合同专用条款】</w:t>
      </w:r>
      <w:r>
        <w:rPr>
          <w:rFonts w:hint="eastAsia" w:ascii="宋体" w:hAnsi="宋体" w:eastAsia="宋体" w:cs="宋体"/>
          <w:spacing w:val="-49"/>
          <w:sz w:val="24"/>
          <w:szCs w:val="24"/>
        </w:rPr>
        <w:t xml:space="preserve"> </w:t>
      </w:r>
      <w:r>
        <w:rPr>
          <w:rFonts w:hint="eastAsia" w:ascii="宋体" w:hAnsi="宋体" w:eastAsia="宋体" w:cs="宋体"/>
          <w:spacing w:val="12"/>
          <w:sz w:val="24"/>
          <w:szCs w:val="24"/>
        </w:rPr>
        <w:t>规定的时间内将履约保</w:t>
      </w:r>
      <w:r>
        <w:rPr>
          <w:rFonts w:hint="eastAsia" w:ascii="宋体" w:hAnsi="宋体" w:eastAsia="宋体" w:cs="宋体"/>
          <w:spacing w:val="14"/>
          <w:sz w:val="24"/>
          <w:szCs w:val="24"/>
        </w:rPr>
        <w:t>证金退还乙方；逾期退还的，乙方可要求甲方支付违约金，违约金按</w:t>
      </w:r>
      <w:r>
        <w:rPr>
          <w:rFonts w:hint="eastAsia" w:ascii="宋体" w:hAnsi="宋体" w:eastAsia="宋体" w:cs="宋体"/>
          <w:spacing w:val="13"/>
          <w:sz w:val="24"/>
          <w:szCs w:val="24"/>
        </w:rPr>
        <w:t>照【</w:t>
      </w:r>
      <w:r>
        <w:rPr>
          <w:rFonts w:hint="eastAsia" w:ascii="宋体" w:hAnsi="宋体" w:eastAsia="宋体" w:cs="宋体"/>
          <w:spacing w:val="-41"/>
          <w:sz w:val="24"/>
          <w:szCs w:val="24"/>
        </w:rPr>
        <w:t xml:space="preserve"> </w:t>
      </w:r>
      <w:r>
        <w:rPr>
          <w:rFonts w:hint="eastAsia" w:ascii="宋体" w:hAnsi="宋体" w:eastAsia="宋体" w:cs="宋体"/>
          <w:spacing w:val="13"/>
          <w:sz w:val="24"/>
          <w:szCs w:val="24"/>
        </w:rPr>
        <w:t>政府采购合同</w:t>
      </w:r>
      <w:r>
        <w:rPr>
          <w:rFonts w:hint="eastAsia" w:ascii="宋体" w:hAnsi="宋体" w:eastAsia="宋体" w:cs="宋体"/>
          <w:spacing w:val="8"/>
          <w:sz w:val="24"/>
          <w:szCs w:val="24"/>
        </w:rPr>
        <w:t>专用条款】</w:t>
      </w:r>
      <w:r>
        <w:rPr>
          <w:rFonts w:hint="eastAsia" w:ascii="宋体" w:hAnsi="宋体" w:eastAsia="宋体" w:cs="宋体"/>
          <w:spacing w:val="-52"/>
          <w:sz w:val="24"/>
          <w:szCs w:val="24"/>
        </w:rPr>
        <w:t xml:space="preserve"> </w:t>
      </w:r>
      <w:r>
        <w:rPr>
          <w:rFonts w:hint="eastAsia" w:ascii="宋体" w:hAnsi="宋体" w:eastAsia="宋体" w:cs="宋体"/>
          <w:spacing w:val="8"/>
          <w:sz w:val="24"/>
          <w:szCs w:val="24"/>
        </w:rPr>
        <w:t>规定支付。</w:t>
      </w:r>
    </w:p>
    <w:p w14:paraId="5FF36431">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jc w:val="both"/>
        <w:textAlignment w:val="baseline"/>
        <w:rPr>
          <w:rFonts w:hint="eastAsia" w:ascii="宋体" w:hAnsi="宋体" w:eastAsia="宋体" w:cs="宋体"/>
          <w:sz w:val="24"/>
          <w:szCs w:val="24"/>
        </w:rPr>
      </w:pPr>
      <w:r>
        <w:rPr>
          <w:rFonts w:hint="eastAsia" w:ascii="宋体" w:hAnsi="宋体" w:eastAsia="宋体" w:cs="宋体"/>
          <w:spacing w:val="13"/>
          <w:sz w:val="24"/>
          <w:szCs w:val="24"/>
        </w:rPr>
        <w:t>14.</w:t>
      </w:r>
      <w:r>
        <w:rPr>
          <w:rFonts w:hint="eastAsia" w:ascii="宋体" w:hAnsi="宋体" w:eastAsia="宋体" w:cs="宋体"/>
          <w:spacing w:val="44"/>
          <w:sz w:val="24"/>
          <w:szCs w:val="24"/>
        </w:rPr>
        <w:t xml:space="preserve"> </w:t>
      </w:r>
      <w:r>
        <w:rPr>
          <w:rFonts w:hint="eastAsia" w:ascii="宋体" w:hAnsi="宋体" w:eastAsia="宋体" w:cs="宋体"/>
          <w:spacing w:val="13"/>
          <w:sz w:val="24"/>
          <w:szCs w:val="24"/>
        </w:rPr>
        <w:t>售后服务</w:t>
      </w:r>
    </w:p>
    <w:p w14:paraId="2C2E6E91">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jc w:val="both"/>
        <w:textAlignment w:val="baseline"/>
        <w:rPr>
          <w:rFonts w:hint="eastAsia" w:ascii="宋体" w:hAnsi="宋体" w:eastAsia="宋体" w:cs="宋体"/>
          <w:spacing w:val="7"/>
          <w:sz w:val="24"/>
          <w:szCs w:val="24"/>
        </w:rPr>
      </w:pPr>
      <w:r>
        <w:rPr>
          <w:rFonts w:hint="eastAsia" w:ascii="宋体" w:hAnsi="宋体" w:eastAsia="宋体" w:cs="宋体"/>
          <w:spacing w:val="7"/>
          <w:sz w:val="24"/>
          <w:szCs w:val="24"/>
        </w:rPr>
        <w:t>14.1 除项目不涉及或采购活动中明确约定无须承担外，乙方还应提供下列服务：</w:t>
      </w:r>
    </w:p>
    <w:p w14:paraId="6AF115A2">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508" w:firstLineChars="200"/>
        <w:jc w:val="both"/>
        <w:textAlignment w:val="baseline"/>
        <w:rPr>
          <w:rFonts w:hint="eastAsia" w:ascii="宋体" w:hAnsi="宋体" w:eastAsia="宋体" w:cs="宋体"/>
          <w:spacing w:val="6"/>
          <w:sz w:val="24"/>
          <w:szCs w:val="24"/>
        </w:rPr>
      </w:pPr>
      <w:r>
        <w:rPr>
          <w:rFonts w:hint="eastAsia" w:ascii="宋体" w:hAnsi="宋体" w:eastAsia="宋体" w:cs="宋体"/>
          <w:spacing w:val="7"/>
          <w:sz w:val="24"/>
          <w:szCs w:val="24"/>
        </w:rPr>
        <w:t>（1）货物的现场移动、安装、调试、启动监督及技术</w:t>
      </w:r>
      <w:r>
        <w:rPr>
          <w:rFonts w:hint="eastAsia" w:ascii="宋体" w:hAnsi="宋体" w:eastAsia="宋体" w:cs="宋体"/>
          <w:spacing w:val="6"/>
          <w:sz w:val="24"/>
          <w:szCs w:val="24"/>
        </w:rPr>
        <w:t>支持；</w:t>
      </w:r>
    </w:p>
    <w:p w14:paraId="7E30B87B">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504" w:firstLineChars="200"/>
        <w:jc w:val="both"/>
        <w:textAlignment w:val="baseline"/>
        <w:rPr>
          <w:rFonts w:hint="eastAsia" w:ascii="宋体" w:hAnsi="宋体" w:eastAsia="宋体" w:cs="宋体"/>
          <w:spacing w:val="6"/>
          <w:sz w:val="24"/>
          <w:szCs w:val="24"/>
        </w:rPr>
      </w:pPr>
      <w:r>
        <w:rPr>
          <w:rFonts w:hint="eastAsia" w:ascii="宋体" w:hAnsi="宋体" w:eastAsia="宋体" w:cs="宋体"/>
          <w:spacing w:val="6"/>
          <w:sz w:val="24"/>
          <w:szCs w:val="24"/>
        </w:rPr>
        <w:t>（2）提供货物组装和维修所需的专用工具和辅助材料；</w:t>
      </w:r>
    </w:p>
    <w:p w14:paraId="59CE6130">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524" w:firstLineChars="200"/>
        <w:jc w:val="both"/>
        <w:textAlignment w:val="baseline"/>
        <w:rPr>
          <w:rFonts w:hint="eastAsia" w:ascii="宋体" w:hAnsi="宋体" w:eastAsia="宋体" w:cs="宋体"/>
          <w:spacing w:val="7"/>
          <w:sz w:val="24"/>
          <w:szCs w:val="24"/>
        </w:rPr>
      </w:pPr>
      <w:r>
        <w:rPr>
          <w:rFonts w:hint="eastAsia" w:ascii="宋体" w:hAnsi="宋体" w:eastAsia="宋体" w:cs="宋体"/>
          <w:spacing w:val="11"/>
          <w:sz w:val="24"/>
          <w:szCs w:val="24"/>
        </w:rPr>
        <w:t>（3）在【政府采购合同专用条款】</w:t>
      </w:r>
      <w:r>
        <w:rPr>
          <w:rFonts w:hint="eastAsia" w:ascii="宋体" w:hAnsi="宋体" w:eastAsia="宋体" w:cs="宋体"/>
          <w:spacing w:val="-26"/>
          <w:sz w:val="24"/>
          <w:szCs w:val="24"/>
        </w:rPr>
        <w:t xml:space="preserve"> </w:t>
      </w:r>
      <w:r>
        <w:rPr>
          <w:rFonts w:hint="eastAsia" w:ascii="宋体" w:hAnsi="宋体" w:eastAsia="宋体" w:cs="宋体"/>
          <w:spacing w:val="11"/>
          <w:sz w:val="24"/>
          <w:szCs w:val="24"/>
        </w:rPr>
        <w:t>约定的期限内对所有的货物实施运行监督、维修，</w:t>
      </w:r>
      <w:r>
        <w:rPr>
          <w:rFonts w:hint="eastAsia" w:ascii="宋体" w:hAnsi="宋体" w:eastAsia="宋体" w:cs="宋体"/>
          <w:sz w:val="24"/>
          <w:szCs w:val="24"/>
        </w:rPr>
        <w:t xml:space="preserve"> </w:t>
      </w:r>
      <w:r>
        <w:rPr>
          <w:rFonts w:hint="eastAsia" w:ascii="宋体" w:hAnsi="宋体" w:eastAsia="宋体" w:cs="宋体"/>
          <w:spacing w:val="8"/>
          <w:sz w:val="24"/>
          <w:szCs w:val="24"/>
        </w:rPr>
        <w:t>但前提条件是该服务并不能免除乙方在质量保证期内</w:t>
      </w:r>
      <w:r>
        <w:rPr>
          <w:rFonts w:hint="eastAsia" w:ascii="宋体" w:hAnsi="宋体" w:eastAsia="宋体" w:cs="宋体"/>
          <w:spacing w:val="7"/>
          <w:sz w:val="24"/>
          <w:szCs w:val="24"/>
        </w:rPr>
        <w:t>所承担的义务；</w:t>
      </w:r>
    </w:p>
    <w:p w14:paraId="29603E56">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512" w:firstLineChars="200"/>
        <w:jc w:val="both"/>
        <w:textAlignment w:val="baseline"/>
        <w:rPr>
          <w:rFonts w:hint="eastAsia" w:ascii="宋体" w:hAnsi="宋体" w:eastAsia="宋体" w:cs="宋体"/>
          <w:spacing w:val="7"/>
          <w:sz w:val="24"/>
          <w:szCs w:val="24"/>
        </w:rPr>
      </w:pPr>
      <w:r>
        <w:rPr>
          <w:rFonts w:hint="eastAsia" w:ascii="宋体" w:hAnsi="宋体" w:eastAsia="宋体" w:cs="宋体"/>
          <w:spacing w:val="8"/>
          <w:sz w:val="24"/>
          <w:szCs w:val="24"/>
        </w:rPr>
        <w:t>（4）在制造商所在地或指定现场就货物的安装、启动、运营、维护、废弃处置等对甲</w:t>
      </w:r>
      <w:r>
        <w:rPr>
          <w:rFonts w:hint="eastAsia" w:ascii="宋体" w:hAnsi="宋体" w:eastAsia="宋体" w:cs="宋体"/>
          <w:spacing w:val="7"/>
          <w:sz w:val="24"/>
          <w:szCs w:val="24"/>
        </w:rPr>
        <w:t>方操作人员进行培训；</w:t>
      </w:r>
    </w:p>
    <w:p w14:paraId="67CB46E0">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532" w:firstLineChars="200"/>
        <w:jc w:val="both"/>
        <w:textAlignment w:val="baseline"/>
        <w:rPr>
          <w:rFonts w:hint="eastAsia" w:ascii="宋体" w:hAnsi="宋体" w:eastAsia="宋体" w:cs="宋体"/>
          <w:spacing w:val="8"/>
          <w:sz w:val="24"/>
          <w:szCs w:val="24"/>
        </w:rPr>
      </w:pPr>
      <w:r>
        <w:rPr>
          <w:rFonts w:hint="eastAsia" w:ascii="宋体" w:hAnsi="宋体" w:eastAsia="宋体" w:cs="宋体"/>
          <w:spacing w:val="13"/>
          <w:sz w:val="24"/>
          <w:szCs w:val="24"/>
        </w:rPr>
        <w:t>（5）依照法律、行政法规的规定或者按照【政</w:t>
      </w:r>
      <w:r>
        <w:rPr>
          <w:rFonts w:hint="eastAsia" w:ascii="宋体" w:hAnsi="宋体" w:eastAsia="宋体" w:cs="宋体"/>
          <w:spacing w:val="12"/>
          <w:sz w:val="24"/>
          <w:szCs w:val="24"/>
        </w:rPr>
        <w:t>府采购合同专用条款】约定，货物在</w:t>
      </w:r>
      <w:r>
        <w:rPr>
          <w:rFonts w:hint="eastAsia" w:ascii="宋体" w:hAnsi="宋体" w:eastAsia="宋体" w:cs="宋体"/>
          <w:sz w:val="24"/>
          <w:szCs w:val="24"/>
        </w:rPr>
        <w:t xml:space="preserve"> </w:t>
      </w:r>
      <w:r>
        <w:rPr>
          <w:rFonts w:hint="eastAsia" w:ascii="宋体" w:hAnsi="宋体" w:eastAsia="宋体" w:cs="宋体"/>
          <w:spacing w:val="8"/>
          <w:sz w:val="24"/>
          <w:szCs w:val="24"/>
        </w:rPr>
        <w:t>有效使用年限届满后应予回收的，乙方负有自行或者委托第三人对货物予以回收的义务；</w:t>
      </w:r>
    </w:p>
    <w:p w14:paraId="0D09412A">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528" w:firstLineChars="200"/>
        <w:jc w:val="both"/>
        <w:textAlignment w:val="baseline"/>
        <w:rPr>
          <w:rFonts w:hint="eastAsia" w:ascii="宋体" w:hAnsi="宋体" w:eastAsia="宋体" w:cs="宋体"/>
          <w:sz w:val="24"/>
          <w:szCs w:val="24"/>
        </w:rPr>
      </w:pPr>
      <w:r>
        <w:rPr>
          <w:rFonts w:hint="eastAsia" w:ascii="宋体" w:hAnsi="宋体" w:eastAsia="宋体" w:cs="宋体"/>
          <w:spacing w:val="12"/>
          <w:sz w:val="24"/>
          <w:szCs w:val="24"/>
        </w:rPr>
        <w:t>（6）【政府采购合同专用条款】</w:t>
      </w:r>
      <w:r>
        <w:rPr>
          <w:rFonts w:hint="eastAsia" w:ascii="宋体" w:hAnsi="宋体" w:eastAsia="宋体" w:cs="宋体"/>
          <w:spacing w:val="-42"/>
          <w:sz w:val="24"/>
          <w:szCs w:val="24"/>
        </w:rPr>
        <w:t xml:space="preserve"> </w:t>
      </w:r>
      <w:r>
        <w:rPr>
          <w:rFonts w:hint="eastAsia" w:ascii="宋体" w:hAnsi="宋体" w:eastAsia="宋体" w:cs="宋体"/>
          <w:spacing w:val="12"/>
          <w:sz w:val="24"/>
          <w:szCs w:val="24"/>
        </w:rPr>
        <w:t>规定由乙方提供的其他服务。</w:t>
      </w:r>
    </w:p>
    <w:p w14:paraId="5417589D">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jc w:val="both"/>
        <w:textAlignment w:val="baseline"/>
        <w:rPr>
          <w:rFonts w:hint="eastAsia" w:ascii="宋体" w:hAnsi="宋体" w:eastAsia="宋体" w:cs="宋体"/>
          <w:sz w:val="24"/>
          <w:szCs w:val="24"/>
        </w:rPr>
      </w:pPr>
      <w:r>
        <w:rPr>
          <w:rFonts w:hint="eastAsia" w:ascii="宋体" w:hAnsi="宋体" w:eastAsia="宋体" w:cs="宋体"/>
          <w:spacing w:val="7"/>
          <w:sz w:val="24"/>
          <w:szCs w:val="24"/>
        </w:rPr>
        <w:t>14.2</w:t>
      </w:r>
      <w:r>
        <w:rPr>
          <w:rFonts w:hint="eastAsia" w:ascii="宋体" w:hAnsi="宋体" w:eastAsia="宋体" w:cs="宋体"/>
          <w:spacing w:val="34"/>
          <w:sz w:val="24"/>
          <w:szCs w:val="24"/>
        </w:rPr>
        <w:t xml:space="preserve"> </w:t>
      </w:r>
      <w:r>
        <w:rPr>
          <w:rFonts w:hint="eastAsia" w:ascii="宋体" w:hAnsi="宋体" w:eastAsia="宋体" w:cs="宋体"/>
          <w:spacing w:val="7"/>
          <w:sz w:val="24"/>
          <w:szCs w:val="24"/>
        </w:rPr>
        <w:t>乙方提供的售后服务的费用已包含在合同价款中</w:t>
      </w:r>
      <w:r>
        <w:rPr>
          <w:rFonts w:hint="eastAsia" w:ascii="宋体" w:hAnsi="宋体" w:eastAsia="宋体" w:cs="宋体"/>
          <w:spacing w:val="6"/>
          <w:sz w:val="24"/>
          <w:szCs w:val="24"/>
        </w:rPr>
        <w:t>，甲方不再另行支付。</w:t>
      </w:r>
    </w:p>
    <w:p w14:paraId="2C0CB871">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jc w:val="both"/>
        <w:textAlignment w:val="baseline"/>
        <w:outlineLvl w:val="1"/>
        <w:rPr>
          <w:rFonts w:hint="eastAsia" w:ascii="宋体" w:hAnsi="宋体" w:eastAsia="宋体" w:cs="宋体"/>
          <w:sz w:val="24"/>
          <w:szCs w:val="24"/>
        </w:rPr>
      </w:pPr>
      <w:r>
        <w:rPr>
          <w:rFonts w:hint="eastAsia" w:ascii="宋体" w:hAnsi="宋体" w:eastAsia="宋体" w:cs="宋体"/>
          <w:spacing w:val="13"/>
          <w:sz w:val="24"/>
          <w:szCs w:val="24"/>
        </w:rPr>
        <w:t>15.</w:t>
      </w:r>
      <w:r>
        <w:rPr>
          <w:rFonts w:hint="eastAsia" w:ascii="宋体" w:hAnsi="宋体" w:eastAsia="宋体" w:cs="宋体"/>
          <w:spacing w:val="44"/>
          <w:sz w:val="24"/>
          <w:szCs w:val="24"/>
        </w:rPr>
        <w:t xml:space="preserve"> </w:t>
      </w:r>
      <w:r>
        <w:rPr>
          <w:rFonts w:hint="eastAsia" w:ascii="宋体" w:hAnsi="宋体" w:eastAsia="宋体" w:cs="宋体"/>
          <w:spacing w:val="13"/>
          <w:sz w:val="24"/>
          <w:szCs w:val="24"/>
        </w:rPr>
        <w:t>违约责任</w:t>
      </w:r>
    </w:p>
    <w:p w14:paraId="0D01B2CB">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jc w:val="both"/>
        <w:textAlignment w:val="baseline"/>
        <w:rPr>
          <w:rFonts w:hint="eastAsia" w:ascii="宋体" w:hAnsi="宋体" w:eastAsia="宋体" w:cs="宋体"/>
          <w:sz w:val="24"/>
          <w:szCs w:val="24"/>
        </w:rPr>
      </w:pPr>
      <w:r>
        <w:rPr>
          <w:rFonts w:hint="eastAsia" w:ascii="宋体" w:hAnsi="宋体" w:eastAsia="宋体" w:cs="宋体"/>
          <w:spacing w:val="6"/>
          <w:sz w:val="24"/>
          <w:szCs w:val="24"/>
        </w:rPr>
        <w:t>15.1质量瑕疵的违约责任</w:t>
      </w:r>
    </w:p>
    <w:p w14:paraId="578357B5">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40"/>
        <w:jc w:val="both"/>
        <w:textAlignment w:val="baseline"/>
        <w:rPr>
          <w:rFonts w:hint="eastAsia" w:ascii="宋体" w:hAnsi="宋体" w:eastAsia="宋体" w:cs="宋体"/>
          <w:sz w:val="24"/>
          <w:szCs w:val="24"/>
        </w:rPr>
      </w:pPr>
      <w:r>
        <w:rPr>
          <w:rFonts w:hint="eastAsia" w:ascii="宋体" w:hAnsi="宋体" w:eastAsia="宋体" w:cs="宋体"/>
          <w:spacing w:val="9"/>
          <w:sz w:val="24"/>
          <w:szCs w:val="24"/>
        </w:rPr>
        <w:t>乙方提供的产品不符合合同约定的质量标准或存在产品质量缺陷，甲方有权要求乙方</w:t>
      </w:r>
      <w:r>
        <w:rPr>
          <w:rFonts w:hint="eastAsia" w:ascii="宋体" w:hAnsi="宋体" w:eastAsia="宋体" w:cs="宋体"/>
          <w:sz w:val="24"/>
          <w:szCs w:val="24"/>
        </w:rPr>
        <w:t xml:space="preserve"> </w:t>
      </w:r>
      <w:r>
        <w:rPr>
          <w:rFonts w:hint="eastAsia" w:ascii="宋体" w:hAnsi="宋体" w:eastAsia="宋体" w:cs="宋体"/>
          <w:spacing w:val="13"/>
          <w:sz w:val="24"/>
          <w:szCs w:val="24"/>
        </w:rPr>
        <w:t>根据【政府采购合同专用条款】</w:t>
      </w:r>
      <w:r>
        <w:rPr>
          <w:rFonts w:hint="eastAsia" w:ascii="宋体" w:hAnsi="宋体" w:eastAsia="宋体" w:cs="宋体"/>
          <w:spacing w:val="-51"/>
          <w:sz w:val="24"/>
          <w:szCs w:val="24"/>
        </w:rPr>
        <w:t xml:space="preserve"> </w:t>
      </w:r>
      <w:r>
        <w:rPr>
          <w:rFonts w:hint="eastAsia" w:ascii="宋体" w:hAnsi="宋体" w:eastAsia="宋体" w:cs="宋体"/>
          <w:spacing w:val="13"/>
          <w:sz w:val="24"/>
          <w:szCs w:val="24"/>
        </w:rPr>
        <w:t>要求及时修理、重作、更换，并承担由此给甲方造成的</w:t>
      </w:r>
      <w:r>
        <w:rPr>
          <w:rFonts w:hint="eastAsia" w:ascii="宋体" w:hAnsi="宋体" w:eastAsia="宋体" w:cs="宋体"/>
          <w:sz w:val="24"/>
          <w:szCs w:val="24"/>
        </w:rPr>
        <w:t xml:space="preserve"> </w:t>
      </w:r>
      <w:r>
        <w:rPr>
          <w:rFonts w:hint="eastAsia" w:ascii="宋体" w:hAnsi="宋体" w:eastAsia="宋体" w:cs="宋体"/>
          <w:spacing w:val="-4"/>
          <w:sz w:val="24"/>
          <w:szCs w:val="24"/>
        </w:rPr>
        <w:t>损失。</w:t>
      </w:r>
    </w:p>
    <w:p w14:paraId="4AD61325">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jc w:val="both"/>
        <w:textAlignment w:val="baseline"/>
        <w:outlineLvl w:val="2"/>
        <w:rPr>
          <w:rFonts w:hint="eastAsia" w:ascii="宋体" w:hAnsi="宋体" w:eastAsia="宋体" w:cs="宋体"/>
          <w:sz w:val="24"/>
          <w:szCs w:val="24"/>
        </w:rPr>
      </w:pPr>
      <w:r>
        <w:rPr>
          <w:rFonts w:hint="eastAsia" w:ascii="宋体" w:hAnsi="宋体" w:eastAsia="宋体" w:cs="宋体"/>
          <w:spacing w:val="6"/>
          <w:sz w:val="24"/>
          <w:szCs w:val="24"/>
        </w:rPr>
        <w:t>15.2 迟延交货的违约责任</w:t>
      </w:r>
    </w:p>
    <w:p w14:paraId="6904B9BF">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8"/>
        <w:jc w:val="both"/>
        <w:textAlignment w:val="baseline"/>
        <w:rPr>
          <w:rFonts w:hint="eastAsia" w:ascii="宋体" w:hAnsi="宋体" w:eastAsia="宋体" w:cs="宋体"/>
          <w:sz w:val="24"/>
          <w:szCs w:val="24"/>
        </w:rPr>
      </w:pPr>
      <w:r>
        <w:rPr>
          <w:rFonts w:hint="eastAsia" w:ascii="宋体" w:hAnsi="宋体" w:eastAsia="宋体" w:cs="宋体"/>
          <w:spacing w:val="8"/>
          <w:sz w:val="24"/>
          <w:szCs w:val="24"/>
        </w:rPr>
        <w:t>（1）乙方应按照本合同规定的时间、地点交货和提供相关服务。在</w:t>
      </w:r>
      <w:r>
        <w:rPr>
          <w:rFonts w:hint="eastAsia" w:ascii="宋体" w:hAnsi="宋体" w:eastAsia="宋体" w:cs="宋体"/>
          <w:spacing w:val="7"/>
          <w:sz w:val="24"/>
          <w:szCs w:val="24"/>
        </w:rPr>
        <w:t>履行合同过程中，</w:t>
      </w:r>
      <w:r>
        <w:rPr>
          <w:rFonts w:hint="eastAsia" w:ascii="宋体" w:hAnsi="宋体" w:eastAsia="宋体" w:cs="宋体"/>
          <w:sz w:val="24"/>
          <w:szCs w:val="24"/>
        </w:rPr>
        <w:t xml:space="preserve"> </w:t>
      </w:r>
      <w:r>
        <w:rPr>
          <w:rFonts w:hint="eastAsia" w:ascii="宋体" w:hAnsi="宋体" w:eastAsia="宋体" w:cs="宋体"/>
          <w:spacing w:val="9"/>
          <w:sz w:val="24"/>
          <w:szCs w:val="24"/>
        </w:rPr>
        <w:t>如果乙方遇到可能影响按时交货和提供服务的情形时，</w:t>
      </w:r>
      <w:r>
        <w:rPr>
          <w:rFonts w:hint="eastAsia" w:ascii="宋体" w:hAnsi="宋体" w:eastAsia="宋体" w:cs="宋体"/>
          <w:spacing w:val="8"/>
          <w:sz w:val="24"/>
          <w:szCs w:val="24"/>
        </w:rPr>
        <w:t>应及时以书面形式将迟延的事实、</w:t>
      </w:r>
      <w:r>
        <w:rPr>
          <w:rFonts w:hint="eastAsia" w:ascii="宋体" w:hAnsi="宋体" w:eastAsia="宋体" w:cs="宋体"/>
          <w:sz w:val="24"/>
          <w:szCs w:val="24"/>
        </w:rPr>
        <w:t xml:space="preserve">  </w:t>
      </w:r>
      <w:r>
        <w:rPr>
          <w:rFonts w:hint="eastAsia" w:ascii="宋体" w:hAnsi="宋体" w:eastAsia="宋体" w:cs="宋体"/>
          <w:spacing w:val="10"/>
          <w:sz w:val="24"/>
          <w:szCs w:val="24"/>
        </w:rPr>
        <w:t>可能迟延的期限和理由通知甲方。甲方在收到乙</w:t>
      </w:r>
      <w:r>
        <w:rPr>
          <w:rFonts w:hint="eastAsia" w:ascii="宋体" w:hAnsi="宋体" w:eastAsia="宋体" w:cs="宋体"/>
          <w:spacing w:val="9"/>
          <w:sz w:val="24"/>
          <w:szCs w:val="24"/>
        </w:rPr>
        <w:t>方通知后，应尽快对情况进行评价，并确</w:t>
      </w:r>
      <w:r>
        <w:rPr>
          <w:rFonts w:hint="eastAsia" w:ascii="宋体" w:hAnsi="宋体" w:eastAsia="宋体" w:cs="宋体"/>
          <w:sz w:val="24"/>
          <w:szCs w:val="24"/>
        </w:rPr>
        <w:t xml:space="preserve"> </w:t>
      </w:r>
      <w:r>
        <w:rPr>
          <w:rFonts w:hint="eastAsia" w:ascii="宋体" w:hAnsi="宋体" w:eastAsia="宋体" w:cs="宋体"/>
          <w:spacing w:val="7"/>
          <w:sz w:val="24"/>
          <w:szCs w:val="24"/>
        </w:rPr>
        <w:t>定是否同意延长交货时间或延期提供服务。</w:t>
      </w:r>
    </w:p>
    <w:p w14:paraId="38F81387">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8"/>
        <w:jc w:val="both"/>
        <w:textAlignment w:val="baseline"/>
        <w:rPr>
          <w:rFonts w:hint="eastAsia" w:ascii="宋体" w:hAnsi="宋体" w:eastAsia="宋体" w:cs="宋体"/>
          <w:sz w:val="24"/>
          <w:szCs w:val="24"/>
        </w:rPr>
      </w:pPr>
      <w:r>
        <w:rPr>
          <w:rFonts w:hint="eastAsia" w:ascii="宋体" w:hAnsi="宋体" w:eastAsia="宋体" w:cs="宋体"/>
          <w:spacing w:val="9"/>
          <w:sz w:val="24"/>
          <w:szCs w:val="24"/>
        </w:rPr>
        <w:t>（2）如果乙方没有按照合同规定的时间交货和提供相关服务，甲方有权从</w:t>
      </w:r>
      <w:r>
        <w:rPr>
          <w:rFonts w:hint="eastAsia" w:ascii="宋体" w:hAnsi="宋体" w:eastAsia="宋体" w:cs="宋体"/>
          <w:spacing w:val="8"/>
          <w:sz w:val="24"/>
          <w:szCs w:val="24"/>
        </w:rPr>
        <w:t>货款中扣除</w:t>
      </w:r>
      <w:r>
        <w:rPr>
          <w:rFonts w:hint="eastAsia" w:ascii="宋体" w:hAnsi="宋体" w:eastAsia="宋体" w:cs="宋体"/>
          <w:spacing w:val="13"/>
          <w:sz w:val="24"/>
          <w:szCs w:val="24"/>
        </w:rPr>
        <w:t>误期赔偿费而不影响合同项下的其他补救方法，赔偿费按【政府采购合同专用条款】</w:t>
      </w:r>
      <w:r>
        <w:rPr>
          <w:rFonts w:hint="eastAsia" w:ascii="宋体" w:hAnsi="宋体" w:eastAsia="宋体" w:cs="宋体"/>
          <w:spacing w:val="-52"/>
          <w:sz w:val="24"/>
          <w:szCs w:val="24"/>
        </w:rPr>
        <w:t xml:space="preserve"> </w:t>
      </w:r>
      <w:r>
        <w:rPr>
          <w:rFonts w:hint="eastAsia" w:ascii="宋体" w:hAnsi="宋体" w:eastAsia="宋体" w:cs="宋体"/>
          <w:spacing w:val="13"/>
          <w:sz w:val="24"/>
          <w:szCs w:val="24"/>
        </w:rPr>
        <w:t>规</w:t>
      </w:r>
      <w:r>
        <w:rPr>
          <w:rFonts w:hint="eastAsia" w:ascii="宋体" w:hAnsi="宋体" w:eastAsia="宋体" w:cs="宋体"/>
          <w:spacing w:val="10"/>
          <w:sz w:val="24"/>
          <w:szCs w:val="24"/>
        </w:rPr>
        <w:t>定执行。如果涉及公共利益，且赔偿金额无法弥</w:t>
      </w:r>
      <w:r>
        <w:rPr>
          <w:rFonts w:hint="eastAsia" w:ascii="宋体" w:hAnsi="宋体" w:eastAsia="宋体" w:cs="宋体"/>
          <w:spacing w:val="9"/>
          <w:sz w:val="24"/>
          <w:szCs w:val="24"/>
        </w:rPr>
        <w:t>补公共利益损失，甲方可要求继续履行或</w:t>
      </w:r>
      <w:r>
        <w:rPr>
          <w:rFonts w:hint="eastAsia" w:ascii="宋体" w:hAnsi="宋体" w:eastAsia="宋体" w:cs="宋体"/>
          <w:spacing w:val="5"/>
          <w:sz w:val="24"/>
          <w:szCs w:val="24"/>
        </w:rPr>
        <w:t>者采取其他补救措施。</w:t>
      </w:r>
    </w:p>
    <w:p w14:paraId="005CE77A">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jc w:val="both"/>
        <w:textAlignment w:val="baseline"/>
        <w:outlineLvl w:val="2"/>
        <w:rPr>
          <w:rFonts w:hint="eastAsia" w:ascii="宋体" w:hAnsi="宋体" w:eastAsia="宋体" w:cs="宋体"/>
          <w:sz w:val="24"/>
          <w:szCs w:val="24"/>
        </w:rPr>
      </w:pPr>
      <w:r>
        <w:rPr>
          <w:rFonts w:hint="eastAsia" w:ascii="宋体" w:hAnsi="宋体" w:eastAsia="宋体" w:cs="宋体"/>
          <w:spacing w:val="6"/>
          <w:sz w:val="24"/>
          <w:szCs w:val="24"/>
        </w:rPr>
        <w:t>15.3 迟延支付的违约责任</w:t>
      </w:r>
    </w:p>
    <w:p w14:paraId="7A1E3F2A">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44"/>
        <w:jc w:val="both"/>
        <w:textAlignment w:val="baseline"/>
        <w:rPr>
          <w:rFonts w:hint="eastAsia" w:ascii="宋体" w:hAnsi="宋体" w:eastAsia="宋体" w:cs="宋体"/>
          <w:sz w:val="24"/>
          <w:szCs w:val="24"/>
        </w:rPr>
      </w:pPr>
      <w:r>
        <w:rPr>
          <w:rFonts w:hint="eastAsia" w:ascii="宋体" w:hAnsi="宋体" w:eastAsia="宋体" w:cs="宋体"/>
          <w:spacing w:val="12"/>
          <w:sz w:val="24"/>
          <w:szCs w:val="24"/>
        </w:rPr>
        <w:t>甲方存在迟延支付乙方合同款项的，应当承担【政府采购合同专用条款】规定的逾</w:t>
      </w:r>
      <w:r>
        <w:rPr>
          <w:rFonts w:hint="eastAsia" w:ascii="宋体" w:hAnsi="宋体" w:eastAsia="宋体" w:cs="宋体"/>
          <w:sz w:val="24"/>
          <w:szCs w:val="24"/>
        </w:rPr>
        <w:t xml:space="preserve"> </w:t>
      </w:r>
      <w:r>
        <w:rPr>
          <w:rFonts w:hint="eastAsia" w:ascii="宋体" w:hAnsi="宋体" w:eastAsia="宋体" w:cs="宋体"/>
          <w:spacing w:val="2"/>
          <w:sz w:val="24"/>
          <w:szCs w:val="24"/>
        </w:rPr>
        <w:t>期付款利息。</w:t>
      </w:r>
    </w:p>
    <w:p w14:paraId="5E751002">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jc w:val="both"/>
        <w:textAlignment w:val="baseline"/>
        <w:rPr>
          <w:rFonts w:hint="eastAsia" w:ascii="宋体" w:hAnsi="宋体" w:eastAsia="宋体" w:cs="宋体"/>
          <w:sz w:val="24"/>
          <w:szCs w:val="24"/>
        </w:rPr>
      </w:pPr>
      <w:r>
        <w:rPr>
          <w:rFonts w:hint="eastAsia" w:ascii="宋体" w:hAnsi="宋体" w:eastAsia="宋体" w:cs="宋体"/>
          <w:spacing w:val="11"/>
          <w:sz w:val="24"/>
          <w:szCs w:val="24"/>
        </w:rPr>
        <w:t>15.4其他违约责任根据项目实际需要按【政府采购合同专用条款】</w:t>
      </w:r>
      <w:r>
        <w:rPr>
          <w:rFonts w:hint="eastAsia" w:ascii="宋体" w:hAnsi="宋体" w:eastAsia="宋体" w:cs="宋体"/>
          <w:spacing w:val="-43"/>
          <w:sz w:val="24"/>
          <w:szCs w:val="24"/>
        </w:rPr>
        <w:t xml:space="preserve"> </w:t>
      </w:r>
      <w:r>
        <w:rPr>
          <w:rFonts w:hint="eastAsia" w:ascii="宋体" w:hAnsi="宋体" w:eastAsia="宋体" w:cs="宋体"/>
          <w:spacing w:val="11"/>
          <w:sz w:val="24"/>
          <w:szCs w:val="24"/>
        </w:rPr>
        <w:t>规定执行。</w:t>
      </w:r>
    </w:p>
    <w:p w14:paraId="5C73DF16">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jc w:val="both"/>
        <w:textAlignment w:val="baseline"/>
        <w:outlineLvl w:val="1"/>
        <w:rPr>
          <w:rFonts w:hint="eastAsia" w:ascii="宋体" w:hAnsi="宋体" w:eastAsia="宋体" w:cs="宋体"/>
          <w:sz w:val="24"/>
          <w:szCs w:val="24"/>
        </w:rPr>
      </w:pPr>
      <w:r>
        <w:rPr>
          <w:rFonts w:hint="eastAsia" w:ascii="宋体" w:hAnsi="宋体" w:eastAsia="宋体" w:cs="宋体"/>
          <w:spacing w:val="12"/>
          <w:sz w:val="24"/>
          <w:szCs w:val="24"/>
        </w:rPr>
        <w:t>16.合同变更、</w:t>
      </w:r>
      <w:r>
        <w:rPr>
          <w:rFonts w:hint="eastAsia" w:ascii="宋体" w:hAnsi="宋体" w:eastAsia="宋体" w:cs="宋体"/>
          <w:spacing w:val="-52"/>
          <w:sz w:val="24"/>
          <w:szCs w:val="24"/>
        </w:rPr>
        <w:t xml:space="preserve"> </w:t>
      </w:r>
      <w:r>
        <w:rPr>
          <w:rFonts w:hint="eastAsia" w:ascii="宋体" w:hAnsi="宋体" w:eastAsia="宋体" w:cs="宋体"/>
          <w:spacing w:val="12"/>
          <w:sz w:val="24"/>
          <w:szCs w:val="24"/>
        </w:rPr>
        <w:t>中止与终止</w:t>
      </w:r>
    </w:p>
    <w:p w14:paraId="46A15F26">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jc w:val="both"/>
        <w:textAlignment w:val="baseline"/>
        <w:rPr>
          <w:rFonts w:hint="eastAsia" w:ascii="宋体" w:hAnsi="宋体" w:eastAsia="宋体" w:cs="宋体"/>
          <w:sz w:val="24"/>
          <w:szCs w:val="24"/>
        </w:rPr>
      </w:pPr>
      <w:r>
        <w:rPr>
          <w:rFonts w:hint="eastAsia" w:ascii="宋体" w:hAnsi="宋体" w:eastAsia="宋体" w:cs="宋体"/>
          <w:spacing w:val="5"/>
          <w:sz w:val="24"/>
          <w:szCs w:val="24"/>
        </w:rPr>
        <w:t>16.1合同的变更</w:t>
      </w:r>
    </w:p>
    <w:p w14:paraId="786C17AE">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399"/>
        <w:jc w:val="both"/>
        <w:textAlignment w:val="baseline"/>
        <w:rPr>
          <w:rFonts w:hint="eastAsia" w:ascii="宋体" w:hAnsi="宋体" w:eastAsia="宋体" w:cs="宋体"/>
          <w:sz w:val="24"/>
          <w:szCs w:val="24"/>
        </w:rPr>
      </w:pPr>
      <w:r>
        <w:rPr>
          <w:rFonts w:hint="eastAsia" w:ascii="宋体" w:hAnsi="宋体" w:eastAsia="宋体" w:cs="宋体"/>
          <w:spacing w:val="9"/>
          <w:sz w:val="24"/>
          <w:szCs w:val="24"/>
        </w:rPr>
        <w:t xml:space="preserve">政府采购合同履行中，在不改变合同其他条款的前提下，甲方可以在合同价款10%的范 </w:t>
      </w:r>
      <w:r>
        <w:rPr>
          <w:rFonts w:hint="eastAsia" w:ascii="宋体" w:hAnsi="宋体" w:eastAsia="宋体" w:cs="宋体"/>
          <w:spacing w:val="8"/>
          <w:sz w:val="24"/>
          <w:szCs w:val="24"/>
        </w:rPr>
        <w:t>围内追加与合同标的相同的货物，并就此与乙方协商一致后签订补</w:t>
      </w:r>
      <w:r>
        <w:rPr>
          <w:rFonts w:hint="eastAsia" w:ascii="宋体" w:hAnsi="宋体" w:eastAsia="宋体" w:cs="宋体"/>
          <w:spacing w:val="7"/>
          <w:sz w:val="24"/>
          <w:szCs w:val="24"/>
        </w:rPr>
        <w:t>充协议。</w:t>
      </w:r>
    </w:p>
    <w:p w14:paraId="0DF898CB">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jc w:val="both"/>
        <w:textAlignment w:val="baseline"/>
        <w:rPr>
          <w:rFonts w:hint="eastAsia" w:ascii="宋体" w:hAnsi="宋体" w:eastAsia="宋体" w:cs="宋体"/>
          <w:sz w:val="24"/>
          <w:szCs w:val="24"/>
        </w:rPr>
      </w:pPr>
      <w:r>
        <w:rPr>
          <w:rFonts w:hint="eastAsia" w:ascii="宋体" w:hAnsi="宋体" w:eastAsia="宋体" w:cs="宋体"/>
          <w:spacing w:val="5"/>
          <w:sz w:val="24"/>
          <w:szCs w:val="24"/>
        </w:rPr>
        <w:t>16.2合同的中止</w:t>
      </w:r>
    </w:p>
    <w:p w14:paraId="3F216061">
      <w:pPr>
        <w:keepNext w:val="0"/>
        <w:keepLines w:val="0"/>
        <w:pageBreakBefore w:val="0"/>
        <w:widowControl/>
        <w:numPr>
          <w:ilvl w:val="0"/>
          <w:numId w:val="3"/>
        </w:numPr>
        <w:kinsoku w:val="0"/>
        <w:wordWrap/>
        <w:overflowPunct/>
        <w:topLinePunct w:val="0"/>
        <w:autoSpaceDE w:val="0"/>
        <w:autoSpaceDN w:val="0"/>
        <w:bidi w:val="0"/>
        <w:adjustRightInd w:val="0"/>
        <w:snapToGrid w:val="0"/>
        <w:spacing w:line="500" w:lineRule="exact"/>
        <w:ind w:left="0" w:right="0" w:firstLine="426"/>
        <w:jc w:val="both"/>
        <w:textAlignment w:val="baseline"/>
        <w:rPr>
          <w:rFonts w:hint="eastAsia" w:ascii="宋体" w:hAnsi="宋体" w:eastAsia="宋体" w:cs="宋体"/>
          <w:spacing w:val="6"/>
          <w:sz w:val="24"/>
          <w:szCs w:val="24"/>
        </w:rPr>
      </w:pPr>
      <w:r>
        <w:rPr>
          <w:rFonts w:hint="eastAsia" w:ascii="宋体" w:hAnsi="宋体" w:eastAsia="宋体" w:cs="宋体"/>
          <w:spacing w:val="9"/>
          <w:sz w:val="24"/>
          <w:szCs w:val="24"/>
        </w:rPr>
        <w:t>合同履行过程中因供应商就采购文件、采购过程或结果提起投诉的，</w:t>
      </w:r>
      <w:r>
        <w:rPr>
          <w:rFonts w:hint="eastAsia" w:ascii="宋体" w:hAnsi="宋体" w:eastAsia="宋体" w:cs="宋体"/>
          <w:spacing w:val="8"/>
          <w:sz w:val="24"/>
          <w:szCs w:val="24"/>
        </w:rPr>
        <w:t>甲方认为有</w:t>
      </w:r>
      <w:r>
        <w:rPr>
          <w:rFonts w:hint="eastAsia" w:ascii="宋体" w:hAnsi="宋体" w:eastAsia="宋体" w:cs="宋体"/>
          <w:sz w:val="24"/>
          <w:szCs w:val="24"/>
        </w:rPr>
        <w:t xml:space="preserve"> </w:t>
      </w:r>
      <w:r>
        <w:rPr>
          <w:rFonts w:hint="eastAsia" w:ascii="宋体" w:hAnsi="宋体" w:eastAsia="宋体" w:cs="宋体"/>
          <w:spacing w:val="6"/>
          <w:sz w:val="24"/>
          <w:szCs w:val="24"/>
        </w:rPr>
        <w:t>必要的，可以中止合同的履行。</w:t>
      </w:r>
    </w:p>
    <w:p w14:paraId="7D744439">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17"/>
        <w:jc w:val="both"/>
        <w:textAlignment w:val="baseline"/>
        <w:rPr>
          <w:rFonts w:hint="eastAsia" w:ascii="宋体" w:hAnsi="宋体" w:eastAsia="宋体" w:cs="宋体"/>
          <w:sz w:val="24"/>
          <w:szCs w:val="24"/>
        </w:rPr>
      </w:pPr>
      <w:r>
        <w:rPr>
          <w:rFonts w:hint="eastAsia" w:ascii="宋体" w:hAnsi="宋体" w:eastAsia="宋体" w:cs="宋体"/>
          <w:spacing w:val="9"/>
          <w:sz w:val="24"/>
          <w:szCs w:val="24"/>
        </w:rPr>
        <w:t>合同履行过程中，如果乙方出现以下情形之一的：1．经营状况严重恶化；</w:t>
      </w:r>
      <w:r>
        <w:rPr>
          <w:rFonts w:hint="eastAsia" w:ascii="宋体" w:hAnsi="宋体" w:eastAsia="宋体" w:cs="宋体"/>
          <w:spacing w:val="8"/>
          <w:sz w:val="24"/>
          <w:szCs w:val="24"/>
        </w:rPr>
        <w:t>2．转</w:t>
      </w:r>
      <w:r>
        <w:rPr>
          <w:rFonts w:hint="eastAsia" w:ascii="宋体" w:hAnsi="宋体" w:eastAsia="宋体" w:cs="宋体"/>
          <w:spacing w:val="9"/>
          <w:sz w:val="24"/>
          <w:szCs w:val="24"/>
        </w:rPr>
        <w:t>移财产、抽逃资金，以逃避债务；3．丧失商业信誉；4．有丧失或者可能丧失履约能</w:t>
      </w:r>
      <w:r>
        <w:rPr>
          <w:rFonts w:hint="eastAsia" w:ascii="宋体" w:hAnsi="宋体" w:eastAsia="宋体" w:cs="宋体"/>
          <w:spacing w:val="10"/>
          <w:sz w:val="24"/>
          <w:szCs w:val="24"/>
        </w:rPr>
        <w:t>力的其他情形，乙方有义务及时告知甲方。</w:t>
      </w:r>
      <w:r>
        <w:rPr>
          <w:rFonts w:hint="eastAsia" w:ascii="宋体" w:hAnsi="宋体" w:eastAsia="宋体" w:cs="宋体"/>
          <w:spacing w:val="9"/>
          <w:sz w:val="24"/>
          <w:szCs w:val="24"/>
        </w:rPr>
        <w:t>甲方有权以书面形式通知乙方中止合同并要求乙方在合理期限内消除相关情形或者提供适当担保。乙方提供适当担保的，合同继续履</w:t>
      </w:r>
      <w:r>
        <w:rPr>
          <w:rFonts w:hint="eastAsia" w:ascii="宋体" w:hAnsi="宋体" w:eastAsia="宋体" w:cs="宋体"/>
          <w:spacing w:val="10"/>
          <w:sz w:val="24"/>
          <w:szCs w:val="24"/>
        </w:rPr>
        <w:t>行；乙方在合理期限内未恢复履约能力且未</w:t>
      </w:r>
      <w:r>
        <w:rPr>
          <w:rFonts w:hint="eastAsia" w:ascii="宋体" w:hAnsi="宋体" w:eastAsia="宋体" w:cs="宋体"/>
          <w:spacing w:val="9"/>
          <w:sz w:val="24"/>
          <w:szCs w:val="24"/>
        </w:rPr>
        <w:t>提供适当担保的，视为拒绝继续履约，甲方有</w:t>
      </w:r>
      <w:r>
        <w:rPr>
          <w:rFonts w:hint="eastAsia" w:ascii="宋体" w:hAnsi="宋体" w:eastAsia="宋体" w:cs="宋体"/>
          <w:spacing w:val="8"/>
          <w:sz w:val="24"/>
          <w:szCs w:val="24"/>
        </w:rPr>
        <w:t>权解除合同并要求乙方承担由此给甲方造成的损</w:t>
      </w:r>
      <w:r>
        <w:rPr>
          <w:rFonts w:hint="eastAsia" w:ascii="宋体" w:hAnsi="宋体" w:eastAsia="宋体" w:cs="宋体"/>
          <w:spacing w:val="7"/>
          <w:sz w:val="24"/>
          <w:szCs w:val="24"/>
        </w:rPr>
        <w:t>失。</w:t>
      </w:r>
    </w:p>
    <w:p w14:paraId="661E9BCD">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31"/>
        <w:jc w:val="both"/>
        <w:textAlignment w:val="baseline"/>
        <w:rPr>
          <w:rFonts w:hint="eastAsia" w:ascii="宋体" w:hAnsi="宋体" w:eastAsia="宋体" w:cs="宋体"/>
          <w:sz w:val="24"/>
          <w:szCs w:val="24"/>
        </w:rPr>
      </w:pPr>
      <w:r>
        <w:rPr>
          <w:rFonts w:hint="eastAsia" w:ascii="宋体" w:hAnsi="宋体" w:eastAsia="宋体" w:cs="宋体"/>
          <w:spacing w:val="9"/>
          <w:sz w:val="24"/>
          <w:szCs w:val="24"/>
        </w:rPr>
        <w:t>（3）乙方分立、合并或者变更住所的，应当及时以书面形式告知甲方。乙方没有及时</w:t>
      </w:r>
      <w:r>
        <w:rPr>
          <w:rFonts w:hint="eastAsia" w:ascii="宋体" w:hAnsi="宋体" w:eastAsia="宋体" w:cs="宋体"/>
          <w:spacing w:val="11"/>
          <w:sz w:val="24"/>
          <w:szCs w:val="24"/>
        </w:rPr>
        <w:t>告知甲方，致使合同履行发生困难的，</w:t>
      </w:r>
      <w:r>
        <w:rPr>
          <w:rFonts w:hint="eastAsia" w:ascii="宋体" w:hAnsi="宋体" w:eastAsia="宋体" w:cs="宋体"/>
          <w:spacing w:val="-39"/>
          <w:sz w:val="24"/>
          <w:szCs w:val="24"/>
        </w:rPr>
        <w:t xml:space="preserve"> </w:t>
      </w:r>
      <w:r>
        <w:rPr>
          <w:rFonts w:hint="eastAsia" w:ascii="宋体" w:hAnsi="宋体" w:eastAsia="宋体" w:cs="宋体"/>
          <w:spacing w:val="11"/>
          <w:sz w:val="24"/>
          <w:szCs w:val="24"/>
        </w:rPr>
        <w:t>甲方可以中止合同履行并要求乙方承担由此给甲方</w:t>
      </w:r>
      <w:r>
        <w:rPr>
          <w:rFonts w:hint="eastAsia" w:ascii="宋体" w:hAnsi="宋体" w:eastAsia="宋体" w:cs="宋体"/>
          <w:spacing w:val="2"/>
          <w:sz w:val="24"/>
          <w:szCs w:val="24"/>
        </w:rPr>
        <w:t>造成的损失。</w:t>
      </w:r>
    </w:p>
    <w:p w14:paraId="0C062A9B">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04"/>
        <w:jc w:val="both"/>
        <w:textAlignment w:val="baseline"/>
        <w:rPr>
          <w:rFonts w:hint="eastAsia" w:ascii="宋体" w:hAnsi="宋体" w:eastAsia="宋体" w:cs="宋体"/>
          <w:sz w:val="24"/>
          <w:szCs w:val="24"/>
        </w:rPr>
      </w:pPr>
      <w:r>
        <w:rPr>
          <w:rFonts w:hint="eastAsia" w:ascii="宋体" w:hAnsi="宋体" w:eastAsia="宋体" w:cs="宋体"/>
          <w:spacing w:val="9"/>
          <w:sz w:val="24"/>
          <w:szCs w:val="24"/>
        </w:rPr>
        <w:t>（4）甲方不得以行政区划调整、政府换届、机构或者职能调整以及相关责</w:t>
      </w:r>
      <w:r>
        <w:rPr>
          <w:rFonts w:hint="eastAsia" w:ascii="宋体" w:hAnsi="宋体" w:eastAsia="宋体" w:cs="宋体"/>
          <w:spacing w:val="8"/>
          <w:sz w:val="24"/>
          <w:szCs w:val="24"/>
        </w:rPr>
        <w:t>任人更替为</w:t>
      </w:r>
      <w:r>
        <w:rPr>
          <w:rFonts w:hint="eastAsia" w:ascii="宋体" w:hAnsi="宋体" w:eastAsia="宋体" w:cs="宋体"/>
          <w:spacing w:val="-2"/>
          <w:sz w:val="24"/>
          <w:szCs w:val="24"/>
        </w:rPr>
        <w:t>由中止合同。</w:t>
      </w:r>
    </w:p>
    <w:p w14:paraId="29D8525F">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jc w:val="both"/>
        <w:textAlignment w:val="baseline"/>
        <w:rPr>
          <w:rFonts w:hint="eastAsia" w:ascii="宋体" w:hAnsi="宋体" w:eastAsia="宋体" w:cs="宋体"/>
          <w:sz w:val="24"/>
          <w:szCs w:val="24"/>
        </w:rPr>
      </w:pPr>
      <w:r>
        <w:rPr>
          <w:rFonts w:hint="eastAsia" w:ascii="宋体" w:hAnsi="宋体" w:eastAsia="宋体" w:cs="宋体"/>
          <w:spacing w:val="5"/>
          <w:sz w:val="24"/>
          <w:szCs w:val="24"/>
        </w:rPr>
        <w:t>16.3合同的终止</w:t>
      </w:r>
    </w:p>
    <w:p w14:paraId="2B528740">
      <w:pPr>
        <w:keepNext w:val="0"/>
        <w:keepLines w:val="0"/>
        <w:pageBreakBefore w:val="0"/>
        <w:widowControl/>
        <w:numPr>
          <w:ilvl w:val="0"/>
          <w:numId w:val="4"/>
        </w:numPr>
        <w:kinsoku w:val="0"/>
        <w:wordWrap/>
        <w:overflowPunct/>
        <w:topLinePunct w:val="0"/>
        <w:autoSpaceDE w:val="0"/>
        <w:autoSpaceDN w:val="0"/>
        <w:bidi w:val="0"/>
        <w:adjustRightInd w:val="0"/>
        <w:snapToGrid w:val="0"/>
        <w:spacing w:line="500" w:lineRule="exact"/>
        <w:ind w:left="0" w:right="0" w:firstLine="496" w:firstLineChars="200"/>
        <w:jc w:val="both"/>
        <w:textAlignment w:val="baseline"/>
        <w:rPr>
          <w:rFonts w:hint="eastAsia" w:ascii="宋体" w:hAnsi="宋体" w:eastAsia="宋体" w:cs="宋体"/>
          <w:spacing w:val="4"/>
          <w:sz w:val="24"/>
          <w:szCs w:val="24"/>
        </w:rPr>
      </w:pPr>
      <w:r>
        <w:rPr>
          <w:rFonts w:hint="eastAsia" w:ascii="宋体" w:hAnsi="宋体" w:eastAsia="宋体" w:cs="宋体"/>
          <w:spacing w:val="4"/>
          <w:sz w:val="24"/>
          <w:szCs w:val="24"/>
        </w:rPr>
        <w:t>合同因有效期限届满而终止；</w:t>
      </w:r>
    </w:p>
    <w:p w14:paraId="2230A5DD">
      <w:pPr>
        <w:keepNext w:val="0"/>
        <w:keepLines w:val="0"/>
        <w:pageBreakBefore w:val="0"/>
        <w:widowControl/>
        <w:numPr>
          <w:ilvl w:val="0"/>
          <w:numId w:val="4"/>
        </w:numPr>
        <w:kinsoku w:val="0"/>
        <w:wordWrap/>
        <w:overflowPunct/>
        <w:topLinePunct w:val="0"/>
        <w:autoSpaceDE w:val="0"/>
        <w:autoSpaceDN w:val="0"/>
        <w:bidi w:val="0"/>
        <w:adjustRightInd w:val="0"/>
        <w:snapToGrid w:val="0"/>
        <w:spacing w:line="500" w:lineRule="exact"/>
        <w:ind w:left="0" w:right="0" w:firstLine="512" w:firstLineChars="200"/>
        <w:jc w:val="both"/>
        <w:textAlignment w:val="baseline"/>
        <w:rPr>
          <w:rFonts w:hint="eastAsia" w:ascii="宋体" w:hAnsi="宋体" w:eastAsia="宋体" w:cs="宋体"/>
          <w:sz w:val="24"/>
          <w:szCs w:val="24"/>
        </w:rPr>
      </w:pPr>
      <w:r>
        <w:rPr>
          <w:rFonts w:hint="eastAsia" w:ascii="宋体" w:hAnsi="宋体" w:eastAsia="宋体" w:cs="宋体"/>
          <w:spacing w:val="8"/>
          <w:sz w:val="24"/>
          <w:szCs w:val="24"/>
        </w:rPr>
        <w:t>乙方未按合同约定履行，构成根本性违约的，</w:t>
      </w:r>
      <w:r>
        <w:rPr>
          <w:rFonts w:hint="eastAsia" w:ascii="宋体" w:hAnsi="宋体" w:eastAsia="宋体" w:cs="宋体"/>
          <w:spacing w:val="-45"/>
          <w:sz w:val="24"/>
          <w:szCs w:val="24"/>
        </w:rPr>
        <w:t xml:space="preserve"> </w:t>
      </w:r>
      <w:r>
        <w:rPr>
          <w:rFonts w:hint="eastAsia" w:ascii="宋体" w:hAnsi="宋体" w:eastAsia="宋体" w:cs="宋体"/>
          <w:spacing w:val="8"/>
          <w:sz w:val="24"/>
          <w:szCs w:val="24"/>
        </w:rPr>
        <w:t>甲方有权终止合同，并追究乙方的</w:t>
      </w:r>
      <w:r>
        <w:rPr>
          <w:rFonts w:hint="eastAsia" w:ascii="宋体" w:hAnsi="宋体" w:eastAsia="宋体" w:cs="宋体"/>
          <w:spacing w:val="6"/>
          <w:sz w:val="24"/>
          <w:szCs w:val="24"/>
        </w:rPr>
        <w:t>违约责任。</w:t>
      </w:r>
    </w:p>
    <w:p w14:paraId="1559FA8E">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jc w:val="both"/>
        <w:textAlignment w:val="baseline"/>
        <w:outlineLvl w:val="2"/>
        <w:rPr>
          <w:rFonts w:hint="eastAsia" w:ascii="宋体" w:hAnsi="宋体" w:eastAsia="宋体" w:cs="宋体"/>
          <w:sz w:val="24"/>
          <w:szCs w:val="24"/>
        </w:rPr>
      </w:pPr>
      <w:r>
        <w:rPr>
          <w:rFonts w:hint="eastAsia" w:ascii="宋体" w:hAnsi="宋体" w:eastAsia="宋体" w:cs="宋体"/>
          <w:spacing w:val="8"/>
          <w:sz w:val="24"/>
          <w:szCs w:val="24"/>
        </w:rPr>
        <w:t>16.4</w:t>
      </w:r>
      <w:r>
        <w:rPr>
          <w:rFonts w:hint="eastAsia" w:ascii="宋体" w:hAnsi="宋体" w:eastAsia="宋体" w:cs="宋体"/>
          <w:spacing w:val="45"/>
          <w:sz w:val="24"/>
          <w:szCs w:val="24"/>
        </w:rPr>
        <w:t xml:space="preserve"> </w:t>
      </w:r>
      <w:r>
        <w:rPr>
          <w:rFonts w:hint="eastAsia" w:ascii="宋体" w:hAnsi="宋体" w:eastAsia="宋体" w:cs="宋体"/>
          <w:spacing w:val="8"/>
          <w:sz w:val="24"/>
          <w:szCs w:val="24"/>
        </w:rPr>
        <w:t>涉及国家利益、社会公共利益的情形</w:t>
      </w:r>
    </w:p>
    <w:p w14:paraId="38394A01">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19"/>
        <w:jc w:val="both"/>
        <w:textAlignment w:val="baseline"/>
        <w:rPr>
          <w:rFonts w:hint="eastAsia" w:ascii="宋体" w:hAnsi="宋体" w:eastAsia="宋体" w:cs="宋体"/>
          <w:sz w:val="24"/>
          <w:szCs w:val="24"/>
        </w:rPr>
      </w:pPr>
      <w:r>
        <w:rPr>
          <w:rFonts w:hint="eastAsia" w:ascii="宋体" w:hAnsi="宋体" w:eastAsia="宋体" w:cs="宋体"/>
          <w:spacing w:val="13"/>
          <w:sz w:val="24"/>
          <w:szCs w:val="24"/>
        </w:rPr>
        <w:t>政府采购合同继续履行将损害国家利益和社会公共利益的，</w:t>
      </w:r>
      <w:r>
        <w:rPr>
          <w:rFonts w:hint="eastAsia" w:ascii="宋体" w:hAnsi="宋体" w:eastAsia="宋体" w:cs="宋体"/>
          <w:spacing w:val="12"/>
          <w:sz w:val="24"/>
          <w:szCs w:val="24"/>
        </w:rPr>
        <w:t>双方当事人应当变更、中</w:t>
      </w:r>
      <w:r>
        <w:rPr>
          <w:rFonts w:hint="eastAsia" w:ascii="宋体" w:hAnsi="宋体" w:eastAsia="宋体" w:cs="宋体"/>
          <w:spacing w:val="13"/>
          <w:sz w:val="24"/>
          <w:szCs w:val="24"/>
        </w:rPr>
        <w:t>止或者终止合同。有过错的一方应当承担赔偿责任</w:t>
      </w:r>
      <w:r>
        <w:rPr>
          <w:rFonts w:hint="eastAsia" w:ascii="宋体" w:hAnsi="宋体" w:eastAsia="宋体" w:cs="宋体"/>
          <w:spacing w:val="12"/>
          <w:sz w:val="24"/>
          <w:szCs w:val="24"/>
        </w:rPr>
        <w:t>，双方都有过错的，各自承担相应的责</w:t>
      </w:r>
      <w:r>
        <w:rPr>
          <w:rFonts w:hint="eastAsia" w:ascii="宋体" w:hAnsi="宋体" w:eastAsia="宋体" w:cs="宋体"/>
          <w:spacing w:val="-6"/>
          <w:sz w:val="24"/>
          <w:szCs w:val="24"/>
        </w:rPr>
        <w:t>任。</w:t>
      </w:r>
    </w:p>
    <w:p w14:paraId="1408B772">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jc w:val="both"/>
        <w:textAlignment w:val="baseline"/>
        <w:rPr>
          <w:rFonts w:hint="eastAsia" w:ascii="宋体" w:hAnsi="宋体" w:eastAsia="宋体" w:cs="宋体"/>
          <w:sz w:val="24"/>
          <w:szCs w:val="24"/>
        </w:rPr>
      </w:pPr>
      <w:r>
        <w:rPr>
          <w:rFonts w:hint="eastAsia" w:ascii="宋体" w:hAnsi="宋体" w:eastAsia="宋体" w:cs="宋体"/>
          <w:spacing w:val="13"/>
          <w:sz w:val="24"/>
          <w:szCs w:val="24"/>
        </w:rPr>
        <w:t>17.</w:t>
      </w:r>
      <w:r>
        <w:rPr>
          <w:rFonts w:hint="eastAsia" w:ascii="宋体" w:hAnsi="宋体" w:eastAsia="宋体" w:cs="宋体"/>
          <w:spacing w:val="45"/>
          <w:sz w:val="24"/>
          <w:szCs w:val="24"/>
        </w:rPr>
        <w:t xml:space="preserve"> </w:t>
      </w:r>
      <w:r>
        <w:rPr>
          <w:rFonts w:hint="eastAsia" w:ascii="宋体" w:hAnsi="宋体" w:eastAsia="宋体" w:cs="宋体"/>
          <w:spacing w:val="13"/>
          <w:sz w:val="24"/>
          <w:szCs w:val="24"/>
        </w:rPr>
        <w:t>合同分包</w:t>
      </w:r>
    </w:p>
    <w:p w14:paraId="7953794D">
      <w:pPr>
        <w:keepNext w:val="0"/>
        <w:keepLines w:val="0"/>
        <w:pageBreakBefore w:val="0"/>
        <w:widowControl/>
        <w:kinsoku w:val="0"/>
        <w:wordWrap/>
        <w:overflowPunct/>
        <w:topLinePunct w:val="0"/>
        <w:autoSpaceDE w:val="0"/>
        <w:autoSpaceDN w:val="0"/>
        <w:bidi w:val="0"/>
        <w:adjustRightInd w:val="0"/>
        <w:snapToGrid w:val="0"/>
        <w:spacing w:line="500" w:lineRule="exact"/>
        <w:ind w:right="0"/>
        <w:jc w:val="both"/>
        <w:textAlignment w:val="baseline"/>
        <w:rPr>
          <w:rFonts w:hint="eastAsia" w:ascii="宋体" w:hAnsi="宋体" w:eastAsia="宋体" w:cs="宋体"/>
          <w:sz w:val="24"/>
          <w:szCs w:val="24"/>
        </w:rPr>
      </w:pPr>
      <w:r>
        <w:rPr>
          <w:rFonts w:hint="eastAsia" w:ascii="宋体" w:hAnsi="宋体" w:eastAsia="宋体" w:cs="宋体"/>
          <w:spacing w:val="8"/>
          <w:sz w:val="24"/>
          <w:szCs w:val="24"/>
        </w:rPr>
        <w:t>17.1</w:t>
      </w:r>
      <w:r>
        <w:rPr>
          <w:rFonts w:hint="eastAsia" w:ascii="宋体" w:hAnsi="宋体" w:eastAsia="宋体" w:cs="宋体"/>
          <w:spacing w:val="33"/>
          <w:sz w:val="24"/>
          <w:szCs w:val="24"/>
        </w:rPr>
        <w:t xml:space="preserve"> </w:t>
      </w:r>
      <w:r>
        <w:rPr>
          <w:rFonts w:hint="eastAsia" w:ascii="宋体" w:hAnsi="宋体" w:eastAsia="宋体" w:cs="宋体"/>
          <w:spacing w:val="8"/>
          <w:sz w:val="24"/>
          <w:szCs w:val="24"/>
        </w:rPr>
        <w:t>乙方不得将合同转包给其他供应商。涉及合同分包的，乙方应根据采购文件</w:t>
      </w:r>
      <w:r>
        <w:rPr>
          <w:rFonts w:hint="eastAsia" w:ascii="宋体" w:hAnsi="宋体" w:eastAsia="宋体" w:cs="宋体"/>
          <w:spacing w:val="7"/>
          <w:sz w:val="24"/>
          <w:szCs w:val="24"/>
        </w:rPr>
        <w:t>和投标（响应）文件规定进行合同分包。</w:t>
      </w:r>
    </w:p>
    <w:p w14:paraId="6C176C12">
      <w:pPr>
        <w:keepNext w:val="0"/>
        <w:keepLines w:val="0"/>
        <w:pageBreakBefore w:val="0"/>
        <w:widowControl/>
        <w:kinsoku w:val="0"/>
        <w:wordWrap/>
        <w:overflowPunct/>
        <w:topLinePunct w:val="0"/>
        <w:autoSpaceDE w:val="0"/>
        <w:autoSpaceDN w:val="0"/>
        <w:bidi w:val="0"/>
        <w:adjustRightInd w:val="0"/>
        <w:snapToGrid w:val="0"/>
        <w:spacing w:line="500" w:lineRule="exact"/>
        <w:ind w:right="0"/>
        <w:jc w:val="both"/>
        <w:textAlignment w:val="baseline"/>
        <w:rPr>
          <w:rFonts w:hint="eastAsia" w:ascii="宋体" w:hAnsi="宋体" w:eastAsia="宋体" w:cs="宋体"/>
          <w:sz w:val="24"/>
          <w:szCs w:val="24"/>
        </w:rPr>
      </w:pPr>
      <w:r>
        <w:rPr>
          <w:rFonts w:hint="eastAsia" w:ascii="宋体" w:hAnsi="宋体" w:eastAsia="宋体" w:cs="宋体"/>
          <w:spacing w:val="8"/>
          <w:sz w:val="24"/>
          <w:szCs w:val="24"/>
        </w:rPr>
        <w:t>17.2</w:t>
      </w:r>
      <w:r>
        <w:rPr>
          <w:rFonts w:hint="eastAsia" w:ascii="宋体" w:hAnsi="宋体" w:eastAsia="宋体" w:cs="宋体"/>
          <w:spacing w:val="33"/>
          <w:sz w:val="24"/>
          <w:szCs w:val="24"/>
        </w:rPr>
        <w:t xml:space="preserve"> </w:t>
      </w:r>
      <w:r>
        <w:rPr>
          <w:rFonts w:hint="eastAsia" w:ascii="宋体" w:hAnsi="宋体" w:eastAsia="宋体" w:cs="宋体"/>
          <w:spacing w:val="8"/>
          <w:sz w:val="24"/>
          <w:szCs w:val="24"/>
        </w:rPr>
        <w:t>乙方执行政府采购政策向中小企业依法分包的，乙方应当按采购文件和投标</w:t>
      </w:r>
      <w:r>
        <w:rPr>
          <w:rFonts w:hint="eastAsia" w:ascii="宋体" w:hAnsi="宋体" w:eastAsia="宋体" w:cs="宋体"/>
          <w:spacing w:val="7"/>
          <w:sz w:val="24"/>
          <w:szCs w:val="24"/>
        </w:rPr>
        <w:t>（响</w:t>
      </w:r>
      <w:r>
        <w:rPr>
          <w:rFonts w:hint="eastAsia" w:ascii="宋体" w:hAnsi="宋体" w:eastAsia="宋体" w:cs="宋体"/>
          <w:spacing w:val="8"/>
          <w:sz w:val="24"/>
          <w:szCs w:val="24"/>
        </w:rPr>
        <w:t>应）文件签订分包意向协议，分包意向协议属于本合同组成部分。</w:t>
      </w:r>
    </w:p>
    <w:p w14:paraId="1BF3EF5E">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jc w:val="both"/>
        <w:textAlignment w:val="baseline"/>
        <w:rPr>
          <w:rFonts w:hint="eastAsia" w:ascii="宋体" w:hAnsi="宋体" w:eastAsia="宋体" w:cs="宋体"/>
          <w:sz w:val="24"/>
          <w:szCs w:val="24"/>
        </w:rPr>
      </w:pPr>
      <w:r>
        <w:rPr>
          <w:rFonts w:hint="eastAsia" w:ascii="宋体" w:hAnsi="宋体" w:eastAsia="宋体" w:cs="宋体"/>
          <w:spacing w:val="12"/>
          <w:sz w:val="24"/>
          <w:szCs w:val="24"/>
        </w:rPr>
        <w:t>18.</w:t>
      </w:r>
      <w:r>
        <w:rPr>
          <w:rFonts w:hint="eastAsia" w:ascii="宋体" w:hAnsi="宋体" w:eastAsia="宋体" w:cs="宋体"/>
          <w:spacing w:val="51"/>
          <w:sz w:val="24"/>
          <w:szCs w:val="24"/>
        </w:rPr>
        <w:t xml:space="preserve"> </w:t>
      </w:r>
      <w:r>
        <w:rPr>
          <w:rFonts w:hint="eastAsia" w:ascii="宋体" w:hAnsi="宋体" w:eastAsia="宋体" w:cs="宋体"/>
          <w:spacing w:val="12"/>
          <w:sz w:val="24"/>
          <w:szCs w:val="24"/>
        </w:rPr>
        <w:t>不可抗力</w:t>
      </w:r>
    </w:p>
    <w:p w14:paraId="4A7F709D">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jc w:val="both"/>
        <w:textAlignment w:val="baseline"/>
        <w:rPr>
          <w:rFonts w:hint="eastAsia" w:ascii="宋体" w:hAnsi="宋体" w:eastAsia="宋体" w:cs="宋体"/>
          <w:sz w:val="24"/>
          <w:szCs w:val="24"/>
        </w:rPr>
      </w:pPr>
      <w:r>
        <w:rPr>
          <w:rFonts w:hint="eastAsia" w:ascii="宋体" w:hAnsi="宋体" w:eastAsia="宋体" w:cs="宋体"/>
          <w:spacing w:val="7"/>
          <w:sz w:val="24"/>
          <w:szCs w:val="24"/>
        </w:rPr>
        <w:t>18.1 不可抗力是指合同双方不能预见、不能避免且不能克服的客观情况。</w:t>
      </w:r>
    </w:p>
    <w:p w14:paraId="50C5757C">
      <w:pPr>
        <w:keepNext w:val="0"/>
        <w:keepLines w:val="0"/>
        <w:pageBreakBefore w:val="0"/>
        <w:widowControl/>
        <w:kinsoku w:val="0"/>
        <w:wordWrap/>
        <w:overflowPunct/>
        <w:topLinePunct w:val="0"/>
        <w:autoSpaceDE w:val="0"/>
        <w:autoSpaceDN w:val="0"/>
        <w:bidi w:val="0"/>
        <w:adjustRightInd w:val="0"/>
        <w:snapToGrid w:val="0"/>
        <w:spacing w:line="500" w:lineRule="exact"/>
        <w:ind w:right="0"/>
        <w:jc w:val="both"/>
        <w:textAlignment w:val="baseline"/>
        <w:rPr>
          <w:rFonts w:hint="eastAsia" w:ascii="宋体" w:hAnsi="宋体" w:eastAsia="宋体" w:cs="宋体"/>
          <w:sz w:val="24"/>
          <w:szCs w:val="24"/>
        </w:rPr>
      </w:pPr>
      <w:r>
        <w:rPr>
          <w:rFonts w:hint="eastAsia" w:ascii="宋体" w:hAnsi="宋体" w:eastAsia="宋体" w:cs="宋体"/>
          <w:spacing w:val="9"/>
          <w:sz w:val="24"/>
          <w:szCs w:val="24"/>
        </w:rPr>
        <w:t>18.2 任何一方对由于不可抗力造成的部分或全</w:t>
      </w:r>
      <w:r>
        <w:rPr>
          <w:rFonts w:hint="eastAsia" w:ascii="宋体" w:hAnsi="宋体" w:eastAsia="宋体" w:cs="宋体"/>
          <w:spacing w:val="8"/>
          <w:sz w:val="24"/>
          <w:szCs w:val="24"/>
        </w:rPr>
        <w:t>部不能履行合同不承担违约责任。但迟</w:t>
      </w:r>
      <w:r>
        <w:rPr>
          <w:rFonts w:hint="eastAsia" w:ascii="宋体" w:hAnsi="宋体" w:eastAsia="宋体" w:cs="宋体"/>
          <w:spacing w:val="7"/>
          <w:sz w:val="24"/>
          <w:szCs w:val="24"/>
        </w:rPr>
        <w:t>延履行后发生不可抗力的，不能免除责任。</w:t>
      </w:r>
    </w:p>
    <w:p w14:paraId="2BFDD430">
      <w:pPr>
        <w:keepNext w:val="0"/>
        <w:keepLines w:val="0"/>
        <w:pageBreakBefore w:val="0"/>
        <w:widowControl/>
        <w:kinsoku w:val="0"/>
        <w:wordWrap/>
        <w:overflowPunct/>
        <w:topLinePunct w:val="0"/>
        <w:autoSpaceDE w:val="0"/>
        <w:autoSpaceDN w:val="0"/>
        <w:bidi w:val="0"/>
        <w:adjustRightInd w:val="0"/>
        <w:snapToGrid w:val="0"/>
        <w:spacing w:line="500" w:lineRule="exact"/>
        <w:ind w:right="0"/>
        <w:jc w:val="both"/>
        <w:textAlignment w:val="baseline"/>
        <w:rPr>
          <w:rFonts w:hint="eastAsia" w:ascii="宋体" w:hAnsi="宋体" w:eastAsia="宋体" w:cs="宋体"/>
          <w:sz w:val="24"/>
          <w:szCs w:val="24"/>
        </w:rPr>
      </w:pPr>
      <w:r>
        <w:rPr>
          <w:rFonts w:hint="eastAsia" w:ascii="宋体" w:hAnsi="宋体" w:eastAsia="宋体" w:cs="宋体"/>
          <w:spacing w:val="9"/>
          <w:sz w:val="24"/>
          <w:szCs w:val="24"/>
        </w:rPr>
        <w:t>18.3 遇有不可抗力的一方，应及时将事件情况</w:t>
      </w:r>
      <w:r>
        <w:rPr>
          <w:rFonts w:hint="eastAsia" w:ascii="宋体" w:hAnsi="宋体" w:eastAsia="宋体" w:cs="宋体"/>
          <w:spacing w:val="8"/>
          <w:sz w:val="24"/>
          <w:szCs w:val="24"/>
        </w:rPr>
        <w:t>以书面形式告知另一方，并在事件发生</w:t>
      </w:r>
      <w:r>
        <w:rPr>
          <w:rFonts w:hint="eastAsia" w:ascii="宋体" w:hAnsi="宋体" w:eastAsia="宋体" w:cs="宋体"/>
          <w:spacing w:val="10"/>
          <w:sz w:val="24"/>
          <w:szCs w:val="24"/>
        </w:rPr>
        <w:t>后及时向另一方提交合同不能履行或部分不能履</w:t>
      </w:r>
      <w:r>
        <w:rPr>
          <w:rFonts w:hint="eastAsia" w:ascii="宋体" w:hAnsi="宋体" w:eastAsia="宋体" w:cs="宋体"/>
          <w:spacing w:val="9"/>
          <w:sz w:val="24"/>
          <w:szCs w:val="24"/>
        </w:rPr>
        <w:t>行或需要延期履行的详细报告，以及证明</w:t>
      </w:r>
      <w:r>
        <w:rPr>
          <w:rFonts w:hint="eastAsia" w:ascii="宋体" w:hAnsi="宋体" w:eastAsia="宋体" w:cs="宋体"/>
          <w:spacing w:val="6"/>
          <w:sz w:val="24"/>
          <w:szCs w:val="24"/>
        </w:rPr>
        <w:t>不可抗力发生及其持续时间的证据。</w:t>
      </w:r>
    </w:p>
    <w:p w14:paraId="3E96EB4F">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jc w:val="both"/>
        <w:textAlignment w:val="baseline"/>
        <w:rPr>
          <w:rFonts w:hint="eastAsia" w:ascii="宋体" w:hAnsi="宋体" w:eastAsia="宋体" w:cs="宋体"/>
          <w:sz w:val="24"/>
          <w:szCs w:val="24"/>
        </w:rPr>
      </w:pPr>
      <w:r>
        <w:rPr>
          <w:rFonts w:hint="eastAsia" w:ascii="宋体" w:hAnsi="宋体" w:eastAsia="宋体" w:cs="宋体"/>
          <w:spacing w:val="16"/>
          <w:sz w:val="24"/>
          <w:szCs w:val="24"/>
        </w:rPr>
        <w:t>19.</w:t>
      </w:r>
      <w:r>
        <w:rPr>
          <w:rFonts w:hint="eastAsia" w:ascii="宋体" w:hAnsi="宋体" w:eastAsia="宋体" w:cs="宋体"/>
          <w:spacing w:val="49"/>
          <w:sz w:val="24"/>
          <w:szCs w:val="24"/>
        </w:rPr>
        <w:t xml:space="preserve"> </w:t>
      </w:r>
      <w:r>
        <w:rPr>
          <w:rFonts w:hint="eastAsia" w:ascii="宋体" w:hAnsi="宋体" w:eastAsia="宋体" w:cs="宋体"/>
          <w:spacing w:val="16"/>
          <w:sz w:val="24"/>
          <w:szCs w:val="24"/>
        </w:rPr>
        <w:t>解决争议的方法</w:t>
      </w:r>
    </w:p>
    <w:p w14:paraId="653C729E">
      <w:pPr>
        <w:keepNext w:val="0"/>
        <w:keepLines w:val="0"/>
        <w:pageBreakBefore w:val="0"/>
        <w:widowControl/>
        <w:kinsoku w:val="0"/>
        <w:wordWrap/>
        <w:overflowPunct/>
        <w:topLinePunct w:val="0"/>
        <w:autoSpaceDE w:val="0"/>
        <w:autoSpaceDN w:val="0"/>
        <w:bidi w:val="0"/>
        <w:adjustRightInd w:val="0"/>
        <w:snapToGrid w:val="0"/>
        <w:spacing w:line="500" w:lineRule="exact"/>
        <w:ind w:right="0"/>
        <w:jc w:val="both"/>
        <w:textAlignment w:val="baseline"/>
        <w:rPr>
          <w:rFonts w:hint="eastAsia" w:ascii="宋体" w:hAnsi="宋体" w:eastAsia="宋体" w:cs="宋体"/>
          <w:sz w:val="24"/>
          <w:szCs w:val="24"/>
        </w:rPr>
      </w:pPr>
      <w:r>
        <w:rPr>
          <w:rFonts w:hint="eastAsia" w:ascii="宋体" w:hAnsi="宋体" w:eastAsia="宋体" w:cs="宋体"/>
          <w:spacing w:val="8"/>
          <w:sz w:val="24"/>
          <w:szCs w:val="24"/>
        </w:rPr>
        <w:t>19.1 因本合同及合同有关事项发生的争议，</w:t>
      </w:r>
      <w:r>
        <w:rPr>
          <w:rFonts w:hint="eastAsia" w:ascii="宋体" w:hAnsi="宋体" w:eastAsia="宋体" w:cs="宋体"/>
          <w:spacing w:val="-59"/>
          <w:sz w:val="24"/>
          <w:szCs w:val="24"/>
        </w:rPr>
        <w:t xml:space="preserve"> </w:t>
      </w:r>
      <w:r>
        <w:rPr>
          <w:rFonts w:hint="eastAsia" w:ascii="宋体" w:hAnsi="宋体" w:eastAsia="宋体" w:cs="宋体"/>
          <w:spacing w:val="8"/>
          <w:sz w:val="24"/>
          <w:szCs w:val="24"/>
        </w:rPr>
        <w:t>由甲乙双方友好协商解决</w:t>
      </w:r>
      <w:r>
        <w:rPr>
          <w:rFonts w:hint="eastAsia" w:ascii="宋体" w:hAnsi="宋体" w:eastAsia="宋体" w:cs="宋体"/>
          <w:spacing w:val="7"/>
          <w:sz w:val="24"/>
          <w:szCs w:val="24"/>
        </w:rPr>
        <w:t>。协商不成时，</w:t>
      </w:r>
      <w:r>
        <w:rPr>
          <w:rFonts w:hint="eastAsia" w:ascii="宋体" w:hAnsi="宋体" w:eastAsia="宋体" w:cs="宋体"/>
          <w:sz w:val="24"/>
          <w:szCs w:val="24"/>
        </w:rPr>
        <w:t xml:space="preserve"> </w:t>
      </w:r>
      <w:r>
        <w:rPr>
          <w:rFonts w:hint="eastAsia" w:ascii="宋体" w:hAnsi="宋体" w:eastAsia="宋体" w:cs="宋体"/>
          <w:spacing w:val="13"/>
          <w:sz w:val="24"/>
          <w:szCs w:val="24"/>
        </w:rPr>
        <w:t>可以向有关组织申请调解。合同一方或双方</w:t>
      </w:r>
      <w:r>
        <w:rPr>
          <w:rFonts w:hint="eastAsia" w:ascii="宋体" w:hAnsi="宋体" w:eastAsia="宋体" w:cs="宋体"/>
          <w:spacing w:val="12"/>
          <w:sz w:val="24"/>
          <w:szCs w:val="24"/>
        </w:rPr>
        <w:t>不愿调解或调解不成的，可以通过仲裁或诉讼</w:t>
      </w:r>
      <w:r>
        <w:rPr>
          <w:rFonts w:hint="eastAsia" w:ascii="宋体" w:hAnsi="宋体" w:eastAsia="宋体" w:cs="宋体"/>
          <w:spacing w:val="4"/>
          <w:sz w:val="24"/>
          <w:szCs w:val="24"/>
        </w:rPr>
        <w:t>的方式解决争议。</w:t>
      </w:r>
    </w:p>
    <w:p w14:paraId="69000AE7">
      <w:pPr>
        <w:keepNext w:val="0"/>
        <w:keepLines w:val="0"/>
        <w:pageBreakBefore w:val="0"/>
        <w:widowControl/>
        <w:kinsoku w:val="0"/>
        <w:wordWrap/>
        <w:overflowPunct/>
        <w:topLinePunct w:val="0"/>
        <w:autoSpaceDE w:val="0"/>
        <w:autoSpaceDN w:val="0"/>
        <w:bidi w:val="0"/>
        <w:adjustRightInd w:val="0"/>
        <w:snapToGrid w:val="0"/>
        <w:spacing w:line="500" w:lineRule="exact"/>
        <w:ind w:right="0"/>
        <w:jc w:val="both"/>
        <w:textAlignment w:val="baseline"/>
        <w:rPr>
          <w:rFonts w:hint="eastAsia" w:ascii="宋体" w:hAnsi="宋体" w:eastAsia="宋体" w:cs="宋体"/>
          <w:sz w:val="24"/>
          <w:szCs w:val="24"/>
        </w:rPr>
      </w:pPr>
      <w:r>
        <w:rPr>
          <w:rFonts w:hint="eastAsia" w:ascii="宋体" w:hAnsi="宋体" w:eastAsia="宋体" w:cs="宋体"/>
          <w:spacing w:val="12"/>
          <w:sz w:val="24"/>
          <w:szCs w:val="24"/>
        </w:rPr>
        <w:t>19.2 选择仲裁的，应在【政府采购合同专用条款】中明确仲裁机构及仲裁地；通过</w:t>
      </w:r>
      <w:r>
        <w:rPr>
          <w:rFonts w:hint="eastAsia" w:ascii="宋体" w:hAnsi="宋体" w:eastAsia="宋体" w:cs="宋体"/>
          <w:spacing w:val="16"/>
          <w:sz w:val="24"/>
          <w:szCs w:val="24"/>
        </w:rPr>
        <w:t>诉讼方式解决的，可以在【政府采购合同专用条款】中进一步约定选择与争议有实际联</w:t>
      </w:r>
      <w:r>
        <w:rPr>
          <w:rFonts w:hint="eastAsia" w:ascii="宋体" w:hAnsi="宋体" w:eastAsia="宋体" w:cs="宋体"/>
          <w:spacing w:val="9"/>
          <w:sz w:val="24"/>
          <w:szCs w:val="24"/>
        </w:rPr>
        <w:t>系的地点的人民法院管辖，但管辖法院的约定不得违</w:t>
      </w:r>
      <w:r>
        <w:rPr>
          <w:rFonts w:hint="eastAsia" w:ascii="宋体" w:hAnsi="宋体" w:eastAsia="宋体" w:cs="宋体"/>
          <w:spacing w:val="8"/>
          <w:sz w:val="24"/>
          <w:szCs w:val="24"/>
        </w:rPr>
        <w:t>反级别管辖和专属管辖的规定。</w:t>
      </w:r>
    </w:p>
    <w:p w14:paraId="687B1F61">
      <w:pPr>
        <w:keepNext w:val="0"/>
        <w:keepLines w:val="0"/>
        <w:pageBreakBefore w:val="0"/>
        <w:widowControl/>
        <w:kinsoku w:val="0"/>
        <w:wordWrap/>
        <w:overflowPunct/>
        <w:topLinePunct w:val="0"/>
        <w:autoSpaceDE w:val="0"/>
        <w:autoSpaceDN w:val="0"/>
        <w:bidi w:val="0"/>
        <w:adjustRightInd w:val="0"/>
        <w:snapToGrid w:val="0"/>
        <w:spacing w:line="500" w:lineRule="exact"/>
        <w:ind w:right="0"/>
        <w:jc w:val="both"/>
        <w:textAlignment w:val="baseline"/>
        <w:rPr>
          <w:rFonts w:hint="eastAsia" w:ascii="宋体" w:hAnsi="宋体" w:eastAsia="宋体" w:cs="宋体"/>
          <w:sz w:val="24"/>
          <w:szCs w:val="24"/>
        </w:rPr>
      </w:pPr>
      <w:r>
        <w:rPr>
          <w:rFonts w:hint="eastAsia" w:ascii="宋体" w:hAnsi="宋体" w:eastAsia="宋体" w:cs="宋体"/>
          <w:spacing w:val="9"/>
          <w:sz w:val="24"/>
          <w:szCs w:val="24"/>
        </w:rPr>
        <w:t>19.3 如甲乙双方有争议的事项不影响合同其他部分的履行，在争议解决</w:t>
      </w:r>
      <w:r>
        <w:rPr>
          <w:rFonts w:hint="eastAsia" w:ascii="宋体" w:hAnsi="宋体" w:eastAsia="宋体" w:cs="宋体"/>
          <w:spacing w:val="8"/>
          <w:sz w:val="24"/>
          <w:szCs w:val="24"/>
        </w:rPr>
        <w:t>期间，合同其</w:t>
      </w:r>
      <w:r>
        <w:rPr>
          <w:rFonts w:hint="eastAsia" w:ascii="宋体" w:hAnsi="宋体" w:eastAsia="宋体" w:cs="宋体"/>
          <w:spacing w:val="5"/>
          <w:sz w:val="24"/>
          <w:szCs w:val="24"/>
        </w:rPr>
        <w:t>他部分应当继续履行。</w:t>
      </w:r>
    </w:p>
    <w:p w14:paraId="2F123285">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jc w:val="both"/>
        <w:textAlignment w:val="baseline"/>
        <w:rPr>
          <w:rFonts w:hint="eastAsia" w:ascii="宋体" w:hAnsi="宋体" w:eastAsia="宋体" w:cs="宋体"/>
          <w:sz w:val="24"/>
          <w:szCs w:val="24"/>
        </w:rPr>
      </w:pPr>
      <w:r>
        <w:rPr>
          <w:rFonts w:hint="eastAsia" w:ascii="宋体" w:hAnsi="宋体" w:eastAsia="宋体" w:cs="宋体"/>
          <w:spacing w:val="17"/>
          <w:sz w:val="24"/>
          <w:szCs w:val="24"/>
        </w:rPr>
        <w:t>20.</w:t>
      </w:r>
      <w:r>
        <w:rPr>
          <w:rFonts w:hint="eastAsia" w:ascii="宋体" w:hAnsi="宋体" w:eastAsia="宋体" w:cs="宋体"/>
          <w:spacing w:val="47"/>
          <w:sz w:val="24"/>
          <w:szCs w:val="24"/>
        </w:rPr>
        <w:t xml:space="preserve"> </w:t>
      </w:r>
      <w:r>
        <w:rPr>
          <w:rFonts w:hint="eastAsia" w:ascii="宋体" w:hAnsi="宋体" w:eastAsia="宋体" w:cs="宋体"/>
          <w:spacing w:val="17"/>
          <w:sz w:val="24"/>
          <w:szCs w:val="24"/>
        </w:rPr>
        <w:t>政府采购政策</w:t>
      </w:r>
    </w:p>
    <w:p w14:paraId="2B63F9C7">
      <w:pPr>
        <w:keepNext w:val="0"/>
        <w:keepLines w:val="0"/>
        <w:pageBreakBefore w:val="0"/>
        <w:widowControl/>
        <w:kinsoku w:val="0"/>
        <w:wordWrap/>
        <w:overflowPunct/>
        <w:topLinePunct w:val="0"/>
        <w:autoSpaceDE w:val="0"/>
        <w:autoSpaceDN w:val="0"/>
        <w:bidi w:val="0"/>
        <w:adjustRightInd w:val="0"/>
        <w:snapToGrid w:val="0"/>
        <w:spacing w:line="500" w:lineRule="exact"/>
        <w:ind w:right="0"/>
        <w:jc w:val="both"/>
        <w:textAlignment w:val="baseline"/>
        <w:rPr>
          <w:rFonts w:hint="eastAsia" w:ascii="宋体" w:hAnsi="宋体" w:eastAsia="宋体" w:cs="宋体"/>
          <w:sz w:val="24"/>
          <w:szCs w:val="24"/>
        </w:rPr>
      </w:pPr>
      <w:r>
        <w:rPr>
          <w:rFonts w:hint="eastAsia" w:ascii="宋体" w:hAnsi="宋体" w:eastAsia="宋体" w:cs="宋体"/>
          <w:spacing w:val="6"/>
          <w:sz w:val="24"/>
          <w:szCs w:val="24"/>
        </w:rPr>
        <w:t>20.1 本合同应当按照规定执行政府采购政策。</w:t>
      </w:r>
    </w:p>
    <w:p w14:paraId="49703A6B">
      <w:pPr>
        <w:keepNext w:val="0"/>
        <w:keepLines w:val="0"/>
        <w:pageBreakBefore w:val="0"/>
        <w:widowControl/>
        <w:kinsoku w:val="0"/>
        <w:wordWrap/>
        <w:overflowPunct/>
        <w:topLinePunct w:val="0"/>
        <w:autoSpaceDE w:val="0"/>
        <w:autoSpaceDN w:val="0"/>
        <w:bidi w:val="0"/>
        <w:adjustRightInd w:val="0"/>
        <w:snapToGrid w:val="0"/>
        <w:spacing w:line="500" w:lineRule="exact"/>
        <w:ind w:right="0"/>
        <w:jc w:val="both"/>
        <w:textAlignment w:val="baseline"/>
        <w:rPr>
          <w:rFonts w:hint="eastAsia" w:ascii="宋体" w:hAnsi="宋体" w:eastAsia="宋体" w:cs="宋体"/>
          <w:sz w:val="24"/>
          <w:szCs w:val="24"/>
        </w:rPr>
      </w:pPr>
      <w:r>
        <w:rPr>
          <w:rFonts w:hint="eastAsia" w:ascii="宋体" w:hAnsi="宋体" w:eastAsia="宋体" w:cs="宋体"/>
          <w:spacing w:val="5"/>
          <w:sz w:val="24"/>
          <w:szCs w:val="24"/>
        </w:rPr>
        <w:t>20.2 本合同依法执行政府采购政策的方式和内容，属</w:t>
      </w:r>
      <w:r>
        <w:rPr>
          <w:rFonts w:hint="eastAsia" w:ascii="宋体" w:hAnsi="宋体" w:eastAsia="宋体" w:cs="宋体"/>
          <w:spacing w:val="4"/>
          <w:sz w:val="24"/>
          <w:szCs w:val="24"/>
        </w:rPr>
        <w:t>于合同履约验收的范围。甲乙双</w:t>
      </w:r>
      <w:r>
        <w:rPr>
          <w:rFonts w:hint="eastAsia" w:ascii="宋体" w:hAnsi="宋体" w:eastAsia="宋体" w:cs="宋体"/>
          <w:spacing w:val="10"/>
          <w:sz w:val="24"/>
          <w:szCs w:val="24"/>
        </w:rPr>
        <w:t>方未按规定要求执行政府采购政策造成损失的，有</w:t>
      </w:r>
      <w:r>
        <w:rPr>
          <w:rFonts w:hint="eastAsia" w:ascii="宋体" w:hAnsi="宋体" w:eastAsia="宋体" w:cs="宋体"/>
          <w:spacing w:val="9"/>
          <w:sz w:val="24"/>
          <w:szCs w:val="24"/>
        </w:rPr>
        <w:t>过错的一方应当承担赔偿责任，双方都</w:t>
      </w:r>
      <w:r>
        <w:rPr>
          <w:rFonts w:hint="eastAsia" w:ascii="宋体" w:hAnsi="宋体" w:eastAsia="宋体" w:cs="宋体"/>
          <w:spacing w:val="6"/>
          <w:sz w:val="24"/>
          <w:szCs w:val="24"/>
        </w:rPr>
        <w:t>有过错的，各自承担相应的责任。</w:t>
      </w:r>
    </w:p>
    <w:p w14:paraId="0B923BF0">
      <w:pPr>
        <w:keepNext w:val="0"/>
        <w:keepLines w:val="0"/>
        <w:pageBreakBefore w:val="0"/>
        <w:widowControl/>
        <w:kinsoku w:val="0"/>
        <w:wordWrap/>
        <w:overflowPunct/>
        <w:topLinePunct w:val="0"/>
        <w:autoSpaceDE w:val="0"/>
        <w:autoSpaceDN w:val="0"/>
        <w:bidi w:val="0"/>
        <w:adjustRightInd w:val="0"/>
        <w:snapToGrid w:val="0"/>
        <w:spacing w:line="500" w:lineRule="exact"/>
        <w:ind w:right="0"/>
        <w:jc w:val="both"/>
        <w:textAlignment w:val="baseline"/>
        <w:rPr>
          <w:rFonts w:hint="eastAsia" w:ascii="宋体" w:hAnsi="宋体" w:eastAsia="宋体" w:cs="宋体"/>
          <w:sz w:val="24"/>
          <w:szCs w:val="24"/>
        </w:rPr>
      </w:pPr>
      <w:r>
        <w:rPr>
          <w:rFonts w:hint="eastAsia" w:ascii="宋体" w:hAnsi="宋体" w:eastAsia="宋体" w:cs="宋体"/>
          <w:spacing w:val="9"/>
          <w:sz w:val="24"/>
          <w:szCs w:val="24"/>
        </w:rPr>
        <w:t>20.3 对于为落实中小企业支持政策，通过采购项目整体预留、设置采购包专门预留、</w:t>
      </w:r>
      <w:r>
        <w:rPr>
          <w:rFonts w:hint="eastAsia" w:ascii="宋体" w:hAnsi="宋体" w:eastAsia="宋体" w:cs="宋体"/>
          <w:spacing w:val="13"/>
          <w:sz w:val="24"/>
          <w:szCs w:val="24"/>
        </w:rPr>
        <w:t>要求以联合体形式参加或者合同分包等措施签</w:t>
      </w:r>
      <w:r>
        <w:rPr>
          <w:rFonts w:hint="eastAsia" w:ascii="宋体" w:hAnsi="宋体" w:eastAsia="宋体" w:cs="宋体"/>
          <w:spacing w:val="12"/>
          <w:sz w:val="24"/>
          <w:szCs w:val="24"/>
        </w:rPr>
        <w:t>订的采购合同，应当明确标注本合同为中小</w:t>
      </w:r>
      <w:r>
        <w:rPr>
          <w:rFonts w:hint="eastAsia" w:ascii="宋体" w:hAnsi="宋体" w:eastAsia="宋体" w:cs="宋体"/>
          <w:spacing w:val="13"/>
          <w:sz w:val="24"/>
          <w:szCs w:val="24"/>
        </w:rPr>
        <w:t>企业预留合同。其中，要求以联合体形式参加</w:t>
      </w:r>
      <w:r>
        <w:rPr>
          <w:rFonts w:hint="eastAsia" w:ascii="宋体" w:hAnsi="宋体" w:eastAsia="宋体" w:cs="宋体"/>
          <w:spacing w:val="12"/>
          <w:sz w:val="24"/>
          <w:szCs w:val="24"/>
        </w:rPr>
        <w:t>采购活动或者合同分包的，须将联合协议或</w:t>
      </w:r>
      <w:r>
        <w:rPr>
          <w:rFonts w:hint="eastAsia" w:ascii="宋体" w:hAnsi="宋体" w:eastAsia="宋体" w:cs="宋体"/>
          <w:spacing w:val="7"/>
          <w:sz w:val="24"/>
          <w:szCs w:val="24"/>
        </w:rPr>
        <w:t>者分包意向协议作为采购合同的组成部分。</w:t>
      </w:r>
    </w:p>
    <w:p w14:paraId="275FF1F4">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jc w:val="both"/>
        <w:textAlignment w:val="baseline"/>
        <w:rPr>
          <w:rFonts w:hint="eastAsia" w:ascii="宋体" w:hAnsi="宋体" w:eastAsia="宋体" w:cs="宋体"/>
          <w:sz w:val="24"/>
          <w:szCs w:val="24"/>
        </w:rPr>
      </w:pPr>
      <w:r>
        <w:rPr>
          <w:rFonts w:hint="eastAsia" w:ascii="宋体" w:hAnsi="宋体" w:eastAsia="宋体" w:cs="宋体"/>
          <w:spacing w:val="15"/>
          <w:sz w:val="24"/>
          <w:szCs w:val="24"/>
        </w:rPr>
        <w:t>21.</w:t>
      </w:r>
      <w:r>
        <w:rPr>
          <w:rFonts w:hint="eastAsia" w:ascii="宋体" w:hAnsi="宋体" w:eastAsia="宋体" w:cs="宋体"/>
          <w:spacing w:val="45"/>
          <w:sz w:val="24"/>
          <w:szCs w:val="24"/>
        </w:rPr>
        <w:t xml:space="preserve"> </w:t>
      </w:r>
      <w:r>
        <w:rPr>
          <w:rFonts w:hint="eastAsia" w:ascii="宋体" w:hAnsi="宋体" w:eastAsia="宋体" w:cs="宋体"/>
          <w:spacing w:val="15"/>
          <w:sz w:val="24"/>
          <w:szCs w:val="24"/>
        </w:rPr>
        <w:t>法律适用</w:t>
      </w:r>
    </w:p>
    <w:p w14:paraId="218FC4ED">
      <w:pPr>
        <w:keepNext w:val="0"/>
        <w:keepLines w:val="0"/>
        <w:pageBreakBefore w:val="0"/>
        <w:widowControl/>
        <w:kinsoku w:val="0"/>
        <w:wordWrap/>
        <w:overflowPunct/>
        <w:topLinePunct w:val="0"/>
        <w:autoSpaceDE w:val="0"/>
        <w:autoSpaceDN w:val="0"/>
        <w:bidi w:val="0"/>
        <w:adjustRightInd w:val="0"/>
        <w:snapToGrid w:val="0"/>
        <w:spacing w:line="500" w:lineRule="exact"/>
        <w:ind w:right="0"/>
        <w:jc w:val="both"/>
        <w:textAlignment w:val="baseline"/>
        <w:rPr>
          <w:rFonts w:hint="eastAsia" w:ascii="宋体" w:hAnsi="宋体" w:eastAsia="宋体" w:cs="宋体"/>
          <w:sz w:val="24"/>
          <w:szCs w:val="24"/>
        </w:rPr>
      </w:pPr>
      <w:r>
        <w:rPr>
          <w:rFonts w:hint="eastAsia" w:ascii="宋体" w:hAnsi="宋体" w:eastAsia="宋体" w:cs="宋体"/>
          <w:spacing w:val="9"/>
          <w:sz w:val="24"/>
          <w:szCs w:val="24"/>
        </w:rPr>
        <w:t>21.1 本合同的订立、生效、解释、履行及与本合同有关的争议解决，均适用法律、行</w:t>
      </w:r>
      <w:r>
        <w:rPr>
          <w:rFonts w:hint="eastAsia" w:ascii="宋体" w:hAnsi="宋体" w:eastAsia="宋体" w:cs="宋体"/>
          <w:spacing w:val="-1"/>
          <w:sz w:val="24"/>
          <w:szCs w:val="24"/>
        </w:rPr>
        <w:t>政法规。</w:t>
      </w:r>
    </w:p>
    <w:p w14:paraId="3DEF9D94">
      <w:pPr>
        <w:keepNext w:val="0"/>
        <w:keepLines w:val="0"/>
        <w:pageBreakBefore w:val="0"/>
        <w:widowControl/>
        <w:kinsoku w:val="0"/>
        <w:wordWrap/>
        <w:overflowPunct/>
        <w:topLinePunct w:val="0"/>
        <w:autoSpaceDE w:val="0"/>
        <w:autoSpaceDN w:val="0"/>
        <w:bidi w:val="0"/>
        <w:adjustRightInd w:val="0"/>
        <w:snapToGrid w:val="0"/>
        <w:spacing w:line="500" w:lineRule="exact"/>
        <w:ind w:right="0"/>
        <w:jc w:val="both"/>
        <w:textAlignment w:val="baseline"/>
        <w:rPr>
          <w:rFonts w:hint="eastAsia" w:ascii="宋体" w:hAnsi="宋体" w:eastAsia="宋体" w:cs="宋体"/>
          <w:sz w:val="24"/>
          <w:szCs w:val="24"/>
        </w:rPr>
      </w:pPr>
      <w:r>
        <w:rPr>
          <w:rFonts w:hint="eastAsia" w:ascii="宋体" w:hAnsi="宋体" w:eastAsia="宋体" w:cs="宋体"/>
          <w:spacing w:val="8"/>
          <w:sz w:val="24"/>
          <w:szCs w:val="24"/>
        </w:rPr>
        <w:t>21.2 本合同条款与法律、行政法规的强制性规定不一致的，双方当事人应按照法律、</w:t>
      </w:r>
      <w:r>
        <w:rPr>
          <w:rFonts w:hint="eastAsia" w:ascii="宋体" w:hAnsi="宋体" w:eastAsia="宋体" w:cs="宋体"/>
          <w:spacing w:val="7"/>
          <w:sz w:val="24"/>
          <w:szCs w:val="24"/>
        </w:rPr>
        <w:t>行政法规的强制性规定修改本合同的相关条款。</w:t>
      </w:r>
    </w:p>
    <w:p w14:paraId="6C90EBBB">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jc w:val="both"/>
        <w:textAlignment w:val="baseline"/>
        <w:rPr>
          <w:rFonts w:hint="eastAsia" w:ascii="宋体" w:hAnsi="宋体" w:eastAsia="宋体" w:cs="宋体"/>
          <w:sz w:val="24"/>
          <w:szCs w:val="24"/>
        </w:rPr>
      </w:pPr>
      <w:r>
        <w:rPr>
          <w:rFonts w:hint="eastAsia" w:ascii="宋体" w:hAnsi="宋体" w:eastAsia="宋体" w:cs="宋体"/>
          <w:spacing w:val="11"/>
          <w:sz w:val="24"/>
          <w:szCs w:val="24"/>
        </w:rPr>
        <w:t>22.</w:t>
      </w:r>
      <w:r>
        <w:rPr>
          <w:rFonts w:hint="eastAsia" w:ascii="宋体" w:hAnsi="宋体" w:eastAsia="宋体" w:cs="宋体"/>
          <w:spacing w:val="45"/>
          <w:sz w:val="24"/>
          <w:szCs w:val="24"/>
        </w:rPr>
        <w:t xml:space="preserve"> </w:t>
      </w:r>
      <w:r>
        <w:rPr>
          <w:rFonts w:hint="eastAsia" w:ascii="宋体" w:hAnsi="宋体" w:eastAsia="宋体" w:cs="宋体"/>
          <w:spacing w:val="11"/>
          <w:sz w:val="24"/>
          <w:szCs w:val="24"/>
        </w:rPr>
        <w:t>通知</w:t>
      </w:r>
    </w:p>
    <w:p w14:paraId="7B356784">
      <w:pPr>
        <w:keepNext w:val="0"/>
        <w:keepLines w:val="0"/>
        <w:pageBreakBefore w:val="0"/>
        <w:widowControl/>
        <w:kinsoku w:val="0"/>
        <w:wordWrap/>
        <w:overflowPunct/>
        <w:topLinePunct w:val="0"/>
        <w:autoSpaceDE w:val="0"/>
        <w:autoSpaceDN w:val="0"/>
        <w:bidi w:val="0"/>
        <w:adjustRightInd w:val="0"/>
        <w:snapToGrid w:val="0"/>
        <w:spacing w:line="500" w:lineRule="exact"/>
        <w:ind w:right="0"/>
        <w:jc w:val="both"/>
        <w:textAlignment w:val="baseline"/>
        <w:rPr>
          <w:rFonts w:hint="eastAsia" w:ascii="宋体" w:hAnsi="宋体" w:eastAsia="宋体" w:cs="宋体"/>
          <w:sz w:val="24"/>
          <w:szCs w:val="24"/>
        </w:rPr>
      </w:pPr>
      <w:r>
        <w:rPr>
          <w:rFonts w:hint="eastAsia" w:ascii="宋体" w:hAnsi="宋体" w:eastAsia="宋体" w:cs="宋体"/>
          <w:spacing w:val="9"/>
          <w:sz w:val="24"/>
          <w:szCs w:val="24"/>
        </w:rPr>
        <w:t>22.1 本合同任何一方向对方发出的通知、信件、数据电文等，应当发送至本合同第一</w:t>
      </w:r>
      <w:r>
        <w:rPr>
          <w:rFonts w:hint="eastAsia" w:ascii="宋体" w:hAnsi="宋体" w:eastAsia="宋体" w:cs="宋体"/>
          <w:spacing w:val="8"/>
          <w:sz w:val="24"/>
          <w:szCs w:val="24"/>
        </w:rPr>
        <w:t>部分《政府采购合同协议书》所约定的通讯地址、联系人、联系电话或电子邮箱。</w:t>
      </w:r>
    </w:p>
    <w:p w14:paraId="68615004">
      <w:pPr>
        <w:keepNext w:val="0"/>
        <w:keepLines w:val="0"/>
        <w:pageBreakBefore w:val="0"/>
        <w:widowControl/>
        <w:kinsoku w:val="0"/>
        <w:wordWrap/>
        <w:overflowPunct/>
        <w:topLinePunct w:val="0"/>
        <w:autoSpaceDE w:val="0"/>
        <w:autoSpaceDN w:val="0"/>
        <w:bidi w:val="0"/>
        <w:adjustRightInd w:val="0"/>
        <w:snapToGrid w:val="0"/>
        <w:spacing w:line="500" w:lineRule="exact"/>
        <w:ind w:right="0"/>
        <w:jc w:val="both"/>
        <w:textAlignment w:val="baseline"/>
        <w:rPr>
          <w:rFonts w:hint="eastAsia" w:ascii="宋体" w:hAnsi="宋体" w:eastAsia="宋体" w:cs="宋体"/>
          <w:sz w:val="24"/>
          <w:szCs w:val="24"/>
        </w:rPr>
      </w:pPr>
      <w:r>
        <w:rPr>
          <w:rFonts w:hint="eastAsia" w:ascii="宋体" w:hAnsi="宋体" w:eastAsia="宋体" w:cs="宋体"/>
          <w:spacing w:val="9"/>
          <w:sz w:val="24"/>
          <w:szCs w:val="24"/>
        </w:rPr>
        <w:t>22.2 一方当事人变更名称、住所、联系人、联系电话或电子邮箱等信息的，应当在变</w:t>
      </w:r>
      <w:r>
        <w:rPr>
          <w:rFonts w:hint="eastAsia" w:ascii="宋体" w:hAnsi="宋体" w:eastAsia="宋体" w:cs="宋体"/>
          <w:spacing w:val="8"/>
          <w:sz w:val="24"/>
          <w:szCs w:val="24"/>
        </w:rPr>
        <w:t>更后3日内及时书面通知对方，对方实际收到变更通知前的送达仍为有效送达。</w:t>
      </w:r>
    </w:p>
    <w:p w14:paraId="172E0AC1">
      <w:pPr>
        <w:keepNext w:val="0"/>
        <w:keepLines w:val="0"/>
        <w:pageBreakBefore w:val="0"/>
        <w:widowControl/>
        <w:kinsoku w:val="0"/>
        <w:wordWrap/>
        <w:overflowPunct/>
        <w:topLinePunct w:val="0"/>
        <w:autoSpaceDE w:val="0"/>
        <w:autoSpaceDN w:val="0"/>
        <w:bidi w:val="0"/>
        <w:adjustRightInd w:val="0"/>
        <w:snapToGrid w:val="0"/>
        <w:spacing w:line="500" w:lineRule="exact"/>
        <w:ind w:right="0"/>
        <w:jc w:val="both"/>
        <w:textAlignment w:val="baseline"/>
        <w:rPr>
          <w:rFonts w:hint="eastAsia" w:ascii="宋体" w:hAnsi="宋体" w:eastAsia="宋体" w:cs="宋体"/>
          <w:sz w:val="24"/>
          <w:szCs w:val="24"/>
        </w:rPr>
      </w:pPr>
      <w:r>
        <w:rPr>
          <w:rFonts w:hint="eastAsia" w:ascii="宋体" w:hAnsi="宋体" w:eastAsia="宋体" w:cs="宋体"/>
          <w:spacing w:val="9"/>
          <w:sz w:val="24"/>
          <w:szCs w:val="24"/>
        </w:rPr>
        <w:t>22.3本合同一方给另一方的通知均应采用书面形式，传真或快递送到本合同中规定的</w:t>
      </w:r>
      <w:r>
        <w:rPr>
          <w:rFonts w:hint="eastAsia" w:ascii="宋体" w:hAnsi="宋体" w:eastAsia="宋体" w:cs="宋体"/>
          <w:spacing w:val="6"/>
          <w:sz w:val="24"/>
          <w:szCs w:val="24"/>
        </w:rPr>
        <w:t>对方的地址和办理签收手续。</w:t>
      </w:r>
    </w:p>
    <w:p w14:paraId="3B1A9997">
      <w:pPr>
        <w:keepNext w:val="0"/>
        <w:keepLines w:val="0"/>
        <w:pageBreakBefore w:val="0"/>
        <w:widowControl/>
        <w:kinsoku w:val="0"/>
        <w:wordWrap/>
        <w:overflowPunct/>
        <w:topLinePunct w:val="0"/>
        <w:autoSpaceDE w:val="0"/>
        <w:autoSpaceDN w:val="0"/>
        <w:bidi w:val="0"/>
        <w:adjustRightInd w:val="0"/>
        <w:snapToGrid w:val="0"/>
        <w:spacing w:line="500" w:lineRule="exact"/>
        <w:ind w:right="0"/>
        <w:jc w:val="both"/>
        <w:textAlignment w:val="baseline"/>
        <w:rPr>
          <w:rFonts w:hint="eastAsia" w:ascii="宋体" w:hAnsi="宋体" w:eastAsia="宋体" w:cs="宋体"/>
          <w:sz w:val="24"/>
          <w:szCs w:val="24"/>
        </w:rPr>
      </w:pPr>
      <w:r>
        <w:rPr>
          <w:rFonts w:hint="eastAsia" w:ascii="宋体" w:hAnsi="宋体" w:eastAsia="宋体" w:cs="宋体"/>
          <w:spacing w:val="8"/>
          <w:sz w:val="24"/>
          <w:szCs w:val="24"/>
        </w:rPr>
        <w:t>22.4通知以送达之日或通知书中规定的生效之日起生效，两者中以较迟之日为准。</w:t>
      </w:r>
    </w:p>
    <w:p w14:paraId="5E8D791D">
      <w:pPr>
        <w:keepNext w:val="0"/>
        <w:keepLines w:val="0"/>
        <w:pageBreakBefore w:val="0"/>
        <w:widowControl/>
        <w:kinsoku w:val="0"/>
        <w:wordWrap/>
        <w:overflowPunct/>
        <w:topLinePunct w:val="0"/>
        <w:autoSpaceDE w:val="0"/>
        <w:autoSpaceDN w:val="0"/>
        <w:bidi w:val="0"/>
        <w:adjustRightInd w:val="0"/>
        <w:snapToGrid w:val="0"/>
        <w:spacing w:line="500" w:lineRule="exact"/>
        <w:ind w:right="0"/>
        <w:jc w:val="both"/>
        <w:textAlignment w:val="baseline"/>
        <w:outlineLvl w:val="1"/>
        <w:rPr>
          <w:rFonts w:hint="eastAsia" w:ascii="宋体" w:hAnsi="宋体" w:eastAsia="宋体" w:cs="宋体"/>
          <w:sz w:val="24"/>
          <w:szCs w:val="24"/>
        </w:rPr>
      </w:pPr>
      <w:r>
        <w:rPr>
          <w:rFonts w:hint="eastAsia" w:ascii="宋体" w:hAnsi="宋体" w:eastAsia="宋体" w:cs="宋体"/>
          <w:spacing w:val="15"/>
          <w:sz w:val="24"/>
          <w:szCs w:val="24"/>
        </w:rPr>
        <w:t>23.合同未尽事项</w:t>
      </w:r>
    </w:p>
    <w:p w14:paraId="160042C9">
      <w:pPr>
        <w:keepNext w:val="0"/>
        <w:keepLines w:val="0"/>
        <w:pageBreakBefore w:val="0"/>
        <w:widowControl/>
        <w:kinsoku w:val="0"/>
        <w:wordWrap/>
        <w:overflowPunct/>
        <w:topLinePunct w:val="0"/>
        <w:autoSpaceDE w:val="0"/>
        <w:autoSpaceDN w:val="0"/>
        <w:bidi w:val="0"/>
        <w:adjustRightInd w:val="0"/>
        <w:snapToGrid w:val="0"/>
        <w:spacing w:line="500" w:lineRule="exact"/>
        <w:ind w:right="0"/>
        <w:jc w:val="both"/>
        <w:textAlignment w:val="baseline"/>
        <w:rPr>
          <w:rFonts w:hint="eastAsia" w:ascii="宋体" w:hAnsi="宋体" w:eastAsia="宋体" w:cs="宋体"/>
          <w:sz w:val="24"/>
          <w:szCs w:val="24"/>
        </w:rPr>
      </w:pPr>
      <w:r>
        <w:rPr>
          <w:rFonts w:hint="eastAsia" w:ascii="宋体" w:hAnsi="宋体" w:eastAsia="宋体" w:cs="宋体"/>
          <w:spacing w:val="14"/>
          <w:sz w:val="24"/>
          <w:szCs w:val="24"/>
        </w:rPr>
        <w:t>23.1合同未尽事项见【政府采购合同专用条款</w:t>
      </w:r>
      <w:r>
        <w:rPr>
          <w:rFonts w:hint="eastAsia" w:ascii="宋体" w:hAnsi="宋体" w:eastAsia="宋体" w:cs="宋体"/>
          <w:spacing w:val="13"/>
          <w:sz w:val="24"/>
          <w:szCs w:val="24"/>
        </w:rPr>
        <w:t>】</w:t>
      </w:r>
      <w:r>
        <w:rPr>
          <w:rFonts w:hint="eastAsia" w:ascii="宋体" w:hAnsi="宋体" w:eastAsia="宋体" w:cs="宋体"/>
          <w:spacing w:val="-59"/>
          <w:sz w:val="24"/>
          <w:szCs w:val="24"/>
        </w:rPr>
        <w:t xml:space="preserve"> </w:t>
      </w:r>
      <w:r>
        <w:rPr>
          <w:rFonts w:hint="eastAsia" w:ascii="宋体" w:hAnsi="宋体" w:eastAsia="宋体" w:cs="宋体"/>
          <w:spacing w:val="13"/>
          <w:sz w:val="24"/>
          <w:szCs w:val="24"/>
        </w:rPr>
        <w:t>。</w:t>
      </w:r>
    </w:p>
    <w:p w14:paraId="250FE097">
      <w:pPr>
        <w:keepNext w:val="0"/>
        <w:keepLines w:val="0"/>
        <w:pageBreakBefore w:val="0"/>
        <w:widowControl/>
        <w:kinsoku w:val="0"/>
        <w:wordWrap/>
        <w:overflowPunct/>
        <w:topLinePunct w:val="0"/>
        <w:autoSpaceDE w:val="0"/>
        <w:autoSpaceDN w:val="0"/>
        <w:bidi w:val="0"/>
        <w:adjustRightInd w:val="0"/>
        <w:snapToGrid w:val="0"/>
        <w:spacing w:line="500" w:lineRule="exact"/>
        <w:ind w:right="0"/>
        <w:jc w:val="both"/>
        <w:textAlignment w:val="baseline"/>
        <w:rPr>
          <w:rFonts w:hint="eastAsia" w:ascii="宋体" w:hAnsi="宋体" w:eastAsia="宋体" w:cs="宋体"/>
          <w:spacing w:val="6"/>
          <w:sz w:val="24"/>
          <w:szCs w:val="24"/>
        </w:rPr>
      </w:pPr>
      <w:r>
        <w:rPr>
          <w:rFonts w:hint="eastAsia" w:ascii="宋体" w:hAnsi="宋体" w:eastAsia="宋体" w:cs="宋体"/>
          <w:spacing w:val="7"/>
          <w:sz w:val="24"/>
          <w:szCs w:val="24"/>
        </w:rPr>
        <w:t>23.2 合同附件与合同正文具有同等的法</w:t>
      </w:r>
      <w:r>
        <w:rPr>
          <w:rFonts w:hint="eastAsia" w:ascii="宋体" w:hAnsi="宋体" w:eastAsia="宋体" w:cs="宋体"/>
          <w:spacing w:val="6"/>
          <w:sz w:val="24"/>
          <w:szCs w:val="24"/>
        </w:rPr>
        <w:t>律效力。</w:t>
      </w:r>
    </w:p>
    <w:p w14:paraId="02BF3C34">
      <w:pPr>
        <w:keepNext w:val="0"/>
        <w:keepLines w:val="0"/>
        <w:pageBreakBefore w:val="0"/>
        <w:widowControl/>
        <w:kinsoku w:val="0"/>
        <w:wordWrap/>
        <w:overflowPunct/>
        <w:topLinePunct w:val="0"/>
        <w:autoSpaceDE w:val="0"/>
        <w:autoSpaceDN w:val="0"/>
        <w:bidi w:val="0"/>
        <w:adjustRightInd w:val="0"/>
        <w:snapToGrid w:val="0"/>
        <w:spacing w:line="500" w:lineRule="exact"/>
        <w:ind w:right="0"/>
        <w:jc w:val="both"/>
        <w:textAlignment w:val="baseline"/>
        <w:rPr>
          <w:rFonts w:hint="eastAsia" w:ascii="宋体" w:hAnsi="宋体" w:eastAsia="宋体" w:cs="宋体"/>
          <w:spacing w:val="6"/>
          <w:sz w:val="24"/>
          <w:szCs w:val="24"/>
        </w:rPr>
      </w:pPr>
    </w:p>
    <w:p w14:paraId="1BD68760">
      <w:pPr>
        <w:keepNext w:val="0"/>
        <w:keepLines w:val="0"/>
        <w:pageBreakBefore w:val="0"/>
        <w:widowControl/>
        <w:kinsoku w:val="0"/>
        <w:wordWrap/>
        <w:overflowPunct/>
        <w:topLinePunct w:val="0"/>
        <w:autoSpaceDE w:val="0"/>
        <w:autoSpaceDN w:val="0"/>
        <w:bidi w:val="0"/>
        <w:adjustRightInd w:val="0"/>
        <w:snapToGrid w:val="0"/>
        <w:spacing w:line="500" w:lineRule="exact"/>
        <w:ind w:right="0"/>
        <w:jc w:val="both"/>
        <w:textAlignment w:val="baseline"/>
        <w:rPr>
          <w:rFonts w:hint="eastAsia" w:ascii="宋体" w:hAnsi="宋体" w:eastAsia="宋体" w:cs="宋体"/>
          <w:spacing w:val="6"/>
          <w:sz w:val="24"/>
          <w:szCs w:val="24"/>
        </w:rPr>
      </w:pPr>
    </w:p>
    <w:p w14:paraId="35A0C756">
      <w:pPr>
        <w:keepNext w:val="0"/>
        <w:keepLines w:val="0"/>
        <w:pageBreakBefore w:val="0"/>
        <w:widowControl/>
        <w:kinsoku w:val="0"/>
        <w:wordWrap/>
        <w:overflowPunct/>
        <w:topLinePunct w:val="0"/>
        <w:autoSpaceDE w:val="0"/>
        <w:autoSpaceDN w:val="0"/>
        <w:bidi w:val="0"/>
        <w:adjustRightInd w:val="0"/>
        <w:snapToGrid w:val="0"/>
        <w:spacing w:line="500" w:lineRule="exact"/>
        <w:ind w:right="0"/>
        <w:jc w:val="both"/>
        <w:textAlignment w:val="baseline"/>
        <w:rPr>
          <w:rFonts w:hint="eastAsia" w:ascii="宋体" w:hAnsi="宋体" w:eastAsia="宋体" w:cs="宋体"/>
          <w:spacing w:val="6"/>
          <w:sz w:val="24"/>
          <w:szCs w:val="24"/>
        </w:rPr>
      </w:pPr>
    </w:p>
    <w:p w14:paraId="0FE470C4">
      <w:pPr>
        <w:keepNext w:val="0"/>
        <w:keepLines w:val="0"/>
        <w:pageBreakBefore w:val="0"/>
        <w:widowControl/>
        <w:kinsoku w:val="0"/>
        <w:wordWrap/>
        <w:overflowPunct/>
        <w:topLinePunct w:val="0"/>
        <w:autoSpaceDE w:val="0"/>
        <w:autoSpaceDN w:val="0"/>
        <w:bidi w:val="0"/>
        <w:adjustRightInd w:val="0"/>
        <w:snapToGrid w:val="0"/>
        <w:spacing w:line="500" w:lineRule="exact"/>
        <w:ind w:right="0"/>
        <w:jc w:val="both"/>
        <w:textAlignment w:val="baseline"/>
        <w:rPr>
          <w:rFonts w:hint="eastAsia" w:ascii="宋体" w:hAnsi="宋体" w:eastAsia="宋体" w:cs="宋体"/>
          <w:spacing w:val="6"/>
          <w:sz w:val="24"/>
          <w:szCs w:val="24"/>
        </w:rPr>
      </w:pPr>
    </w:p>
    <w:p w14:paraId="430D5C8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center"/>
        <w:textAlignment w:val="baseline"/>
        <w:outlineLvl w:val="0"/>
        <w:rPr>
          <w:rFonts w:ascii="宋体" w:hAnsi="宋体" w:eastAsia="宋体" w:cs="宋体"/>
          <w:spacing w:val="99"/>
          <w:sz w:val="36"/>
          <w:szCs w:val="36"/>
        </w:rPr>
      </w:pPr>
      <w:r>
        <w:rPr>
          <w:rFonts w:ascii="宋体" w:hAnsi="宋体" w:eastAsia="宋体" w:cs="宋体"/>
          <w:spacing w:val="99"/>
          <w:sz w:val="36"/>
          <w:szCs w:val="36"/>
        </w:rPr>
        <w:t>第三节 政府采购合同专用条款</w:t>
      </w:r>
    </w:p>
    <w:p w14:paraId="69878904">
      <w:pPr>
        <w:spacing w:line="115" w:lineRule="exact"/>
      </w:pPr>
    </w:p>
    <w:tbl>
      <w:tblPr>
        <w:tblStyle w:val="8"/>
        <w:tblW w:w="9707" w:type="dxa"/>
        <w:tblInd w:w="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71"/>
        <w:gridCol w:w="3322"/>
        <w:gridCol w:w="4114"/>
      </w:tblGrid>
      <w:tr w14:paraId="566352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1" w:hRule="atLeast"/>
        </w:trPr>
        <w:tc>
          <w:tcPr>
            <w:tcW w:w="2271" w:type="dxa"/>
            <w:noWrap w:val="0"/>
            <w:vAlign w:val="center"/>
          </w:tcPr>
          <w:p w14:paraId="6B88AFF2">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1"/>
                <w:szCs w:val="21"/>
              </w:rPr>
            </w:pPr>
            <w:r>
              <w:rPr>
                <w:rFonts w:hint="eastAsia" w:ascii="宋体" w:hAnsi="宋体" w:eastAsia="宋体" w:cs="宋体"/>
                <w:spacing w:val="7"/>
                <w:sz w:val="21"/>
                <w:szCs w:val="21"/>
              </w:rPr>
              <w:t>第二节</w:t>
            </w:r>
          </w:p>
          <w:p w14:paraId="7DD7AA28">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1"/>
                <w:szCs w:val="21"/>
              </w:rPr>
            </w:pPr>
            <w:r>
              <w:rPr>
                <w:rFonts w:hint="eastAsia" w:ascii="宋体" w:hAnsi="宋体" w:eastAsia="宋体" w:cs="宋体"/>
                <w:spacing w:val="6"/>
                <w:sz w:val="21"/>
                <w:szCs w:val="21"/>
              </w:rPr>
              <w:t>第1.2（6）项</w:t>
            </w:r>
          </w:p>
        </w:tc>
        <w:tc>
          <w:tcPr>
            <w:tcW w:w="3322" w:type="dxa"/>
            <w:noWrap w:val="0"/>
            <w:vAlign w:val="center"/>
          </w:tcPr>
          <w:p w14:paraId="08978650">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1"/>
                <w:szCs w:val="21"/>
              </w:rPr>
            </w:pPr>
            <w:r>
              <w:rPr>
                <w:rFonts w:hint="eastAsia" w:ascii="宋体" w:hAnsi="宋体" w:eastAsia="宋体" w:cs="宋体"/>
                <w:spacing w:val="8"/>
                <w:sz w:val="21"/>
                <w:szCs w:val="21"/>
              </w:rPr>
              <w:t>联合体具体要求</w:t>
            </w:r>
          </w:p>
        </w:tc>
        <w:tc>
          <w:tcPr>
            <w:tcW w:w="4114" w:type="dxa"/>
            <w:noWrap w:val="0"/>
            <w:vAlign w:val="center"/>
          </w:tcPr>
          <w:p w14:paraId="2ACAE72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left"/>
              <w:textAlignment w:val="baseline"/>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不接受</w:t>
            </w:r>
          </w:p>
        </w:tc>
      </w:tr>
      <w:tr w14:paraId="173267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9" w:hRule="atLeast"/>
        </w:trPr>
        <w:tc>
          <w:tcPr>
            <w:tcW w:w="2271" w:type="dxa"/>
            <w:noWrap w:val="0"/>
            <w:vAlign w:val="center"/>
          </w:tcPr>
          <w:p w14:paraId="1AA4C8E5">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1"/>
                <w:szCs w:val="21"/>
              </w:rPr>
            </w:pPr>
            <w:r>
              <w:rPr>
                <w:rFonts w:hint="eastAsia" w:ascii="宋体" w:hAnsi="宋体" w:eastAsia="宋体" w:cs="宋体"/>
                <w:spacing w:val="7"/>
                <w:sz w:val="21"/>
                <w:szCs w:val="21"/>
              </w:rPr>
              <w:t>第二节</w:t>
            </w:r>
          </w:p>
          <w:p w14:paraId="3AC252A7">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1"/>
                <w:szCs w:val="21"/>
              </w:rPr>
            </w:pPr>
            <w:r>
              <w:rPr>
                <w:rFonts w:hint="eastAsia" w:ascii="宋体" w:hAnsi="宋体" w:eastAsia="宋体" w:cs="宋体"/>
                <w:spacing w:val="6"/>
                <w:sz w:val="21"/>
                <w:szCs w:val="21"/>
              </w:rPr>
              <w:t>第1.2（7）项</w:t>
            </w:r>
          </w:p>
        </w:tc>
        <w:tc>
          <w:tcPr>
            <w:tcW w:w="3322" w:type="dxa"/>
            <w:noWrap w:val="0"/>
            <w:vAlign w:val="center"/>
          </w:tcPr>
          <w:p w14:paraId="57873146">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1"/>
                <w:szCs w:val="21"/>
              </w:rPr>
            </w:pPr>
            <w:r>
              <w:rPr>
                <w:rFonts w:hint="eastAsia" w:ascii="宋体" w:hAnsi="宋体" w:eastAsia="宋体" w:cs="宋体"/>
                <w:spacing w:val="8"/>
                <w:sz w:val="21"/>
                <w:szCs w:val="21"/>
              </w:rPr>
              <w:t>其他术语解释</w:t>
            </w:r>
          </w:p>
        </w:tc>
        <w:tc>
          <w:tcPr>
            <w:tcW w:w="4114" w:type="dxa"/>
            <w:noWrap w:val="0"/>
            <w:vAlign w:val="center"/>
          </w:tcPr>
          <w:p w14:paraId="59C14AC1">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left"/>
              <w:textAlignment w:val="baseline"/>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无</w:t>
            </w:r>
          </w:p>
        </w:tc>
      </w:tr>
      <w:tr w14:paraId="3720DF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4" w:hRule="atLeast"/>
        </w:trPr>
        <w:tc>
          <w:tcPr>
            <w:tcW w:w="2271" w:type="dxa"/>
            <w:noWrap w:val="0"/>
            <w:vAlign w:val="center"/>
          </w:tcPr>
          <w:p w14:paraId="5C48C3B5">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52"/>
              <w:jc w:val="center"/>
              <w:textAlignment w:val="baseline"/>
              <w:rPr>
                <w:rFonts w:hint="eastAsia" w:ascii="宋体" w:hAnsi="宋体" w:eastAsia="宋体" w:cs="宋体"/>
                <w:sz w:val="21"/>
                <w:szCs w:val="21"/>
              </w:rPr>
            </w:pPr>
            <w:r>
              <w:rPr>
                <w:rFonts w:hint="eastAsia" w:ascii="宋体" w:hAnsi="宋体" w:eastAsia="宋体" w:cs="宋体"/>
                <w:spacing w:val="7"/>
                <w:sz w:val="21"/>
                <w:szCs w:val="21"/>
              </w:rPr>
              <w:t>第二节</w:t>
            </w:r>
            <w:r>
              <w:rPr>
                <w:rFonts w:hint="eastAsia" w:ascii="宋体" w:hAnsi="宋体" w:eastAsia="宋体" w:cs="宋体"/>
                <w:sz w:val="21"/>
                <w:szCs w:val="21"/>
              </w:rPr>
              <w:t xml:space="preserve"> </w:t>
            </w:r>
          </w:p>
          <w:p w14:paraId="383A3FD9">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52"/>
              <w:jc w:val="center"/>
              <w:textAlignment w:val="baseline"/>
              <w:rPr>
                <w:rFonts w:hint="eastAsia" w:ascii="宋体" w:hAnsi="宋体" w:eastAsia="宋体" w:cs="宋体"/>
                <w:sz w:val="21"/>
                <w:szCs w:val="21"/>
              </w:rPr>
            </w:pPr>
            <w:r>
              <w:rPr>
                <w:rFonts w:hint="eastAsia" w:ascii="宋体" w:hAnsi="宋体" w:eastAsia="宋体" w:cs="宋体"/>
                <w:spacing w:val="5"/>
                <w:sz w:val="21"/>
                <w:szCs w:val="21"/>
              </w:rPr>
              <w:t>第4.4款</w:t>
            </w:r>
          </w:p>
        </w:tc>
        <w:tc>
          <w:tcPr>
            <w:tcW w:w="3322" w:type="dxa"/>
            <w:noWrap w:val="0"/>
            <w:vAlign w:val="center"/>
          </w:tcPr>
          <w:p w14:paraId="08D3BA4A">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hanging="13"/>
              <w:jc w:val="center"/>
              <w:textAlignment w:val="baseline"/>
              <w:rPr>
                <w:rFonts w:hint="eastAsia" w:ascii="宋体" w:hAnsi="宋体" w:eastAsia="宋体" w:cs="宋体"/>
                <w:sz w:val="21"/>
                <w:szCs w:val="21"/>
              </w:rPr>
            </w:pPr>
            <w:r>
              <w:rPr>
                <w:rFonts w:hint="eastAsia" w:ascii="宋体" w:hAnsi="宋体" w:eastAsia="宋体" w:cs="宋体"/>
                <w:spacing w:val="8"/>
                <w:sz w:val="21"/>
                <w:szCs w:val="21"/>
              </w:rPr>
              <w:t>履约验收中甲方提</w:t>
            </w:r>
            <w:r>
              <w:rPr>
                <w:rFonts w:hint="eastAsia" w:ascii="宋体" w:hAnsi="宋体" w:eastAsia="宋体" w:cs="宋体"/>
                <w:spacing w:val="6"/>
                <w:sz w:val="21"/>
                <w:szCs w:val="21"/>
              </w:rPr>
              <w:t>出异议或作出说明</w:t>
            </w:r>
            <w:r>
              <w:rPr>
                <w:rFonts w:hint="eastAsia" w:ascii="宋体" w:hAnsi="宋体" w:eastAsia="宋体" w:cs="宋体"/>
                <w:spacing w:val="1"/>
                <w:sz w:val="21"/>
                <w:szCs w:val="21"/>
              </w:rPr>
              <w:t>的期限</w:t>
            </w:r>
          </w:p>
        </w:tc>
        <w:tc>
          <w:tcPr>
            <w:tcW w:w="4114" w:type="dxa"/>
            <w:noWrap w:val="0"/>
            <w:vAlign w:val="center"/>
          </w:tcPr>
          <w:p w14:paraId="347C975D">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left"/>
              <w:textAlignment w:val="baseline"/>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7日</w:t>
            </w:r>
          </w:p>
        </w:tc>
      </w:tr>
      <w:tr w14:paraId="138E29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4" w:hRule="atLeast"/>
        </w:trPr>
        <w:tc>
          <w:tcPr>
            <w:tcW w:w="2271" w:type="dxa"/>
            <w:noWrap w:val="0"/>
            <w:vAlign w:val="center"/>
          </w:tcPr>
          <w:p w14:paraId="406E9184">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52"/>
              <w:jc w:val="center"/>
              <w:textAlignment w:val="baseline"/>
              <w:rPr>
                <w:rFonts w:hint="eastAsia" w:ascii="宋体" w:hAnsi="宋体" w:eastAsia="宋体" w:cs="宋体"/>
                <w:sz w:val="21"/>
                <w:szCs w:val="21"/>
              </w:rPr>
            </w:pPr>
            <w:r>
              <w:rPr>
                <w:rFonts w:hint="eastAsia" w:ascii="宋体" w:hAnsi="宋体" w:eastAsia="宋体" w:cs="宋体"/>
                <w:spacing w:val="7"/>
                <w:sz w:val="21"/>
                <w:szCs w:val="21"/>
              </w:rPr>
              <w:t>第二节</w:t>
            </w:r>
            <w:r>
              <w:rPr>
                <w:rFonts w:hint="eastAsia" w:ascii="宋体" w:hAnsi="宋体" w:eastAsia="宋体" w:cs="宋体"/>
                <w:sz w:val="21"/>
                <w:szCs w:val="21"/>
              </w:rPr>
              <w:t xml:space="preserve"> </w:t>
            </w:r>
          </w:p>
          <w:p w14:paraId="5C8DE3C1">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52"/>
              <w:jc w:val="center"/>
              <w:textAlignment w:val="baseline"/>
              <w:rPr>
                <w:rFonts w:hint="eastAsia" w:ascii="宋体" w:hAnsi="宋体" w:eastAsia="宋体" w:cs="宋体"/>
                <w:sz w:val="21"/>
                <w:szCs w:val="21"/>
              </w:rPr>
            </w:pPr>
            <w:r>
              <w:rPr>
                <w:rFonts w:hint="eastAsia" w:ascii="宋体" w:hAnsi="宋体" w:eastAsia="宋体" w:cs="宋体"/>
                <w:spacing w:val="5"/>
                <w:sz w:val="21"/>
                <w:szCs w:val="21"/>
              </w:rPr>
              <w:t>第4.6款</w:t>
            </w:r>
          </w:p>
        </w:tc>
        <w:tc>
          <w:tcPr>
            <w:tcW w:w="3322" w:type="dxa"/>
            <w:noWrap w:val="0"/>
            <w:vAlign w:val="center"/>
          </w:tcPr>
          <w:p w14:paraId="5C92FA5C">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5"/>
              <w:jc w:val="center"/>
              <w:textAlignment w:val="baseline"/>
              <w:rPr>
                <w:rFonts w:hint="eastAsia" w:ascii="宋体" w:hAnsi="宋体" w:eastAsia="宋体" w:cs="宋体"/>
                <w:sz w:val="21"/>
                <w:szCs w:val="21"/>
              </w:rPr>
            </w:pPr>
            <w:r>
              <w:rPr>
                <w:rFonts w:hint="eastAsia" w:ascii="宋体" w:hAnsi="宋体" w:eastAsia="宋体" w:cs="宋体"/>
                <w:spacing w:val="8"/>
                <w:sz w:val="21"/>
                <w:szCs w:val="21"/>
              </w:rPr>
              <w:t>约定甲方承担的其他义务和责任</w:t>
            </w:r>
          </w:p>
        </w:tc>
        <w:tc>
          <w:tcPr>
            <w:tcW w:w="4114" w:type="dxa"/>
            <w:noWrap w:val="0"/>
            <w:vAlign w:val="center"/>
          </w:tcPr>
          <w:p w14:paraId="72033B3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left"/>
              <w:textAlignment w:val="baseline"/>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w:t>
            </w:r>
          </w:p>
        </w:tc>
      </w:tr>
      <w:tr w14:paraId="2260D2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4" w:hRule="atLeast"/>
        </w:trPr>
        <w:tc>
          <w:tcPr>
            <w:tcW w:w="2271" w:type="dxa"/>
            <w:noWrap w:val="0"/>
            <w:vAlign w:val="center"/>
          </w:tcPr>
          <w:p w14:paraId="5476DB2C">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52"/>
              <w:jc w:val="center"/>
              <w:textAlignment w:val="baseline"/>
              <w:rPr>
                <w:rFonts w:hint="eastAsia" w:ascii="宋体" w:hAnsi="宋体" w:eastAsia="宋体" w:cs="宋体"/>
                <w:sz w:val="21"/>
                <w:szCs w:val="21"/>
              </w:rPr>
            </w:pPr>
            <w:r>
              <w:rPr>
                <w:rFonts w:hint="eastAsia" w:ascii="宋体" w:hAnsi="宋体" w:eastAsia="宋体" w:cs="宋体"/>
                <w:spacing w:val="7"/>
                <w:sz w:val="21"/>
                <w:szCs w:val="21"/>
              </w:rPr>
              <w:t>第二节</w:t>
            </w:r>
            <w:r>
              <w:rPr>
                <w:rFonts w:hint="eastAsia" w:ascii="宋体" w:hAnsi="宋体" w:eastAsia="宋体" w:cs="宋体"/>
                <w:sz w:val="21"/>
                <w:szCs w:val="21"/>
              </w:rPr>
              <w:t xml:space="preserve"> </w:t>
            </w:r>
          </w:p>
          <w:p w14:paraId="2E61EF79">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52"/>
              <w:jc w:val="center"/>
              <w:textAlignment w:val="baseline"/>
              <w:rPr>
                <w:rFonts w:hint="eastAsia" w:ascii="宋体" w:hAnsi="宋体" w:eastAsia="宋体" w:cs="宋体"/>
                <w:sz w:val="21"/>
                <w:szCs w:val="21"/>
              </w:rPr>
            </w:pPr>
            <w:r>
              <w:rPr>
                <w:rFonts w:hint="eastAsia" w:ascii="宋体" w:hAnsi="宋体" w:eastAsia="宋体" w:cs="宋体"/>
                <w:spacing w:val="5"/>
                <w:sz w:val="21"/>
                <w:szCs w:val="21"/>
              </w:rPr>
              <w:t>第5.4款</w:t>
            </w:r>
          </w:p>
        </w:tc>
        <w:tc>
          <w:tcPr>
            <w:tcW w:w="3322" w:type="dxa"/>
            <w:noWrap w:val="0"/>
            <w:vAlign w:val="center"/>
          </w:tcPr>
          <w:p w14:paraId="55EC9E19">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5"/>
              <w:jc w:val="center"/>
              <w:textAlignment w:val="baseline"/>
              <w:rPr>
                <w:rFonts w:hint="eastAsia" w:ascii="宋体" w:hAnsi="宋体" w:eastAsia="宋体" w:cs="宋体"/>
                <w:sz w:val="21"/>
                <w:szCs w:val="21"/>
              </w:rPr>
            </w:pPr>
            <w:r>
              <w:rPr>
                <w:rFonts w:hint="eastAsia" w:ascii="宋体" w:hAnsi="宋体" w:eastAsia="宋体" w:cs="宋体"/>
                <w:spacing w:val="8"/>
                <w:sz w:val="21"/>
                <w:szCs w:val="21"/>
              </w:rPr>
              <w:t>约定乙方承担的其他义务和责任</w:t>
            </w:r>
          </w:p>
        </w:tc>
        <w:tc>
          <w:tcPr>
            <w:tcW w:w="4114" w:type="dxa"/>
            <w:noWrap w:val="0"/>
            <w:vAlign w:val="center"/>
          </w:tcPr>
          <w:p w14:paraId="73BD4520">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left"/>
              <w:textAlignment w:val="baseline"/>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w:t>
            </w:r>
          </w:p>
        </w:tc>
      </w:tr>
      <w:tr w14:paraId="01125F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4" w:hRule="atLeast"/>
        </w:trPr>
        <w:tc>
          <w:tcPr>
            <w:tcW w:w="2271" w:type="dxa"/>
            <w:noWrap w:val="0"/>
            <w:vAlign w:val="center"/>
          </w:tcPr>
          <w:p w14:paraId="5EE8605C">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52"/>
              <w:jc w:val="center"/>
              <w:textAlignment w:val="baseline"/>
              <w:rPr>
                <w:rFonts w:hint="eastAsia" w:ascii="宋体" w:hAnsi="宋体" w:eastAsia="宋体" w:cs="宋体"/>
                <w:sz w:val="21"/>
                <w:szCs w:val="21"/>
              </w:rPr>
            </w:pPr>
            <w:r>
              <w:rPr>
                <w:rFonts w:hint="eastAsia" w:ascii="宋体" w:hAnsi="宋体" w:eastAsia="宋体" w:cs="宋体"/>
                <w:spacing w:val="7"/>
                <w:sz w:val="21"/>
                <w:szCs w:val="21"/>
              </w:rPr>
              <w:t>第二节</w:t>
            </w:r>
            <w:r>
              <w:rPr>
                <w:rFonts w:hint="eastAsia" w:ascii="宋体" w:hAnsi="宋体" w:eastAsia="宋体" w:cs="宋体"/>
                <w:sz w:val="21"/>
                <w:szCs w:val="21"/>
              </w:rPr>
              <w:t xml:space="preserve"> </w:t>
            </w:r>
          </w:p>
          <w:p w14:paraId="1D8C03D8">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52"/>
              <w:jc w:val="center"/>
              <w:textAlignment w:val="baseline"/>
              <w:rPr>
                <w:rFonts w:hint="eastAsia" w:ascii="宋体" w:hAnsi="宋体" w:eastAsia="宋体" w:cs="宋体"/>
                <w:sz w:val="21"/>
                <w:szCs w:val="21"/>
              </w:rPr>
            </w:pPr>
            <w:r>
              <w:rPr>
                <w:rFonts w:hint="eastAsia" w:ascii="宋体" w:hAnsi="宋体" w:eastAsia="宋体" w:cs="宋体"/>
                <w:spacing w:val="5"/>
                <w:sz w:val="21"/>
                <w:szCs w:val="21"/>
              </w:rPr>
              <w:t>第6.1款</w:t>
            </w:r>
          </w:p>
        </w:tc>
        <w:tc>
          <w:tcPr>
            <w:tcW w:w="3322" w:type="dxa"/>
            <w:noWrap w:val="0"/>
            <w:vAlign w:val="center"/>
          </w:tcPr>
          <w:p w14:paraId="744421EF">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
              <w:jc w:val="center"/>
              <w:textAlignment w:val="baseline"/>
              <w:rPr>
                <w:rFonts w:hint="eastAsia" w:ascii="宋体" w:hAnsi="宋体" w:eastAsia="宋体" w:cs="宋体"/>
                <w:sz w:val="21"/>
                <w:szCs w:val="21"/>
              </w:rPr>
            </w:pPr>
            <w:r>
              <w:rPr>
                <w:rFonts w:hint="eastAsia" w:ascii="宋体" w:hAnsi="宋体" w:eastAsia="宋体" w:cs="宋体"/>
                <w:spacing w:val="8"/>
                <w:sz w:val="21"/>
                <w:szCs w:val="21"/>
              </w:rPr>
              <w:t>履行合同义务的顺</w:t>
            </w:r>
            <w:r>
              <w:rPr>
                <w:rFonts w:hint="eastAsia" w:ascii="宋体" w:hAnsi="宋体" w:eastAsia="宋体" w:cs="宋体"/>
                <w:spacing w:val="2"/>
                <w:sz w:val="21"/>
                <w:szCs w:val="21"/>
              </w:rPr>
              <w:t>序</w:t>
            </w:r>
          </w:p>
        </w:tc>
        <w:tc>
          <w:tcPr>
            <w:tcW w:w="4114" w:type="dxa"/>
            <w:noWrap w:val="0"/>
            <w:vAlign w:val="center"/>
          </w:tcPr>
          <w:p w14:paraId="1765DA27">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left"/>
              <w:textAlignment w:val="baseline"/>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同时履行，无先后顺序</w:t>
            </w:r>
          </w:p>
        </w:tc>
      </w:tr>
      <w:tr w14:paraId="4237FF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9" w:hRule="atLeast"/>
        </w:trPr>
        <w:tc>
          <w:tcPr>
            <w:tcW w:w="2271" w:type="dxa"/>
            <w:vMerge w:val="restart"/>
            <w:tcBorders>
              <w:bottom w:val="nil"/>
            </w:tcBorders>
            <w:noWrap w:val="0"/>
            <w:vAlign w:val="center"/>
          </w:tcPr>
          <w:p w14:paraId="0A07E7D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1"/>
                <w:szCs w:val="21"/>
              </w:rPr>
            </w:pPr>
          </w:p>
          <w:p w14:paraId="2837E7C7">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52"/>
              <w:jc w:val="center"/>
              <w:textAlignment w:val="baseline"/>
              <w:rPr>
                <w:rFonts w:hint="eastAsia" w:ascii="宋体" w:hAnsi="宋体" w:eastAsia="宋体" w:cs="宋体"/>
                <w:sz w:val="21"/>
                <w:szCs w:val="21"/>
              </w:rPr>
            </w:pPr>
            <w:r>
              <w:rPr>
                <w:rFonts w:hint="eastAsia" w:ascii="宋体" w:hAnsi="宋体" w:eastAsia="宋体" w:cs="宋体"/>
                <w:spacing w:val="7"/>
                <w:sz w:val="21"/>
                <w:szCs w:val="21"/>
              </w:rPr>
              <w:t>第二节</w:t>
            </w:r>
            <w:r>
              <w:rPr>
                <w:rFonts w:hint="eastAsia" w:ascii="宋体" w:hAnsi="宋体" w:eastAsia="宋体" w:cs="宋体"/>
                <w:sz w:val="21"/>
                <w:szCs w:val="21"/>
              </w:rPr>
              <w:t xml:space="preserve"> </w:t>
            </w:r>
          </w:p>
          <w:p w14:paraId="2234FC5C">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52"/>
              <w:jc w:val="center"/>
              <w:textAlignment w:val="baseline"/>
              <w:rPr>
                <w:rFonts w:hint="eastAsia" w:ascii="宋体" w:hAnsi="宋体" w:eastAsia="宋体" w:cs="宋体"/>
                <w:sz w:val="21"/>
                <w:szCs w:val="21"/>
              </w:rPr>
            </w:pPr>
            <w:r>
              <w:rPr>
                <w:rFonts w:hint="eastAsia" w:ascii="宋体" w:hAnsi="宋体" w:eastAsia="宋体" w:cs="宋体"/>
                <w:spacing w:val="5"/>
                <w:sz w:val="21"/>
                <w:szCs w:val="21"/>
              </w:rPr>
              <w:t>第7.1款</w:t>
            </w:r>
          </w:p>
        </w:tc>
        <w:tc>
          <w:tcPr>
            <w:tcW w:w="3322" w:type="dxa"/>
            <w:noWrap w:val="0"/>
            <w:vAlign w:val="center"/>
          </w:tcPr>
          <w:p w14:paraId="5FDD197D">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1"/>
                <w:szCs w:val="21"/>
              </w:rPr>
            </w:pPr>
            <w:r>
              <w:rPr>
                <w:rFonts w:hint="eastAsia" w:ascii="宋体" w:hAnsi="宋体" w:eastAsia="宋体" w:cs="宋体"/>
                <w:spacing w:val="8"/>
                <w:sz w:val="21"/>
                <w:szCs w:val="21"/>
              </w:rPr>
              <w:t>包装特殊要求</w:t>
            </w:r>
          </w:p>
        </w:tc>
        <w:tc>
          <w:tcPr>
            <w:tcW w:w="4114" w:type="dxa"/>
            <w:noWrap w:val="0"/>
            <w:vAlign w:val="center"/>
          </w:tcPr>
          <w:p w14:paraId="1DED4EB8">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left"/>
              <w:textAlignment w:val="baseline"/>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w:t>
            </w:r>
          </w:p>
        </w:tc>
      </w:tr>
      <w:tr w14:paraId="431B44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4" w:hRule="atLeast"/>
        </w:trPr>
        <w:tc>
          <w:tcPr>
            <w:tcW w:w="2271" w:type="dxa"/>
            <w:vMerge w:val="continue"/>
            <w:tcBorders>
              <w:top w:val="nil"/>
            </w:tcBorders>
            <w:noWrap w:val="0"/>
            <w:vAlign w:val="center"/>
          </w:tcPr>
          <w:p w14:paraId="079B2346">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1"/>
                <w:szCs w:val="21"/>
              </w:rPr>
            </w:pPr>
          </w:p>
        </w:tc>
        <w:tc>
          <w:tcPr>
            <w:tcW w:w="3322" w:type="dxa"/>
            <w:noWrap w:val="0"/>
            <w:vAlign w:val="center"/>
          </w:tcPr>
          <w:p w14:paraId="28E04FAD">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1"/>
                <w:szCs w:val="21"/>
              </w:rPr>
            </w:pPr>
            <w:r>
              <w:rPr>
                <w:rFonts w:hint="eastAsia" w:ascii="宋体" w:hAnsi="宋体" w:eastAsia="宋体" w:cs="宋体"/>
                <w:spacing w:val="7"/>
                <w:sz w:val="21"/>
                <w:szCs w:val="21"/>
              </w:rPr>
              <w:t>指定现场</w:t>
            </w:r>
          </w:p>
        </w:tc>
        <w:tc>
          <w:tcPr>
            <w:tcW w:w="4114" w:type="dxa"/>
            <w:noWrap w:val="0"/>
            <w:vAlign w:val="center"/>
          </w:tcPr>
          <w:p w14:paraId="3F0BC5C4">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left"/>
              <w:textAlignment w:val="baseline"/>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喀喇沁旗王爷府镇王爷府中⼼幼⼉园、锦⼭第四⼩学附属幼⼉园</w:t>
            </w:r>
          </w:p>
        </w:tc>
      </w:tr>
      <w:tr w14:paraId="55975A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4" w:hRule="atLeast"/>
        </w:trPr>
        <w:tc>
          <w:tcPr>
            <w:tcW w:w="2271" w:type="dxa"/>
            <w:noWrap w:val="0"/>
            <w:vAlign w:val="center"/>
          </w:tcPr>
          <w:p w14:paraId="1F3A6DE5">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52"/>
              <w:jc w:val="center"/>
              <w:textAlignment w:val="baseline"/>
              <w:rPr>
                <w:rFonts w:hint="eastAsia" w:ascii="宋体" w:hAnsi="宋体" w:eastAsia="宋体" w:cs="宋体"/>
                <w:sz w:val="21"/>
                <w:szCs w:val="21"/>
              </w:rPr>
            </w:pPr>
            <w:r>
              <w:rPr>
                <w:rFonts w:hint="eastAsia" w:ascii="宋体" w:hAnsi="宋体" w:eastAsia="宋体" w:cs="宋体"/>
                <w:spacing w:val="7"/>
                <w:sz w:val="21"/>
                <w:szCs w:val="21"/>
              </w:rPr>
              <w:t>第二节</w:t>
            </w:r>
            <w:r>
              <w:rPr>
                <w:rFonts w:hint="eastAsia" w:ascii="宋体" w:hAnsi="宋体" w:eastAsia="宋体" w:cs="宋体"/>
                <w:sz w:val="21"/>
                <w:szCs w:val="21"/>
              </w:rPr>
              <w:t xml:space="preserve"> </w:t>
            </w:r>
          </w:p>
          <w:p w14:paraId="2A67CDD8">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52"/>
              <w:jc w:val="center"/>
              <w:textAlignment w:val="baseline"/>
              <w:rPr>
                <w:rFonts w:hint="eastAsia" w:ascii="宋体" w:hAnsi="宋体" w:eastAsia="宋体" w:cs="宋体"/>
                <w:sz w:val="21"/>
                <w:szCs w:val="21"/>
              </w:rPr>
            </w:pPr>
            <w:r>
              <w:rPr>
                <w:rFonts w:hint="eastAsia" w:ascii="宋体" w:hAnsi="宋体" w:eastAsia="宋体" w:cs="宋体"/>
                <w:spacing w:val="5"/>
                <w:sz w:val="21"/>
                <w:szCs w:val="21"/>
              </w:rPr>
              <w:t>第7.2款</w:t>
            </w:r>
          </w:p>
        </w:tc>
        <w:tc>
          <w:tcPr>
            <w:tcW w:w="3322" w:type="dxa"/>
            <w:noWrap w:val="0"/>
            <w:vAlign w:val="center"/>
          </w:tcPr>
          <w:p w14:paraId="5B2CB193">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1"/>
                <w:szCs w:val="21"/>
              </w:rPr>
            </w:pPr>
            <w:r>
              <w:rPr>
                <w:rFonts w:hint="eastAsia" w:ascii="宋体" w:hAnsi="宋体" w:eastAsia="宋体" w:cs="宋体"/>
                <w:spacing w:val="8"/>
                <w:sz w:val="21"/>
                <w:szCs w:val="21"/>
              </w:rPr>
              <w:t>运输特殊要求</w:t>
            </w:r>
          </w:p>
        </w:tc>
        <w:tc>
          <w:tcPr>
            <w:tcW w:w="4114" w:type="dxa"/>
            <w:noWrap w:val="0"/>
            <w:vAlign w:val="center"/>
          </w:tcPr>
          <w:p w14:paraId="019ACAA1">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left"/>
              <w:textAlignment w:val="baseline"/>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w:t>
            </w:r>
          </w:p>
        </w:tc>
      </w:tr>
      <w:tr w14:paraId="28B545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4" w:hRule="atLeast"/>
        </w:trPr>
        <w:tc>
          <w:tcPr>
            <w:tcW w:w="2271" w:type="dxa"/>
            <w:noWrap w:val="0"/>
            <w:vAlign w:val="center"/>
          </w:tcPr>
          <w:p w14:paraId="6CED9D98">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52"/>
              <w:jc w:val="center"/>
              <w:textAlignment w:val="baseline"/>
              <w:rPr>
                <w:rFonts w:hint="eastAsia" w:ascii="宋体" w:hAnsi="宋体" w:eastAsia="宋体" w:cs="宋体"/>
                <w:sz w:val="21"/>
                <w:szCs w:val="21"/>
              </w:rPr>
            </w:pPr>
            <w:r>
              <w:rPr>
                <w:rFonts w:hint="eastAsia" w:ascii="宋体" w:hAnsi="宋体" w:eastAsia="宋体" w:cs="宋体"/>
                <w:spacing w:val="7"/>
                <w:sz w:val="21"/>
                <w:szCs w:val="21"/>
              </w:rPr>
              <w:t>第二节</w:t>
            </w:r>
            <w:r>
              <w:rPr>
                <w:rFonts w:hint="eastAsia" w:ascii="宋体" w:hAnsi="宋体" w:eastAsia="宋体" w:cs="宋体"/>
                <w:sz w:val="21"/>
                <w:szCs w:val="21"/>
              </w:rPr>
              <w:t xml:space="preserve"> </w:t>
            </w:r>
          </w:p>
          <w:p w14:paraId="28D1AA05">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52"/>
              <w:jc w:val="center"/>
              <w:textAlignment w:val="baseline"/>
              <w:rPr>
                <w:rFonts w:hint="eastAsia" w:ascii="宋体" w:hAnsi="宋体" w:eastAsia="宋体" w:cs="宋体"/>
                <w:sz w:val="21"/>
                <w:szCs w:val="21"/>
              </w:rPr>
            </w:pPr>
            <w:r>
              <w:rPr>
                <w:rFonts w:hint="eastAsia" w:ascii="宋体" w:hAnsi="宋体" w:eastAsia="宋体" w:cs="宋体"/>
                <w:spacing w:val="5"/>
                <w:sz w:val="21"/>
                <w:szCs w:val="21"/>
              </w:rPr>
              <w:t>第7.3款</w:t>
            </w:r>
          </w:p>
        </w:tc>
        <w:tc>
          <w:tcPr>
            <w:tcW w:w="3322" w:type="dxa"/>
            <w:noWrap w:val="0"/>
            <w:vAlign w:val="center"/>
          </w:tcPr>
          <w:p w14:paraId="0275C0A2">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1"/>
                <w:szCs w:val="21"/>
              </w:rPr>
            </w:pPr>
            <w:r>
              <w:rPr>
                <w:rFonts w:hint="eastAsia" w:ascii="宋体" w:hAnsi="宋体" w:eastAsia="宋体" w:cs="宋体"/>
                <w:spacing w:val="7"/>
                <w:sz w:val="21"/>
                <w:szCs w:val="21"/>
              </w:rPr>
              <w:t>保险要求</w:t>
            </w:r>
          </w:p>
        </w:tc>
        <w:tc>
          <w:tcPr>
            <w:tcW w:w="4114" w:type="dxa"/>
            <w:noWrap w:val="0"/>
            <w:vAlign w:val="center"/>
          </w:tcPr>
          <w:p w14:paraId="10DCE21F">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left"/>
              <w:textAlignment w:val="baseline"/>
              <w:rPr>
                <w:rFonts w:hint="default" w:ascii="宋体" w:hAnsi="宋体" w:eastAsia="宋体" w:cs="宋体"/>
                <w:color w:val="auto"/>
                <w:sz w:val="21"/>
                <w:szCs w:val="21"/>
                <w:lang w:val="en-US"/>
              </w:rPr>
            </w:pPr>
            <w:r>
              <w:rPr>
                <w:rFonts w:hint="eastAsia" w:ascii="宋体" w:hAnsi="宋体" w:eastAsia="宋体" w:cs="宋体"/>
                <w:color w:val="auto"/>
                <w:sz w:val="21"/>
                <w:szCs w:val="21"/>
                <w:lang w:val="en-US" w:eastAsia="zh-CN"/>
              </w:rPr>
              <w:t>乙方承担保险费用</w:t>
            </w:r>
          </w:p>
        </w:tc>
      </w:tr>
      <w:tr w14:paraId="1CBE16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4" w:hRule="atLeast"/>
        </w:trPr>
        <w:tc>
          <w:tcPr>
            <w:tcW w:w="2271" w:type="dxa"/>
            <w:noWrap w:val="0"/>
            <w:vAlign w:val="center"/>
          </w:tcPr>
          <w:p w14:paraId="26C44703">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1"/>
                <w:szCs w:val="21"/>
              </w:rPr>
            </w:pPr>
            <w:r>
              <w:rPr>
                <w:rFonts w:hint="eastAsia" w:ascii="宋体" w:hAnsi="宋体" w:eastAsia="宋体" w:cs="宋体"/>
                <w:spacing w:val="7"/>
                <w:sz w:val="21"/>
                <w:szCs w:val="21"/>
              </w:rPr>
              <w:t>第二节</w:t>
            </w:r>
          </w:p>
          <w:p w14:paraId="7F590DE0">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1"/>
                <w:szCs w:val="21"/>
              </w:rPr>
            </w:pPr>
            <w:r>
              <w:rPr>
                <w:rFonts w:hint="eastAsia" w:ascii="宋体" w:hAnsi="宋体" w:eastAsia="宋体" w:cs="宋体"/>
                <w:spacing w:val="6"/>
                <w:sz w:val="21"/>
                <w:szCs w:val="21"/>
              </w:rPr>
              <w:t>第8.2（1）项</w:t>
            </w:r>
          </w:p>
        </w:tc>
        <w:tc>
          <w:tcPr>
            <w:tcW w:w="3322" w:type="dxa"/>
            <w:noWrap w:val="0"/>
            <w:vAlign w:val="center"/>
          </w:tcPr>
          <w:p w14:paraId="6CB6CD9D">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1"/>
                <w:szCs w:val="21"/>
              </w:rPr>
            </w:pPr>
            <w:r>
              <w:rPr>
                <w:rFonts w:hint="eastAsia" w:ascii="宋体" w:hAnsi="宋体" w:eastAsia="宋体" w:cs="宋体"/>
                <w:spacing w:val="8"/>
                <w:sz w:val="21"/>
                <w:szCs w:val="21"/>
              </w:rPr>
              <w:t>质量保证期</w:t>
            </w:r>
          </w:p>
        </w:tc>
        <w:tc>
          <w:tcPr>
            <w:tcW w:w="4114" w:type="dxa"/>
            <w:noWrap w:val="0"/>
            <w:vAlign w:val="center"/>
          </w:tcPr>
          <w:p w14:paraId="7507D0E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left"/>
              <w:textAlignment w:val="baseline"/>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执行国家及行业要求</w:t>
            </w:r>
          </w:p>
        </w:tc>
      </w:tr>
      <w:tr w14:paraId="306798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4" w:hRule="atLeast"/>
        </w:trPr>
        <w:tc>
          <w:tcPr>
            <w:tcW w:w="2271" w:type="dxa"/>
            <w:noWrap w:val="0"/>
            <w:vAlign w:val="center"/>
          </w:tcPr>
          <w:p w14:paraId="5DD5C537">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1"/>
                <w:szCs w:val="21"/>
              </w:rPr>
            </w:pPr>
            <w:r>
              <w:rPr>
                <w:rFonts w:hint="eastAsia" w:ascii="宋体" w:hAnsi="宋体" w:eastAsia="宋体" w:cs="宋体"/>
                <w:spacing w:val="7"/>
                <w:sz w:val="21"/>
                <w:szCs w:val="21"/>
              </w:rPr>
              <w:t>第二节</w:t>
            </w:r>
          </w:p>
          <w:p w14:paraId="6579FDD1">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1"/>
                <w:szCs w:val="21"/>
              </w:rPr>
            </w:pPr>
            <w:r>
              <w:rPr>
                <w:rFonts w:hint="eastAsia" w:ascii="宋体" w:hAnsi="宋体" w:eastAsia="宋体" w:cs="宋体"/>
                <w:spacing w:val="6"/>
                <w:sz w:val="21"/>
                <w:szCs w:val="21"/>
              </w:rPr>
              <w:t>第8.2（3）项</w:t>
            </w:r>
          </w:p>
        </w:tc>
        <w:tc>
          <w:tcPr>
            <w:tcW w:w="3322" w:type="dxa"/>
            <w:noWrap w:val="0"/>
            <w:vAlign w:val="center"/>
          </w:tcPr>
          <w:p w14:paraId="1C1B2662">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hanging="5"/>
              <w:jc w:val="center"/>
              <w:textAlignment w:val="baseline"/>
              <w:rPr>
                <w:rFonts w:hint="eastAsia" w:ascii="宋体" w:hAnsi="宋体" w:eastAsia="宋体" w:cs="宋体"/>
                <w:sz w:val="21"/>
                <w:szCs w:val="21"/>
              </w:rPr>
            </w:pPr>
            <w:r>
              <w:rPr>
                <w:rFonts w:hint="eastAsia" w:ascii="宋体" w:hAnsi="宋体" w:eastAsia="宋体" w:cs="宋体"/>
                <w:spacing w:val="7"/>
                <w:sz w:val="21"/>
                <w:szCs w:val="21"/>
              </w:rPr>
              <w:t>货物质量缺陷</w:t>
            </w:r>
            <w:r>
              <w:rPr>
                <w:rFonts w:hint="eastAsia" w:ascii="宋体" w:hAnsi="宋体" w:eastAsia="宋体" w:cs="宋体"/>
                <w:spacing w:val="5"/>
                <w:sz w:val="21"/>
                <w:szCs w:val="21"/>
              </w:rPr>
              <w:t>响应时间</w:t>
            </w:r>
          </w:p>
        </w:tc>
        <w:tc>
          <w:tcPr>
            <w:tcW w:w="4114" w:type="dxa"/>
            <w:noWrap w:val="0"/>
            <w:vAlign w:val="center"/>
          </w:tcPr>
          <w:p w14:paraId="51E138ED">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left"/>
              <w:textAlignment w:val="baseline"/>
              <w:rPr>
                <w:rFonts w:hint="default" w:ascii="宋体" w:hAnsi="宋体" w:eastAsia="宋体" w:cs="宋体"/>
                <w:color w:val="auto"/>
                <w:sz w:val="21"/>
                <w:szCs w:val="21"/>
                <w:lang w:val="en-US"/>
              </w:rPr>
            </w:pPr>
            <w:r>
              <w:rPr>
                <w:rFonts w:hint="eastAsia" w:ascii="宋体" w:hAnsi="宋体" w:eastAsia="宋体" w:cs="宋体"/>
                <w:color w:val="auto"/>
                <w:sz w:val="21"/>
                <w:szCs w:val="21"/>
                <w:lang w:val="en-US" w:eastAsia="zh-CN"/>
              </w:rPr>
              <w:t>24小时</w:t>
            </w:r>
          </w:p>
        </w:tc>
      </w:tr>
      <w:tr w14:paraId="591CA9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4" w:hRule="atLeast"/>
        </w:trPr>
        <w:tc>
          <w:tcPr>
            <w:tcW w:w="2271" w:type="dxa"/>
            <w:noWrap w:val="0"/>
            <w:vAlign w:val="center"/>
          </w:tcPr>
          <w:p w14:paraId="1A46127F">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149"/>
              <w:jc w:val="center"/>
              <w:textAlignment w:val="baseline"/>
              <w:rPr>
                <w:rFonts w:hint="eastAsia" w:ascii="宋体" w:hAnsi="宋体" w:eastAsia="宋体" w:cs="宋体"/>
                <w:sz w:val="21"/>
                <w:szCs w:val="21"/>
              </w:rPr>
            </w:pPr>
            <w:r>
              <w:rPr>
                <w:rFonts w:hint="eastAsia" w:ascii="宋体" w:hAnsi="宋体" w:eastAsia="宋体" w:cs="宋体"/>
                <w:spacing w:val="7"/>
                <w:sz w:val="21"/>
                <w:szCs w:val="21"/>
              </w:rPr>
              <w:t>第二节</w:t>
            </w:r>
            <w:r>
              <w:rPr>
                <w:rFonts w:hint="eastAsia" w:ascii="宋体" w:hAnsi="宋体" w:eastAsia="宋体" w:cs="宋体"/>
                <w:sz w:val="21"/>
                <w:szCs w:val="21"/>
              </w:rPr>
              <w:t xml:space="preserve"> </w:t>
            </w:r>
          </w:p>
          <w:p w14:paraId="4E33E331">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149"/>
              <w:jc w:val="center"/>
              <w:textAlignment w:val="baseline"/>
              <w:rPr>
                <w:rFonts w:hint="eastAsia" w:ascii="宋体" w:hAnsi="宋体" w:eastAsia="宋体" w:cs="宋体"/>
                <w:sz w:val="21"/>
                <w:szCs w:val="21"/>
              </w:rPr>
            </w:pPr>
            <w:r>
              <w:rPr>
                <w:rFonts w:hint="eastAsia" w:ascii="宋体" w:hAnsi="宋体" w:eastAsia="宋体" w:cs="宋体"/>
                <w:sz w:val="21"/>
                <w:szCs w:val="21"/>
              </w:rPr>
              <w:t xml:space="preserve"> </w:t>
            </w:r>
            <w:r>
              <w:rPr>
                <w:rFonts w:hint="eastAsia" w:ascii="宋体" w:hAnsi="宋体" w:eastAsia="宋体" w:cs="宋体"/>
                <w:spacing w:val="12"/>
                <w:sz w:val="21"/>
                <w:szCs w:val="21"/>
              </w:rPr>
              <w:t>第11.1款</w:t>
            </w:r>
          </w:p>
        </w:tc>
        <w:tc>
          <w:tcPr>
            <w:tcW w:w="3322" w:type="dxa"/>
            <w:noWrap w:val="0"/>
            <w:vAlign w:val="center"/>
          </w:tcPr>
          <w:p w14:paraId="1F023C49">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hanging="8"/>
              <w:jc w:val="center"/>
              <w:textAlignment w:val="baseline"/>
              <w:rPr>
                <w:rFonts w:hint="eastAsia" w:ascii="宋体" w:hAnsi="宋体" w:eastAsia="宋体" w:cs="宋体"/>
                <w:sz w:val="21"/>
                <w:szCs w:val="21"/>
              </w:rPr>
            </w:pPr>
            <w:r>
              <w:rPr>
                <w:rFonts w:hint="eastAsia" w:ascii="宋体" w:hAnsi="宋体" w:eastAsia="宋体" w:cs="宋体"/>
                <w:spacing w:val="10"/>
                <w:sz w:val="21"/>
                <w:szCs w:val="21"/>
              </w:rPr>
              <w:t>其他应当保密的信</w:t>
            </w:r>
            <w:r>
              <w:rPr>
                <w:rFonts w:hint="eastAsia" w:ascii="宋体" w:hAnsi="宋体" w:eastAsia="宋体" w:cs="宋体"/>
                <w:sz w:val="21"/>
                <w:szCs w:val="21"/>
              </w:rPr>
              <w:t>息</w:t>
            </w:r>
          </w:p>
        </w:tc>
        <w:tc>
          <w:tcPr>
            <w:tcW w:w="4114" w:type="dxa"/>
            <w:noWrap w:val="0"/>
            <w:vAlign w:val="center"/>
          </w:tcPr>
          <w:p w14:paraId="0C2C2DAD">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left"/>
              <w:textAlignment w:val="baseline"/>
              <w:rPr>
                <w:rFonts w:hint="default" w:ascii="宋体" w:hAnsi="宋体" w:eastAsia="宋体" w:cs="宋体"/>
                <w:color w:val="auto"/>
                <w:sz w:val="21"/>
                <w:szCs w:val="21"/>
                <w:lang w:val="en-US"/>
              </w:rPr>
            </w:pPr>
            <w:r>
              <w:rPr>
                <w:rFonts w:hint="eastAsia" w:ascii="宋体" w:hAnsi="宋体" w:eastAsia="宋体" w:cs="宋体"/>
                <w:color w:val="auto"/>
                <w:sz w:val="21"/>
                <w:szCs w:val="21"/>
                <w:lang w:val="en-US" w:eastAsia="zh-CN"/>
              </w:rPr>
              <w:t>甲方要求乙方保密的信息</w:t>
            </w:r>
          </w:p>
        </w:tc>
      </w:tr>
      <w:tr w14:paraId="19DF58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9" w:hRule="atLeast"/>
        </w:trPr>
        <w:tc>
          <w:tcPr>
            <w:tcW w:w="2271" w:type="dxa"/>
            <w:noWrap w:val="0"/>
            <w:vAlign w:val="center"/>
          </w:tcPr>
          <w:p w14:paraId="185BB001">
            <w:pPr>
              <w:pStyle w:val="7"/>
              <w:keepNext w:val="0"/>
              <w:keepLines w:val="0"/>
              <w:pageBreakBefore w:val="0"/>
              <w:widowControl/>
              <w:numPr>
                <w:ilvl w:val="0"/>
                <w:numId w:val="5"/>
              </w:numPr>
              <w:kinsoku w:val="0"/>
              <w:wordWrap/>
              <w:overflowPunct/>
              <w:topLinePunct w:val="0"/>
              <w:autoSpaceDE w:val="0"/>
              <w:autoSpaceDN w:val="0"/>
              <w:bidi w:val="0"/>
              <w:adjustRightInd w:val="0"/>
              <w:snapToGrid w:val="0"/>
              <w:spacing w:line="240" w:lineRule="auto"/>
              <w:ind w:left="0" w:right="0" w:firstLine="104"/>
              <w:jc w:val="center"/>
              <w:textAlignment w:val="baseline"/>
              <w:rPr>
                <w:rFonts w:hint="eastAsia" w:ascii="宋体" w:hAnsi="宋体" w:eastAsia="宋体" w:cs="宋体"/>
                <w:sz w:val="21"/>
                <w:szCs w:val="21"/>
              </w:rPr>
            </w:pPr>
            <w:r>
              <w:rPr>
                <w:rFonts w:hint="eastAsia" w:ascii="宋体" w:hAnsi="宋体" w:eastAsia="宋体" w:cs="宋体"/>
                <w:sz w:val="21"/>
                <w:szCs w:val="21"/>
              </w:rPr>
              <w:t xml:space="preserve"> </w:t>
            </w:r>
          </w:p>
          <w:p w14:paraId="161DC177">
            <w:pPr>
              <w:pStyle w:val="7"/>
              <w:keepNext w:val="0"/>
              <w:keepLines w:val="0"/>
              <w:pageBreakBefore w:val="0"/>
              <w:widowControl/>
              <w:numPr>
                <w:ilvl w:val="0"/>
                <w:numId w:val="5"/>
              </w:numPr>
              <w:kinsoku w:val="0"/>
              <w:wordWrap/>
              <w:overflowPunct/>
              <w:topLinePunct w:val="0"/>
              <w:autoSpaceDE w:val="0"/>
              <w:autoSpaceDN w:val="0"/>
              <w:bidi w:val="0"/>
              <w:adjustRightInd w:val="0"/>
              <w:snapToGrid w:val="0"/>
              <w:spacing w:line="240" w:lineRule="auto"/>
              <w:ind w:left="0" w:right="0" w:firstLine="104"/>
              <w:jc w:val="center"/>
              <w:textAlignment w:val="baseline"/>
              <w:rPr>
                <w:rFonts w:hint="eastAsia" w:ascii="宋体" w:hAnsi="宋体" w:eastAsia="宋体" w:cs="宋体"/>
                <w:sz w:val="21"/>
                <w:szCs w:val="21"/>
              </w:rPr>
            </w:pPr>
            <w:r>
              <w:rPr>
                <w:rFonts w:hint="eastAsia" w:ascii="宋体" w:hAnsi="宋体" w:eastAsia="宋体" w:cs="宋体"/>
                <w:spacing w:val="5"/>
                <w:sz w:val="21"/>
                <w:szCs w:val="21"/>
              </w:rPr>
              <w:t>第12.2款</w:t>
            </w:r>
          </w:p>
        </w:tc>
        <w:tc>
          <w:tcPr>
            <w:tcW w:w="3322" w:type="dxa"/>
            <w:noWrap w:val="0"/>
            <w:vAlign w:val="center"/>
          </w:tcPr>
          <w:p w14:paraId="7724577C">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1"/>
                <w:szCs w:val="21"/>
              </w:rPr>
            </w:pPr>
            <w:r>
              <w:rPr>
                <w:rFonts w:hint="eastAsia" w:ascii="宋体" w:hAnsi="宋体" w:eastAsia="宋体" w:cs="宋体"/>
                <w:spacing w:val="8"/>
                <w:sz w:val="21"/>
                <w:szCs w:val="21"/>
              </w:rPr>
              <w:t>合同价款支付时间</w:t>
            </w:r>
          </w:p>
        </w:tc>
        <w:tc>
          <w:tcPr>
            <w:tcW w:w="4114" w:type="dxa"/>
            <w:noWrap w:val="0"/>
            <w:vAlign w:val="center"/>
          </w:tcPr>
          <w:p w14:paraId="74DE496A">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left"/>
              <w:textAlignment w:val="baseline"/>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待全部图书验收合格后，按进度支付，以财政实际拨付为准，达到付款条件起30日内，支付合同总金额的100.0%</w:t>
            </w:r>
          </w:p>
        </w:tc>
      </w:tr>
      <w:tr w14:paraId="254F94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4" w:hRule="atLeast"/>
        </w:trPr>
        <w:tc>
          <w:tcPr>
            <w:tcW w:w="2271" w:type="dxa"/>
            <w:noWrap w:val="0"/>
            <w:vAlign w:val="center"/>
          </w:tcPr>
          <w:p w14:paraId="7BD3B6F9">
            <w:pPr>
              <w:pStyle w:val="7"/>
              <w:keepNext w:val="0"/>
              <w:keepLines w:val="0"/>
              <w:pageBreakBefore w:val="0"/>
              <w:widowControl/>
              <w:numPr>
                <w:ilvl w:val="0"/>
                <w:numId w:val="6"/>
              </w:numPr>
              <w:kinsoku w:val="0"/>
              <w:wordWrap/>
              <w:overflowPunct/>
              <w:topLinePunct w:val="0"/>
              <w:autoSpaceDE w:val="0"/>
              <w:autoSpaceDN w:val="0"/>
              <w:bidi w:val="0"/>
              <w:adjustRightInd w:val="0"/>
              <w:snapToGrid w:val="0"/>
              <w:spacing w:line="240" w:lineRule="auto"/>
              <w:ind w:left="0" w:right="0" w:firstLine="104"/>
              <w:jc w:val="center"/>
              <w:textAlignment w:val="baseline"/>
              <w:rPr>
                <w:rFonts w:hint="eastAsia" w:ascii="宋体" w:hAnsi="宋体" w:eastAsia="宋体" w:cs="宋体"/>
                <w:sz w:val="21"/>
                <w:szCs w:val="21"/>
              </w:rPr>
            </w:pPr>
            <w:r>
              <w:rPr>
                <w:rFonts w:hint="eastAsia" w:ascii="宋体" w:hAnsi="宋体" w:eastAsia="宋体" w:cs="宋体"/>
                <w:sz w:val="21"/>
                <w:szCs w:val="21"/>
              </w:rPr>
              <w:t xml:space="preserve"> </w:t>
            </w:r>
          </w:p>
          <w:p w14:paraId="166C4D82">
            <w:pPr>
              <w:pStyle w:val="7"/>
              <w:keepNext w:val="0"/>
              <w:keepLines w:val="0"/>
              <w:pageBreakBefore w:val="0"/>
              <w:widowControl/>
              <w:numPr>
                <w:ilvl w:val="0"/>
                <w:numId w:val="6"/>
              </w:numPr>
              <w:kinsoku w:val="0"/>
              <w:wordWrap/>
              <w:overflowPunct/>
              <w:topLinePunct w:val="0"/>
              <w:autoSpaceDE w:val="0"/>
              <w:autoSpaceDN w:val="0"/>
              <w:bidi w:val="0"/>
              <w:adjustRightInd w:val="0"/>
              <w:snapToGrid w:val="0"/>
              <w:spacing w:line="240" w:lineRule="auto"/>
              <w:ind w:left="0" w:right="0" w:firstLine="104"/>
              <w:jc w:val="center"/>
              <w:textAlignment w:val="baseline"/>
              <w:rPr>
                <w:rFonts w:hint="eastAsia" w:ascii="宋体" w:hAnsi="宋体" w:eastAsia="宋体" w:cs="宋体"/>
                <w:sz w:val="21"/>
                <w:szCs w:val="21"/>
              </w:rPr>
            </w:pPr>
            <w:r>
              <w:rPr>
                <w:rFonts w:hint="eastAsia" w:ascii="宋体" w:hAnsi="宋体" w:eastAsia="宋体" w:cs="宋体"/>
                <w:spacing w:val="5"/>
                <w:sz w:val="21"/>
                <w:szCs w:val="21"/>
              </w:rPr>
              <w:t>第13.2款</w:t>
            </w:r>
          </w:p>
        </w:tc>
        <w:tc>
          <w:tcPr>
            <w:tcW w:w="3322" w:type="dxa"/>
            <w:noWrap w:val="0"/>
            <w:vAlign w:val="center"/>
          </w:tcPr>
          <w:p w14:paraId="389F827E">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
              <w:jc w:val="center"/>
              <w:textAlignment w:val="baseline"/>
              <w:rPr>
                <w:rFonts w:hint="eastAsia" w:ascii="宋体" w:hAnsi="宋体" w:eastAsia="宋体" w:cs="宋体"/>
                <w:sz w:val="21"/>
                <w:szCs w:val="21"/>
              </w:rPr>
            </w:pPr>
            <w:r>
              <w:rPr>
                <w:rFonts w:hint="eastAsia" w:ascii="宋体" w:hAnsi="宋体" w:eastAsia="宋体" w:cs="宋体"/>
                <w:spacing w:val="8"/>
                <w:sz w:val="21"/>
                <w:szCs w:val="21"/>
              </w:rPr>
              <w:t>履约保证金不予退</w:t>
            </w:r>
            <w:r>
              <w:rPr>
                <w:rFonts w:hint="eastAsia" w:ascii="宋体" w:hAnsi="宋体" w:eastAsia="宋体" w:cs="宋体"/>
                <w:spacing w:val="7"/>
                <w:sz w:val="21"/>
                <w:szCs w:val="21"/>
              </w:rPr>
              <w:t>还的情形</w:t>
            </w:r>
          </w:p>
        </w:tc>
        <w:tc>
          <w:tcPr>
            <w:tcW w:w="4114" w:type="dxa"/>
            <w:noWrap w:val="0"/>
            <w:vAlign w:val="center"/>
          </w:tcPr>
          <w:p w14:paraId="643060D8">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left"/>
              <w:textAlignment w:val="baseline"/>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w:t>
            </w:r>
          </w:p>
        </w:tc>
      </w:tr>
      <w:tr w14:paraId="4AC64B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3" w:hRule="atLeast"/>
        </w:trPr>
        <w:tc>
          <w:tcPr>
            <w:tcW w:w="2271" w:type="dxa"/>
            <w:noWrap w:val="0"/>
            <w:vAlign w:val="center"/>
          </w:tcPr>
          <w:p w14:paraId="5C2FE044">
            <w:pPr>
              <w:pStyle w:val="7"/>
              <w:keepNext w:val="0"/>
              <w:keepLines w:val="0"/>
              <w:pageBreakBefore w:val="0"/>
              <w:widowControl/>
              <w:numPr>
                <w:ilvl w:val="0"/>
                <w:numId w:val="7"/>
              </w:numPr>
              <w:kinsoku w:val="0"/>
              <w:wordWrap/>
              <w:overflowPunct/>
              <w:topLinePunct w:val="0"/>
              <w:autoSpaceDE w:val="0"/>
              <w:autoSpaceDN w:val="0"/>
              <w:bidi w:val="0"/>
              <w:adjustRightInd w:val="0"/>
              <w:snapToGrid w:val="0"/>
              <w:spacing w:line="240" w:lineRule="auto"/>
              <w:ind w:left="0" w:right="0" w:firstLine="104"/>
              <w:jc w:val="center"/>
              <w:textAlignment w:val="baseline"/>
              <w:rPr>
                <w:rFonts w:hint="eastAsia" w:ascii="宋体" w:hAnsi="宋体" w:eastAsia="宋体" w:cs="宋体"/>
                <w:sz w:val="21"/>
                <w:szCs w:val="21"/>
              </w:rPr>
            </w:pPr>
            <w:r>
              <w:rPr>
                <w:rFonts w:hint="eastAsia" w:ascii="宋体" w:hAnsi="宋体" w:eastAsia="宋体" w:cs="宋体"/>
                <w:sz w:val="21"/>
                <w:szCs w:val="21"/>
              </w:rPr>
              <w:t xml:space="preserve"> </w:t>
            </w:r>
          </w:p>
          <w:p w14:paraId="60D5BCA7">
            <w:pPr>
              <w:pStyle w:val="7"/>
              <w:keepNext w:val="0"/>
              <w:keepLines w:val="0"/>
              <w:pageBreakBefore w:val="0"/>
              <w:widowControl/>
              <w:numPr>
                <w:ilvl w:val="0"/>
                <w:numId w:val="7"/>
              </w:numPr>
              <w:kinsoku w:val="0"/>
              <w:wordWrap/>
              <w:overflowPunct/>
              <w:topLinePunct w:val="0"/>
              <w:autoSpaceDE w:val="0"/>
              <w:autoSpaceDN w:val="0"/>
              <w:bidi w:val="0"/>
              <w:adjustRightInd w:val="0"/>
              <w:snapToGrid w:val="0"/>
              <w:spacing w:line="240" w:lineRule="auto"/>
              <w:ind w:left="0" w:right="0" w:firstLine="104"/>
              <w:jc w:val="center"/>
              <w:textAlignment w:val="baseline"/>
              <w:rPr>
                <w:rFonts w:hint="eastAsia" w:ascii="宋体" w:hAnsi="宋体" w:eastAsia="宋体" w:cs="宋体"/>
                <w:sz w:val="21"/>
                <w:szCs w:val="21"/>
              </w:rPr>
            </w:pPr>
            <w:r>
              <w:rPr>
                <w:rFonts w:hint="eastAsia" w:ascii="宋体" w:hAnsi="宋体" w:eastAsia="宋体" w:cs="宋体"/>
                <w:spacing w:val="5"/>
                <w:sz w:val="21"/>
                <w:szCs w:val="21"/>
              </w:rPr>
              <w:t>第13.3款</w:t>
            </w:r>
          </w:p>
        </w:tc>
        <w:tc>
          <w:tcPr>
            <w:tcW w:w="3322" w:type="dxa"/>
            <w:noWrap w:val="0"/>
            <w:vAlign w:val="center"/>
          </w:tcPr>
          <w:p w14:paraId="08B66C2B">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hanging="1"/>
              <w:jc w:val="center"/>
              <w:textAlignment w:val="baseline"/>
              <w:rPr>
                <w:rFonts w:hint="eastAsia" w:ascii="宋体" w:hAnsi="宋体" w:eastAsia="宋体" w:cs="宋体"/>
                <w:sz w:val="21"/>
                <w:szCs w:val="21"/>
              </w:rPr>
            </w:pPr>
            <w:r>
              <w:rPr>
                <w:rFonts w:hint="eastAsia" w:ascii="宋体" w:hAnsi="宋体" w:eastAsia="宋体" w:cs="宋体"/>
                <w:spacing w:val="8"/>
                <w:sz w:val="21"/>
                <w:szCs w:val="21"/>
              </w:rPr>
              <w:t>履约保证金退还时间及逾期退还的违</w:t>
            </w:r>
            <w:r>
              <w:rPr>
                <w:rFonts w:hint="eastAsia" w:ascii="宋体" w:hAnsi="宋体" w:eastAsia="宋体" w:cs="宋体"/>
                <w:spacing w:val="3"/>
                <w:sz w:val="21"/>
                <w:szCs w:val="21"/>
              </w:rPr>
              <w:t>约金</w:t>
            </w:r>
          </w:p>
        </w:tc>
        <w:tc>
          <w:tcPr>
            <w:tcW w:w="4114" w:type="dxa"/>
            <w:noWrap w:val="0"/>
            <w:vAlign w:val="center"/>
          </w:tcPr>
          <w:p w14:paraId="41FCD026">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left"/>
              <w:textAlignment w:val="baseline"/>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w:t>
            </w:r>
          </w:p>
        </w:tc>
      </w:tr>
      <w:tr w14:paraId="647664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8" w:hRule="atLeast"/>
        </w:trPr>
        <w:tc>
          <w:tcPr>
            <w:tcW w:w="2271" w:type="dxa"/>
            <w:noWrap w:val="0"/>
            <w:vAlign w:val="center"/>
          </w:tcPr>
          <w:p w14:paraId="0974065B">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1"/>
                <w:szCs w:val="21"/>
              </w:rPr>
            </w:pPr>
            <w:r>
              <w:rPr>
                <w:rFonts w:hint="eastAsia" w:ascii="宋体" w:hAnsi="宋体" w:eastAsia="宋体" w:cs="宋体"/>
                <w:spacing w:val="7"/>
                <w:sz w:val="21"/>
                <w:szCs w:val="21"/>
              </w:rPr>
              <w:t>第二节</w:t>
            </w:r>
          </w:p>
          <w:p w14:paraId="396061E3">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1"/>
                <w:szCs w:val="21"/>
              </w:rPr>
            </w:pPr>
            <w:r>
              <w:rPr>
                <w:rFonts w:hint="eastAsia" w:ascii="宋体" w:hAnsi="宋体" w:eastAsia="宋体" w:cs="宋体"/>
                <w:spacing w:val="6"/>
                <w:sz w:val="21"/>
                <w:szCs w:val="21"/>
              </w:rPr>
              <w:t>第14.1（3）项</w:t>
            </w:r>
          </w:p>
        </w:tc>
        <w:tc>
          <w:tcPr>
            <w:tcW w:w="3322" w:type="dxa"/>
            <w:noWrap w:val="0"/>
            <w:vAlign w:val="center"/>
          </w:tcPr>
          <w:p w14:paraId="3B28C2C9">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hanging="14"/>
              <w:jc w:val="center"/>
              <w:textAlignment w:val="baseline"/>
              <w:rPr>
                <w:rFonts w:hint="eastAsia" w:ascii="宋体" w:hAnsi="宋体" w:eastAsia="宋体" w:cs="宋体"/>
                <w:sz w:val="21"/>
                <w:szCs w:val="21"/>
              </w:rPr>
            </w:pPr>
            <w:r>
              <w:rPr>
                <w:rFonts w:hint="eastAsia" w:ascii="宋体" w:hAnsi="宋体" w:eastAsia="宋体" w:cs="宋体"/>
                <w:spacing w:val="8"/>
                <w:sz w:val="21"/>
                <w:szCs w:val="21"/>
              </w:rPr>
              <w:t>运行监督、维修期</w:t>
            </w:r>
            <w:r>
              <w:rPr>
                <w:rFonts w:hint="eastAsia" w:ascii="宋体" w:hAnsi="宋体" w:eastAsia="宋体" w:cs="宋体"/>
                <w:sz w:val="21"/>
                <w:szCs w:val="21"/>
              </w:rPr>
              <w:t>限</w:t>
            </w:r>
          </w:p>
        </w:tc>
        <w:tc>
          <w:tcPr>
            <w:tcW w:w="4114" w:type="dxa"/>
            <w:noWrap w:val="0"/>
            <w:vAlign w:val="center"/>
          </w:tcPr>
          <w:p w14:paraId="408CE5CD">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left"/>
              <w:textAlignment w:val="baseline"/>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w:t>
            </w:r>
          </w:p>
        </w:tc>
      </w:tr>
      <w:tr w14:paraId="7E6CE3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8" w:hRule="atLeast"/>
        </w:trPr>
        <w:tc>
          <w:tcPr>
            <w:tcW w:w="2271" w:type="dxa"/>
            <w:noWrap w:val="0"/>
            <w:vAlign w:val="center"/>
          </w:tcPr>
          <w:p w14:paraId="25567B44">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1"/>
                <w:szCs w:val="21"/>
              </w:rPr>
            </w:pPr>
            <w:r>
              <w:rPr>
                <w:rFonts w:hint="eastAsia" w:ascii="宋体" w:hAnsi="宋体" w:eastAsia="宋体" w:cs="宋体"/>
                <w:spacing w:val="7"/>
                <w:sz w:val="21"/>
                <w:szCs w:val="21"/>
              </w:rPr>
              <w:t>第二节</w:t>
            </w:r>
          </w:p>
          <w:p w14:paraId="01F4BDD7">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1"/>
                <w:szCs w:val="21"/>
              </w:rPr>
            </w:pPr>
            <w:r>
              <w:rPr>
                <w:rFonts w:hint="eastAsia" w:ascii="宋体" w:hAnsi="宋体" w:eastAsia="宋体" w:cs="宋体"/>
                <w:spacing w:val="6"/>
                <w:sz w:val="21"/>
                <w:szCs w:val="21"/>
              </w:rPr>
              <w:t>第14.1（5）项</w:t>
            </w:r>
          </w:p>
        </w:tc>
        <w:tc>
          <w:tcPr>
            <w:tcW w:w="3322" w:type="dxa"/>
            <w:noWrap w:val="0"/>
            <w:vAlign w:val="center"/>
          </w:tcPr>
          <w:p w14:paraId="4EE625B2">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1"/>
                <w:szCs w:val="21"/>
              </w:rPr>
            </w:pPr>
            <w:r>
              <w:rPr>
                <w:rFonts w:hint="eastAsia" w:ascii="宋体" w:hAnsi="宋体" w:eastAsia="宋体" w:cs="宋体"/>
                <w:spacing w:val="7"/>
                <w:sz w:val="21"/>
                <w:szCs w:val="21"/>
              </w:rPr>
              <w:t>货物回收的约定</w:t>
            </w:r>
          </w:p>
        </w:tc>
        <w:tc>
          <w:tcPr>
            <w:tcW w:w="4114" w:type="dxa"/>
            <w:noWrap w:val="0"/>
            <w:vAlign w:val="center"/>
          </w:tcPr>
          <w:p w14:paraId="1C9572E4">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left"/>
              <w:textAlignment w:val="baseline"/>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不适用</w:t>
            </w:r>
          </w:p>
        </w:tc>
      </w:tr>
      <w:tr w14:paraId="2E3BC8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9" w:hRule="atLeast"/>
        </w:trPr>
        <w:tc>
          <w:tcPr>
            <w:tcW w:w="2271" w:type="dxa"/>
            <w:noWrap w:val="0"/>
            <w:vAlign w:val="center"/>
          </w:tcPr>
          <w:p w14:paraId="7C07A153">
            <w:pPr>
              <w:pStyle w:val="7"/>
              <w:keepNext w:val="0"/>
              <w:keepLines w:val="0"/>
              <w:pageBreakBefore w:val="0"/>
              <w:widowControl/>
              <w:numPr>
                <w:ilvl w:val="0"/>
                <w:numId w:val="0"/>
              </w:numPr>
              <w:tabs>
                <w:tab w:val="left" w:pos="530"/>
              </w:tabs>
              <w:kinsoku w:val="0"/>
              <w:wordWrap/>
              <w:overflowPunct/>
              <w:topLinePunct w:val="0"/>
              <w:autoSpaceDE w:val="0"/>
              <w:autoSpaceDN w:val="0"/>
              <w:bidi w:val="0"/>
              <w:adjustRightInd w:val="0"/>
              <w:snapToGrid w:val="0"/>
              <w:spacing w:line="240" w:lineRule="auto"/>
              <w:ind w:leftChars="0" w:right="0" w:rightChars="0"/>
              <w:jc w:val="center"/>
              <w:textAlignment w:val="baseline"/>
              <w:rPr>
                <w:rFonts w:hint="eastAsia" w:cs="宋体"/>
                <w:spacing w:val="6"/>
                <w:sz w:val="21"/>
                <w:szCs w:val="21"/>
                <w:lang w:val="en-US" w:eastAsia="zh-CN"/>
              </w:rPr>
            </w:pPr>
            <w:r>
              <w:rPr>
                <w:rFonts w:hint="eastAsia" w:ascii="宋体" w:hAnsi="宋体" w:eastAsia="宋体" w:cs="宋体"/>
                <w:spacing w:val="6"/>
                <w:sz w:val="21"/>
                <w:szCs w:val="21"/>
              </w:rPr>
              <w:t>第</w:t>
            </w:r>
            <w:r>
              <w:rPr>
                <w:rFonts w:hint="eastAsia" w:cs="宋体"/>
                <w:spacing w:val="6"/>
                <w:sz w:val="21"/>
                <w:szCs w:val="21"/>
                <w:lang w:val="en-US" w:eastAsia="zh-CN"/>
              </w:rPr>
              <w:t>二节</w:t>
            </w:r>
          </w:p>
          <w:p w14:paraId="1D8AAAD8">
            <w:pPr>
              <w:pStyle w:val="7"/>
              <w:keepNext w:val="0"/>
              <w:keepLines w:val="0"/>
              <w:pageBreakBefore w:val="0"/>
              <w:widowControl/>
              <w:numPr>
                <w:ilvl w:val="0"/>
                <w:numId w:val="0"/>
              </w:numPr>
              <w:tabs>
                <w:tab w:val="left" w:pos="530"/>
              </w:tabs>
              <w:kinsoku w:val="0"/>
              <w:wordWrap/>
              <w:overflowPunct/>
              <w:topLinePunct w:val="0"/>
              <w:autoSpaceDE w:val="0"/>
              <w:autoSpaceDN w:val="0"/>
              <w:bidi w:val="0"/>
              <w:adjustRightInd w:val="0"/>
              <w:snapToGrid w:val="0"/>
              <w:spacing w:line="240" w:lineRule="auto"/>
              <w:ind w:leftChars="0" w:right="0" w:rightChars="0"/>
              <w:jc w:val="center"/>
              <w:textAlignment w:val="baseline"/>
              <w:rPr>
                <w:rFonts w:hint="eastAsia" w:ascii="宋体" w:hAnsi="宋体" w:eastAsia="宋体" w:cs="宋体"/>
                <w:sz w:val="21"/>
                <w:szCs w:val="21"/>
              </w:rPr>
            </w:pPr>
            <w:r>
              <w:rPr>
                <w:rFonts w:hint="eastAsia" w:cs="宋体"/>
                <w:spacing w:val="6"/>
                <w:sz w:val="21"/>
                <w:szCs w:val="21"/>
                <w:lang w:val="en-US" w:eastAsia="zh-CN"/>
              </w:rPr>
              <w:t>第</w:t>
            </w:r>
            <w:r>
              <w:rPr>
                <w:rFonts w:hint="eastAsia" w:ascii="宋体" w:hAnsi="宋体" w:eastAsia="宋体" w:cs="宋体"/>
                <w:spacing w:val="6"/>
                <w:sz w:val="21"/>
                <w:szCs w:val="21"/>
              </w:rPr>
              <w:t>14.1（6）项</w:t>
            </w:r>
          </w:p>
        </w:tc>
        <w:tc>
          <w:tcPr>
            <w:tcW w:w="3322" w:type="dxa"/>
            <w:noWrap w:val="0"/>
            <w:vAlign w:val="center"/>
          </w:tcPr>
          <w:p w14:paraId="639BB69E">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1"/>
                <w:szCs w:val="21"/>
              </w:rPr>
            </w:pPr>
            <w:r>
              <w:rPr>
                <w:rFonts w:hint="eastAsia" w:ascii="宋体" w:hAnsi="宋体" w:eastAsia="宋体" w:cs="宋体"/>
                <w:spacing w:val="6"/>
                <w:sz w:val="21"/>
                <w:szCs w:val="21"/>
                <w:u w:val="none" w:color="auto"/>
              </w:rPr>
              <w:t>乙方提供的其他服</w:t>
            </w:r>
            <w:r>
              <w:rPr>
                <w:rFonts w:hint="eastAsia" w:ascii="宋体" w:hAnsi="宋体" w:eastAsia="宋体" w:cs="宋体"/>
                <w:sz w:val="21"/>
                <w:szCs w:val="21"/>
                <w:u w:val="none" w:color="auto"/>
              </w:rPr>
              <w:t>务</w:t>
            </w:r>
          </w:p>
        </w:tc>
        <w:tc>
          <w:tcPr>
            <w:tcW w:w="4114" w:type="dxa"/>
            <w:noWrap w:val="0"/>
            <w:vAlign w:val="center"/>
          </w:tcPr>
          <w:p w14:paraId="03B5F339">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left"/>
              <w:textAlignment w:val="baseline"/>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乙方所供产品应符合国家及教育部门安全、环保等相关标准。</w:t>
            </w:r>
          </w:p>
        </w:tc>
      </w:tr>
      <w:tr w14:paraId="72998D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8" w:hRule="atLeast"/>
        </w:trPr>
        <w:tc>
          <w:tcPr>
            <w:tcW w:w="2271" w:type="dxa"/>
            <w:noWrap w:val="0"/>
            <w:vAlign w:val="center"/>
          </w:tcPr>
          <w:p w14:paraId="0AE74D69">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104" w:firstLineChars="0"/>
              <w:jc w:val="center"/>
              <w:textAlignment w:val="baseline"/>
              <w:rPr>
                <w:rFonts w:hint="eastAsia" w:ascii="宋体" w:hAnsi="宋体" w:eastAsia="宋体" w:cs="宋体"/>
                <w:sz w:val="21"/>
                <w:szCs w:val="21"/>
              </w:rPr>
            </w:pPr>
            <w:r>
              <w:rPr>
                <w:rFonts w:hint="eastAsia" w:ascii="宋体" w:hAnsi="宋体" w:eastAsia="宋体" w:cs="宋体"/>
                <w:spacing w:val="7"/>
                <w:sz w:val="21"/>
                <w:szCs w:val="21"/>
              </w:rPr>
              <w:t>第二节</w:t>
            </w:r>
            <w:r>
              <w:rPr>
                <w:rFonts w:hint="eastAsia" w:ascii="宋体" w:hAnsi="宋体" w:eastAsia="宋体" w:cs="宋体"/>
                <w:sz w:val="21"/>
                <w:szCs w:val="21"/>
              </w:rPr>
              <w:t xml:space="preserve"> </w:t>
            </w:r>
          </w:p>
          <w:p w14:paraId="092C4FB8">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104" w:firstLineChars="0"/>
              <w:jc w:val="center"/>
              <w:textAlignment w:val="baseline"/>
              <w:rPr>
                <w:rFonts w:hint="eastAsia" w:ascii="宋体" w:hAnsi="宋体" w:eastAsia="宋体" w:cs="宋体"/>
                <w:sz w:val="21"/>
                <w:szCs w:val="21"/>
                <w:u w:val="single" w:color="auto"/>
              </w:rPr>
            </w:pPr>
            <w:r>
              <w:rPr>
                <w:rFonts w:hint="eastAsia" w:ascii="宋体" w:hAnsi="宋体" w:eastAsia="宋体" w:cs="宋体"/>
                <w:sz w:val="21"/>
                <w:szCs w:val="21"/>
              </w:rPr>
              <w:t xml:space="preserve"> </w:t>
            </w:r>
            <w:r>
              <w:rPr>
                <w:rFonts w:hint="eastAsia" w:ascii="宋体" w:hAnsi="宋体" w:eastAsia="宋体" w:cs="宋体"/>
                <w:spacing w:val="5"/>
                <w:sz w:val="21"/>
                <w:szCs w:val="21"/>
              </w:rPr>
              <w:t>第15.1款</w:t>
            </w:r>
          </w:p>
        </w:tc>
        <w:tc>
          <w:tcPr>
            <w:tcW w:w="3322" w:type="dxa"/>
            <w:noWrap w:val="0"/>
            <w:vAlign w:val="center"/>
          </w:tcPr>
          <w:p w14:paraId="798C5177">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jc w:val="center"/>
              <w:textAlignment w:val="baseline"/>
              <w:rPr>
                <w:rFonts w:hint="eastAsia" w:ascii="宋体" w:hAnsi="宋体" w:eastAsia="宋体" w:cs="宋体"/>
                <w:spacing w:val="6"/>
                <w:sz w:val="21"/>
                <w:szCs w:val="21"/>
                <w:u w:val="single" w:color="auto"/>
              </w:rPr>
            </w:pPr>
            <w:r>
              <w:rPr>
                <w:rFonts w:hint="eastAsia" w:ascii="宋体" w:hAnsi="宋体" w:eastAsia="宋体" w:cs="宋体"/>
                <w:spacing w:val="8"/>
                <w:sz w:val="21"/>
                <w:szCs w:val="21"/>
              </w:rPr>
              <w:t>修理、重作、更换</w:t>
            </w:r>
            <w:r>
              <w:rPr>
                <w:rFonts w:hint="eastAsia" w:ascii="宋体" w:hAnsi="宋体" w:eastAsia="宋体" w:cs="宋体"/>
                <w:spacing w:val="5"/>
                <w:sz w:val="21"/>
                <w:szCs w:val="21"/>
              </w:rPr>
              <w:t xml:space="preserve"> </w:t>
            </w:r>
            <w:r>
              <w:rPr>
                <w:rFonts w:hint="eastAsia" w:ascii="宋体" w:hAnsi="宋体" w:eastAsia="宋体" w:cs="宋体"/>
                <w:spacing w:val="8"/>
                <w:sz w:val="21"/>
                <w:szCs w:val="21"/>
              </w:rPr>
              <w:t>相关具体规定</w:t>
            </w:r>
          </w:p>
        </w:tc>
        <w:tc>
          <w:tcPr>
            <w:tcW w:w="4114" w:type="dxa"/>
            <w:noWrap w:val="0"/>
            <w:vAlign w:val="center"/>
          </w:tcPr>
          <w:p w14:paraId="79011D4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left"/>
              <w:textAlignment w:val="baseline"/>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w:t>
            </w:r>
          </w:p>
        </w:tc>
      </w:tr>
      <w:tr w14:paraId="22CF07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1" w:hRule="atLeast"/>
        </w:trPr>
        <w:tc>
          <w:tcPr>
            <w:tcW w:w="2271" w:type="dxa"/>
            <w:noWrap w:val="0"/>
            <w:vAlign w:val="center"/>
          </w:tcPr>
          <w:p w14:paraId="6C36B3A7">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1"/>
                <w:szCs w:val="21"/>
              </w:rPr>
            </w:pPr>
            <w:r>
              <w:rPr>
                <w:rFonts w:hint="eastAsia" w:ascii="宋体" w:hAnsi="宋体" w:eastAsia="宋体" w:cs="宋体"/>
                <w:spacing w:val="7"/>
                <w:sz w:val="21"/>
                <w:szCs w:val="21"/>
              </w:rPr>
              <w:t>第二节</w:t>
            </w:r>
          </w:p>
          <w:p w14:paraId="625D4770">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jc w:val="center"/>
              <w:textAlignment w:val="baseline"/>
              <w:rPr>
                <w:rFonts w:hint="eastAsia" w:ascii="宋体" w:hAnsi="宋体" w:eastAsia="宋体" w:cs="宋体"/>
                <w:sz w:val="21"/>
                <w:szCs w:val="21"/>
                <w:u w:val="single" w:color="auto"/>
              </w:rPr>
            </w:pPr>
            <w:r>
              <w:rPr>
                <w:rFonts w:hint="eastAsia" w:ascii="宋体" w:hAnsi="宋体" w:eastAsia="宋体" w:cs="宋体"/>
                <w:spacing w:val="6"/>
                <w:sz w:val="21"/>
                <w:szCs w:val="21"/>
              </w:rPr>
              <w:t>第15.2（2）项</w:t>
            </w:r>
          </w:p>
        </w:tc>
        <w:tc>
          <w:tcPr>
            <w:tcW w:w="3322" w:type="dxa"/>
            <w:noWrap w:val="0"/>
            <w:vAlign w:val="center"/>
          </w:tcPr>
          <w:p w14:paraId="4F7820CD">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jc w:val="center"/>
              <w:textAlignment w:val="baseline"/>
              <w:rPr>
                <w:rFonts w:hint="eastAsia" w:ascii="宋体" w:hAnsi="宋体" w:eastAsia="宋体" w:cs="宋体"/>
                <w:spacing w:val="6"/>
                <w:sz w:val="21"/>
                <w:szCs w:val="21"/>
                <w:u w:val="single" w:color="auto"/>
              </w:rPr>
            </w:pPr>
            <w:r>
              <w:rPr>
                <w:rFonts w:hint="eastAsia" w:ascii="宋体" w:hAnsi="宋体" w:eastAsia="宋体" w:cs="宋体"/>
                <w:spacing w:val="8"/>
                <w:sz w:val="21"/>
                <w:szCs w:val="21"/>
              </w:rPr>
              <w:t>迟延交货赔偿费</w:t>
            </w:r>
          </w:p>
        </w:tc>
        <w:tc>
          <w:tcPr>
            <w:tcW w:w="4114" w:type="dxa"/>
            <w:noWrap w:val="0"/>
            <w:vAlign w:val="center"/>
          </w:tcPr>
          <w:p w14:paraId="3D30B1A6">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left"/>
              <w:textAlignment w:val="baseline"/>
              <w:rPr>
                <w:rFonts w:hint="default" w:ascii="宋体" w:hAnsi="宋体" w:eastAsia="宋体" w:cs="宋体"/>
                <w:color w:val="auto"/>
                <w:sz w:val="21"/>
                <w:szCs w:val="21"/>
                <w:lang w:val="en-US"/>
              </w:rPr>
            </w:pPr>
            <w:r>
              <w:rPr>
                <w:rFonts w:hint="eastAsia" w:ascii="宋体" w:hAnsi="宋体" w:eastAsia="宋体" w:cs="宋体"/>
                <w:color w:val="auto"/>
                <w:sz w:val="21"/>
                <w:szCs w:val="21"/>
                <w:lang w:val="en-US" w:eastAsia="zh-CN"/>
              </w:rPr>
              <w:t>合同价款的百分之二十</w:t>
            </w:r>
          </w:p>
        </w:tc>
      </w:tr>
      <w:tr w14:paraId="73FB31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1" w:hRule="atLeast"/>
        </w:trPr>
        <w:tc>
          <w:tcPr>
            <w:tcW w:w="2271" w:type="dxa"/>
            <w:noWrap w:val="0"/>
            <w:vAlign w:val="center"/>
          </w:tcPr>
          <w:p w14:paraId="1DCC10C6">
            <w:pPr>
              <w:pStyle w:val="7"/>
              <w:keepNext w:val="0"/>
              <w:keepLines w:val="0"/>
              <w:pageBreakBefore w:val="0"/>
              <w:widowControl/>
              <w:numPr>
                <w:ilvl w:val="0"/>
                <w:numId w:val="8"/>
              </w:numPr>
              <w:kinsoku w:val="0"/>
              <w:wordWrap/>
              <w:overflowPunct/>
              <w:topLinePunct w:val="0"/>
              <w:autoSpaceDE w:val="0"/>
              <w:autoSpaceDN w:val="0"/>
              <w:bidi w:val="0"/>
              <w:adjustRightInd w:val="0"/>
              <w:snapToGrid w:val="0"/>
              <w:spacing w:line="240" w:lineRule="auto"/>
              <w:ind w:left="0" w:leftChars="0" w:right="0" w:rightChars="0" w:firstLine="104" w:firstLineChars="0"/>
              <w:jc w:val="center"/>
              <w:textAlignment w:val="baseline"/>
              <w:rPr>
                <w:rFonts w:hint="eastAsia" w:ascii="宋体" w:hAnsi="宋体" w:eastAsia="宋体" w:cs="宋体"/>
                <w:sz w:val="21"/>
                <w:szCs w:val="21"/>
              </w:rPr>
            </w:pPr>
          </w:p>
          <w:p w14:paraId="0B23CA1E">
            <w:pPr>
              <w:pStyle w:val="7"/>
              <w:keepNext w:val="0"/>
              <w:keepLines w:val="0"/>
              <w:pageBreakBefore w:val="0"/>
              <w:widowControl/>
              <w:numPr>
                <w:ilvl w:val="0"/>
                <w:numId w:val="0"/>
              </w:numPr>
              <w:kinsoku w:val="0"/>
              <w:wordWrap/>
              <w:overflowPunct/>
              <w:topLinePunct w:val="0"/>
              <w:autoSpaceDE w:val="0"/>
              <w:autoSpaceDN w:val="0"/>
              <w:bidi w:val="0"/>
              <w:adjustRightInd w:val="0"/>
              <w:snapToGrid w:val="0"/>
              <w:spacing w:line="240" w:lineRule="auto"/>
              <w:ind w:left="104" w:leftChars="0" w:right="0" w:rightChars="0"/>
              <w:jc w:val="center"/>
              <w:textAlignment w:val="baseline"/>
              <w:rPr>
                <w:rFonts w:hint="eastAsia" w:ascii="宋体" w:hAnsi="宋体" w:eastAsia="宋体" w:cs="宋体"/>
                <w:sz w:val="21"/>
                <w:szCs w:val="21"/>
                <w:u w:val="single" w:color="auto"/>
              </w:rPr>
            </w:pPr>
            <w:r>
              <w:rPr>
                <w:rFonts w:hint="eastAsia" w:ascii="宋体" w:hAnsi="宋体" w:eastAsia="宋体" w:cs="宋体"/>
                <w:spacing w:val="5"/>
                <w:sz w:val="21"/>
                <w:szCs w:val="21"/>
              </w:rPr>
              <w:t>第15.3款</w:t>
            </w:r>
          </w:p>
        </w:tc>
        <w:tc>
          <w:tcPr>
            <w:tcW w:w="3322" w:type="dxa"/>
            <w:noWrap w:val="0"/>
            <w:vAlign w:val="center"/>
          </w:tcPr>
          <w:p w14:paraId="286A9F75">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jc w:val="center"/>
              <w:textAlignment w:val="baseline"/>
              <w:rPr>
                <w:rFonts w:hint="eastAsia" w:ascii="宋体" w:hAnsi="宋体" w:eastAsia="宋体" w:cs="宋体"/>
                <w:spacing w:val="6"/>
                <w:sz w:val="21"/>
                <w:szCs w:val="21"/>
                <w:u w:val="single" w:color="auto"/>
              </w:rPr>
            </w:pPr>
            <w:r>
              <w:rPr>
                <w:rFonts w:hint="eastAsia" w:ascii="宋体" w:hAnsi="宋体" w:eastAsia="宋体" w:cs="宋体"/>
                <w:spacing w:val="8"/>
                <w:sz w:val="21"/>
                <w:szCs w:val="21"/>
              </w:rPr>
              <w:t>逾期付款利息</w:t>
            </w:r>
          </w:p>
        </w:tc>
        <w:tc>
          <w:tcPr>
            <w:tcW w:w="4114" w:type="dxa"/>
            <w:noWrap w:val="0"/>
            <w:vAlign w:val="center"/>
          </w:tcPr>
          <w:p w14:paraId="49A0E6E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left"/>
              <w:textAlignment w:val="baseline"/>
              <w:rPr>
                <w:rFonts w:hint="default" w:ascii="宋体" w:hAnsi="宋体" w:eastAsia="宋体" w:cs="宋体"/>
                <w:color w:val="auto"/>
                <w:sz w:val="21"/>
                <w:szCs w:val="21"/>
                <w:lang w:val="en-US"/>
              </w:rPr>
            </w:pPr>
            <w:r>
              <w:rPr>
                <w:rFonts w:hint="eastAsia" w:ascii="宋体" w:hAnsi="宋体" w:eastAsia="宋体" w:cs="宋体"/>
                <w:color w:val="auto"/>
                <w:sz w:val="21"/>
                <w:szCs w:val="21"/>
                <w:lang w:val="en-US" w:eastAsia="zh-CN"/>
              </w:rPr>
              <w:t>执行央行标准利率</w:t>
            </w:r>
          </w:p>
        </w:tc>
      </w:tr>
      <w:tr w14:paraId="4369E8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8" w:hRule="atLeast"/>
        </w:trPr>
        <w:tc>
          <w:tcPr>
            <w:tcW w:w="2271" w:type="dxa"/>
            <w:noWrap w:val="0"/>
            <w:vAlign w:val="center"/>
          </w:tcPr>
          <w:p w14:paraId="6C7B9496">
            <w:pPr>
              <w:pStyle w:val="7"/>
              <w:keepNext w:val="0"/>
              <w:keepLines w:val="0"/>
              <w:pageBreakBefore w:val="0"/>
              <w:widowControl/>
              <w:numPr>
                <w:ilvl w:val="0"/>
                <w:numId w:val="9"/>
              </w:numPr>
              <w:kinsoku w:val="0"/>
              <w:wordWrap/>
              <w:overflowPunct/>
              <w:topLinePunct w:val="0"/>
              <w:autoSpaceDE w:val="0"/>
              <w:autoSpaceDN w:val="0"/>
              <w:bidi w:val="0"/>
              <w:adjustRightInd w:val="0"/>
              <w:snapToGrid w:val="0"/>
              <w:spacing w:line="240" w:lineRule="auto"/>
              <w:ind w:left="0" w:leftChars="0" w:right="0" w:rightChars="0" w:firstLine="104" w:firstLineChars="0"/>
              <w:jc w:val="center"/>
              <w:textAlignment w:val="baseline"/>
              <w:rPr>
                <w:rFonts w:hint="eastAsia" w:ascii="宋体" w:hAnsi="宋体" w:eastAsia="宋体" w:cs="宋体"/>
                <w:sz w:val="21"/>
                <w:szCs w:val="21"/>
              </w:rPr>
            </w:pPr>
          </w:p>
          <w:p w14:paraId="683FDCE0">
            <w:pPr>
              <w:pStyle w:val="7"/>
              <w:keepNext w:val="0"/>
              <w:keepLines w:val="0"/>
              <w:pageBreakBefore w:val="0"/>
              <w:widowControl/>
              <w:numPr>
                <w:ilvl w:val="0"/>
                <w:numId w:val="0"/>
              </w:numPr>
              <w:kinsoku w:val="0"/>
              <w:wordWrap/>
              <w:overflowPunct/>
              <w:topLinePunct w:val="0"/>
              <w:autoSpaceDE w:val="0"/>
              <w:autoSpaceDN w:val="0"/>
              <w:bidi w:val="0"/>
              <w:adjustRightInd w:val="0"/>
              <w:snapToGrid w:val="0"/>
              <w:spacing w:line="240" w:lineRule="auto"/>
              <w:ind w:right="0" w:rightChars="0"/>
              <w:jc w:val="center"/>
              <w:textAlignment w:val="baseline"/>
              <w:rPr>
                <w:rFonts w:hint="eastAsia" w:ascii="宋体" w:hAnsi="宋体" w:eastAsia="宋体" w:cs="宋体"/>
                <w:sz w:val="21"/>
                <w:szCs w:val="21"/>
                <w:u w:val="single" w:color="auto"/>
              </w:rPr>
            </w:pPr>
            <w:r>
              <w:rPr>
                <w:rFonts w:hint="eastAsia" w:ascii="宋体" w:hAnsi="宋体" w:eastAsia="宋体" w:cs="宋体"/>
                <w:spacing w:val="5"/>
                <w:sz w:val="21"/>
                <w:szCs w:val="21"/>
              </w:rPr>
              <w:t>第15.4款</w:t>
            </w:r>
          </w:p>
        </w:tc>
        <w:tc>
          <w:tcPr>
            <w:tcW w:w="3322" w:type="dxa"/>
            <w:noWrap w:val="0"/>
            <w:vAlign w:val="center"/>
          </w:tcPr>
          <w:p w14:paraId="5D8EF599">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jc w:val="center"/>
              <w:textAlignment w:val="baseline"/>
              <w:rPr>
                <w:rFonts w:hint="eastAsia" w:ascii="宋体" w:hAnsi="宋体" w:eastAsia="宋体" w:cs="宋体"/>
                <w:spacing w:val="6"/>
                <w:sz w:val="21"/>
                <w:szCs w:val="21"/>
                <w:u w:val="single" w:color="auto"/>
              </w:rPr>
            </w:pPr>
            <w:r>
              <w:rPr>
                <w:rFonts w:hint="eastAsia" w:ascii="宋体" w:hAnsi="宋体" w:eastAsia="宋体" w:cs="宋体"/>
                <w:spacing w:val="8"/>
                <w:sz w:val="21"/>
                <w:szCs w:val="21"/>
              </w:rPr>
              <w:t>其他违约责任</w:t>
            </w:r>
          </w:p>
        </w:tc>
        <w:tc>
          <w:tcPr>
            <w:tcW w:w="4114" w:type="dxa"/>
            <w:noWrap w:val="0"/>
            <w:vAlign w:val="center"/>
          </w:tcPr>
          <w:p w14:paraId="54732204">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left"/>
              <w:textAlignment w:val="baseline"/>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w:t>
            </w:r>
          </w:p>
        </w:tc>
      </w:tr>
      <w:tr w14:paraId="5F1A2C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7" w:hRule="atLeast"/>
        </w:trPr>
        <w:tc>
          <w:tcPr>
            <w:tcW w:w="2271" w:type="dxa"/>
            <w:noWrap w:val="0"/>
            <w:vAlign w:val="center"/>
          </w:tcPr>
          <w:p w14:paraId="3CF10E49">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104" w:firstLineChars="0"/>
              <w:jc w:val="center"/>
              <w:textAlignment w:val="baseline"/>
              <w:rPr>
                <w:rFonts w:hint="eastAsia" w:ascii="宋体" w:hAnsi="宋体" w:eastAsia="宋体" w:cs="宋体"/>
                <w:sz w:val="21"/>
                <w:szCs w:val="21"/>
              </w:rPr>
            </w:pPr>
            <w:r>
              <w:rPr>
                <w:rFonts w:hint="eastAsia" w:ascii="宋体" w:hAnsi="宋体" w:eastAsia="宋体" w:cs="宋体"/>
                <w:spacing w:val="7"/>
                <w:sz w:val="21"/>
                <w:szCs w:val="21"/>
              </w:rPr>
              <w:t>第二节</w:t>
            </w:r>
            <w:r>
              <w:rPr>
                <w:rFonts w:hint="eastAsia" w:ascii="宋体" w:hAnsi="宋体" w:eastAsia="宋体" w:cs="宋体"/>
                <w:sz w:val="21"/>
                <w:szCs w:val="21"/>
              </w:rPr>
              <w:t xml:space="preserve"> </w:t>
            </w:r>
          </w:p>
          <w:p w14:paraId="48E5A606">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104" w:firstLineChars="0"/>
              <w:jc w:val="center"/>
              <w:textAlignment w:val="baseline"/>
              <w:rPr>
                <w:rFonts w:hint="eastAsia" w:ascii="宋体" w:hAnsi="宋体" w:eastAsia="宋体" w:cs="宋体"/>
                <w:sz w:val="21"/>
                <w:szCs w:val="21"/>
                <w:u w:val="single" w:color="auto"/>
              </w:rPr>
            </w:pPr>
            <w:r>
              <w:rPr>
                <w:rFonts w:hint="eastAsia" w:ascii="宋体" w:hAnsi="宋体" w:eastAsia="宋体" w:cs="宋体"/>
                <w:spacing w:val="5"/>
                <w:sz w:val="21"/>
                <w:szCs w:val="21"/>
              </w:rPr>
              <w:t>第19.2款</w:t>
            </w:r>
          </w:p>
        </w:tc>
        <w:tc>
          <w:tcPr>
            <w:tcW w:w="3322" w:type="dxa"/>
            <w:noWrap w:val="0"/>
            <w:vAlign w:val="center"/>
          </w:tcPr>
          <w:p w14:paraId="44386C61">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jc w:val="center"/>
              <w:textAlignment w:val="baseline"/>
              <w:rPr>
                <w:rFonts w:hint="eastAsia" w:ascii="宋体" w:hAnsi="宋体" w:eastAsia="宋体" w:cs="宋体"/>
                <w:spacing w:val="6"/>
                <w:sz w:val="21"/>
                <w:szCs w:val="21"/>
                <w:u w:val="single" w:color="auto"/>
              </w:rPr>
            </w:pPr>
            <w:r>
              <w:rPr>
                <w:rFonts w:hint="eastAsia" w:ascii="宋体" w:hAnsi="宋体" w:eastAsia="宋体" w:cs="宋体"/>
                <w:spacing w:val="8"/>
                <w:sz w:val="21"/>
                <w:szCs w:val="21"/>
              </w:rPr>
              <w:t>解决争议的方法</w:t>
            </w:r>
          </w:p>
        </w:tc>
        <w:tc>
          <w:tcPr>
            <w:tcW w:w="4114" w:type="dxa"/>
            <w:noWrap w:val="0"/>
            <w:vAlign w:val="center"/>
          </w:tcPr>
          <w:p w14:paraId="086F2905">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15"/>
              <w:jc w:val="left"/>
              <w:textAlignment w:val="baseline"/>
              <w:rPr>
                <w:rFonts w:hint="eastAsia" w:ascii="宋体" w:hAnsi="宋体" w:eastAsia="宋体" w:cs="宋体"/>
                <w:color w:val="auto"/>
                <w:sz w:val="21"/>
                <w:szCs w:val="21"/>
              </w:rPr>
            </w:pPr>
            <w:r>
              <w:rPr>
                <w:rFonts w:hint="eastAsia" w:ascii="宋体" w:hAnsi="宋体" w:eastAsia="宋体" w:cs="宋体"/>
                <w:color w:val="auto"/>
                <w:spacing w:val="8"/>
                <w:sz w:val="21"/>
                <w:szCs w:val="21"/>
              </w:rPr>
              <w:t>因本合同及合同有关事项发生的争议，按下列第</w:t>
            </w:r>
            <w:r>
              <w:rPr>
                <w:rFonts w:hint="eastAsia" w:cs="宋体"/>
                <w:color w:val="auto"/>
                <w:spacing w:val="8"/>
                <w:sz w:val="21"/>
                <w:szCs w:val="21"/>
                <w:u w:val="single" w:color="auto"/>
                <w:lang w:val="en-US" w:eastAsia="zh-CN"/>
              </w:rPr>
              <w:t>一</w:t>
            </w:r>
            <w:r>
              <w:rPr>
                <w:rFonts w:hint="eastAsia" w:ascii="宋体" w:hAnsi="宋体" w:eastAsia="宋体" w:cs="宋体"/>
                <w:color w:val="auto"/>
                <w:spacing w:val="-92"/>
                <w:sz w:val="21"/>
                <w:szCs w:val="21"/>
              </w:rPr>
              <w:t xml:space="preserve"> </w:t>
            </w:r>
            <w:r>
              <w:rPr>
                <w:rFonts w:hint="eastAsia" w:ascii="宋体" w:hAnsi="宋体" w:eastAsia="宋体" w:cs="宋体"/>
                <w:color w:val="auto"/>
                <w:spacing w:val="7"/>
                <w:sz w:val="21"/>
                <w:szCs w:val="21"/>
              </w:rPr>
              <w:t>种</w:t>
            </w:r>
            <w:r>
              <w:rPr>
                <w:rFonts w:hint="eastAsia" w:ascii="宋体" w:hAnsi="宋体" w:eastAsia="宋体" w:cs="宋体"/>
                <w:color w:val="auto"/>
                <w:spacing w:val="-3"/>
                <w:sz w:val="21"/>
                <w:szCs w:val="21"/>
              </w:rPr>
              <w:t>方式解决：</w:t>
            </w:r>
          </w:p>
          <w:p w14:paraId="76E386E7">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11"/>
              <w:jc w:val="left"/>
              <w:textAlignment w:val="baseline"/>
              <w:rPr>
                <w:rFonts w:hint="eastAsia" w:ascii="宋体" w:hAnsi="宋体" w:eastAsia="宋体" w:cs="宋体"/>
                <w:color w:val="auto"/>
                <w:sz w:val="21"/>
                <w:szCs w:val="21"/>
              </w:rPr>
            </w:pPr>
            <w:r>
              <w:rPr>
                <w:rFonts w:hint="eastAsia" w:ascii="宋体" w:hAnsi="宋体" w:eastAsia="宋体" w:cs="宋体"/>
                <w:color w:val="auto"/>
                <w:spacing w:val="2"/>
                <w:sz w:val="21"/>
                <w:szCs w:val="21"/>
              </w:rPr>
              <w:t>（1）向</w:t>
            </w:r>
            <w:r>
              <w:rPr>
                <w:rFonts w:hint="eastAsia" w:ascii="宋体" w:hAnsi="宋体" w:eastAsia="宋体" w:cs="宋体"/>
                <w:color w:val="auto"/>
                <w:spacing w:val="-75"/>
                <w:sz w:val="21"/>
                <w:szCs w:val="21"/>
              </w:rPr>
              <w:t xml:space="preserve"> </w:t>
            </w:r>
            <w:r>
              <w:rPr>
                <w:rFonts w:hint="eastAsia" w:ascii="宋体" w:hAnsi="宋体" w:eastAsia="宋体" w:cs="宋体"/>
                <w:color w:val="auto"/>
                <w:spacing w:val="4"/>
                <w:sz w:val="21"/>
                <w:szCs w:val="21"/>
                <w:u w:val="single" w:color="auto"/>
              </w:rPr>
              <w:t xml:space="preserve"> </w:t>
            </w:r>
            <w:r>
              <w:rPr>
                <w:rFonts w:hint="eastAsia" w:cs="宋体"/>
                <w:color w:val="auto"/>
                <w:spacing w:val="4"/>
                <w:sz w:val="21"/>
                <w:szCs w:val="21"/>
                <w:u w:val="single" w:color="auto"/>
                <w:lang w:val="en-US" w:eastAsia="zh-CN"/>
              </w:rPr>
              <w:t>赤峰市</w:t>
            </w:r>
            <w:r>
              <w:rPr>
                <w:rFonts w:hint="eastAsia" w:ascii="宋体" w:hAnsi="宋体" w:eastAsia="宋体" w:cs="宋体"/>
                <w:color w:val="auto"/>
                <w:spacing w:val="2"/>
                <w:sz w:val="21"/>
                <w:szCs w:val="21"/>
              </w:rPr>
              <w:t>仲裁委员会申请仲裁，</w:t>
            </w:r>
            <w:r>
              <w:rPr>
                <w:rFonts w:hint="eastAsia" w:ascii="宋体" w:hAnsi="宋体" w:eastAsia="宋体" w:cs="宋体"/>
                <w:color w:val="auto"/>
                <w:sz w:val="21"/>
                <w:szCs w:val="21"/>
              </w:rPr>
              <w:t xml:space="preserve"> </w:t>
            </w:r>
            <w:r>
              <w:rPr>
                <w:rFonts w:hint="eastAsia" w:ascii="宋体" w:hAnsi="宋体" w:eastAsia="宋体" w:cs="宋体"/>
                <w:color w:val="auto"/>
                <w:spacing w:val="5"/>
                <w:sz w:val="21"/>
                <w:szCs w:val="21"/>
              </w:rPr>
              <w:t>仲裁地点为</w:t>
            </w:r>
            <w:r>
              <w:rPr>
                <w:rFonts w:hint="eastAsia" w:ascii="宋体" w:hAnsi="宋体" w:eastAsia="宋体" w:cs="宋体"/>
                <w:color w:val="auto"/>
                <w:spacing w:val="-91"/>
                <w:sz w:val="21"/>
                <w:szCs w:val="21"/>
              </w:rPr>
              <w:t xml:space="preserve"> </w:t>
            </w:r>
            <w:r>
              <w:rPr>
                <w:rFonts w:hint="eastAsia" w:ascii="宋体" w:hAnsi="宋体" w:eastAsia="宋体" w:cs="宋体"/>
                <w:color w:val="auto"/>
                <w:spacing w:val="5"/>
                <w:sz w:val="21"/>
                <w:szCs w:val="21"/>
                <w:u w:val="single" w:color="auto"/>
              </w:rPr>
              <w:t xml:space="preserve"> </w:t>
            </w:r>
            <w:r>
              <w:rPr>
                <w:rFonts w:hint="eastAsia" w:cs="宋体"/>
                <w:color w:val="auto"/>
                <w:spacing w:val="5"/>
                <w:sz w:val="21"/>
                <w:szCs w:val="21"/>
                <w:u w:val="single" w:color="auto"/>
                <w:lang w:val="en-US" w:eastAsia="zh-CN"/>
              </w:rPr>
              <w:t>赤峰市</w:t>
            </w:r>
            <w:r>
              <w:rPr>
                <w:rFonts w:hint="eastAsia" w:ascii="宋体" w:hAnsi="宋体" w:eastAsia="宋体" w:cs="宋体"/>
                <w:color w:val="auto"/>
                <w:spacing w:val="5"/>
                <w:sz w:val="21"/>
                <w:szCs w:val="21"/>
                <w:u w:val="single" w:color="auto"/>
              </w:rPr>
              <w:t xml:space="preserve">   </w:t>
            </w:r>
            <w:r>
              <w:rPr>
                <w:rFonts w:hint="eastAsia" w:ascii="宋体" w:hAnsi="宋体" w:eastAsia="宋体" w:cs="宋体"/>
                <w:color w:val="auto"/>
                <w:spacing w:val="5"/>
                <w:sz w:val="21"/>
                <w:szCs w:val="21"/>
              </w:rPr>
              <w:t>；</w:t>
            </w:r>
          </w:p>
          <w:p w14:paraId="51133501">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jc w:val="left"/>
              <w:textAlignment w:val="baseline"/>
              <w:rPr>
                <w:rFonts w:hint="eastAsia" w:ascii="宋体" w:hAnsi="宋体" w:eastAsia="宋体" w:cs="宋体"/>
                <w:color w:val="auto"/>
                <w:sz w:val="21"/>
                <w:szCs w:val="21"/>
              </w:rPr>
            </w:pPr>
            <w:r>
              <w:rPr>
                <w:rFonts w:hint="eastAsia" w:ascii="宋体" w:hAnsi="宋体" w:eastAsia="宋体" w:cs="宋体"/>
                <w:color w:val="auto"/>
                <w:spacing w:val="1"/>
                <w:sz w:val="21"/>
                <w:szCs w:val="21"/>
              </w:rPr>
              <w:t xml:space="preserve">（2）向 </w:t>
            </w:r>
            <w:r>
              <w:rPr>
                <w:rFonts w:hint="eastAsia" w:cs="宋体"/>
                <w:color w:val="auto"/>
                <w:spacing w:val="1"/>
                <w:sz w:val="21"/>
                <w:szCs w:val="21"/>
                <w:u w:val="single"/>
                <w:lang w:val="en-US" w:eastAsia="zh-CN"/>
              </w:rPr>
              <w:t>/</w:t>
            </w:r>
            <w:r>
              <w:rPr>
                <w:rFonts w:hint="eastAsia" w:ascii="宋体" w:hAnsi="宋体" w:eastAsia="宋体" w:cs="宋体"/>
                <w:color w:val="auto"/>
                <w:spacing w:val="1"/>
                <w:sz w:val="21"/>
                <w:szCs w:val="21"/>
                <w:u w:val="single"/>
              </w:rPr>
              <w:t xml:space="preserve"> </w:t>
            </w:r>
            <w:r>
              <w:rPr>
                <w:rFonts w:hint="eastAsia" w:ascii="宋体" w:hAnsi="宋体" w:eastAsia="宋体" w:cs="宋体"/>
                <w:color w:val="auto"/>
                <w:spacing w:val="1"/>
                <w:sz w:val="21"/>
                <w:szCs w:val="21"/>
              </w:rPr>
              <w:t>人民法院起诉。</w:t>
            </w:r>
          </w:p>
        </w:tc>
      </w:tr>
      <w:tr w14:paraId="7B92E8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5" w:hRule="atLeast"/>
        </w:trPr>
        <w:tc>
          <w:tcPr>
            <w:tcW w:w="2271" w:type="dxa"/>
            <w:noWrap w:val="0"/>
            <w:vAlign w:val="center"/>
          </w:tcPr>
          <w:p w14:paraId="578EFAB0">
            <w:pPr>
              <w:pStyle w:val="7"/>
              <w:keepNext w:val="0"/>
              <w:keepLines w:val="0"/>
              <w:pageBreakBefore w:val="0"/>
              <w:widowControl/>
              <w:numPr>
                <w:ilvl w:val="0"/>
                <w:numId w:val="0"/>
              </w:numPr>
              <w:kinsoku w:val="0"/>
              <w:wordWrap/>
              <w:overflowPunct/>
              <w:topLinePunct w:val="0"/>
              <w:autoSpaceDE w:val="0"/>
              <w:autoSpaceDN w:val="0"/>
              <w:bidi w:val="0"/>
              <w:adjustRightInd w:val="0"/>
              <w:snapToGrid w:val="0"/>
              <w:spacing w:line="240" w:lineRule="auto"/>
              <w:ind w:left="104" w:leftChars="0" w:right="0" w:rightChars="0"/>
              <w:jc w:val="center"/>
              <w:textAlignment w:val="baseline"/>
              <w:rPr>
                <w:rFonts w:hint="eastAsia" w:ascii="宋体" w:hAnsi="宋体" w:eastAsia="宋体" w:cs="宋体"/>
                <w:sz w:val="21"/>
                <w:szCs w:val="21"/>
                <w:lang w:val="en-US" w:eastAsia="zh-CN"/>
              </w:rPr>
            </w:pPr>
            <w:r>
              <w:rPr>
                <w:rFonts w:hint="eastAsia" w:cs="宋体"/>
                <w:sz w:val="21"/>
                <w:szCs w:val="21"/>
                <w:lang w:val="en-US" w:eastAsia="zh-CN"/>
              </w:rPr>
              <w:t>第二节</w:t>
            </w:r>
          </w:p>
          <w:p w14:paraId="16B23834">
            <w:pPr>
              <w:pStyle w:val="7"/>
              <w:keepNext w:val="0"/>
              <w:keepLines w:val="0"/>
              <w:pageBreakBefore w:val="0"/>
              <w:widowControl/>
              <w:numPr>
                <w:ilvl w:val="0"/>
                <w:numId w:val="0"/>
              </w:numPr>
              <w:kinsoku w:val="0"/>
              <w:wordWrap/>
              <w:overflowPunct/>
              <w:topLinePunct w:val="0"/>
              <w:autoSpaceDE w:val="0"/>
              <w:autoSpaceDN w:val="0"/>
              <w:bidi w:val="0"/>
              <w:adjustRightInd w:val="0"/>
              <w:snapToGrid w:val="0"/>
              <w:spacing w:line="240" w:lineRule="auto"/>
              <w:ind w:left="104" w:leftChars="0" w:right="0" w:rightChars="0"/>
              <w:jc w:val="center"/>
              <w:textAlignment w:val="baseline"/>
              <w:rPr>
                <w:rFonts w:hint="eastAsia" w:ascii="宋体" w:hAnsi="宋体" w:eastAsia="宋体" w:cs="宋体"/>
                <w:sz w:val="21"/>
                <w:szCs w:val="21"/>
                <w:u w:val="single" w:color="auto"/>
              </w:rPr>
            </w:pPr>
            <w:r>
              <w:rPr>
                <w:rFonts w:hint="eastAsia" w:ascii="宋体" w:hAnsi="宋体" w:eastAsia="宋体" w:cs="宋体"/>
                <w:spacing w:val="5"/>
                <w:sz w:val="21"/>
                <w:szCs w:val="21"/>
              </w:rPr>
              <w:t>第23.1款</w:t>
            </w:r>
          </w:p>
        </w:tc>
        <w:tc>
          <w:tcPr>
            <w:tcW w:w="3322" w:type="dxa"/>
            <w:noWrap w:val="0"/>
            <w:vAlign w:val="center"/>
          </w:tcPr>
          <w:p w14:paraId="0886F585">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jc w:val="center"/>
              <w:textAlignment w:val="baseline"/>
              <w:rPr>
                <w:rFonts w:hint="eastAsia" w:ascii="宋体" w:hAnsi="宋体" w:eastAsia="宋体" w:cs="宋体"/>
                <w:spacing w:val="6"/>
                <w:sz w:val="21"/>
                <w:szCs w:val="21"/>
                <w:u w:val="single" w:color="auto"/>
              </w:rPr>
            </w:pPr>
            <w:r>
              <w:rPr>
                <w:rFonts w:hint="eastAsia" w:ascii="宋体" w:hAnsi="宋体" w:eastAsia="宋体" w:cs="宋体"/>
                <w:spacing w:val="8"/>
                <w:sz w:val="21"/>
                <w:szCs w:val="21"/>
              </w:rPr>
              <w:t>其他专用条款</w:t>
            </w:r>
          </w:p>
        </w:tc>
        <w:tc>
          <w:tcPr>
            <w:tcW w:w="4114" w:type="dxa"/>
            <w:noWrap w:val="0"/>
            <w:vAlign w:val="center"/>
          </w:tcPr>
          <w:p w14:paraId="655E0CD6">
            <w:pPr>
              <w:pStyle w:val="7"/>
              <w:keepNext w:val="0"/>
              <w:keepLines w:val="0"/>
              <w:pageBreakBefore w:val="0"/>
              <w:widowControl/>
              <w:kinsoku w:val="0"/>
              <w:wordWrap/>
              <w:overflowPunct/>
              <w:topLinePunct w:val="0"/>
              <w:autoSpaceDE w:val="0"/>
              <w:autoSpaceDN w:val="0"/>
              <w:bidi w:val="0"/>
              <w:adjustRightInd w:val="0"/>
              <w:snapToGrid w:val="0"/>
              <w:spacing w:line="240" w:lineRule="auto"/>
              <w:ind w:right="0" w:rightChars="0"/>
              <w:jc w:val="left"/>
              <w:textAlignment w:val="baseline"/>
              <w:rPr>
                <w:rFonts w:hint="eastAsia" w:cs="宋体"/>
                <w:color w:val="auto"/>
                <w:sz w:val="21"/>
                <w:szCs w:val="21"/>
                <w:lang w:val="en-US" w:eastAsia="zh-CN"/>
              </w:rPr>
            </w:pPr>
            <w:r>
              <w:rPr>
                <w:rFonts w:hint="eastAsia" w:cs="宋体"/>
                <w:color w:val="auto"/>
                <w:sz w:val="21"/>
                <w:szCs w:val="21"/>
                <w:lang w:val="en-US" w:eastAsia="zh-CN"/>
              </w:rPr>
              <w:t>1.乙方必须提供国内正规出版社的正版图书，且图书质量完好，执行新闻出版总署令第26号《图书质量管理规定》的规定及相关国家标准、行业标准。</w:t>
            </w:r>
          </w:p>
          <w:p w14:paraId="0BA720B5">
            <w:pPr>
              <w:pStyle w:val="7"/>
              <w:keepNext w:val="0"/>
              <w:keepLines w:val="0"/>
              <w:pageBreakBefore w:val="0"/>
              <w:widowControl/>
              <w:kinsoku w:val="0"/>
              <w:wordWrap/>
              <w:overflowPunct/>
              <w:topLinePunct w:val="0"/>
              <w:autoSpaceDE w:val="0"/>
              <w:autoSpaceDN w:val="0"/>
              <w:bidi w:val="0"/>
              <w:adjustRightInd w:val="0"/>
              <w:snapToGrid w:val="0"/>
              <w:spacing w:line="240" w:lineRule="auto"/>
              <w:ind w:right="0" w:rightChars="0"/>
              <w:jc w:val="left"/>
              <w:textAlignment w:val="baseline"/>
              <w:rPr>
                <w:rFonts w:hint="eastAsia" w:cs="宋体"/>
                <w:color w:val="auto"/>
                <w:sz w:val="21"/>
                <w:szCs w:val="21"/>
                <w:lang w:val="en-US" w:eastAsia="zh-CN"/>
              </w:rPr>
            </w:pPr>
            <w:r>
              <w:rPr>
                <w:rFonts w:hint="eastAsia" w:cs="宋体"/>
                <w:color w:val="auto"/>
                <w:sz w:val="21"/>
                <w:szCs w:val="21"/>
                <w:lang w:val="en-US" w:eastAsia="zh-CN"/>
              </w:rPr>
              <w:t>2.乙方不得提供内容与国家政策、法律法规冲突的图书。</w:t>
            </w:r>
          </w:p>
          <w:p w14:paraId="72BEA699">
            <w:pPr>
              <w:pStyle w:val="7"/>
              <w:keepNext w:val="0"/>
              <w:keepLines w:val="0"/>
              <w:pageBreakBefore w:val="0"/>
              <w:widowControl/>
              <w:kinsoku w:val="0"/>
              <w:wordWrap/>
              <w:overflowPunct/>
              <w:topLinePunct w:val="0"/>
              <w:autoSpaceDE w:val="0"/>
              <w:autoSpaceDN w:val="0"/>
              <w:bidi w:val="0"/>
              <w:adjustRightInd w:val="0"/>
              <w:snapToGrid w:val="0"/>
              <w:spacing w:line="240" w:lineRule="auto"/>
              <w:ind w:right="0" w:rightChars="0"/>
              <w:jc w:val="left"/>
              <w:textAlignment w:val="baseline"/>
              <w:rPr>
                <w:rFonts w:hint="default" w:cs="宋体"/>
                <w:color w:val="auto"/>
                <w:sz w:val="21"/>
                <w:szCs w:val="21"/>
                <w:lang w:val="en-US" w:eastAsia="zh-CN"/>
              </w:rPr>
            </w:pPr>
            <w:r>
              <w:rPr>
                <w:rFonts w:hint="eastAsia" w:cs="宋体"/>
                <w:color w:val="auto"/>
                <w:sz w:val="21"/>
                <w:szCs w:val="21"/>
                <w:lang w:val="en-US" w:eastAsia="zh-CN"/>
              </w:rPr>
              <w:t>3.乙方应提供正版图书，一旦发现盗版，供应商负全部法律责任，同时采购单位将追究供应商的经济责任，并有权立即终止合同。</w:t>
            </w:r>
          </w:p>
        </w:tc>
      </w:tr>
    </w:tbl>
    <w:p w14:paraId="28B37460">
      <w:pPr>
        <w:pStyle w:val="2"/>
      </w:pPr>
    </w:p>
    <w:p w14:paraId="4AF3206C">
      <w:pPr>
        <w:spacing w:before="84" w:line="354" w:lineRule="exact"/>
        <w:rPr>
          <w:rFonts w:ascii="宋体" w:hAnsi="宋体" w:eastAsia="宋体" w:cs="宋体"/>
          <w:color w:val="222222"/>
          <w:spacing w:val="5"/>
          <w:position w:val="2"/>
          <w:sz w:val="26"/>
          <w:szCs w:val="26"/>
        </w:rPr>
      </w:pPr>
    </w:p>
    <w:p w14:paraId="447C6724"/>
    <w:sectPr>
      <w:headerReference r:id="rId3" w:type="default"/>
      <w:footerReference r:id="rId4" w:type="default"/>
      <w:pgSz w:w="11906" w:h="16838"/>
      <w:pgMar w:top="1440" w:right="1080" w:bottom="1440" w:left="108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EB334A">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02CBE1">
                          <w:pPr>
                            <w:pStyle w:val="3"/>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C02CBE1">
                    <w:pPr>
                      <w:pStyle w:val="3"/>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17</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372D85">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CA4421"/>
    <w:multiLevelType w:val="singleLevel"/>
    <w:tmpl w:val="81CA4421"/>
    <w:lvl w:ilvl="0" w:tentative="0">
      <w:start w:val="2"/>
      <w:numFmt w:val="chineseCounting"/>
      <w:suff w:val="space"/>
      <w:lvlText w:val="第%1节"/>
      <w:lvlJc w:val="left"/>
      <w:rPr>
        <w:rFonts w:hint="eastAsia"/>
      </w:rPr>
    </w:lvl>
  </w:abstractNum>
  <w:abstractNum w:abstractNumId="1">
    <w:nsid w:val="8B699F20"/>
    <w:multiLevelType w:val="singleLevel"/>
    <w:tmpl w:val="8B699F20"/>
    <w:lvl w:ilvl="0" w:tentative="0">
      <w:start w:val="2"/>
      <w:numFmt w:val="chineseCounting"/>
      <w:suff w:val="space"/>
      <w:lvlText w:val="第%1节"/>
      <w:lvlJc w:val="left"/>
      <w:rPr>
        <w:rFonts w:hint="eastAsia"/>
      </w:rPr>
    </w:lvl>
  </w:abstractNum>
  <w:abstractNum w:abstractNumId="2">
    <w:nsid w:val="ABD68E55"/>
    <w:multiLevelType w:val="singleLevel"/>
    <w:tmpl w:val="ABD68E55"/>
    <w:lvl w:ilvl="0" w:tentative="0">
      <w:start w:val="2"/>
      <w:numFmt w:val="chineseCounting"/>
      <w:suff w:val="space"/>
      <w:lvlText w:val="第%1节"/>
      <w:lvlJc w:val="left"/>
      <w:rPr>
        <w:rFonts w:hint="eastAsia"/>
      </w:rPr>
    </w:lvl>
  </w:abstractNum>
  <w:abstractNum w:abstractNumId="3">
    <w:nsid w:val="B3991CC4"/>
    <w:multiLevelType w:val="singleLevel"/>
    <w:tmpl w:val="B3991CC4"/>
    <w:lvl w:ilvl="0" w:tentative="0">
      <w:start w:val="2"/>
      <w:numFmt w:val="chineseCounting"/>
      <w:suff w:val="space"/>
      <w:lvlText w:val="第%1节"/>
      <w:lvlJc w:val="left"/>
      <w:rPr>
        <w:rFonts w:hint="eastAsia"/>
      </w:rPr>
    </w:lvl>
  </w:abstractNum>
  <w:abstractNum w:abstractNumId="4">
    <w:nsid w:val="DDFE4DD8"/>
    <w:multiLevelType w:val="singleLevel"/>
    <w:tmpl w:val="DDFE4DD8"/>
    <w:lvl w:ilvl="0" w:tentative="0">
      <w:start w:val="1"/>
      <w:numFmt w:val="decimal"/>
      <w:suff w:val="nothing"/>
      <w:lvlText w:val="（%1）"/>
      <w:lvlJc w:val="left"/>
    </w:lvl>
  </w:abstractNum>
  <w:abstractNum w:abstractNumId="5">
    <w:nsid w:val="EB9172B8"/>
    <w:multiLevelType w:val="singleLevel"/>
    <w:tmpl w:val="EB9172B8"/>
    <w:lvl w:ilvl="0" w:tentative="0">
      <w:start w:val="1"/>
      <w:numFmt w:val="decimal"/>
      <w:lvlText w:val="%1."/>
      <w:lvlJc w:val="left"/>
      <w:pPr>
        <w:tabs>
          <w:tab w:val="left" w:pos="312"/>
        </w:tabs>
      </w:pPr>
    </w:lvl>
  </w:abstractNum>
  <w:abstractNum w:abstractNumId="6">
    <w:nsid w:val="0CE93583"/>
    <w:multiLevelType w:val="singleLevel"/>
    <w:tmpl w:val="0CE93583"/>
    <w:lvl w:ilvl="0" w:tentative="0">
      <w:start w:val="2"/>
      <w:numFmt w:val="chineseCounting"/>
      <w:suff w:val="space"/>
      <w:lvlText w:val="第%1节"/>
      <w:lvlJc w:val="left"/>
      <w:rPr>
        <w:rFonts w:hint="eastAsia"/>
      </w:rPr>
    </w:lvl>
  </w:abstractNum>
  <w:abstractNum w:abstractNumId="7">
    <w:nsid w:val="47E853E2"/>
    <w:multiLevelType w:val="singleLevel"/>
    <w:tmpl w:val="47E853E2"/>
    <w:lvl w:ilvl="0" w:tentative="0">
      <w:start w:val="2"/>
      <w:numFmt w:val="decimal"/>
      <w:suff w:val="nothing"/>
      <w:lvlText w:val="（%1）"/>
      <w:lvlJc w:val="left"/>
    </w:lvl>
  </w:abstractNum>
  <w:abstractNum w:abstractNumId="8">
    <w:nsid w:val="5B4D39B7"/>
    <w:multiLevelType w:val="singleLevel"/>
    <w:tmpl w:val="5B4D39B7"/>
    <w:lvl w:ilvl="0" w:tentative="0">
      <w:start w:val="1"/>
      <w:numFmt w:val="decimal"/>
      <w:suff w:val="nothing"/>
      <w:lvlText w:val="（%1）"/>
      <w:lvlJc w:val="left"/>
    </w:lvl>
  </w:abstractNum>
  <w:num w:numId="1">
    <w:abstractNumId w:val="5"/>
  </w:num>
  <w:num w:numId="2">
    <w:abstractNumId w:val="7"/>
  </w:num>
  <w:num w:numId="3">
    <w:abstractNumId w:val="8"/>
  </w:num>
  <w:num w:numId="4">
    <w:abstractNumId w:val="4"/>
  </w:num>
  <w:num w:numId="5">
    <w:abstractNumId w:val="0"/>
  </w:num>
  <w:num w:numId="6">
    <w:abstractNumId w:val="1"/>
  </w:num>
  <w:num w:numId="7">
    <w:abstractNumId w:val="6"/>
  </w:num>
  <w:num w:numId="8">
    <w:abstractNumId w:val="3"/>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5026E8D"/>
    <w:rsid w:val="030E7DBC"/>
    <w:rsid w:val="03440923"/>
    <w:rsid w:val="0FE12B5A"/>
    <w:rsid w:val="25E5683B"/>
    <w:rsid w:val="2B4B2513"/>
    <w:rsid w:val="322C5392"/>
    <w:rsid w:val="413710E6"/>
    <w:rsid w:val="4B5F5C23"/>
    <w:rsid w:val="511B5F33"/>
    <w:rsid w:val="55747599"/>
    <w:rsid w:val="65026E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cs="Arial" w:eastAsiaTheme="minorEastAsia"/>
      <w:snapToGrid w:val="0"/>
      <w:color w:val="000000"/>
      <w:sz w:val="21"/>
      <w:szCs w:val="21"/>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7">
    <w:name w:val="Table Text"/>
    <w:basedOn w:val="1"/>
    <w:semiHidden/>
    <w:qFormat/>
    <w:uiPriority w:val="0"/>
    <w:rPr>
      <w:rFonts w:ascii="宋体" w:hAnsi="宋体" w:eastAsia="宋体" w:cs="宋体"/>
      <w:sz w:val="28"/>
      <w:szCs w:val="28"/>
      <w:lang w:val="en-US" w:eastAsia="en-US" w:bidi="ar-SA"/>
    </w:rPr>
  </w:style>
  <w:style w:type="table" w:customStyle="1" w:styleId="8">
    <w:name w:val="Table Normal"/>
    <w:semiHidden/>
    <w:unhideWhenUsed/>
    <w:qFormat/>
    <w:uiPriority w:val="2"/>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1684</Words>
  <Characters>1766</Characters>
  <Lines>0</Lines>
  <Paragraphs>0</Paragraphs>
  <TotalTime>10</TotalTime>
  <ScaleCrop>false</ScaleCrop>
  <LinksUpToDate>false</LinksUpToDate>
  <CharactersWithSpaces>1915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2025-02-22T12:05:00Z</dcterms:created>
  <dc:creator>lili-han</dc:creator>
  <cp:lastModifiedBy>不经意间</cp:lastModifiedBy>
  <dcterms:modified xsi:type="dcterms:W3CDTF">2026-08-31T01:22:13Z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4719826D53DA491284D0D71394522030_13</vt:lpwstr>
  </property>
  <property fmtid="{D5CDD505-2E9C-101B-9397-08002B2CF9AE}" pid="4" name="KSOTemplateDocerSaveRecord">
    <vt:lpwstr>eyJoZGlkIjoiYmU1MjZmNWFmZTNjZmZhYTZjNWVkNDE3Y2E1NTUwNTEiLCJ1c2VySWQiOiI4ODUwMjk5MjYifQ==</vt:lpwstr>
  </property>
</Properties>
</file>