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491A0">
      <w:pPr>
        <w:keepNext w:val="0"/>
        <w:keepLines w:val="0"/>
        <w:pageBreakBefore w:val="0"/>
        <w:numPr>
          <w:ilvl w:val="0"/>
          <w:numId w:val="0"/>
        </w:numPr>
        <w:wordWrap/>
        <w:overflowPunct/>
        <w:topLinePunct w:val="0"/>
        <w:bidi w:val="0"/>
        <w:spacing w:line="120" w:lineRule="auto"/>
        <w:ind w:firstLine="843" w:firstLineChars="300"/>
        <w:jc w:val="center"/>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项目实施方案、质量保证及售后服务承诺等</w:t>
      </w:r>
    </w:p>
    <w:p w14:paraId="4EC4E443">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（一）</w:t>
      </w:r>
      <w:r>
        <w:rPr>
          <w:rFonts w:hint="eastAsia" w:ascii="仿宋" w:hAnsi="仿宋" w:eastAsia="仿宋" w:cs="仿宋"/>
          <w:b/>
          <w:bCs/>
          <w:spacing w:val="4"/>
          <w:sz w:val="21"/>
          <w:szCs w:val="21"/>
        </w:rPr>
        <w:t>供货方案</w:t>
      </w:r>
    </w:p>
    <w:p w14:paraId="492069DF">
      <w:pPr>
        <w:keepNext w:val="0"/>
        <w:keepLines w:val="0"/>
        <w:pageBreakBefore w:val="0"/>
        <w:widowControl w:val="0"/>
        <w:kinsoku/>
        <w:wordWrap/>
        <w:overflowPunct/>
        <w:topLinePunct w:val="0"/>
        <w:autoSpaceDE/>
        <w:autoSpaceDN/>
        <w:bidi w:val="0"/>
        <w:adjustRightInd/>
        <w:snapToGrid/>
        <w:spacing w:line="120" w:lineRule="auto"/>
        <w:ind w:left="0" w:right="0" w:firstLine="416" w:firstLineChars="200"/>
        <w:jc w:val="both"/>
        <w:textAlignment w:val="auto"/>
        <w:rPr>
          <w:rFonts w:hint="eastAsia" w:ascii="仿宋" w:hAnsi="仿宋" w:eastAsia="仿宋" w:cs="仿宋"/>
          <w:b w:val="0"/>
          <w:bCs w:val="0"/>
          <w:sz w:val="21"/>
          <w:szCs w:val="21"/>
        </w:rPr>
      </w:pPr>
      <w:r>
        <w:rPr>
          <w:rFonts w:hint="eastAsia" w:ascii="仿宋" w:hAnsi="仿宋" w:eastAsia="仿宋" w:cs="仿宋"/>
          <w:b w:val="0"/>
          <w:bCs w:val="0"/>
          <w:spacing w:val="-1"/>
          <w:sz w:val="21"/>
          <w:szCs w:val="21"/>
        </w:rPr>
        <w:t>针对此次招标项目(</w:t>
      </w:r>
      <w:r>
        <w:rPr>
          <w:rFonts w:hint="eastAsia" w:ascii="仿宋" w:hAnsi="仿宋" w:eastAsia="仿宋" w:cs="仿宋"/>
          <w:b w:val="0"/>
          <w:bCs w:val="0"/>
          <w:spacing w:val="-3"/>
          <w:sz w:val="21"/>
          <w:szCs w:val="21"/>
          <w:u w:val="none"/>
        </w:rPr>
        <w:t>项目名称：</w:t>
      </w:r>
      <w:r>
        <w:rPr>
          <w:rFonts w:hint="eastAsia" w:ascii="仿宋" w:hAnsi="仿宋" w:eastAsia="仿宋" w:cs="仿宋"/>
          <w:b w:val="0"/>
          <w:bCs w:val="0"/>
          <w:spacing w:val="-3"/>
          <w:sz w:val="21"/>
          <w:szCs w:val="21"/>
          <w:u w:val="none"/>
          <w:lang w:eastAsia="zh-CN"/>
        </w:rPr>
        <w:t>血</w:t>
      </w:r>
      <w:r>
        <w:rPr>
          <w:rFonts w:hint="eastAsia" w:ascii="仿宋" w:hAnsi="仿宋" w:eastAsia="仿宋" w:cs="仿宋"/>
          <w:b w:val="0"/>
          <w:bCs w:val="0"/>
          <w:color w:val="000000"/>
          <w:kern w:val="0"/>
          <w:sz w:val="21"/>
          <w:szCs w:val="21"/>
          <w:u w:val="none"/>
          <w:lang w:val="en-US" w:eastAsia="zh-CN" w:bidi="ar"/>
        </w:rPr>
        <w:t>液安全保障能⼒提升项⽬（设备购置）</w:t>
      </w:r>
      <w:r>
        <w:rPr>
          <w:rFonts w:hint="eastAsia" w:ascii="仿宋" w:hAnsi="仿宋" w:eastAsia="仿宋" w:cs="仿宋"/>
          <w:b w:val="0"/>
          <w:bCs w:val="0"/>
          <w:spacing w:val="-3"/>
          <w:sz w:val="21"/>
          <w:szCs w:val="21"/>
          <w:u w:val="none"/>
        </w:rPr>
        <w:t>采购编号：</w:t>
      </w:r>
      <w:r>
        <w:rPr>
          <w:rFonts w:hint="eastAsia" w:ascii="仿宋" w:hAnsi="仿宋" w:eastAsia="仿宋" w:cs="仿宋"/>
          <w:b w:val="0"/>
          <w:bCs w:val="0"/>
          <w:color w:val="000000"/>
          <w:kern w:val="0"/>
          <w:sz w:val="21"/>
          <w:szCs w:val="21"/>
          <w:u w:val="none"/>
          <w:lang w:val="en-US" w:eastAsia="zh-CN" w:bidi="ar"/>
        </w:rPr>
        <w:t>CCJM-2026-CG-0005HW</w:t>
      </w:r>
      <w:r>
        <w:rPr>
          <w:rFonts w:hint="eastAsia" w:ascii="仿宋" w:hAnsi="仿宋" w:eastAsia="仿宋" w:cs="仿宋"/>
          <w:b w:val="0"/>
          <w:bCs w:val="0"/>
          <w:sz w:val="21"/>
          <w:szCs w:val="21"/>
          <w:u w:val="none"/>
          <w:lang w:eastAsia="zh-CN"/>
        </w:rPr>
        <w:t xml:space="preserve"> </w:t>
      </w:r>
      <w:r>
        <w:rPr>
          <w:rFonts w:hint="eastAsia" w:ascii="仿宋" w:hAnsi="仿宋" w:eastAsia="仿宋" w:cs="仿宋"/>
          <w:b w:val="0"/>
          <w:bCs w:val="0"/>
          <w:spacing w:val="-2"/>
          <w:sz w:val="21"/>
          <w:szCs w:val="21"/>
          <w:u w:val="none"/>
        </w:rPr>
        <w:t>包号：</w:t>
      </w:r>
      <w:r>
        <w:rPr>
          <w:rFonts w:hint="eastAsia" w:ascii="仿宋" w:hAnsi="仿宋" w:eastAsia="仿宋" w:cs="仿宋"/>
          <w:b w:val="0"/>
          <w:bCs w:val="0"/>
          <w:snapToGrid w:val="0"/>
          <w:color w:val="000000"/>
          <w:kern w:val="0"/>
          <w:sz w:val="21"/>
          <w:szCs w:val="21"/>
          <w:lang w:val="en-US" w:eastAsia="zh-CN" w:bidi="ar"/>
        </w:rPr>
        <w:t>采购包6</w:t>
      </w:r>
      <w:r>
        <w:rPr>
          <w:rFonts w:hint="eastAsia" w:ascii="仿宋" w:hAnsi="仿宋" w:eastAsia="仿宋" w:cs="仿宋"/>
          <w:b w:val="0"/>
          <w:bCs w:val="0"/>
          <w:spacing w:val="4"/>
          <w:sz w:val="21"/>
          <w:szCs w:val="21"/>
        </w:rPr>
        <w:t>)，如</w:t>
      </w:r>
      <w:r>
        <w:rPr>
          <w:rFonts w:hint="eastAsia" w:ascii="仿宋" w:hAnsi="仿宋" w:eastAsia="仿宋" w:cs="仿宋"/>
          <w:b w:val="0"/>
          <w:bCs w:val="0"/>
          <w:spacing w:val="3"/>
          <w:sz w:val="21"/>
          <w:szCs w:val="21"/>
        </w:rPr>
        <w:t>我公司有幸中标，我</w:t>
      </w:r>
      <w:r>
        <w:rPr>
          <w:rFonts w:hint="eastAsia" w:ascii="仿宋" w:hAnsi="仿宋" w:eastAsia="仿宋" w:cs="仿宋"/>
          <w:b w:val="0"/>
          <w:bCs w:val="0"/>
          <w:sz w:val="21"/>
          <w:szCs w:val="21"/>
        </w:rPr>
        <w:t>公司承诺签订合同后</w:t>
      </w:r>
      <w:r>
        <w:rPr>
          <w:rFonts w:hint="eastAsia" w:ascii="仿宋" w:hAnsi="仿宋" w:eastAsia="仿宋" w:cs="仿宋"/>
          <w:b w:val="0"/>
          <w:bCs w:val="0"/>
          <w:spacing w:val="-46"/>
          <w:sz w:val="21"/>
          <w:szCs w:val="21"/>
        </w:rPr>
        <w:t xml:space="preserve"> </w:t>
      </w:r>
      <w:r>
        <w:rPr>
          <w:rFonts w:hint="eastAsia" w:ascii="仿宋" w:hAnsi="仿宋" w:eastAsia="仿宋" w:cs="仿宋"/>
          <w:b w:val="0"/>
          <w:bCs w:val="0"/>
          <w:sz w:val="21"/>
          <w:szCs w:val="21"/>
        </w:rPr>
        <w:t>30</w:t>
      </w:r>
      <w:r>
        <w:rPr>
          <w:rFonts w:hint="eastAsia" w:ascii="仿宋" w:hAnsi="仿宋" w:eastAsia="仿宋" w:cs="仿宋"/>
          <w:b w:val="0"/>
          <w:bCs w:val="0"/>
          <w:spacing w:val="-46"/>
          <w:sz w:val="21"/>
          <w:szCs w:val="21"/>
        </w:rPr>
        <w:t xml:space="preserve"> </w:t>
      </w:r>
      <w:r>
        <w:rPr>
          <w:rFonts w:hint="eastAsia" w:ascii="仿宋" w:hAnsi="仿宋" w:eastAsia="仿宋" w:cs="仿宋"/>
          <w:b w:val="0"/>
          <w:bCs w:val="0"/>
          <w:sz w:val="21"/>
          <w:szCs w:val="21"/>
        </w:rPr>
        <w:t>天内完成供货安装调试。依托制</w:t>
      </w:r>
      <w:r>
        <w:rPr>
          <w:rFonts w:hint="eastAsia" w:ascii="仿宋" w:hAnsi="仿宋" w:eastAsia="仿宋" w:cs="仿宋"/>
          <w:b w:val="0"/>
          <w:bCs w:val="0"/>
          <w:spacing w:val="-1"/>
          <w:sz w:val="21"/>
          <w:szCs w:val="21"/>
        </w:rPr>
        <w:t>造厂商为售后服务班底，制定详尽的生产、物流、配送体系，确保按期保质保量完成，方案如下：</w:t>
      </w:r>
    </w:p>
    <w:p w14:paraId="73A08C46">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z w:val="21"/>
          <w:szCs w:val="21"/>
        </w:rPr>
      </w:pPr>
      <w:r>
        <w:rPr>
          <w:rFonts w:hint="eastAsia" w:ascii="仿宋" w:hAnsi="仿宋" w:eastAsia="仿宋" w:cs="仿宋"/>
          <w:b w:val="0"/>
          <w:bCs w:val="0"/>
          <w:spacing w:val="-3"/>
          <w:sz w:val="21"/>
          <w:szCs w:val="21"/>
        </w:rPr>
        <w:t>项目完工期/交货期、实施进度表：</w:t>
      </w:r>
    </w:p>
    <w:p w14:paraId="01A13DB0">
      <w:pPr>
        <w:keepNext w:val="0"/>
        <w:keepLines w:val="0"/>
        <w:pageBreakBefore w:val="0"/>
        <w:widowControl w:val="0"/>
        <w:kinsoku/>
        <w:wordWrap/>
        <w:overflowPunct/>
        <w:topLinePunct w:val="0"/>
        <w:autoSpaceDE/>
        <w:autoSpaceDN/>
        <w:bidi w:val="0"/>
        <w:adjustRightInd/>
        <w:snapToGrid/>
        <w:spacing w:line="120" w:lineRule="auto"/>
        <w:ind w:left="0" w:right="0" w:firstLine="0"/>
        <w:jc w:val="both"/>
        <w:textAlignment w:val="auto"/>
        <w:rPr>
          <w:rFonts w:hint="eastAsia" w:ascii="仿宋" w:hAnsi="仿宋" w:eastAsia="仿宋" w:cs="仿宋"/>
          <w:b w:val="0"/>
          <w:bCs w:val="0"/>
          <w:sz w:val="21"/>
          <w:szCs w:val="21"/>
        </w:rPr>
      </w:pPr>
      <w:r>
        <w:rPr>
          <w:rFonts w:hint="eastAsia" w:ascii="仿宋" w:hAnsi="仿宋" w:eastAsia="仿宋" w:cs="仿宋"/>
          <w:b w:val="0"/>
          <w:bCs w:val="0"/>
          <w:spacing w:val="14"/>
          <w:sz w:val="21"/>
          <w:szCs w:val="21"/>
        </w:rPr>
        <w:t>根据招标文件的总体要求，公司为该项</w:t>
      </w:r>
      <w:r>
        <w:rPr>
          <w:rFonts w:hint="eastAsia" w:ascii="仿宋" w:hAnsi="仿宋" w:eastAsia="仿宋" w:cs="仿宋"/>
          <w:b w:val="0"/>
          <w:bCs w:val="0"/>
          <w:spacing w:val="-36"/>
          <w:sz w:val="21"/>
          <w:szCs w:val="21"/>
        </w:rPr>
        <w:t xml:space="preserve"> </w:t>
      </w:r>
      <w:r>
        <w:rPr>
          <w:rFonts w:hint="eastAsia" w:ascii="仿宋" w:hAnsi="仿宋" w:eastAsia="仿宋" w:cs="仿宋"/>
          <w:b w:val="0"/>
          <w:bCs w:val="0"/>
          <w:spacing w:val="14"/>
          <w:sz w:val="21"/>
          <w:szCs w:val="21"/>
        </w:rPr>
        <w:t>目设计了严格详尽的《工程项</w:t>
      </w:r>
      <w:r>
        <w:rPr>
          <w:rFonts w:hint="eastAsia" w:ascii="仿宋" w:hAnsi="仿宋" w:eastAsia="仿宋" w:cs="仿宋"/>
          <w:b w:val="0"/>
          <w:bCs w:val="0"/>
          <w:spacing w:val="-46"/>
          <w:sz w:val="21"/>
          <w:szCs w:val="21"/>
        </w:rPr>
        <w:t xml:space="preserve"> </w:t>
      </w:r>
      <w:r>
        <w:rPr>
          <w:rFonts w:hint="eastAsia" w:ascii="仿宋" w:hAnsi="仿宋" w:eastAsia="仿宋" w:cs="仿宋"/>
          <w:b w:val="0"/>
          <w:bCs w:val="0"/>
          <w:spacing w:val="14"/>
          <w:sz w:val="21"/>
          <w:szCs w:val="21"/>
        </w:rPr>
        <w:t>目进度</w:t>
      </w:r>
      <w:r>
        <w:rPr>
          <w:rFonts w:hint="eastAsia" w:ascii="仿宋" w:hAnsi="仿宋" w:eastAsia="仿宋" w:cs="仿宋"/>
          <w:b w:val="0"/>
          <w:bCs w:val="0"/>
          <w:spacing w:val="4"/>
          <w:sz w:val="21"/>
          <w:szCs w:val="21"/>
        </w:rPr>
        <w:t>表》，在合同规定的时间周期内，合理规划日程安排、实施内容、人</w:t>
      </w:r>
      <w:r>
        <w:rPr>
          <w:rFonts w:hint="eastAsia" w:ascii="仿宋" w:hAnsi="仿宋" w:eastAsia="仿宋" w:cs="仿宋"/>
          <w:b w:val="0"/>
          <w:bCs w:val="0"/>
          <w:spacing w:val="3"/>
          <w:sz w:val="21"/>
          <w:szCs w:val="21"/>
        </w:rPr>
        <w:t>员安排、效果评</w:t>
      </w:r>
      <w:r>
        <w:rPr>
          <w:rFonts w:hint="eastAsia" w:ascii="仿宋" w:hAnsi="仿宋" w:eastAsia="仿宋" w:cs="仿宋"/>
          <w:b w:val="0"/>
          <w:bCs w:val="0"/>
          <w:spacing w:val="4"/>
          <w:sz w:val="21"/>
          <w:szCs w:val="21"/>
        </w:rPr>
        <w:t>测标准。并依据公司日常管理制度对进度控制质量予以评估，各级管</w:t>
      </w:r>
      <w:r>
        <w:rPr>
          <w:rFonts w:hint="eastAsia" w:ascii="仿宋" w:hAnsi="仿宋" w:eastAsia="仿宋" w:cs="仿宋"/>
          <w:b w:val="0"/>
          <w:bCs w:val="0"/>
          <w:spacing w:val="3"/>
          <w:sz w:val="21"/>
          <w:szCs w:val="21"/>
        </w:rPr>
        <w:t>理人员和技术人</w:t>
      </w:r>
      <w:r>
        <w:rPr>
          <w:rFonts w:hint="eastAsia" w:ascii="仿宋" w:hAnsi="仿宋" w:eastAsia="仿宋" w:cs="仿宋"/>
          <w:b w:val="0"/>
          <w:bCs w:val="0"/>
          <w:spacing w:val="4"/>
          <w:sz w:val="21"/>
          <w:szCs w:val="21"/>
        </w:rPr>
        <w:t>员必须严格按照总体进度，协同推进，并逐日逐级上报工程完成情况</w:t>
      </w:r>
      <w:r>
        <w:rPr>
          <w:rFonts w:hint="eastAsia" w:ascii="仿宋" w:hAnsi="仿宋" w:eastAsia="仿宋" w:cs="仿宋"/>
          <w:b w:val="0"/>
          <w:bCs w:val="0"/>
          <w:spacing w:val="3"/>
          <w:sz w:val="21"/>
          <w:szCs w:val="21"/>
        </w:rPr>
        <w:t>。对责任人员进</w:t>
      </w:r>
      <w:r>
        <w:rPr>
          <w:rFonts w:hint="eastAsia" w:ascii="仿宋" w:hAnsi="仿宋" w:eastAsia="仿宋" w:cs="仿宋"/>
          <w:b w:val="0"/>
          <w:bCs w:val="0"/>
          <w:spacing w:val="-3"/>
          <w:sz w:val="21"/>
          <w:szCs w:val="21"/>
        </w:rPr>
        <w:t>行奖惩。</w:t>
      </w:r>
    </w:p>
    <w:p w14:paraId="2E3982EF">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2"/>
          <w:sz w:val="21"/>
          <w:szCs w:val="21"/>
        </w:rPr>
      </w:pPr>
      <w:r>
        <w:rPr>
          <w:rFonts w:hint="eastAsia" w:ascii="仿宋" w:hAnsi="仿宋" w:eastAsia="仿宋" w:cs="仿宋"/>
          <w:b w:val="0"/>
          <w:bCs w:val="0"/>
          <w:spacing w:val="4"/>
          <w:sz w:val="21"/>
          <w:szCs w:val="21"/>
        </w:rPr>
        <w:t>公司承诺，按合同规定日期进行供货和验收，不因公司自身的过</w:t>
      </w:r>
      <w:r>
        <w:rPr>
          <w:rFonts w:hint="eastAsia" w:ascii="仿宋" w:hAnsi="仿宋" w:eastAsia="仿宋" w:cs="仿宋"/>
          <w:b w:val="0"/>
          <w:bCs w:val="0"/>
          <w:spacing w:val="3"/>
          <w:sz w:val="21"/>
          <w:szCs w:val="21"/>
        </w:rPr>
        <w:t>失、错误或疏忽</w:t>
      </w:r>
      <w:r>
        <w:rPr>
          <w:rFonts w:hint="eastAsia" w:ascii="仿宋" w:hAnsi="仿宋" w:eastAsia="仿宋" w:cs="仿宋"/>
          <w:b w:val="0"/>
          <w:bCs w:val="0"/>
          <w:spacing w:val="-2"/>
          <w:sz w:val="21"/>
          <w:szCs w:val="21"/>
        </w:rPr>
        <w:t>而导致工期延误。</w:t>
      </w:r>
    </w:p>
    <w:p w14:paraId="1E006C3D">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pacing w:val="-1"/>
          <w:sz w:val="21"/>
          <w:szCs w:val="21"/>
        </w:rPr>
      </w:pPr>
      <w:r>
        <w:rPr>
          <w:rFonts w:hint="eastAsia" w:ascii="仿宋" w:hAnsi="仿宋" w:eastAsia="仿宋" w:cs="仿宋"/>
          <w:b w:val="0"/>
          <w:bCs w:val="0"/>
          <w:spacing w:val="4"/>
          <w:sz w:val="21"/>
          <w:szCs w:val="21"/>
        </w:rPr>
        <w:t>公司</w:t>
      </w:r>
      <w:r>
        <w:rPr>
          <w:rFonts w:hint="eastAsia" w:ascii="仿宋" w:hAnsi="仿宋" w:eastAsia="仿宋" w:cs="仿宋"/>
          <w:spacing w:val="-1"/>
          <w:sz w:val="21"/>
          <w:szCs w:val="21"/>
        </w:rPr>
        <w:t>承诺提供所有设备为100% 原厂全新、未使用、无拆封、无翻新、无返修、无二手、无样机，与投标文件型号、参数、配置、品牌、产</w:t>
      </w:r>
      <w:bookmarkStart w:id="0" w:name="_GoBack"/>
      <w:bookmarkEnd w:id="0"/>
      <w:r>
        <w:rPr>
          <w:rFonts w:hint="eastAsia" w:ascii="仿宋" w:hAnsi="仿宋" w:eastAsia="仿宋" w:cs="仿宋"/>
          <w:spacing w:val="-1"/>
          <w:sz w:val="21"/>
          <w:szCs w:val="21"/>
        </w:rPr>
        <w:t>地完全一致，质量达到国家有关标准规范的合格要求。</w:t>
      </w:r>
    </w:p>
    <w:p w14:paraId="48AD06C5">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2"/>
          <w:sz w:val="21"/>
          <w:szCs w:val="21"/>
        </w:rPr>
      </w:pPr>
      <w:r>
        <w:rPr>
          <w:rFonts w:hint="eastAsia" w:ascii="仿宋" w:hAnsi="仿宋" w:eastAsia="仿宋" w:cs="仿宋"/>
          <w:spacing w:val="-1"/>
          <w:sz w:val="21"/>
          <w:szCs w:val="21"/>
        </w:rPr>
        <w:t>如发现货物的质量、参数、规格、产地、配置数量与合同及投标文件不符，或证实货物是有缺陷的，包括潜在的缺陷或使用不符合要求的材料，采购人有权向我公司提出索赔和退货，我单位在3 个工作日内免费更换合格产品，并承担由此产生的所有费用（运输费、误工费等），不影响血站、科室使用计划。</w:t>
      </w:r>
    </w:p>
    <w:p w14:paraId="4BC88EA4">
      <w:pPr>
        <w:keepNext w:val="0"/>
        <w:keepLines w:val="0"/>
        <w:pageBreakBefore w:val="0"/>
        <w:wordWrap/>
        <w:overflowPunct/>
        <w:topLinePunct w:val="0"/>
        <w:bidi w:val="0"/>
        <w:spacing w:line="12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Hans"/>
        </w:rPr>
        <w:t>①</w:t>
      </w:r>
      <w:r>
        <w:rPr>
          <w:rFonts w:hint="eastAsia" w:ascii="仿宋" w:hAnsi="仿宋" w:eastAsia="仿宋" w:cs="仿宋"/>
          <w:b/>
          <w:bCs/>
          <w:sz w:val="21"/>
          <w:szCs w:val="21"/>
          <w:lang w:val="en-US" w:eastAsia="zh-CN"/>
        </w:rPr>
        <w:t>供货周期</w:t>
      </w:r>
    </w:p>
    <w:p w14:paraId="3EFD9BD1">
      <w:pPr>
        <w:keepNext w:val="0"/>
        <w:keepLines w:val="0"/>
        <w:pageBreakBefore w:val="0"/>
        <w:wordWrap/>
        <w:overflowPunct/>
        <w:topLinePunct w:val="0"/>
        <w:bidi w:val="0"/>
        <w:spacing w:line="120" w:lineRule="auto"/>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本项目固定式采血屋供货总周期共计30日历天。</w:t>
      </w:r>
    </w:p>
    <w:p w14:paraId="10204BF4">
      <w:pPr>
        <w:keepNext w:val="0"/>
        <w:keepLines w:val="0"/>
        <w:pageBreakBefore w:val="0"/>
        <w:wordWrap/>
        <w:overflowPunct/>
        <w:topLinePunct w:val="0"/>
        <w:bidi w:val="0"/>
        <w:spacing w:line="120" w:lineRule="auto"/>
        <w:ind w:firstLine="630" w:firstLineChars="3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第1-3天：完成合同签订、项目立项及技术交底，与采购方确认设备尺寸、功能配置、现场安装条件等全部技术参数，完成图纸会签，当日下达生产指令，启动物料调配与生产筹备工作，同步完成物料质量初检。</w:t>
      </w:r>
    </w:p>
    <w:p w14:paraId="01686ED9">
      <w:pPr>
        <w:keepNext w:val="0"/>
        <w:keepLines w:val="0"/>
        <w:pageBreakBefore w:val="0"/>
        <w:wordWrap/>
        <w:overflowPunct/>
        <w:topLinePunct w:val="0"/>
        <w:bidi w:val="0"/>
        <w:spacing w:line="120" w:lineRule="auto"/>
        <w:ind w:firstLine="630" w:firstLineChars="3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第4-17天：进入标准化生产阶段，采用模块化并行生产模式，完成采血屋主体框架加工、内部装修、水电线路铺设、医疗配套设备组装等全流程生产作业，每道工序同步开展工序质检，保障生产质量。</w:t>
      </w:r>
    </w:p>
    <w:p w14:paraId="3EA859EA">
      <w:pPr>
        <w:keepNext w:val="0"/>
        <w:keepLines w:val="0"/>
        <w:pageBreakBefore w:val="0"/>
        <w:wordWrap/>
        <w:overflowPunct/>
        <w:topLinePunct w:val="0"/>
        <w:bidi w:val="0"/>
        <w:spacing w:line="120" w:lineRule="auto"/>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第18-20天：开展产品出厂全项检验，完成内部自检与第三方复检，出具合格检验报告，对设备进行专业防护包装，整理全套技术资料，做好发货准备，杜绝不合格产品出库。</w:t>
      </w:r>
    </w:p>
    <w:p w14:paraId="05C4B351">
      <w:pPr>
        <w:keepNext w:val="0"/>
        <w:keepLines w:val="0"/>
        <w:pageBreakBefore w:val="0"/>
        <w:wordWrap/>
        <w:overflowPunct/>
        <w:topLinePunct w:val="0"/>
        <w:bidi w:val="0"/>
        <w:spacing w:line="12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第21-23天：启动医疗设备专业物流，采用专车专线运输，全程实时追踪，确保设备安全送达项目指定地点，完成现场卸货、设备清点与就位。</w:t>
      </w:r>
    </w:p>
    <w:p w14:paraId="0D0B0463">
      <w:pPr>
        <w:keepNext w:val="0"/>
        <w:keepLines w:val="0"/>
        <w:pageBreakBefore w:val="0"/>
        <w:wordWrap/>
        <w:overflowPunct/>
        <w:topLinePunct w:val="0"/>
        <w:bidi w:val="0"/>
        <w:spacing w:line="120" w:lineRule="auto"/>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第24-28天：开展现场安装、电气设备接驳及全系统调试，对采血屋各项功能进行试运行优化，同时完成操作人员实操培训，确保设备正常运行。</w:t>
      </w:r>
    </w:p>
    <w:p w14:paraId="58BE9D26">
      <w:pPr>
        <w:keepNext w:val="0"/>
        <w:keepLines w:val="0"/>
        <w:pageBreakBefore w:val="0"/>
        <w:wordWrap/>
        <w:overflowPunct/>
        <w:topLinePunct w:val="0"/>
        <w:bidi w:val="0"/>
        <w:spacing w:line="12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第29-30天：配合采购方完成现场验收，移交全部技术资料，签署验收报告，完成最终交付，全程无延期、无质量隐患。</w:t>
      </w:r>
    </w:p>
    <w:p w14:paraId="4B9BC4ED">
      <w:pPr>
        <w:keepNext w:val="0"/>
        <w:keepLines w:val="0"/>
        <w:pageBreakBefore w:val="0"/>
        <w:wordWrap/>
        <w:overflowPunct/>
        <w:topLinePunct w:val="0"/>
        <w:bidi w:val="0"/>
        <w:spacing w:line="12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②人员安排</w:t>
      </w:r>
    </w:p>
    <w:p w14:paraId="4CC71D7A">
      <w:pPr>
        <w:keepNext w:val="0"/>
        <w:keepLines w:val="0"/>
        <w:pageBreakBefore w:val="0"/>
        <w:wordWrap/>
        <w:overflowPunct/>
        <w:topLinePunct w:val="0"/>
        <w:bidi w:val="0"/>
        <w:spacing w:line="120" w:lineRule="auto"/>
        <w:ind w:firstLine="420" w:firstLineChars="200"/>
        <w:jc w:val="both"/>
        <w:rPr>
          <w:rFonts w:hint="default" w:ascii="Calibri" w:hAnsi="Calibri" w:eastAsia="仿宋" w:cs="Calibri"/>
          <w:sz w:val="21"/>
          <w:szCs w:val="21"/>
          <w:lang w:val="en-US" w:eastAsia="zh-CN"/>
        </w:rPr>
      </w:pPr>
      <w:r>
        <w:rPr>
          <w:rFonts w:hint="default" w:ascii="Calibri" w:hAnsi="Calibri" w:eastAsia="仿宋" w:cs="Calibri"/>
          <w:sz w:val="21"/>
          <w:szCs w:val="21"/>
          <w:lang w:val="en-US" w:eastAsia="zh-CN"/>
        </w:rPr>
        <w:t>海尔生物医疗配备专业化、全覆盖、高素养的售后与技术支持团队，搭建全流程、全天候服务体系，彻底免除用户使用后顾之忧，全力保障设备稳定高效运行。项目专属团队配置完善，设立专项项目经理、资深技术工程师、售后运维专员，全程统筹项目实施、技术对接、安装调试及后续维保工作。团队成员均具备多年医疗设备服务经验，持证上岗，精通固定式采血屋产品性能、技术参数与运维规范，可快速完成现场部署、问题排查与操作培训。</w:t>
      </w:r>
    </w:p>
    <w:p w14:paraId="34377CF4">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仿宋" w:hAnsi="仿宋" w:eastAsia="仿宋" w:cs="仿宋"/>
          <w:b/>
          <w:bCs/>
          <w:sz w:val="21"/>
          <w:szCs w:val="21"/>
          <w:lang w:val="en-US" w:eastAsia="zh-CN"/>
        </w:rPr>
      </w:pPr>
      <w:r>
        <w:rPr>
          <w:rFonts w:hint="default" w:ascii="Calibri" w:hAnsi="Calibri" w:eastAsia="仿宋" w:cs="Calibri"/>
          <w:b/>
          <w:bCs/>
          <w:sz w:val="21"/>
          <w:szCs w:val="21"/>
          <w:lang w:val="en-US" w:eastAsia="zh-CN"/>
        </w:rPr>
        <w:t>③</w:t>
      </w:r>
      <w:r>
        <w:rPr>
          <w:rFonts w:hint="eastAsia" w:ascii="仿宋" w:hAnsi="仿宋" w:eastAsia="仿宋" w:cs="仿宋"/>
          <w:b/>
          <w:bCs/>
          <w:sz w:val="21"/>
          <w:szCs w:val="21"/>
          <w:lang w:val="en-US" w:eastAsia="zh-CN"/>
        </w:rPr>
        <w:t>包装及运输安排</w:t>
      </w:r>
    </w:p>
    <w:p w14:paraId="4F9F037E">
      <w:pPr>
        <w:keepNext w:val="0"/>
        <w:keepLines w:val="0"/>
        <w:pageBreakBefore w:val="0"/>
        <w:widowControl w:val="0"/>
        <w:kinsoku/>
        <w:wordWrap/>
        <w:overflowPunct/>
        <w:topLinePunct w:val="0"/>
        <w:autoSpaceDE/>
        <w:autoSpaceDN/>
        <w:bidi w:val="0"/>
        <w:adjustRightInd/>
        <w:snapToGrid/>
        <w:spacing w:line="120" w:lineRule="auto"/>
        <w:ind w:firstLine="636" w:firstLineChars="3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为确保海尔生物医疗固定式采血屋在运输过程中绝对安全、零损耗，我方依托海尔集团全球化、智能化的强大物流体系，量身定制了一套高标准的专业包装运输方案，全方位保障设备从出厂至现场的全流程安全。</w:t>
      </w:r>
    </w:p>
    <w:p w14:paraId="65111144">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 xml:space="preserve"> </w:t>
      </w:r>
      <w:r>
        <w:rPr>
          <w:rFonts w:hint="eastAsia" w:ascii="仿宋" w:hAnsi="仿宋" w:eastAsia="仿宋" w:cs="仿宋"/>
          <w:b w:val="0"/>
          <w:bCs w:val="0"/>
          <w:spacing w:val="1"/>
          <w:sz w:val="21"/>
          <w:szCs w:val="21"/>
          <w:lang w:val="en-US" w:eastAsia="zh-CN"/>
        </w:rPr>
        <w:t xml:space="preserve">   </w:t>
      </w:r>
      <w:r>
        <w:rPr>
          <w:rFonts w:hint="eastAsia" w:ascii="仿宋" w:hAnsi="仿宋" w:eastAsia="仿宋" w:cs="仿宋"/>
          <w:b w:val="0"/>
          <w:bCs w:val="0"/>
          <w:spacing w:val="1"/>
          <w:sz w:val="21"/>
          <w:szCs w:val="21"/>
        </w:rPr>
        <w:t>专业定制化包装体系</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 多层级防护包装</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采用“外层防震框架+中层缓冲防护+内层防潮防静电”的三级防护结构。外层选用高强度镀锌钢结构框架，具备抗冲击、抗挤压能力，有效抵御运输途中的碰撞与挤压；中层于设备边角及关键部位定制高密度EVA防震泡沫与珍珠棉包裹，吸收震动能量；内层则铺设防潮铝箔膜与防静电珍珠棉，隔绝湿度与静电，全面保护设备精密电子元件与外观漆面。</w:t>
      </w:r>
    </w:p>
    <w:p w14:paraId="07F5D9CB">
      <w:pPr>
        <w:keepNext w:val="0"/>
        <w:keepLines w:val="0"/>
        <w:pageBreakBefore w:val="0"/>
        <w:widowControl w:val="0"/>
        <w:kinsoku/>
        <w:wordWrap/>
        <w:overflowPunct/>
        <w:topLinePunct w:val="0"/>
        <w:autoSpaceDE/>
        <w:autoSpaceDN/>
        <w:bidi w:val="0"/>
        <w:adjustRightInd/>
        <w:snapToGrid/>
        <w:spacing w:line="120" w:lineRule="auto"/>
        <w:ind w:firstLine="424" w:firstLineChars="2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精准化固定设计</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依据采血屋外形尺寸定制专用托盘与固定卡槽，设备通过专用绑带与卡扣精准固定于托盘中央，确保在运输过程中无位移、无晃动，避免因重心偏移造成的局部受力损坏。同时在包装外部张贴清晰的吊装标识、重心标识、易碎标识及防潮标识，指导运输与装卸作业。</w:t>
      </w:r>
    </w:p>
    <w:p w14:paraId="666751EA">
      <w:pPr>
        <w:keepNext w:val="0"/>
        <w:keepLines w:val="0"/>
        <w:pageBreakBefore w:val="0"/>
        <w:widowControl w:val="0"/>
        <w:kinsoku/>
        <w:wordWrap/>
        <w:overflowPunct/>
        <w:topLinePunct w:val="0"/>
        <w:autoSpaceDE/>
        <w:autoSpaceDN/>
        <w:bidi w:val="0"/>
        <w:adjustRightInd/>
        <w:snapToGrid/>
        <w:spacing w:line="120" w:lineRule="auto"/>
        <w:ind w:firstLine="424" w:firstLineChars="2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材质与资质保障</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所有包装材料均符合国家环保标准与医疗设备包装规范，具备防潮、防锈、防腐蚀、防静电等特性，且通过第三方检测机构认证，从材质层面杜绝安全隐患。</w:t>
      </w:r>
    </w:p>
    <w:p w14:paraId="67B9710C">
      <w:pPr>
        <w:keepNext w:val="0"/>
        <w:keepLines w:val="0"/>
        <w:pageBreakBefore w:val="0"/>
        <w:widowControl w:val="0"/>
        <w:kinsoku/>
        <w:wordWrap/>
        <w:overflowPunct/>
        <w:topLinePunct w:val="0"/>
        <w:autoSpaceDE/>
        <w:autoSpaceDN/>
        <w:bidi w:val="0"/>
        <w:adjustRightInd/>
        <w:snapToGrid/>
        <w:spacing w:line="120" w:lineRule="auto"/>
        <w:ind w:firstLine="424" w:firstLineChars="2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标准化物流运输保障</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专属物流团队配置</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我方调拨具备医疗设备运输资质的专属车队，配备经验丰富的驾驶员与押运员。驾驶员均持有特种货物运输驾驶证，熟悉长途运输路线规划；押运员全程随车，负责监控运输状态、交接包装文件，确保设备安全。</w:t>
      </w:r>
    </w:p>
    <w:p w14:paraId="34ED9805">
      <w:pPr>
        <w:keepNext w:val="0"/>
        <w:keepLines w:val="0"/>
        <w:pageBreakBefore w:val="0"/>
        <w:widowControl w:val="0"/>
        <w:kinsoku/>
        <w:wordWrap/>
        <w:overflowPunct/>
        <w:topLinePunct w:val="0"/>
        <w:autoSpaceDE/>
        <w:autoSpaceDN/>
        <w:bidi w:val="0"/>
        <w:adjustRightInd/>
        <w:snapToGrid/>
        <w:spacing w:line="120" w:lineRule="auto"/>
        <w:ind w:firstLine="424" w:firstLineChars="2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全流程运输监控</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运输车辆搭载GPS定位系统与温度湿度监测设备，我方物流指挥中心可实时追踪车辆位置、行驶轨迹及车厢环境数据。一旦出现偏离路线、异常震动或温湿度超标等情况，系统立即预警，指挥中心第一时间介入处置，保障运输安全。</w:t>
      </w:r>
    </w:p>
    <w:p w14:paraId="7BDE6697">
      <w:pPr>
        <w:keepNext w:val="0"/>
        <w:keepLines w:val="0"/>
        <w:pageBreakBefore w:val="0"/>
        <w:widowControl w:val="0"/>
        <w:kinsoku/>
        <w:wordWrap/>
        <w:overflowPunct/>
        <w:topLinePunct w:val="0"/>
        <w:autoSpaceDE/>
        <w:autoSpaceDN/>
        <w:bidi w:val="0"/>
        <w:adjustRightInd/>
        <w:snapToGrid/>
        <w:spacing w:line="120" w:lineRule="auto"/>
        <w:ind w:firstLine="424" w:firstLineChars="200"/>
        <w:jc w:val="both"/>
        <w:textAlignment w:val="auto"/>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专线运输与时效管控</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结合项目地点规划最优运输专线，避开拥堵路段与恶劣天气高发区域，采用直达运输模式，减少中转环节，降低装卸损耗。同时严格按照供货周期表安排发车时间，确保设备按时抵达项目现场，全程运输时间控制在3天内。</w:t>
      </w:r>
    </w:p>
    <w:p w14:paraId="066771F1">
      <w:pPr>
        <w:keepNext w:val="0"/>
        <w:keepLines w:val="0"/>
        <w:pageBreakBefore w:val="0"/>
        <w:wordWrap/>
        <w:overflowPunct/>
        <w:topLinePunct w:val="0"/>
        <w:bidi w:val="0"/>
        <w:spacing w:line="120" w:lineRule="auto"/>
        <w:ind w:firstLine="424" w:firstLineChars="200"/>
        <w:jc w:val="both"/>
        <w:rPr>
          <w:rFonts w:hint="eastAsia" w:ascii="仿宋" w:hAnsi="仿宋" w:eastAsia="仿宋" w:cs="仿宋"/>
          <w:b w:val="0"/>
          <w:bCs w:val="0"/>
          <w:spacing w:val="1"/>
          <w:sz w:val="21"/>
          <w:szCs w:val="21"/>
        </w:rPr>
      </w:pPr>
      <w:r>
        <w:rPr>
          <w:rFonts w:hint="eastAsia" w:ascii="仿宋" w:hAnsi="仿宋" w:eastAsia="仿宋" w:cs="仿宋"/>
          <w:b w:val="0"/>
          <w:bCs w:val="0"/>
          <w:spacing w:val="1"/>
          <w:sz w:val="21"/>
          <w:szCs w:val="21"/>
        </w:rPr>
        <w:t>现场交接与安全防护</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rPr>
        <w:t>设备运抵现场后，押运员与我方安装工程师共同到场，与业主方代表共同核对包装完整性、标识清晰度及产品清单，逐一检查设备外观无运输损坏。确认无误后，双方签字交接，随后开展现场安装调试工作。</w:t>
      </w:r>
    </w:p>
    <w:p w14:paraId="7DDD8467">
      <w:pPr>
        <w:keepNext w:val="0"/>
        <w:keepLines w:val="0"/>
        <w:pageBreakBefore w:val="0"/>
        <w:wordWrap/>
        <w:overflowPunct/>
        <w:topLinePunct w:val="0"/>
        <w:bidi w:val="0"/>
        <w:spacing w:line="120" w:lineRule="auto"/>
        <w:jc w:val="both"/>
        <w:rPr>
          <w:rFonts w:hint="eastAsia" w:ascii="仿宋" w:hAnsi="仿宋" w:eastAsia="仿宋" w:cs="仿宋"/>
          <w:b/>
          <w:bCs/>
          <w:spacing w:val="1"/>
          <w:sz w:val="21"/>
          <w:szCs w:val="21"/>
          <w:lang w:val="en-US" w:eastAsia="zh-CN"/>
        </w:rPr>
      </w:pPr>
      <w:r>
        <w:rPr>
          <w:rFonts w:hint="eastAsia" w:ascii="微软雅黑" w:hAnsi="微软雅黑" w:eastAsia="微软雅黑" w:cs="微软雅黑"/>
          <w:b/>
          <w:bCs/>
          <w:spacing w:val="1"/>
          <w:sz w:val="21"/>
          <w:szCs w:val="21"/>
          <w:lang w:val="en-US" w:eastAsia="zh-CN"/>
        </w:rPr>
        <w:t>④</w:t>
      </w:r>
      <w:r>
        <w:rPr>
          <w:rFonts w:hint="eastAsia" w:ascii="仿宋" w:hAnsi="仿宋" w:eastAsia="仿宋" w:cs="仿宋"/>
          <w:b/>
          <w:bCs/>
          <w:spacing w:val="1"/>
          <w:sz w:val="21"/>
          <w:szCs w:val="21"/>
          <w:lang w:val="en-US" w:eastAsia="zh-CN"/>
        </w:rPr>
        <w:t>应急保障措施及供货保障措施等</w:t>
      </w:r>
    </w:p>
    <w:p w14:paraId="29395898">
      <w:pPr>
        <w:keepNext w:val="0"/>
        <w:keepLines w:val="0"/>
        <w:pageBreakBefore w:val="0"/>
        <w:wordWrap/>
        <w:overflowPunct/>
        <w:topLinePunct w:val="0"/>
        <w:bidi w:val="0"/>
        <w:spacing w:line="120" w:lineRule="auto"/>
        <w:ind w:firstLine="426" w:firstLineChars="200"/>
        <w:jc w:val="both"/>
        <w:rPr>
          <w:rFonts w:hint="eastAsia" w:ascii="仿宋" w:hAnsi="仿宋" w:eastAsia="仿宋" w:cs="仿宋"/>
          <w:b w:val="0"/>
          <w:bCs w:val="0"/>
          <w:spacing w:val="1"/>
          <w:sz w:val="21"/>
          <w:szCs w:val="21"/>
          <w:lang w:val="en-US" w:eastAsia="zh-CN"/>
        </w:rPr>
      </w:pPr>
      <w:r>
        <w:rPr>
          <w:rFonts w:hint="eastAsia" w:ascii="仿宋" w:hAnsi="仿宋" w:eastAsia="仿宋" w:cs="仿宋"/>
          <w:b/>
          <w:bCs/>
          <w:spacing w:val="1"/>
          <w:sz w:val="21"/>
          <w:szCs w:val="21"/>
          <w:lang w:val="en-US" w:eastAsia="zh-CN"/>
        </w:rPr>
        <w:t>（1）应急保障措施：</w:t>
      </w:r>
      <w:r>
        <w:rPr>
          <w:rFonts w:hint="eastAsia" w:ascii="仿宋" w:hAnsi="仿宋" w:eastAsia="仿宋" w:cs="仿宋"/>
          <w:b w:val="0"/>
          <w:bCs w:val="0"/>
          <w:spacing w:val="1"/>
          <w:sz w:val="21"/>
          <w:szCs w:val="21"/>
          <w:lang w:val="en-US" w:eastAsia="zh-CN"/>
        </w:rPr>
        <w:t>多维度风险预警与分级响应。</w:t>
      </w:r>
    </w:p>
    <w:p w14:paraId="6053D044">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1. 风险全覆盖排查</w:t>
      </w:r>
    </w:p>
    <w:p w14:paraId="0C8CAE7C">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前置梳理生产制造、物流运输、现场安装三大核心环节，识别出物料短缺、设备故障、交通拥堵、极端天气等12类潜在风险，建立《风险应急台账》，明确风险等级、触发条件及对应处置流程，做到“早预判、早准备”。</w:t>
      </w:r>
    </w:p>
    <w:p w14:paraId="38C78EF7">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例如，针对生产环节，提前储备核心零部件安全库存，覆盖常规用量的120%；针对物流，联动3条以上专线运输资源，锁定备用车辆与路线，规避单一线路拥堵风险。</w:t>
      </w:r>
    </w:p>
    <w:p w14:paraId="4D45A55D">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2. 三级响应机制落地</w:t>
      </w:r>
    </w:p>
    <w:p w14:paraId="62E690EC">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按照“一般风险、较大风险、重大风险”三级划分，分别启动对应响应流程：- 一般风险（如局部工序延迟、轻微物流颠簸）：由项目组现场负责人直接处置，2小时内解决，不影响总周期；较大风险（如核心设备临时故障、局部路段管制）：启动部门级响应，调配备用设备、绕行路线，4小时内完成方案落地，力争周期零延误；</w:t>
      </w:r>
    </w:p>
    <w:p w14:paraId="72F99196">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重大风险（如极端暴雨、供应链突发断供）：启动公司级应急小组，统筹集团资源跨区域支援，24小时内完成替代方案，全力保障工期与质量。</w:t>
      </w:r>
    </w:p>
    <w:p w14:paraId="381A42D6">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3.关键环节应急兜底方案 </w:t>
      </w:r>
    </w:p>
    <w:p w14:paraId="43B117DF">
      <w:pPr>
        <w:keepNext w:val="0"/>
        <w:keepLines w:val="0"/>
        <w:pageBreakBefore w:val="0"/>
        <w:wordWrap/>
        <w:overflowPunct/>
        <w:topLinePunct w:val="0"/>
        <w:bidi w:val="0"/>
        <w:spacing w:line="120" w:lineRule="auto"/>
        <w:ind w:firstLine="424" w:firstLineChars="200"/>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生产环节应急，建立“主生产线+备用生产线”双保障机制，主生产线负责常规生产，备用生产线同步预制核心模块，若主生产线出现设备故障，可快速切换至备用线，将生产延误控制在1天内；同时安排2名资深技术人员驻场，随时排查设备故障，保障生产连续性。</w:t>
      </w:r>
    </w:p>
    <w:p w14:paraId="0BE54FE2">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4.运输环节应急，储备2台以上专用运输车辆作为应急资源，且均配备GPS定位与防震防护设备。若遇交通拥堵、车辆临时故障，立即启动备用车辆转运，全程押运跟踪，确保设备3天内准时送达；若遇极端天气，提前调整运输计划，做好防雨、防滑防护，同时同步业主方，透明公示进度，避免信息不对称。</w:t>
      </w:r>
    </w:p>
    <w:p w14:paraId="4819BF67">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5.安装环节应急</w:t>
      </w:r>
    </w:p>
    <w:p w14:paraId="629D9954">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组建2支安装团队（共6名持证工程师），实行“并行作业+替补支援”模式。若现场出现水电接驳延迟、安装工序受阻等情况，第二支团队可同步开展预制件安装、设备调试等前置工作，压缩现场施工时长；安装现场备足常用配件与工具，若出现配件损坏，1小时内完成更换，杜绝工序停滞。</w:t>
      </w:r>
    </w:p>
    <w:p w14:paraId="73A4E942">
      <w:pPr>
        <w:keepNext w:val="0"/>
        <w:keepLines w:val="0"/>
        <w:pageBreakBefore w:val="0"/>
        <w:wordWrap/>
        <w:overflowPunct/>
        <w:topLinePunct w:val="0"/>
        <w:bidi w:val="0"/>
        <w:spacing w:line="120" w:lineRule="auto"/>
        <w:ind w:firstLine="213" w:firstLineChars="100"/>
        <w:jc w:val="both"/>
        <w:rPr>
          <w:rFonts w:hint="eastAsia" w:ascii="仿宋" w:hAnsi="仿宋" w:eastAsia="仿宋" w:cs="仿宋"/>
          <w:b w:val="0"/>
          <w:bCs w:val="0"/>
          <w:spacing w:val="1"/>
          <w:sz w:val="21"/>
          <w:szCs w:val="21"/>
          <w:lang w:val="en-US" w:eastAsia="zh-CN"/>
        </w:rPr>
      </w:pPr>
      <w:r>
        <w:rPr>
          <w:rFonts w:hint="eastAsia" w:ascii="仿宋" w:hAnsi="仿宋" w:eastAsia="仿宋" w:cs="仿宋"/>
          <w:b/>
          <w:bCs/>
          <w:spacing w:val="1"/>
          <w:sz w:val="21"/>
          <w:szCs w:val="21"/>
          <w:lang w:val="en-US" w:eastAsia="zh-CN"/>
        </w:rPr>
        <w:t>（2）、供货保障措施：</w:t>
      </w:r>
      <w:r>
        <w:rPr>
          <w:rFonts w:hint="eastAsia" w:ascii="仿宋" w:hAnsi="仿宋" w:eastAsia="仿宋" w:cs="仿宋"/>
          <w:b w:val="0"/>
          <w:bCs w:val="0"/>
          <w:spacing w:val="1"/>
          <w:sz w:val="21"/>
          <w:szCs w:val="21"/>
          <w:lang w:val="en-US" w:eastAsia="zh-CN"/>
        </w:rPr>
        <w:t>全周期进度管控体系。</w:t>
      </w:r>
    </w:p>
    <w:p w14:paraId="15369BBD">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1. 专项项目组统筹</w:t>
      </w:r>
    </w:p>
    <w:p w14:paraId="4D612E91">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成立由项目经理牵头，涵盖生产、质检、物流、安装、售后的5人专项项目组，全程统筹项目全流程。制定《每日进度台账》《周度攻坚计划》，每日召开15分钟进度碰头会，同步生产、物流、安装节点，实时跟踪进度偏差，一旦出现滞后，立即调整工序（如并行生产、延长作业时间），确保总周期不超30天。</w:t>
      </w:r>
    </w:p>
    <w:p w14:paraId="215BC231">
      <w:pPr>
        <w:keepNext w:val="0"/>
        <w:keepLines w:val="0"/>
        <w:pageBreakBefore w:val="0"/>
        <w:wordWrap/>
        <w:overflowPunct/>
        <w:topLinePunct w:val="0"/>
        <w:bidi w:val="0"/>
        <w:spacing w:line="120" w:lineRule="auto"/>
        <w:jc w:val="both"/>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2. 前置化筹备保障</w:t>
      </w:r>
    </w:p>
    <w:p w14:paraId="3D53705A">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合同签订生效后1天内，完成技术交底与图纸会签，同步锁定核心物料采购与生产排期，避免物料等待周期；提前与业主方沟通现场安装条件，完成场地平整、水电接口预留等前置工作，到货后可立即开展安装，减少现场筹备耗时。</w:t>
      </w:r>
    </w:p>
    <w:p w14:paraId="78806101">
      <w:pPr>
        <w:keepNext w:val="0"/>
        <w:keepLines w:val="0"/>
        <w:pageBreakBefore w:val="0"/>
        <w:wordWrap/>
        <w:overflowPunct/>
        <w:topLinePunct w:val="0"/>
        <w:bidi w:val="0"/>
        <w:spacing w:line="120" w:lineRule="auto"/>
        <w:jc w:val="both"/>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 xml:space="preserve"> 3. 全流程质量把控，质量与交付闭环保障</w:t>
      </w:r>
    </w:p>
    <w:p w14:paraId="50A543B6">
      <w:pPr>
        <w:keepNext w:val="0"/>
        <w:keepLines w:val="0"/>
        <w:pageBreakBefore w:val="0"/>
        <w:wordWrap/>
        <w:overflowPunct/>
        <w:topLinePunct w:val="0"/>
        <w:bidi w:val="0"/>
        <w:spacing w:line="120" w:lineRule="auto"/>
        <w:jc w:val="both"/>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生产环节严格执行ISO9001质量体系，每道工序设专职质检员，实行“自检+互检+终检”三级质检，不合格产品严禁流入下一环节；出厂前开展48小时试运行与第三方复检，出具合格检验报告，确保产品各项参数100%符合招标文件要求。</w:t>
      </w:r>
    </w:p>
    <w:p w14:paraId="751CA14E">
      <w:pPr>
        <w:keepNext w:val="0"/>
        <w:keepLines w:val="0"/>
        <w:pageBreakBefore w:val="0"/>
        <w:wordWrap/>
        <w:overflowPunct/>
        <w:topLinePunct w:val="0"/>
        <w:bidi w:val="0"/>
        <w:spacing w:line="120" w:lineRule="auto"/>
        <w:jc w:val="both"/>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4.物流与交付精准保障</w:t>
      </w:r>
    </w:p>
    <w:p w14:paraId="00CF6B0F">
      <w:pPr>
        <w:keepNext w:val="0"/>
        <w:keepLines w:val="0"/>
        <w:pageBreakBefore w:val="0"/>
        <w:wordWrap/>
        <w:overflowPunct/>
        <w:topLinePunct w:val="0"/>
        <w:bidi w:val="0"/>
        <w:spacing w:line="120" w:lineRule="auto"/>
        <w:jc w:val="both"/>
        <w:rPr>
          <w:rFonts w:hint="eastAsia" w:ascii="仿宋" w:hAnsi="仿宋" w:eastAsia="仿宋" w:cs="仿宋"/>
          <w:sz w:val="21"/>
          <w:szCs w:val="21"/>
        </w:rPr>
      </w:pPr>
      <w:r>
        <w:rPr>
          <w:rFonts w:hint="eastAsia" w:ascii="仿宋" w:hAnsi="仿宋" w:eastAsia="仿宋" w:cs="仿宋"/>
          <w:b w:val="0"/>
          <w:bCs w:val="0"/>
          <w:spacing w:val="1"/>
          <w:sz w:val="21"/>
          <w:szCs w:val="21"/>
          <w:lang w:val="en-US" w:eastAsia="zh-CN"/>
        </w:rPr>
        <w:t>依托海尔生物医疗专业物流团队，采用定制化防震包装与专车专线运输，全程GPS定位监控，确保设备零损坏、零延误；到货后，与业主方共同开展包装、设备外观及配件清点，确认无误后签字交接；交付后同步完成操作培训与技术资料移交，启动7×24小时售后支持，保障设备长期稳定运行。</w:t>
      </w:r>
    </w:p>
    <w:p w14:paraId="26A731DD">
      <w:pPr>
        <w:keepNext w:val="0"/>
        <w:keepLines w:val="0"/>
        <w:pageBreakBefore w:val="0"/>
        <w:widowControl w:val="0"/>
        <w:kinsoku/>
        <w:wordWrap/>
        <w:overflowPunct/>
        <w:topLinePunct w:val="0"/>
        <w:autoSpaceDE/>
        <w:autoSpaceDN/>
        <w:bidi w:val="0"/>
        <w:adjustRightInd/>
        <w:snapToGrid/>
        <w:spacing w:line="120" w:lineRule="auto"/>
        <w:ind w:left="0" w:right="0" w:firstLine="0"/>
        <w:jc w:val="both"/>
        <w:textAlignment w:val="auto"/>
        <w:rPr>
          <w:rFonts w:hint="eastAsia" w:ascii="仿宋" w:hAnsi="仿宋" w:eastAsia="仿宋" w:cs="仿宋"/>
          <w:b w:val="0"/>
          <w:bCs w:val="0"/>
          <w:spacing w:val="-1"/>
          <w:sz w:val="21"/>
          <w:szCs w:val="21"/>
        </w:rPr>
      </w:pPr>
      <w:r>
        <w:rPr>
          <w:rFonts w:hint="eastAsia" w:ascii="仿宋" w:hAnsi="仿宋" w:eastAsia="仿宋" w:cs="仿宋"/>
          <w:b/>
          <w:bCs/>
          <w:spacing w:val="1"/>
          <w:sz w:val="21"/>
          <w:szCs w:val="21"/>
          <w:lang w:val="en-US" w:eastAsia="zh-CN"/>
        </w:rPr>
        <w:t>（二）安装调试方案</w:t>
      </w:r>
    </w:p>
    <w:p w14:paraId="01586389">
      <w:pPr>
        <w:keepNext w:val="0"/>
        <w:keepLines w:val="0"/>
        <w:pageBreakBefore w:val="0"/>
        <w:widowControl w:val="0"/>
        <w:kinsoku/>
        <w:wordWrap/>
        <w:overflowPunct/>
        <w:topLinePunct w:val="0"/>
        <w:autoSpaceDE/>
        <w:autoSpaceDN/>
        <w:bidi w:val="0"/>
        <w:adjustRightInd/>
        <w:snapToGrid/>
        <w:spacing w:line="120" w:lineRule="auto"/>
        <w:ind w:left="0" w:right="0" w:firstLine="416" w:firstLineChars="200"/>
        <w:jc w:val="both"/>
        <w:textAlignment w:val="auto"/>
        <w:rPr>
          <w:rFonts w:ascii="宋体" w:hAnsi="宋体" w:eastAsia="宋体" w:cs="宋体"/>
          <w:sz w:val="21"/>
          <w:szCs w:val="21"/>
        </w:rPr>
      </w:pPr>
      <w:r>
        <w:rPr>
          <w:rFonts w:hint="eastAsia" w:ascii="仿宋" w:hAnsi="仿宋" w:eastAsia="仿宋" w:cs="仿宋"/>
          <w:b w:val="0"/>
          <w:bCs w:val="0"/>
          <w:spacing w:val="-1"/>
          <w:sz w:val="21"/>
          <w:szCs w:val="21"/>
        </w:rPr>
        <w:t>针对此次招标项目(</w:t>
      </w:r>
      <w:r>
        <w:rPr>
          <w:rFonts w:hint="eastAsia" w:ascii="仿宋" w:hAnsi="仿宋" w:eastAsia="仿宋" w:cs="仿宋"/>
          <w:b w:val="0"/>
          <w:bCs w:val="0"/>
          <w:spacing w:val="-3"/>
          <w:sz w:val="21"/>
          <w:szCs w:val="21"/>
          <w:u w:val="none"/>
        </w:rPr>
        <w:t>项目名称：</w:t>
      </w:r>
      <w:r>
        <w:rPr>
          <w:rFonts w:hint="eastAsia" w:ascii="仿宋" w:hAnsi="仿宋" w:eastAsia="仿宋" w:cs="仿宋"/>
          <w:b w:val="0"/>
          <w:bCs w:val="0"/>
          <w:spacing w:val="-3"/>
          <w:sz w:val="21"/>
          <w:szCs w:val="21"/>
          <w:u w:val="none"/>
          <w:lang w:eastAsia="zh-CN"/>
        </w:rPr>
        <w:t>血</w:t>
      </w:r>
      <w:r>
        <w:rPr>
          <w:rFonts w:hint="eastAsia" w:ascii="仿宋" w:hAnsi="仿宋" w:eastAsia="仿宋" w:cs="仿宋"/>
          <w:b w:val="0"/>
          <w:bCs w:val="0"/>
          <w:color w:val="000000"/>
          <w:kern w:val="0"/>
          <w:sz w:val="21"/>
          <w:szCs w:val="21"/>
          <w:u w:val="none"/>
          <w:lang w:val="en-US" w:eastAsia="zh-CN" w:bidi="ar"/>
        </w:rPr>
        <w:t>液安全保障能力提升项⽬（设备购置）</w:t>
      </w:r>
      <w:r>
        <w:rPr>
          <w:rFonts w:hint="eastAsia" w:ascii="仿宋" w:hAnsi="仿宋" w:eastAsia="仿宋" w:cs="仿宋"/>
          <w:b w:val="0"/>
          <w:bCs w:val="0"/>
          <w:spacing w:val="-3"/>
          <w:sz w:val="21"/>
          <w:szCs w:val="21"/>
          <w:u w:val="none"/>
        </w:rPr>
        <w:t>采购编号：</w:t>
      </w:r>
      <w:r>
        <w:rPr>
          <w:rFonts w:hint="eastAsia" w:ascii="仿宋" w:hAnsi="仿宋" w:eastAsia="仿宋" w:cs="仿宋"/>
          <w:b w:val="0"/>
          <w:bCs w:val="0"/>
          <w:color w:val="000000"/>
          <w:kern w:val="0"/>
          <w:sz w:val="21"/>
          <w:szCs w:val="21"/>
          <w:u w:val="none"/>
          <w:lang w:val="en-US" w:eastAsia="zh-CN" w:bidi="ar"/>
        </w:rPr>
        <w:t>CCJM-2026-CG-0005HW</w:t>
      </w:r>
      <w:r>
        <w:rPr>
          <w:rFonts w:hint="eastAsia" w:ascii="仿宋" w:hAnsi="仿宋" w:eastAsia="仿宋" w:cs="仿宋"/>
          <w:b w:val="0"/>
          <w:bCs w:val="0"/>
          <w:sz w:val="21"/>
          <w:szCs w:val="21"/>
          <w:u w:val="none"/>
          <w:lang w:eastAsia="zh-CN"/>
        </w:rPr>
        <w:t xml:space="preserve"> </w:t>
      </w:r>
      <w:r>
        <w:rPr>
          <w:rFonts w:hint="eastAsia" w:ascii="仿宋" w:hAnsi="仿宋" w:eastAsia="仿宋" w:cs="仿宋"/>
          <w:b w:val="0"/>
          <w:bCs w:val="0"/>
          <w:spacing w:val="-2"/>
          <w:sz w:val="21"/>
          <w:szCs w:val="21"/>
          <w:u w:val="none"/>
        </w:rPr>
        <w:t>包号：</w:t>
      </w:r>
      <w:r>
        <w:rPr>
          <w:rFonts w:hint="eastAsia" w:ascii="仿宋" w:hAnsi="仿宋" w:eastAsia="仿宋" w:cs="仿宋"/>
          <w:b w:val="0"/>
          <w:bCs w:val="0"/>
          <w:snapToGrid w:val="0"/>
          <w:color w:val="000000"/>
          <w:kern w:val="0"/>
          <w:sz w:val="21"/>
          <w:szCs w:val="21"/>
          <w:lang w:val="en-US" w:eastAsia="zh-CN" w:bidi="ar"/>
        </w:rPr>
        <w:t>采购包6</w:t>
      </w:r>
      <w:r>
        <w:rPr>
          <w:rFonts w:hint="eastAsia" w:ascii="仿宋" w:hAnsi="仿宋" w:eastAsia="仿宋" w:cs="仿宋"/>
          <w:b w:val="0"/>
          <w:bCs w:val="0"/>
          <w:spacing w:val="4"/>
          <w:sz w:val="21"/>
          <w:szCs w:val="21"/>
        </w:rPr>
        <w:t>)</w:t>
      </w:r>
      <w:r>
        <w:rPr>
          <w:rFonts w:hint="eastAsia" w:ascii="仿宋" w:hAnsi="仿宋" w:eastAsia="仿宋" w:cs="仿宋"/>
          <w:b w:val="0"/>
          <w:bCs w:val="0"/>
          <w:spacing w:val="4"/>
          <w:sz w:val="21"/>
          <w:szCs w:val="21"/>
          <w:lang w:eastAsia="zh-CN"/>
        </w:rPr>
        <w:t>固定式献血屋</w:t>
      </w:r>
      <w:r>
        <w:rPr>
          <w:rFonts w:ascii="宋体" w:hAnsi="宋体" w:eastAsia="宋体" w:cs="宋体"/>
          <w:spacing w:val="3"/>
          <w:sz w:val="21"/>
          <w:szCs w:val="21"/>
        </w:rPr>
        <w:t>安</w:t>
      </w:r>
      <w:r>
        <w:rPr>
          <w:rFonts w:ascii="宋体" w:hAnsi="宋体" w:eastAsia="宋体" w:cs="宋体"/>
          <w:spacing w:val="-2"/>
          <w:sz w:val="21"/>
          <w:szCs w:val="21"/>
        </w:rPr>
        <w:t>装调试方案如下：</w:t>
      </w:r>
    </w:p>
    <w:p w14:paraId="6849A81F">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textAlignment w:val="auto"/>
        <w:rPr>
          <w:rFonts w:hint="eastAsia" w:ascii="仿宋" w:hAnsi="仿宋" w:eastAsia="仿宋" w:cs="仿宋"/>
          <w:b/>
          <w:bCs/>
          <w:sz w:val="21"/>
          <w:szCs w:val="21"/>
        </w:rPr>
      </w:pPr>
      <w:r>
        <w:rPr>
          <w:rFonts w:hint="eastAsia" w:ascii="仿宋" w:hAnsi="仿宋" w:eastAsia="仿宋" w:cs="仿宋"/>
          <w:b/>
          <w:bCs/>
          <w:spacing w:val="-2"/>
          <w:sz w:val="21"/>
          <w:szCs w:val="21"/>
        </w:rPr>
        <w:t>一、安装前准备</w:t>
      </w:r>
    </w:p>
    <w:p w14:paraId="41C6FF46">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sz w:val="21"/>
          <w:szCs w:val="21"/>
        </w:rPr>
      </w:pPr>
      <w:r>
        <w:rPr>
          <w:rFonts w:hint="eastAsia" w:ascii="仿宋" w:hAnsi="仿宋" w:eastAsia="仿宋" w:cs="仿宋"/>
          <w:spacing w:val="4"/>
          <w:sz w:val="21"/>
          <w:szCs w:val="21"/>
        </w:rPr>
        <w:t>确定安装位置：选择通风良好、干燥、无阳光直射且远离热源的地方。确保安装地面平整、坚固，能够承受设备的重量。预留足够的空间，便于设</w:t>
      </w:r>
      <w:r>
        <w:rPr>
          <w:rFonts w:hint="eastAsia" w:ascii="仿宋" w:hAnsi="仿宋" w:eastAsia="仿宋" w:cs="仿宋"/>
          <w:spacing w:val="3"/>
          <w:sz w:val="21"/>
          <w:szCs w:val="21"/>
        </w:rPr>
        <w:t>备的散热和维护操</w:t>
      </w:r>
      <w:r>
        <w:rPr>
          <w:rFonts w:hint="eastAsia" w:ascii="仿宋" w:hAnsi="仿宋" w:eastAsia="仿宋" w:cs="仿宋"/>
          <w:spacing w:val="-5"/>
          <w:sz w:val="21"/>
          <w:szCs w:val="21"/>
        </w:rPr>
        <w:t>作。</w:t>
      </w:r>
      <w:r>
        <w:rPr>
          <w:rFonts w:hint="eastAsia" w:ascii="仿宋" w:hAnsi="仿宋" w:eastAsia="仿宋" w:cs="仿宋"/>
          <w:spacing w:val="4"/>
          <w:sz w:val="21"/>
          <w:szCs w:val="21"/>
        </w:rPr>
        <w:t>检查设备及配件：开箱检查设备是否有损坏，核对设备型号、规格与订单是否一</w:t>
      </w:r>
      <w:r>
        <w:rPr>
          <w:rFonts w:hint="eastAsia" w:ascii="仿宋" w:hAnsi="仿宋" w:eastAsia="仿宋" w:cs="仿宋"/>
          <w:spacing w:val="-5"/>
          <w:sz w:val="21"/>
          <w:szCs w:val="21"/>
        </w:rPr>
        <w:t>致。</w:t>
      </w:r>
      <w:r>
        <w:rPr>
          <w:rFonts w:hint="eastAsia" w:ascii="仿宋" w:hAnsi="仿宋" w:eastAsia="仿宋" w:cs="仿宋"/>
          <w:spacing w:val="-1"/>
          <w:sz w:val="21"/>
          <w:szCs w:val="21"/>
        </w:rPr>
        <w:t>检查配件是否齐全，包括电源线、说明书、保修卡等。</w:t>
      </w:r>
    </w:p>
    <w:p w14:paraId="406B36D8">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pacing w:val="4"/>
          <w:sz w:val="21"/>
          <w:szCs w:val="21"/>
        </w:rPr>
        <w:t>准备安装工具：准备扳手、螺丝刀、水平仪等常用工具，如有需要，准备吊</w:t>
      </w:r>
      <w:r>
        <w:rPr>
          <w:rFonts w:hint="eastAsia" w:ascii="仿宋" w:hAnsi="仿宋" w:eastAsia="仿宋" w:cs="仿宋"/>
          <w:spacing w:val="3"/>
          <w:sz w:val="21"/>
          <w:szCs w:val="21"/>
        </w:rPr>
        <w:t>装设</w:t>
      </w:r>
      <w:r>
        <w:rPr>
          <w:rFonts w:hint="eastAsia" w:ascii="仿宋" w:hAnsi="仿宋" w:eastAsia="仿宋" w:cs="仿宋"/>
          <w:spacing w:val="-2"/>
          <w:sz w:val="21"/>
          <w:szCs w:val="21"/>
        </w:rPr>
        <w:t>备或叉车等重型搬运工具。</w:t>
      </w:r>
    </w:p>
    <w:p w14:paraId="7F81C67C">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z w:val="21"/>
          <w:szCs w:val="21"/>
          <w:lang w:eastAsia="zh-CN"/>
        </w:rPr>
        <w:t>固定式献血屋</w:t>
      </w:r>
      <w:r>
        <w:rPr>
          <w:rFonts w:hint="eastAsia" w:ascii="仿宋" w:hAnsi="仿宋" w:eastAsia="仿宋" w:cs="仿宋"/>
          <w:sz w:val="21"/>
          <w:szCs w:val="21"/>
        </w:rPr>
        <w:t>：将</w:t>
      </w:r>
      <w:r>
        <w:rPr>
          <w:rFonts w:hint="eastAsia" w:ascii="仿宋" w:hAnsi="仿宋" w:eastAsia="仿宋" w:cs="仿宋"/>
          <w:sz w:val="21"/>
          <w:szCs w:val="21"/>
          <w:lang w:eastAsia="zh-CN"/>
        </w:rPr>
        <w:t>固定式献血屋</w:t>
      </w:r>
      <w:r>
        <w:rPr>
          <w:rFonts w:hint="eastAsia" w:ascii="仿宋" w:hAnsi="仿宋" w:eastAsia="仿宋" w:cs="仿宋"/>
          <w:sz w:val="21"/>
          <w:szCs w:val="21"/>
        </w:rPr>
        <w:t>平稳放置在安装位置上，使</w:t>
      </w:r>
      <w:r>
        <w:rPr>
          <w:rFonts w:hint="eastAsia" w:ascii="仿宋" w:hAnsi="仿宋" w:eastAsia="仿宋" w:cs="仿宋"/>
          <w:spacing w:val="-1"/>
          <w:sz w:val="21"/>
          <w:szCs w:val="21"/>
        </w:rPr>
        <w:t>用水平仪调整</w:t>
      </w:r>
      <w:r>
        <w:rPr>
          <w:rFonts w:hint="eastAsia" w:ascii="仿宋" w:hAnsi="仿宋" w:eastAsia="仿宋" w:cs="仿宋"/>
          <w:sz w:val="21"/>
          <w:szCs w:val="21"/>
          <w:lang w:eastAsia="zh-CN"/>
        </w:rPr>
        <w:t>固定式献血屋</w:t>
      </w:r>
      <w:r>
        <w:rPr>
          <w:rFonts w:hint="eastAsia" w:ascii="仿宋" w:hAnsi="仿宋" w:eastAsia="仿宋" w:cs="仿宋"/>
          <w:spacing w:val="-1"/>
          <w:sz w:val="21"/>
          <w:szCs w:val="21"/>
        </w:rPr>
        <w:t>水平。确保</w:t>
      </w:r>
      <w:r>
        <w:rPr>
          <w:rFonts w:hint="eastAsia" w:ascii="仿宋" w:hAnsi="仿宋" w:eastAsia="仿宋" w:cs="仿宋"/>
          <w:sz w:val="21"/>
          <w:szCs w:val="21"/>
          <w:lang w:eastAsia="zh-CN"/>
        </w:rPr>
        <w:t>固定式献血屋</w:t>
      </w:r>
      <w:r>
        <w:rPr>
          <w:rFonts w:hint="eastAsia" w:ascii="仿宋" w:hAnsi="仿宋" w:eastAsia="仿宋" w:cs="仿宋"/>
          <w:spacing w:val="-1"/>
          <w:sz w:val="21"/>
          <w:szCs w:val="21"/>
        </w:rPr>
        <w:t>与周围物体保持一定</w:t>
      </w:r>
      <w:r>
        <w:rPr>
          <w:rFonts w:hint="eastAsia" w:ascii="仿宋" w:hAnsi="仿宋" w:eastAsia="仿宋" w:cs="仿宋"/>
          <w:spacing w:val="-1"/>
          <w:sz w:val="21"/>
          <w:szCs w:val="21"/>
          <w:lang w:eastAsia="zh-CN"/>
        </w:rPr>
        <w:t>安全</w:t>
      </w:r>
      <w:r>
        <w:rPr>
          <w:rFonts w:hint="eastAsia" w:ascii="仿宋" w:hAnsi="仿宋" w:eastAsia="仿宋" w:cs="仿宋"/>
          <w:spacing w:val="-1"/>
          <w:sz w:val="21"/>
          <w:szCs w:val="21"/>
        </w:rPr>
        <w:t>的距离。</w:t>
      </w:r>
    </w:p>
    <w:p w14:paraId="0E4947EB">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连接电源：根据设备要求，连接合适的电源</w:t>
      </w:r>
      <w:r>
        <w:rPr>
          <w:rFonts w:hint="eastAsia" w:ascii="仿宋" w:hAnsi="仿宋" w:eastAsia="仿宋" w:cs="仿宋"/>
          <w:spacing w:val="-2"/>
          <w:sz w:val="21"/>
          <w:szCs w:val="21"/>
        </w:rPr>
        <w:t>。确保电源线连接牢固，接地良好。</w:t>
      </w:r>
      <w:r>
        <w:rPr>
          <w:rFonts w:hint="eastAsia" w:ascii="仿宋" w:hAnsi="仿宋" w:eastAsia="仿宋" w:cs="仿宋"/>
          <w:sz w:val="21"/>
          <w:szCs w:val="21"/>
        </w:rPr>
        <w:t>检查电源电压是否符合</w:t>
      </w:r>
      <w:r>
        <w:rPr>
          <w:rFonts w:hint="eastAsia" w:ascii="仿宋" w:hAnsi="仿宋" w:eastAsia="仿宋" w:cs="仿宋"/>
          <w:sz w:val="21"/>
          <w:szCs w:val="21"/>
          <w:lang w:eastAsia="zh-CN"/>
        </w:rPr>
        <w:t>固定式献血屋</w:t>
      </w:r>
      <w:r>
        <w:rPr>
          <w:rFonts w:hint="eastAsia" w:ascii="仿宋" w:hAnsi="仿宋" w:eastAsia="仿宋" w:cs="仿宋"/>
          <w:sz w:val="21"/>
          <w:szCs w:val="21"/>
        </w:rPr>
        <w:t>的要求，避免电压过高</w:t>
      </w:r>
      <w:r>
        <w:rPr>
          <w:rFonts w:hint="eastAsia" w:ascii="仿宋" w:hAnsi="仿宋" w:eastAsia="仿宋" w:cs="仿宋"/>
          <w:spacing w:val="-1"/>
          <w:sz w:val="21"/>
          <w:szCs w:val="21"/>
        </w:rPr>
        <w:t>或过低对设备造成损坏。</w:t>
      </w:r>
    </w:p>
    <w:p w14:paraId="701FBFD1">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安装</w:t>
      </w:r>
      <w:r>
        <w:rPr>
          <w:rFonts w:hint="eastAsia" w:ascii="仿宋" w:hAnsi="仿宋" w:eastAsia="仿宋" w:cs="仿宋"/>
          <w:spacing w:val="-1"/>
          <w:sz w:val="21"/>
          <w:szCs w:val="21"/>
          <w:lang w:eastAsia="zh-CN"/>
        </w:rPr>
        <w:t>献血屋里面的设施设备、</w:t>
      </w:r>
      <w:r>
        <w:rPr>
          <w:rFonts w:hint="eastAsia" w:ascii="仿宋" w:hAnsi="仿宋" w:eastAsia="仿宋" w:cs="仿宋"/>
          <w:spacing w:val="-1"/>
          <w:sz w:val="21"/>
          <w:szCs w:val="21"/>
        </w:rPr>
        <w:t>附件</w:t>
      </w:r>
      <w:r>
        <w:rPr>
          <w:rFonts w:hint="eastAsia" w:ascii="仿宋" w:hAnsi="仿宋" w:eastAsia="仿宋" w:cs="仿宋"/>
          <w:spacing w:val="-1"/>
          <w:sz w:val="21"/>
          <w:szCs w:val="21"/>
          <w:lang w:eastAsia="zh-CN"/>
        </w:rPr>
        <w:t>等</w:t>
      </w:r>
      <w:r>
        <w:rPr>
          <w:rFonts w:hint="eastAsia" w:ascii="仿宋" w:hAnsi="仿宋" w:eastAsia="仿宋" w:cs="仿宋"/>
          <w:spacing w:val="-1"/>
          <w:sz w:val="21"/>
          <w:szCs w:val="21"/>
        </w:rPr>
        <w:t>：根据需要，安装</w:t>
      </w:r>
      <w:r>
        <w:rPr>
          <w:rFonts w:hint="eastAsia" w:ascii="仿宋" w:hAnsi="仿宋" w:eastAsia="仿宋" w:cs="仿宋"/>
          <w:sz w:val="21"/>
          <w:szCs w:val="21"/>
          <w:lang w:eastAsia="zh-CN"/>
        </w:rPr>
        <w:t>、</w:t>
      </w:r>
      <w:r>
        <w:rPr>
          <w:rFonts w:hint="eastAsia" w:ascii="仿宋" w:hAnsi="仿宋" w:eastAsia="仿宋" w:cs="仿宋"/>
          <w:spacing w:val="-1"/>
          <w:sz w:val="21"/>
          <w:szCs w:val="21"/>
        </w:rPr>
        <w:t>附件，如</w:t>
      </w:r>
      <w:r>
        <w:rPr>
          <w:rFonts w:hint="eastAsia" w:ascii="仿宋" w:hAnsi="仿宋" w:eastAsia="仿宋" w:cs="仿宋"/>
          <w:spacing w:val="-1"/>
          <w:sz w:val="21"/>
          <w:szCs w:val="21"/>
          <w:lang w:eastAsia="zh-CN"/>
        </w:rPr>
        <w:t>采血椅、工作台、</w:t>
      </w:r>
      <w:r>
        <w:rPr>
          <w:rFonts w:hint="eastAsia" w:ascii="仿宋" w:hAnsi="仿宋" w:eastAsia="仿宋" w:cs="仿宋"/>
          <w:spacing w:val="-1"/>
          <w:sz w:val="21"/>
          <w:szCs w:val="21"/>
        </w:rPr>
        <w:t>抽屉、搁架等。确保附件安装牢固，便于使用</w:t>
      </w:r>
      <w:r>
        <w:rPr>
          <w:rFonts w:hint="eastAsia" w:ascii="仿宋" w:hAnsi="仿宋" w:eastAsia="仿宋" w:cs="仿宋"/>
          <w:spacing w:val="-2"/>
          <w:sz w:val="21"/>
          <w:szCs w:val="21"/>
        </w:rPr>
        <w:t>力。</w:t>
      </w:r>
      <w:r>
        <w:rPr>
          <w:rFonts w:hint="eastAsia" w:ascii="仿宋" w:hAnsi="仿宋" w:eastAsia="仿宋" w:cs="仿宋"/>
          <w:spacing w:val="-2"/>
          <w:sz w:val="21"/>
          <w:szCs w:val="21"/>
          <w:lang w:eastAsia="zh-CN"/>
        </w:rPr>
        <w:t>血液</w:t>
      </w:r>
      <w:r>
        <w:rPr>
          <w:rFonts w:hint="eastAsia" w:ascii="仿宋" w:hAnsi="仿宋" w:eastAsia="仿宋" w:cs="仿宋"/>
          <w:spacing w:val="4"/>
          <w:sz w:val="21"/>
          <w:szCs w:val="21"/>
        </w:rPr>
        <w:t>冰箱调试：打开冰箱电源，设置温度和其他参数。观察冰箱的制冷系统是</w:t>
      </w:r>
      <w:r>
        <w:rPr>
          <w:rFonts w:hint="eastAsia" w:ascii="仿宋" w:hAnsi="仿宋" w:eastAsia="仿宋" w:cs="仿宋"/>
          <w:spacing w:val="-1"/>
          <w:sz w:val="21"/>
          <w:szCs w:val="21"/>
        </w:rPr>
        <w:t>否正常工作，温度是否能够快速下降并稳定在设定值。</w:t>
      </w:r>
    </w:p>
    <w:p w14:paraId="0AAE4B54">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检查冰箱的报警系统是否正常，如超温报警、电源故障报警等。</w:t>
      </w:r>
    </w:p>
    <w:p w14:paraId="7C34FE32">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z w:val="21"/>
          <w:szCs w:val="21"/>
        </w:rPr>
        <w:t>整体调试：同时运行冰箱</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22度</w:t>
      </w:r>
      <w:r>
        <w:rPr>
          <w:rFonts w:hint="eastAsia" w:ascii="仿宋" w:hAnsi="仿宋" w:eastAsia="仿宋" w:cs="仿宋"/>
          <w:sz w:val="21"/>
          <w:szCs w:val="21"/>
          <w:lang w:eastAsia="zh-CN"/>
        </w:rPr>
        <w:t>保存箱</w:t>
      </w:r>
      <w:r>
        <w:rPr>
          <w:rFonts w:hint="eastAsia" w:ascii="仿宋" w:hAnsi="仿宋" w:eastAsia="仿宋" w:cs="仿宋"/>
          <w:sz w:val="21"/>
          <w:szCs w:val="21"/>
        </w:rPr>
        <w:t>，观察两者</w:t>
      </w:r>
      <w:r>
        <w:rPr>
          <w:rFonts w:hint="eastAsia" w:ascii="仿宋" w:hAnsi="仿宋" w:eastAsia="仿宋" w:cs="仿宋"/>
          <w:spacing w:val="-1"/>
          <w:sz w:val="21"/>
          <w:szCs w:val="21"/>
        </w:rPr>
        <w:t>之间的协同工作是否正常。</w:t>
      </w:r>
      <w:r>
        <w:rPr>
          <w:rFonts w:hint="eastAsia" w:ascii="仿宋" w:hAnsi="仿宋" w:eastAsia="仿宋" w:cs="仿宋"/>
          <w:spacing w:val="4"/>
          <w:sz w:val="21"/>
          <w:szCs w:val="21"/>
        </w:rPr>
        <w:t>检查设备的运行噪音是否在可接受范围内，如有异常噪音，及时排查原因。对设</w:t>
      </w:r>
      <w:r>
        <w:rPr>
          <w:rFonts w:hint="eastAsia" w:ascii="仿宋" w:hAnsi="仿宋" w:eastAsia="仿宋" w:cs="仿宋"/>
          <w:spacing w:val="-1"/>
          <w:sz w:val="21"/>
          <w:szCs w:val="21"/>
        </w:rPr>
        <w:t>备进行一段时间的试运行，确保设备性能稳定可靠。</w:t>
      </w:r>
    </w:p>
    <w:p w14:paraId="575ABBD2">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①安装调试进度计划</w:t>
      </w:r>
    </w:p>
    <w:p w14:paraId="4D42982F">
      <w:pPr>
        <w:keepNext w:val="0"/>
        <w:keepLines w:val="0"/>
        <w:pageBreakBefore w:val="0"/>
        <w:widowControl w:val="0"/>
        <w:kinsoku/>
        <w:wordWrap/>
        <w:overflowPunct/>
        <w:topLinePunct w:val="0"/>
        <w:autoSpaceDE/>
        <w:autoSpaceDN/>
        <w:bidi w:val="0"/>
        <w:adjustRightInd/>
        <w:snapToGrid/>
        <w:spacing w:line="120" w:lineRule="auto"/>
        <w:ind w:left="0" w:right="0" w:firstLine="212" w:firstLineChars="1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本项目安装调试阶段总周期严格控制在6日历天（第23-25天），依托海尔生物医疗标准化施工体系，实行“分序作业、并行推进、质量同步”的精细化管理模式，确保一次安装成功、一次调试合格。</w:t>
      </w:r>
    </w:p>
    <w:p w14:paraId="56165A5C">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（1）、第23天：现场进场与基础准备</w:t>
      </w:r>
    </w:p>
    <w:p w14:paraId="145B6171">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当日上午进场，安装工程师与后勤人员共同完成设备就位与现场清理，确认安装场地平整、水电接口准确匹配；下午开展基础放线、定位，完成专用工具调试与施工安全防护布置，为后续安装奠定基础。</w:t>
      </w:r>
    </w:p>
    <w:p w14:paraId="5499FCA1">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（2）、第24-25天：主体安装与系统接驳</w:t>
      </w:r>
    </w:p>
    <w:p w14:paraId="00C2CEF2">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第25天推进主体结构固定、墙体拼接与门窗安装，同步开展电气线路与医疗专用管线的精准接驳，确保接口合规；第26天完成空调、通风、消毒等辅助设备的固定与连接，全面落实水电、网络等基础系统的联通，每一步骤严格对齐技术参数。</w:t>
      </w:r>
    </w:p>
    <w:p w14:paraId="454711A0">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②安装调试详细方案</w:t>
      </w:r>
    </w:p>
    <w:p w14:paraId="27F1B4E6">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（1）、实施周期：项目供货第23-28天，共计6日历天，全程高效推进，按期完成交付。</w:t>
      </w:r>
    </w:p>
    <w:p w14:paraId="52197E5F">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（2）、实施流程</w:t>
      </w:r>
    </w:p>
    <w:p w14:paraId="291F6ADE">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1. 进场准备（第24天）：专业安装团队到场，完成设备精准就位、场地清理，核对水电接口，确认安装条件，做好施工防护。</w:t>
      </w:r>
    </w:p>
    <w:p w14:paraId="3237AC0C">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2. 主体安装（第25-26天）：完成采血屋主体固定、水电及医疗管线接驳，安装通风、消毒、空调等配套设备，严格按医疗设备施工规范作业。</w:t>
      </w:r>
    </w:p>
    <w:p w14:paraId="31F42ABA">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3. 系统调试（第27天）：全系统联动调试，检测电气、设备运行、通风消防等各项功能，优化设备参数，排查所有故障隐患，确保运行稳定。</w:t>
      </w:r>
    </w:p>
    <w:p w14:paraId="548656F3">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4. 培训收尾（第28天）：开展操作人员实操培训，讲解使用及维护要点；设备试运行合格，整理调试资料，做好验收准备。</w:t>
      </w:r>
    </w:p>
    <w:p w14:paraId="0F733230">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三、质量保障</w:t>
      </w:r>
    </w:p>
    <w:p w14:paraId="2659EDDF">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全程专人质检，每道工序验收合格再推进，确保安装合规、功能达标，一次性通过验收。</w:t>
      </w:r>
    </w:p>
    <w:p w14:paraId="311AC2B3">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③安装调试人员配备</w:t>
      </w:r>
    </w:p>
    <w:p w14:paraId="14E4EFE8">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本次安装调试作业，统筹多方专业人员，实行统一调度、分工明确、协同作业，全程严守安全规范与施工标准，保障采血屋吊装、安装、调试全流程高效、安全推进，确保一次性交付合格。</w:t>
      </w:r>
    </w:p>
    <w:p w14:paraId="513266FF">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（1）、人员配置及岗位职责</w:t>
      </w:r>
    </w:p>
    <w:p w14:paraId="3ACE43D7">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 xml:space="preserve"> 1. 厂家技术工程师（2名）</w:t>
      </w:r>
    </w:p>
    <w:p w14:paraId="4F210143">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海尔生物医疗总部派驻，持专业资质上岗，全程主导技术工作。负责安装技术交底、设备定位校准、管线接驳指导、全系统调试、参数设置及故障排查；同步开展操作培训，把控安装质量，解决现场技术难题，全程把控安装精度与产品性能。</w:t>
      </w:r>
    </w:p>
    <w:p w14:paraId="1BF904D1">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2. 当地海尔售后服务人员（2名）</w:t>
      </w:r>
    </w:p>
    <w:p w14:paraId="0BD16636">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属地专业售后团队，全程驻场配合。协助厂家工程师完成安装辅助、设备清洁、配件清点；负责现场沟通协调、资料整理；安装完成后承接后续维保对接，全程跟进现场进度，做好前后端服务衔接。</w:t>
      </w:r>
    </w:p>
    <w:p w14:paraId="4AF69501">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3. 专业吊车司机（1名）</w:t>
      </w:r>
    </w:p>
    <w:p w14:paraId="4541308A">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持证上岗，具备大型医疗设备吊装经验。严格按照吊装方案规范操作吊车，服从指挥，平稳完成采血屋吊装卸车，全程把控吊装安全，杜绝违规操作，保障设备无碰撞、无损伤。</w:t>
      </w:r>
    </w:p>
    <w:p w14:paraId="4616EAA8">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4. 专业指挥人员（1名）</w:t>
      </w:r>
    </w:p>
    <w:p w14:paraId="192CA58B">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具备特种设备吊装指挥资质，全程现场指挥。统筹吊装流程，把控吊点、起吊、转运、就位全环节，与吊车司机实时联动，发出精准指令，排查吊装安全隐患，确保设备精准就位、安全落地。</w:t>
      </w:r>
    </w:p>
    <w:p w14:paraId="18FFEE7F">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5. 场地工作人员（2名）</w:t>
      </w:r>
    </w:p>
    <w:p w14:paraId="106C3550">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负责现场场地清理、障碍物移除、作业区域划分；配合完成设备牵引、定位微调；维护现场作业秩序，做好工具、物料清点摆放，保障作业场地符合安装要求。</w:t>
      </w:r>
    </w:p>
    <w:p w14:paraId="68388B8F">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6. 安保人员（2名）+交通交警（协同配合）</w:t>
      </w:r>
    </w:p>
    <w:p w14:paraId="22A354CA">
      <w:pPr>
        <w:keepNext w:val="0"/>
        <w:keepLines w:val="0"/>
        <w:pageBreakBefore w:val="0"/>
        <w:widowControl w:val="0"/>
        <w:kinsoku/>
        <w:wordWrap/>
        <w:overflowPunct/>
        <w:topLinePunct w:val="0"/>
        <w:autoSpaceDE/>
        <w:autoSpaceDN/>
        <w:bidi w:val="0"/>
        <w:adjustRightInd/>
        <w:snapToGrid/>
        <w:spacing w:line="120" w:lineRule="auto"/>
        <w:ind w:left="0" w:right="0" w:firstLine="328"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安保人员负责作业现场警戒，设置安全警示标识，疏散无关人员，禁止非作业人员进入施工区域；提前报备交管部门，由交警现场配合疏导周边交通，规划车辆通行路线，保障吊装、运输路段畅通，杜绝安全与交通隐患。</w:t>
      </w:r>
    </w:p>
    <w:p w14:paraId="0426BCD8">
      <w:pPr>
        <w:keepNext w:val="0"/>
        <w:keepLines w:val="0"/>
        <w:pageBreakBefore w:val="0"/>
        <w:widowControl w:val="0"/>
        <w:kinsoku/>
        <w:wordWrap/>
        <w:overflowPunct/>
        <w:topLinePunct w:val="0"/>
        <w:autoSpaceDE/>
        <w:autoSpaceDN/>
        <w:bidi w:val="0"/>
        <w:adjustRightInd/>
        <w:snapToGrid/>
        <w:spacing w:line="120" w:lineRule="auto"/>
        <w:ind w:right="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（2）、协同作业要求</w:t>
      </w:r>
    </w:p>
    <w:p w14:paraId="6DBE95C1">
      <w:pPr>
        <w:keepNext w:val="0"/>
        <w:keepLines w:val="0"/>
        <w:pageBreakBefore w:val="0"/>
        <w:widowControl w:val="0"/>
        <w:kinsoku/>
        <w:wordWrap/>
        <w:overflowPunct/>
        <w:topLinePunct w:val="0"/>
        <w:autoSpaceDE/>
        <w:autoSpaceDN/>
        <w:bidi w:val="0"/>
        <w:adjustRightInd/>
        <w:snapToGrid/>
        <w:spacing w:line="120" w:lineRule="auto"/>
        <w:ind w:left="0" w:right="0" w:firstLine="542" w:firstLineChars="256"/>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所有人员提前到场，开展安全与技术交底，明确岗位职责；作业中全程联动，各司其职；严格遵循医疗设备安装规范，把安全与质量放在首位，高效完成安装调试全流程工作。</w:t>
      </w:r>
    </w:p>
    <w:p w14:paraId="5F6DD1BB">
      <w:pPr>
        <w:keepNext w:val="0"/>
        <w:keepLines w:val="0"/>
        <w:pageBreakBefore w:val="0"/>
        <w:widowControl w:val="0"/>
        <w:kinsoku/>
        <w:wordWrap/>
        <w:overflowPunct/>
        <w:topLinePunct w:val="0"/>
        <w:autoSpaceDE/>
        <w:autoSpaceDN/>
        <w:bidi w:val="0"/>
        <w:adjustRightInd/>
        <w:snapToGrid/>
        <w:spacing w:line="120" w:lineRule="auto"/>
        <w:ind w:left="0" w:right="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④技术支持</w:t>
      </w:r>
    </w:p>
    <w:p w14:paraId="6EC83BC2">
      <w:pPr>
        <w:keepNext w:val="0"/>
        <w:keepLines w:val="0"/>
        <w:pageBreakBefore w:val="0"/>
        <w:widowControl w:val="0"/>
        <w:kinsoku/>
        <w:wordWrap/>
        <w:overflowPunct/>
        <w:topLinePunct w:val="0"/>
        <w:autoSpaceDE/>
        <w:autoSpaceDN/>
        <w:bidi w:val="0"/>
        <w:adjustRightInd/>
        <w:snapToGrid/>
        <w:spacing w:line="120" w:lineRule="auto"/>
        <w:ind w:left="0" w:right="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本次固定式采血屋安装调试期间，我方配备专属技术团队，提供全程现场技术支持，确保安装规范、调试一次合格。厂家安排专职技术工程师到场负责总体技术指导，负责现场技术交底、设备定位放线、结构安装校准、电及医疗系统接驳技术把控，对关键工序进行监督，及时解决安装中出现的技术问题。当地海尔售后服务技术人员全程配合，负责辅助安装、线路检查、设备初步调试及现场协调，保障流程顺畅。</w:t>
      </w:r>
    </w:p>
    <w:p w14:paraId="7335A22D">
      <w:pPr>
        <w:keepNext w:val="0"/>
        <w:keepLines w:val="0"/>
        <w:pageBreakBefore w:val="0"/>
        <w:widowControl w:val="0"/>
        <w:kinsoku/>
        <w:wordWrap/>
        <w:overflowPunct/>
        <w:topLinePunct w:val="0"/>
        <w:autoSpaceDE/>
        <w:autoSpaceDN/>
        <w:bidi w:val="0"/>
        <w:adjustRightInd/>
        <w:snapToGrid/>
        <w:spacing w:line="120" w:lineRule="auto"/>
        <w:ind w:left="0" w:right="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在吊装、就位、安装、接线、调试各环节，技术人员全程旁站指导，对安全操作、施工工艺、功能参数进行严格管控。完成主体安装后，技术团队逐项对电气系统、通风消毒、空调、采血设备等进行联动调试与运行检测，排查隐患、优化参数。同时现场对使用人员进行操作讲解，做好技术交底与记录，确保设备正常运行、满足使用要求，为顺利验收提供坚实技术保障。</w:t>
      </w:r>
    </w:p>
    <w:p w14:paraId="5185D6CF">
      <w:pPr>
        <w:keepNext w:val="0"/>
        <w:keepLines w:val="0"/>
        <w:pageBreakBefore w:val="0"/>
        <w:widowControl w:val="0"/>
        <w:numPr>
          <w:ilvl w:val="0"/>
          <w:numId w:val="1"/>
        </w:numPr>
        <w:kinsoku/>
        <w:wordWrap/>
        <w:overflowPunct/>
        <w:topLinePunct w:val="0"/>
        <w:autoSpaceDE/>
        <w:autoSpaceDN/>
        <w:bidi w:val="0"/>
        <w:adjustRightInd/>
        <w:snapToGrid/>
        <w:spacing w:line="120" w:lineRule="auto"/>
        <w:ind w:right="0" w:rightChars="0"/>
        <w:jc w:val="left"/>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培训方案</w:t>
      </w:r>
    </w:p>
    <w:p w14:paraId="5537ACC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firstLine="424" w:firstLineChars="200"/>
        <w:jc w:val="left"/>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为保障固定式采血屋规范操作、安全运行，在设备安装调试完成后，针对性开展专项操作培训，确保操作人员熟练掌握设备使用及运维技能。</w:t>
      </w:r>
    </w:p>
    <w:p w14:paraId="44BC0DC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left"/>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培训采用理论讲解+实操演练相结合的方式，覆盖全体现场操作人员。理论培训重点讲解采血屋整体结构、空调、石墨烯加热、电控玻璃膜、医用冰箱等设备工作原理、独立空开等安全防护规范、日常操作流程及注意事项。实操培训现场演示设备开关机、参数调节、日常巡检、故障初步排查等内容，指导学员逐一上手操作，全程一对一教学纠错。</w:t>
      </w:r>
    </w:p>
    <w:p w14:paraId="606503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left"/>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培训时长根据人员数量合理安排，确保每位学员熟练掌握全部操作技能。培训结束后进行现场考核，考核合格方可上岗。同时发放操作手册、安全须知等资料，提供长期线上技术咨询服务，实时解答使用疑问，保障采血屋高效、安全运行，助力采血工作有序开展。</w:t>
      </w:r>
    </w:p>
    <w:p w14:paraId="5F2B6769">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eastAsia="zh-CN"/>
        </w:rPr>
      </w:pPr>
      <w:r>
        <w:rPr>
          <w:rFonts w:hint="eastAsia" w:ascii="仿宋" w:hAnsi="仿宋" w:eastAsia="仿宋" w:cs="仿宋"/>
          <w:b/>
          <w:bCs/>
          <w:spacing w:val="11"/>
          <w:sz w:val="21"/>
          <w:szCs w:val="21"/>
          <w:lang w:eastAsia="zh-CN"/>
        </w:rPr>
        <w:t>①培训⽅案、⽬标及培训⽅式</w:t>
      </w:r>
    </w:p>
    <w:p w14:paraId="22483E0F">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（1）培训目的</w:t>
      </w:r>
    </w:p>
    <w:p w14:paraId="675A0B7C">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11"/>
          <w:sz w:val="21"/>
          <w:szCs w:val="21"/>
          <w:lang w:val="en-US" w:eastAsia="zh-CN"/>
        </w:rPr>
      </w:pPr>
      <w:r>
        <w:rPr>
          <w:rFonts w:hint="eastAsia" w:ascii="仿宋" w:hAnsi="仿宋" w:eastAsia="仿宋" w:cs="仿宋"/>
          <w:b w:val="0"/>
          <w:bCs w:val="0"/>
          <w:spacing w:val="11"/>
          <w:sz w:val="21"/>
          <w:szCs w:val="21"/>
          <w:lang w:val="en-US" w:eastAsia="zh-CN"/>
        </w:rPr>
        <w:t xml:space="preserve"> 通过专业工程师开展专项培训，让操作人员全面掌握固定式采血屋技术理论知识与实操技能，熟悉空调、石墨烯加热、电控玻璃膜、医用冰箱等设备工作原理、电路控制及安全防护规范，熟练掌握设备操作、日常保养、故障初步判断方法。强化人员安全操作意识，规范作业流程，避免因操作不当引发设备故障或安全问题，保障采血屋全天候稳定运行，确保献血工作安全、高效开展。</w:t>
      </w:r>
    </w:p>
    <w:p w14:paraId="2D86E3A5">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（2）培训方式</w:t>
      </w:r>
    </w:p>
    <w:p w14:paraId="70D1A265">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11"/>
          <w:sz w:val="21"/>
          <w:szCs w:val="21"/>
          <w:lang w:val="en-US" w:eastAsia="zh-CN"/>
        </w:rPr>
      </w:pPr>
      <w:r>
        <w:rPr>
          <w:rFonts w:hint="eastAsia" w:ascii="仿宋" w:hAnsi="仿宋" w:eastAsia="仿宋" w:cs="仿宋"/>
          <w:b w:val="0"/>
          <w:bCs w:val="0"/>
          <w:spacing w:val="11"/>
          <w:sz w:val="21"/>
          <w:szCs w:val="21"/>
          <w:lang w:val="en-US" w:eastAsia="zh-CN"/>
        </w:rPr>
        <w:t xml:space="preserve"> 由海尔生物医疗资深工程师全程授课，采用技术理论教学+现场实操培训相结合的方式。理论教学以集中授课为主，讲解设备技术参数、电路系统、独立空开防护、洁净安全标准及运维理论知识；现场实操由工程师一对一示范，指导学员进行设备启停、参数调节、日常检查、应急处置等实操练习，同步答疑解惑，确保参训人员理论吃透、实操熟练。</w:t>
      </w:r>
    </w:p>
    <w:p w14:paraId="2A926481">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②培训内容及培训⼈员安排</w:t>
      </w:r>
    </w:p>
    <w:p w14:paraId="7C8477E3">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（1）培训内容</w:t>
      </w:r>
    </w:p>
    <w:p w14:paraId="140131E7">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11"/>
          <w:sz w:val="21"/>
          <w:szCs w:val="21"/>
          <w:lang w:val="en-US" w:eastAsia="zh-CN"/>
        </w:rPr>
      </w:pPr>
      <w:r>
        <w:rPr>
          <w:rFonts w:hint="eastAsia" w:ascii="仿宋" w:hAnsi="仿宋" w:eastAsia="仿宋" w:cs="仿宋"/>
          <w:b w:val="0"/>
          <w:bCs w:val="0"/>
          <w:spacing w:val="11"/>
          <w:sz w:val="21"/>
          <w:szCs w:val="21"/>
          <w:lang w:val="en-US" w:eastAsia="zh-CN"/>
        </w:rPr>
        <w:t>培训分为技术理论与现场实操两部分。理论内容涵盖设备工作原理、核心技术参数、系统结构、安全规范、日常维护要点及常见故障判断标准，重点讲解设备运行逻辑、操作注意事项及相关技术标准，夯实理论基础。实操内容以现场动手操作为主，由工程师示范设备开机、运行调试、日常检查、简单故障处理、应急操作等流程，学员逐一上手练习，确保熟练掌握规范操作步骤，能独立完成设备使用与基础维护工作。</w:t>
      </w:r>
    </w:p>
    <w:p w14:paraId="4D5DA8A7">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（2）人员安排</w:t>
      </w:r>
    </w:p>
    <w:p w14:paraId="4545E122">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val="0"/>
          <w:bCs w:val="0"/>
          <w:spacing w:val="11"/>
          <w:sz w:val="21"/>
          <w:szCs w:val="21"/>
          <w:lang w:val="en-US" w:eastAsia="zh-CN"/>
        </w:rPr>
      </w:pPr>
      <w:r>
        <w:rPr>
          <w:rFonts w:hint="eastAsia" w:ascii="仿宋" w:hAnsi="仿宋" w:eastAsia="仿宋" w:cs="仿宋"/>
          <w:b w:val="0"/>
          <w:bCs w:val="0"/>
          <w:spacing w:val="11"/>
          <w:sz w:val="21"/>
          <w:szCs w:val="21"/>
          <w:lang w:val="en-US" w:eastAsia="zh-CN"/>
        </w:rPr>
        <w:t>本次培训由专业技术工程师担任主讲及实操指导老师，负责课程讲解、示范教学与现场答疑。参训人员为相关岗位操作人员，统一集中参训，按理论学习、分组实操、现场考核的流程进行。培训期间明确专人负责组织签到、现场秩序及</w:t>
      </w:r>
    </w:p>
    <w:p w14:paraId="57BF5585">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仿宋" w:hAnsi="仿宋" w:eastAsia="仿宋" w:cs="仿宋"/>
          <w:b/>
          <w:bCs/>
          <w:spacing w:val="11"/>
          <w:sz w:val="21"/>
          <w:szCs w:val="21"/>
          <w:lang w:val="en-US" w:eastAsia="zh-CN"/>
        </w:rPr>
        <w:t>③培训时间</w:t>
      </w:r>
    </w:p>
    <w:p w14:paraId="5BC90AD7">
      <w:pPr>
        <w:keepNext w:val="0"/>
        <w:keepLines w:val="0"/>
        <w:pageBreakBefore w:val="0"/>
        <w:widowControl w:val="0"/>
        <w:kinsoku/>
        <w:wordWrap/>
        <w:overflowPunct/>
        <w:topLinePunct w:val="0"/>
        <w:autoSpaceDE/>
        <w:autoSpaceDN/>
        <w:bidi w:val="0"/>
        <w:adjustRightInd/>
        <w:snapToGrid/>
        <w:spacing w:line="120" w:lineRule="auto"/>
        <w:ind w:left="0" w:right="0" w:firstLine="464" w:firstLineChars="200"/>
        <w:textAlignment w:val="auto"/>
        <w:rPr>
          <w:rFonts w:hint="eastAsia" w:ascii="仿宋" w:hAnsi="仿宋" w:eastAsia="仿宋" w:cs="仿宋"/>
          <w:b w:val="0"/>
          <w:bCs w:val="0"/>
          <w:spacing w:val="11"/>
          <w:sz w:val="21"/>
          <w:szCs w:val="21"/>
          <w:lang w:val="en-US" w:eastAsia="zh-CN"/>
        </w:rPr>
      </w:pPr>
      <w:r>
        <w:rPr>
          <w:rFonts w:hint="eastAsia" w:ascii="仿宋" w:hAnsi="仿宋" w:eastAsia="仿宋" w:cs="仿宋"/>
          <w:b w:val="0"/>
          <w:bCs w:val="0"/>
          <w:spacing w:val="11"/>
          <w:sz w:val="21"/>
          <w:szCs w:val="21"/>
          <w:lang w:val="en-US" w:eastAsia="zh-CN"/>
        </w:rPr>
        <w:t>本次培训共安排两天，设备安装验收合格后，书面通知站内相关人员安排统一培训时间。采用“理论+实操+考核”模式，合理规划学习节奏。第一天开展技术理论教学，由专业工程师集中授课，讲解设备工作原理、技术规范、安全操作要求、日常维护及常见故障理论知识，帮助参训人员夯实理论基础，理解核心要点。第二天上午进行现场实操演练，工程师分步示范操作流程，学员分组动手实践，完成设备操作、日常检查、简单故障处理等实训，强化动手能力；下午组织统一考试，采用理论笔试加实操考核相结合的方式，检验学习效果，合格后方可结业。整体时间安排紧凑有序，兼顾学习、练习与测评，确保培训高效落地。</w:t>
      </w:r>
    </w:p>
    <w:p w14:paraId="40AE4044">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val="en-US" w:eastAsia="zh-CN"/>
        </w:rPr>
      </w:pPr>
      <w:r>
        <w:rPr>
          <w:rFonts w:hint="eastAsia" w:ascii="微软雅黑" w:hAnsi="微软雅黑" w:eastAsia="微软雅黑" w:cs="微软雅黑"/>
          <w:b/>
          <w:bCs/>
          <w:spacing w:val="11"/>
          <w:sz w:val="21"/>
          <w:szCs w:val="21"/>
          <w:lang w:val="en-US" w:eastAsia="zh-CN"/>
        </w:rPr>
        <w:t>④</w:t>
      </w:r>
      <w:r>
        <w:rPr>
          <w:rFonts w:hint="eastAsia" w:ascii="仿宋" w:hAnsi="仿宋" w:eastAsia="仿宋" w:cs="仿宋"/>
          <w:b/>
          <w:bCs/>
          <w:spacing w:val="11"/>
          <w:sz w:val="21"/>
          <w:szCs w:val="21"/>
          <w:lang w:val="en-US" w:eastAsia="zh-CN"/>
        </w:rPr>
        <w:t>培训进度安排等</w:t>
      </w:r>
    </w:p>
    <w:p w14:paraId="7EBC4E66">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1"/>
          <w:sz w:val="21"/>
          <w:szCs w:val="21"/>
          <w:lang w:val="en-US" w:eastAsia="zh-CN"/>
        </w:rPr>
        <w:t>本次培训周期规划为两天，采用教学+实操的紧凑模式，确保参训人员快速掌握核心技能。第一天全天进行技术理论集中授课，系统讲解设备原理、操作规范、安全标准及维护常识；第二天上午开展现场实操演练，工程师一对一指导学员动手练习，下午组织理论与实操综合考核，以考促学，保证全员达标。 培训结束后，特别安排技术工程师驻场服务一个月。驻场工程师全程驻扎现场，建立“随时响应”的指导机制，不仅负责设备的定期巡检与调试，还可根据用户需求提供实时上门指导、故障快速排查及专项技能提升辅导。此举旨在彻底解决用户使用初期的顾虑，确保设备从试运行阶段起就能稳定运行，助力业务高效开展。</w:t>
      </w:r>
    </w:p>
    <w:p w14:paraId="6B0C3541">
      <w:pPr>
        <w:keepNext w:val="0"/>
        <w:keepLines w:val="0"/>
        <w:pageBreakBefore w:val="0"/>
        <w:numPr>
          <w:ilvl w:val="0"/>
          <w:numId w:val="1"/>
        </w:numPr>
        <w:wordWrap/>
        <w:overflowPunct/>
        <w:topLinePunct w:val="0"/>
        <w:bidi w:val="0"/>
        <w:spacing w:line="120" w:lineRule="auto"/>
        <w:ind w:left="0" w:leftChars="0" w:firstLine="0" w:firstLineChars="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售后服务方案</w:t>
      </w:r>
    </w:p>
    <w:p w14:paraId="6F8A43CF">
      <w:pPr>
        <w:keepNext w:val="0"/>
        <w:keepLines w:val="0"/>
        <w:pageBreakBefore w:val="0"/>
        <w:widowControl w:val="0"/>
        <w:kinsoku/>
        <w:wordWrap/>
        <w:overflowPunct/>
        <w:topLinePunct w:val="0"/>
        <w:autoSpaceDE/>
        <w:autoSpaceDN/>
        <w:bidi w:val="0"/>
        <w:adjustRightInd/>
        <w:snapToGrid/>
        <w:spacing w:line="120" w:lineRule="auto"/>
        <w:ind w:left="0" w:right="0" w:firstLine="0"/>
        <w:jc w:val="both"/>
        <w:textAlignment w:val="auto"/>
        <w:rPr>
          <w:rFonts w:hint="eastAsia" w:ascii="仿宋" w:hAnsi="仿宋" w:eastAsia="仿宋" w:cs="仿宋"/>
          <w:sz w:val="21"/>
          <w:szCs w:val="21"/>
        </w:rPr>
      </w:pPr>
      <w:r>
        <w:rPr>
          <w:rFonts w:hint="eastAsia" w:ascii="仿宋" w:hAnsi="仿宋" w:eastAsia="仿宋" w:cs="仿宋"/>
          <w:b w:val="0"/>
          <w:bCs w:val="0"/>
          <w:spacing w:val="-1"/>
          <w:sz w:val="21"/>
          <w:szCs w:val="21"/>
        </w:rPr>
        <w:t>针对此次招标项目(</w:t>
      </w:r>
      <w:r>
        <w:rPr>
          <w:rFonts w:hint="eastAsia" w:ascii="仿宋" w:hAnsi="仿宋" w:eastAsia="仿宋" w:cs="仿宋"/>
          <w:b w:val="0"/>
          <w:bCs w:val="0"/>
          <w:spacing w:val="-3"/>
          <w:sz w:val="21"/>
          <w:szCs w:val="21"/>
          <w:u w:val="none"/>
        </w:rPr>
        <w:t>项目名称：</w:t>
      </w:r>
      <w:r>
        <w:rPr>
          <w:rFonts w:hint="eastAsia" w:ascii="仿宋" w:hAnsi="仿宋" w:eastAsia="仿宋" w:cs="仿宋"/>
          <w:b w:val="0"/>
          <w:bCs w:val="0"/>
          <w:spacing w:val="-3"/>
          <w:sz w:val="21"/>
          <w:szCs w:val="21"/>
          <w:u w:val="none"/>
          <w:lang w:eastAsia="zh-CN"/>
        </w:rPr>
        <w:t>血</w:t>
      </w:r>
      <w:r>
        <w:rPr>
          <w:rFonts w:hint="eastAsia" w:ascii="仿宋" w:hAnsi="仿宋" w:eastAsia="仿宋" w:cs="仿宋"/>
          <w:b w:val="0"/>
          <w:bCs w:val="0"/>
          <w:color w:val="000000"/>
          <w:kern w:val="0"/>
          <w:sz w:val="21"/>
          <w:szCs w:val="21"/>
          <w:u w:val="none"/>
          <w:lang w:val="en-US" w:eastAsia="zh-CN" w:bidi="ar"/>
        </w:rPr>
        <w:t>液安全保障能力提升项⽬（设备购置）</w:t>
      </w:r>
      <w:r>
        <w:rPr>
          <w:rFonts w:hint="eastAsia" w:ascii="仿宋" w:hAnsi="仿宋" w:eastAsia="仿宋" w:cs="仿宋"/>
          <w:b w:val="0"/>
          <w:bCs w:val="0"/>
          <w:spacing w:val="-3"/>
          <w:sz w:val="21"/>
          <w:szCs w:val="21"/>
          <w:u w:val="none"/>
        </w:rPr>
        <w:t>采购编号：</w:t>
      </w:r>
      <w:r>
        <w:rPr>
          <w:rFonts w:hint="eastAsia" w:ascii="仿宋" w:hAnsi="仿宋" w:eastAsia="仿宋" w:cs="仿宋"/>
          <w:b w:val="0"/>
          <w:bCs w:val="0"/>
          <w:color w:val="000000"/>
          <w:kern w:val="0"/>
          <w:sz w:val="21"/>
          <w:szCs w:val="21"/>
          <w:u w:val="none"/>
          <w:lang w:val="en-US" w:eastAsia="zh-CN" w:bidi="ar"/>
        </w:rPr>
        <w:t>CCJM-2026-CG-0005HW</w:t>
      </w:r>
      <w:r>
        <w:rPr>
          <w:rFonts w:hint="eastAsia" w:ascii="仿宋" w:hAnsi="仿宋" w:eastAsia="仿宋" w:cs="仿宋"/>
          <w:b w:val="0"/>
          <w:bCs w:val="0"/>
          <w:sz w:val="21"/>
          <w:szCs w:val="21"/>
          <w:u w:val="none"/>
          <w:lang w:eastAsia="zh-CN"/>
        </w:rPr>
        <w:t xml:space="preserve"> </w:t>
      </w:r>
      <w:r>
        <w:rPr>
          <w:rFonts w:hint="eastAsia" w:ascii="仿宋" w:hAnsi="仿宋" w:eastAsia="仿宋" w:cs="仿宋"/>
          <w:b w:val="0"/>
          <w:bCs w:val="0"/>
          <w:spacing w:val="-2"/>
          <w:sz w:val="21"/>
          <w:szCs w:val="21"/>
          <w:u w:val="none"/>
        </w:rPr>
        <w:t>包号：</w:t>
      </w:r>
      <w:r>
        <w:rPr>
          <w:rFonts w:hint="eastAsia" w:ascii="仿宋" w:hAnsi="仿宋" w:eastAsia="仿宋" w:cs="仿宋"/>
          <w:b w:val="0"/>
          <w:bCs w:val="0"/>
          <w:snapToGrid w:val="0"/>
          <w:color w:val="000000"/>
          <w:kern w:val="0"/>
          <w:sz w:val="21"/>
          <w:szCs w:val="21"/>
          <w:lang w:val="en-US" w:eastAsia="zh-CN" w:bidi="ar"/>
        </w:rPr>
        <w:t>采购包6</w:t>
      </w:r>
      <w:r>
        <w:rPr>
          <w:rFonts w:hint="eastAsia" w:ascii="仿宋" w:hAnsi="仿宋" w:eastAsia="仿宋" w:cs="仿宋"/>
          <w:b w:val="0"/>
          <w:bCs w:val="0"/>
          <w:spacing w:val="4"/>
          <w:sz w:val="21"/>
          <w:szCs w:val="21"/>
        </w:rPr>
        <w:t>)</w:t>
      </w:r>
      <w:r>
        <w:rPr>
          <w:rFonts w:hint="eastAsia" w:ascii="仿宋" w:hAnsi="仿宋" w:eastAsia="仿宋" w:cs="仿宋"/>
          <w:b w:val="0"/>
          <w:bCs w:val="0"/>
          <w:spacing w:val="4"/>
          <w:sz w:val="21"/>
          <w:szCs w:val="21"/>
          <w:lang w:eastAsia="zh-CN"/>
        </w:rPr>
        <w:t>固定式献血屋的投标商，</w:t>
      </w:r>
      <w:r>
        <w:rPr>
          <w:rFonts w:hint="eastAsia" w:ascii="仿宋" w:hAnsi="仿宋" w:eastAsia="仿宋" w:cs="仿宋"/>
          <w:b/>
          <w:bCs/>
          <w:spacing w:val="8"/>
          <w:sz w:val="21"/>
          <w:szCs w:val="21"/>
        </w:rPr>
        <w:t>在此承诺质量保证期自验收合格之日起</w:t>
      </w:r>
      <w:r>
        <w:rPr>
          <w:rFonts w:hint="eastAsia" w:ascii="仿宋" w:hAnsi="仿宋" w:eastAsia="仿宋" w:cs="仿宋"/>
          <w:b/>
          <w:bCs/>
          <w:spacing w:val="62"/>
          <w:sz w:val="21"/>
          <w:szCs w:val="21"/>
          <w:u w:val="single" w:color="auto"/>
        </w:rPr>
        <w:t xml:space="preserve"> </w:t>
      </w:r>
      <w:r>
        <w:rPr>
          <w:rFonts w:hint="eastAsia" w:ascii="仿宋" w:hAnsi="仿宋" w:eastAsia="仿宋" w:cs="仿宋"/>
          <w:b/>
          <w:bCs/>
          <w:spacing w:val="62"/>
          <w:sz w:val="21"/>
          <w:szCs w:val="21"/>
          <w:u w:val="single" w:color="auto"/>
          <w:lang w:eastAsia="zh-CN"/>
        </w:rPr>
        <w:t>三</w:t>
      </w:r>
      <w:r>
        <w:rPr>
          <w:rFonts w:hint="eastAsia" w:ascii="仿宋" w:hAnsi="仿宋" w:eastAsia="仿宋" w:cs="仿宋"/>
          <w:b/>
          <w:bCs/>
          <w:spacing w:val="8"/>
          <w:sz w:val="21"/>
          <w:szCs w:val="21"/>
          <w:u w:val="single" w:color="auto"/>
        </w:rPr>
        <w:t xml:space="preserve"> </w:t>
      </w:r>
      <w:r>
        <w:rPr>
          <w:rFonts w:hint="eastAsia" w:ascii="仿宋" w:hAnsi="仿宋" w:eastAsia="仿宋" w:cs="仿宋"/>
          <w:b/>
          <w:bCs/>
          <w:spacing w:val="8"/>
          <w:sz w:val="21"/>
          <w:szCs w:val="21"/>
        </w:rPr>
        <w:t>年即</w:t>
      </w:r>
      <w:r>
        <w:rPr>
          <w:rFonts w:hint="eastAsia" w:ascii="仿宋" w:hAnsi="仿宋" w:eastAsia="仿宋" w:cs="仿宋"/>
          <w:b/>
          <w:bCs/>
          <w:spacing w:val="8"/>
          <w:sz w:val="21"/>
          <w:szCs w:val="21"/>
          <w:u w:val="single" w:color="auto"/>
          <w:lang w:val="en-US" w:eastAsia="zh-CN"/>
        </w:rPr>
        <w:t>36</w:t>
      </w:r>
      <w:r>
        <w:rPr>
          <w:rFonts w:hint="eastAsia" w:ascii="仿宋" w:hAnsi="仿宋" w:eastAsia="仿宋" w:cs="仿宋"/>
          <w:b/>
          <w:bCs/>
          <w:spacing w:val="8"/>
          <w:sz w:val="21"/>
          <w:szCs w:val="21"/>
        </w:rPr>
        <w:t>个</w:t>
      </w:r>
      <w:r>
        <w:rPr>
          <w:rFonts w:hint="eastAsia" w:ascii="仿宋" w:hAnsi="仿宋" w:eastAsia="仿宋" w:cs="仿宋"/>
          <w:b/>
          <w:bCs/>
          <w:spacing w:val="10"/>
          <w:sz w:val="21"/>
          <w:szCs w:val="21"/>
        </w:rPr>
        <w:t>月</w:t>
      </w:r>
      <w:r>
        <w:rPr>
          <w:rFonts w:hint="eastAsia" w:ascii="仿宋" w:hAnsi="仿宋" w:eastAsia="仿宋" w:cs="仿宋"/>
          <w:spacing w:val="10"/>
          <w:sz w:val="21"/>
          <w:szCs w:val="21"/>
        </w:rPr>
        <w:t>。因产品质量而导致的缺陷，公司免费提供包修、包换、包退服务。超出质保期</w:t>
      </w:r>
      <w:r>
        <w:rPr>
          <w:rFonts w:hint="eastAsia" w:ascii="仿宋" w:hAnsi="仿宋" w:eastAsia="仿宋" w:cs="仿宋"/>
          <w:spacing w:val="-1"/>
          <w:sz w:val="21"/>
          <w:szCs w:val="21"/>
        </w:rPr>
        <w:t>后，上门维修服务，仅收取成本费，终身维修。</w:t>
      </w:r>
    </w:p>
    <w:p w14:paraId="2DC91806">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z w:val="21"/>
          <w:szCs w:val="21"/>
        </w:rPr>
      </w:pPr>
      <w:r>
        <w:rPr>
          <w:rFonts w:hint="eastAsia" w:ascii="仿宋" w:hAnsi="仿宋" w:eastAsia="仿宋" w:cs="仿宋"/>
          <w:b/>
          <w:bCs/>
          <w:spacing w:val="-2"/>
          <w:sz w:val="21"/>
          <w:szCs w:val="21"/>
        </w:rPr>
        <w:t>（一）交货时间、地点和方式</w:t>
      </w:r>
    </w:p>
    <w:p w14:paraId="0096C3F6">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z w:val="21"/>
          <w:szCs w:val="21"/>
        </w:rPr>
        <w:t>1.供货及安装完成时间：</w:t>
      </w:r>
      <w:r>
        <w:rPr>
          <w:rFonts w:hint="eastAsia" w:ascii="仿宋" w:hAnsi="仿宋" w:eastAsia="仿宋" w:cs="仿宋"/>
          <w:b/>
          <w:bCs/>
          <w:sz w:val="21"/>
          <w:szCs w:val="21"/>
        </w:rPr>
        <w:t>签订合同后30</w:t>
      </w:r>
      <w:r>
        <w:rPr>
          <w:rFonts w:hint="eastAsia" w:ascii="仿宋" w:hAnsi="仿宋" w:eastAsia="仿宋" w:cs="仿宋"/>
          <w:spacing w:val="-46"/>
          <w:sz w:val="21"/>
          <w:szCs w:val="21"/>
        </w:rPr>
        <w:t xml:space="preserve"> </w:t>
      </w:r>
      <w:r>
        <w:rPr>
          <w:rFonts w:hint="eastAsia" w:ascii="仿宋" w:hAnsi="仿宋" w:eastAsia="仿宋" w:cs="仿宋"/>
          <w:b/>
          <w:bCs/>
          <w:sz w:val="21"/>
          <w:szCs w:val="21"/>
        </w:rPr>
        <w:t>天内</w:t>
      </w:r>
      <w:r>
        <w:rPr>
          <w:rFonts w:hint="eastAsia" w:ascii="仿宋" w:hAnsi="仿宋" w:eastAsia="仿宋" w:cs="仿宋"/>
          <w:sz w:val="21"/>
          <w:szCs w:val="21"/>
        </w:rPr>
        <w:t>。</w:t>
      </w:r>
    </w:p>
    <w:p w14:paraId="4F6818C1">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2.供货及安装地点：由招标人指定。</w:t>
      </w:r>
    </w:p>
    <w:p w14:paraId="4E580B04">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3.交货方式：供货方免费安装调试，配合需求方完成检查验收等工作。</w:t>
      </w:r>
    </w:p>
    <w:p w14:paraId="60049EC4">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z w:val="21"/>
          <w:szCs w:val="21"/>
        </w:rPr>
      </w:pPr>
      <w:r>
        <w:rPr>
          <w:rFonts w:hint="eastAsia" w:ascii="仿宋" w:hAnsi="仿宋" w:eastAsia="仿宋" w:cs="仿宋"/>
          <w:b/>
          <w:bCs/>
          <w:spacing w:val="-2"/>
          <w:sz w:val="21"/>
          <w:szCs w:val="21"/>
        </w:rPr>
        <w:t>（二）产品包装和运输要求</w:t>
      </w:r>
    </w:p>
    <w:p w14:paraId="2E8AF95F">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2"/>
          <w:sz w:val="21"/>
          <w:szCs w:val="21"/>
        </w:rPr>
        <w:t>乙方根据甲方下达的订单要求包装和运输。</w:t>
      </w:r>
    </w:p>
    <w:p w14:paraId="34F6A096">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z w:val="21"/>
          <w:szCs w:val="21"/>
        </w:rPr>
      </w:pPr>
      <w:r>
        <w:rPr>
          <w:rFonts w:hint="eastAsia" w:ascii="仿宋" w:hAnsi="仿宋" w:eastAsia="仿宋" w:cs="仿宋"/>
          <w:b/>
          <w:bCs/>
          <w:spacing w:val="-3"/>
          <w:sz w:val="21"/>
          <w:szCs w:val="21"/>
        </w:rPr>
        <w:t>（三）售后服务</w:t>
      </w:r>
    </w:p>
    <w:p w14:paraId="774AAAD1">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b/>
          <w:bCs/>
          <w:spacing w:val="1"/>
          <w:sz w:val="21"/>
          <w:szCs w:val="21"/>
        </w:rPr>
        <w:t>产品提供</w:t>
      </w:r>
      <w:r>
        <w:rPr>
          <w:rFonts w:hint="eastAsia" w:ascii="仿宋" w:hAnsi="仿宋" w:eastAsia="仿宋" w:cs="仿宋"/>
          <w:b/>
          <w:bCs/>
          <w:spacing w:val="1"/>
          <w:sz w:val="21"/>
          <w:szCs w:val="21"/>
          <w:lang w:val="en-US" w:eastAsia="zh-CN"/>
        </w:rPr>
        <w:t>3</w:t>
      </w:r>
      <w:r>
        <w:rPr>
          <w:rFonts w:hint="eastAsia" w:ascii="仿宋" w:hAnsi="仿宋" w:eastAsia="仿宋" w:cs="仿宋"/>
          <w:b/>
          <w:bCs/>
          <w:spacing w:val="1"/>
          <w:sz w:val="21"/>
          <w:szCs w:val="21"/>
        </w:rPr>
        <w:t>年质量保证期</w:t>
      </w:r>
      <w:r>
        <w:rPr>
          <w:rFonts w:hint="eastAsia" w:ascii="仿宋" w:hAnsi="仿宋" w:eastAsia="仿宋" w:cs="仿宋"/>
          <w:spacing w:val="1"/>
          <w:sz w:val="21"/>
          <w:szCs w:val="21"/>
        </w:rPr>
        <w:t>，投标人对所提供的货物在质量保证期内，因</w:t>
      </w:r>
      <w:r>
        <w:rPr>
          <w:rFonts w:hint="eastAsia" w:ascii="仿宋" w:hAnsi="仿宋" w:eastAsia="仿宋" w:cs="仿宋"/>
          <w:sz w:val="21"/>
          <w:szCs w:val="21"/>
        </w:rPr>
        <w:t>产品质量而</w:t>
      </w:r>
      <w:r>
        <w:rPr>
          <w:rFonts w:hint="eastAsia" w:ascii="仿宋" w:hAnsi="仿宋" w:eastAsia="仿宋" w:cs="仿宋"/>
          <w:spacing w:val="-1"/>
          <w:sz w:val="21"/>
          <w:szCs w:val="21"/>
        </w:rPr>
        <w:t>导致的缺陷，必须提供包修、包换、包退服务。</w:t>
      </w:r>
    </w:p>
    <w:p w14:paraId="0F3F35DB">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1"/>
          <w:sz w:val="21"/>
          <w:szCs w:val="21"/>
        </w:rPr>
        <w:t>提供免费安装调试服务，实现用户所需的功能需求。</w:t>
      </w:r>
    </w:p>
    <w:p w14:paraId="1D293765">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3"/>
          <w:sz w:val="21"/>
          <w:szCs w:val="21"/>
        </w:rPr>
        <w:t>遇有损坏等情况，</w:t>
      </w:r>
      <w:r>
        <w:rPr>
          <w:rFonts w:hint="eastAsia" w:ascii="仿宋" w:hAnsi="仿宋" w:eastAsia="仿宋" w:cs="仿宋"/>
          <w:b/>
          <w:bCs/>
          <w:spacing w:val="3"/>
          <w:sz w:val="21"/>
          <w:szCs w:val="21"/>
        </w:rPr>
        <w:t>我司1小时内响应，2小时到达现场，遇有硬件问题，在故障未</w:t>
      </w:r>
      <w:r>
        <w:rPr>
          <w:rFonts w:hint="eastAsia" w:ascii="仿宋" w:hAnsi="仿宋" w:eastAsia="仿宋" w:cs="仿宋"/>
          <w:b/>
          <w:bCs/>
          <w:spacing w:val="-2"/>
          <w:sz w:val="21"/>
          <w:szCs w:val="21"/>
        </w:rPr>
        <w:t>解决期间（时间大于12小时）要确保有替代零部件或替代设备临时更换</w:t>
      </w:r>
      <w:r>
        <w:rPr>
          <w:rFonts w:hint="eastAsia" w:ascii="仿宋" w:hAnsi="仿宋" w:eastAsia="仿宋" w:cs="仿宋"/>
          <w:spacing w:val="-2"/>
          <w:sz w:val="21"/>
          <w:szCs w:val="21"/>
        </w:rPr>
        <w:t>。</w:t>
      </w:r>
    </w:p>
    <w:p w14:paraId="162404D2">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pacing w:val="-1"/>
          <w:sz w:val="21"/>
          <w:szCs w:val="21"/>
        </w:rPr>
      </w:pPr>
      <w:r>
        <w:rPr>
          <w:rFonts w:hint="eastAsia" w:ascii="仿宋" w:hAnsi="仿宋" w:eastAsia="仿宋" w:cs="仿宋"/>
          <w:spacing w:val="10"/>
          <w:sz w:val="21"/>
          <w:szCs w:val="21"/>
        </w:rPr>
        <w:t>在“三包</w:t>
      </w:r>
      <w:r>
        <w:rPr>
          <w:rFonts w:hint="eastAsia" w:ascii="仿宋" w:hAnsi="仿宋" w:eastAsia="仿宋" w:cs="仿宋"/>
          <w:spacing w:val="-60"/>
          <w:sz w:val="21"/>
          <w:szCs w:val="21"/>
        </w:rPr>
        <w:t xml:space="preserve"> </w:t>
      </w:r>
      <w:r>
        <w:rPr>
          <w:rFonts w:hint="eastAsia" w:ascii="仿宋" w:hAnsi="仿宋" w:eastAsia="仿宋" w:cs="仿宋"/>
          <w:spacing w:val="10"/>
          <w:sz w:val="21"/>
          <w:szCs w:val="21"/>
        </w:rPr>
        <w:t>”范围内免费提供该货物的技术培训和技术支持。提供一份易损易耗件清</w:t>
      </w:r>
      <w:r>
        <w:rPr>
          <w:rFonts w:hint="eastAsia" w:ascii="仿宋" w:hAnsi="仿宋" w:eastAsia="仿宋" w:cs="仿宋"/>
          <w:spacing w:val="-1"/>
          <w:sz w:val="21"/>
          <w:szCs w:val="21"/>
        </w:rPr>
        <w:t>单，并具有长期提供货物易损易耗配件的能力。</w:t>
      </w:r>
    </w:p>
    <w:p w14:paraId="4D8C7849">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z w:val="21"/>
          <w:szCs w:val="21"/>
        </w:rPr>
      </w:pPr>
      <w:r>
        <w:rPr>
          <w:rFonts w:hint="eastAsia" w:ascii="仿宋" w:hAnsi="仿宋" w:eastAsia="仿宋" w:cs="仿宋"/>
          <w:b/>
          <w:bCs/>
          <w:spacing w:val="-3"/>
          <w:sz w:val="21"/>
          <w:szCs w:val="21"/>
        </w:rPr>
        <w:t>（四）培训要求</w:t>
      </w:r>
    </w:p>
    <w:p w14:paraId="74BA0A07">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sz w:val="21"/>
          <w:szCs w:val="21"/>
        </w:rPr>
      </w:pPr>
      <w:r>
        <w:rPr>
          <w:rFonts w:hint="eastAsia" w:ascii="仿宋" w:hAnsi="仿宋" w:eastAsia="仿宋" w:cs="仿宋"/>
          <w:spacing w:val="4"/>
          <w:sz w:val="21"/>
          <w:szCs w:val="21"/>
        </w:rPr>
        <w:t>投标文件中应提供明确的投标产品使用及培训方案和相关的详细技术资料</w:t>
      </w:r>
      <w:r>
        <w:rPr>
          <w:rFonts w:hint="eastAsia" w:ascii="仿宋" w:hAnsi="仿宋" w:eastAsia="仿宋" w:cs="仿宋"/>
          <w:spacing w:val="3"/>
          <w:sz w:val="21"/>
          <w:szCs w:val="21"/>
        </w:rPr>
        <w:t>，并以</w:t>
      </w:r>
      <w:r>
        <w:rPr>
          <w:rFonts w:hint="eastAsia" w:ascii="仿宋" w:hAnsi="仿宋" w:eastAsia="仿宋" w:cs="仿宋"/>
          <w:spacing w:val="-1"/>
          <w:sz w:val="21"/>
          <w:szCs w:val="21"/>
        </w:rPr>
        <w:t>此作为培训计划的依据，培训相关的交通等费用均由供应商承担。</w:t>
      </w:r>
    </w:p>
    <w:p w14:paraId="24C8B1D8">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z w:val="21"/>
          <w:szCs w:val="21"/>
        </w:rPr>
      </w:pPr>
      <w:r>
        <w:rPr>
          <w:rFonts w:hint="eastAsia" w:ascii="仿宋" w:hAnsi="仿宋" w:eastAsia="仿宋" w:cs="仿宋"/>
          <w:b/>
          <w:bCs/>
          <w:spacing w:val="-3"/>
          <w:sz w:val="21"/>
          <w:szCs w:val="21"/>
        </w:rPr>
        <w:t>（五）到位维修响应</w:t>
      </w:r>
    </w:p>
    <w:p w14:paraId="6D2DD9C7">
      <w:pPr>
        <w:keepNext w:val="0"/>
        <w:keepLines w:val="0"/>
        <w:pageBreakBefore w:val="0"/>
        <w:widowControl w:val="0"/>
        <w:kinsoku/>
        <w:wordWrap/>
        <w:overflowPunct/>
        <w:topLinePunct w:val="0"/>
        <w:autoSpaceDE/>
        <w:autoSpaceDN/>
        <w:bidi w:val="0"/>
        <w:adjustRightInd/>
        <w:snapToGrid/>
        <w:spacing w:line="120" w:lineRule="auto"/>
        <w:ind w:left="0" w:right="0" w:firstLine="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我公司具备引领的技术实力，为专业化服务提供了强有力的技术保障。专业化工</w:t>
      </w:r>
      <w:r>
        <w:rPr>
          <w:rFonts w:hint="eastAsia" w:ascii="仿宋" w:hAnsi="仿宋" w:eastAsia="仿宋" w:cs="仿宋"/>
          <w:spacing w:val="11"/>
          <w:sz w:val="21"/>
          <w:szCs w:val="21"/>
        </w:rPr>
        <w:t>程师团队，全天24小时为用户提供快捷、高效的技术支持服务，专业化问题实时解</w:t>
      </w:r>
      <w:r>
        <w:rPr>
          <w:rFonts w:hint="eastAsia" w:ascii="仿宋" w:hAnsi="仿宋" w:eastAsia="仿宋" w:cs="仿宋"/>
          <w:spacing w:val="11"/>
          <w:sz w:val="21"/>
          <w:szCs w:val="21"/>
          <w:lang w:eastAsia="zh-CN"/>
        </w:rPr>
        <w:t>答。</w:t>
      </w:r>
      <w:r>
        <w:rPr>
          <w:rFonts w:hint="eastAsia" w:ascii="仿宋" w:hAnsi="仿宋" w:eastAsia="仿宋" w:cs="仿宋"/>
          <w:spacing w:val="5"/>
          <w:sz w:val="21"/>
          <w:szCs w:val="21"/>
        </w:rPr>
        <w:t>疑难问题上门支持，确保用户问题第一时间进行处理，实现</w:t>
      </w:r>
      <w:r>
        <w:rPr>
          <w:rFonts w:hint="eastAsia" w:ascii="仿宋" w:hAnsi="仿宋" w:eastAsia="仿宋" w:cs="仿宋"/>
          <w:spacing w:val="4"/>
          <w:sz w:val="21"/>
          <w:szCs w:val="21"/>
        </w:rPr>
        <w:t>用户体验零延误。</w:t>
      </w:r>
      <w:r>
        <w:rPr>
          <w:rFonts w:hint="eastAsia" w:ascii="仿宋" w:hAnsi="仿宋" w:eastAsia="仿宋" w:cs="仿宋"/>
          <w:b/>
          <w:bCs/>
          <w:spacing w:val="4"/>
          <w:sz w:val="21"/>
          <w:szCs w:val="21"/>
        </w:rPr>
        <w:t>接</w:t>
      </w:r>
      <w:r>
        <w:rPr>
          <w:rFonts w:hint="eastAsia" w:ascii="仿宋" w:hAnsi="仿宋" w:eastAsia="仿宋" w:cs="仿宋"/>
          <w:b/>
          <w:bCs/>
          <w:spacing w:val="9"/>
          <w:sz w:val="21"/>
          <w:szCs w:val="21"/>
        </w:rPr>
        <w:t>到用户报修电话，1小时内响应，2小时内到达用户现场</w:t>
      </w:r>
      <w:r>
        <w:rPr>
          <w:rFonts w:hint="eastAsia" w:ascii="仿宋" w:hAnsi="仿宋" w:eastAsia="仿宋" w:cs="仿宋"/>
          <w:spacing w:val="9"/>
          <w:sz w:val="21"/>
          <w:szCs w:val="21"/>
        </w:rPr>
        <w:t>，确保用户问题第一时间解</w:t>
      </w:r>
      <w:r>
        <w:rPr>
          <w:rFonts w:hint="eastAsia" w:ascii="仿宋" w:hAnsi="仿宋" w:eastAsia="仿宋" w:cs="仿宋"/>
          <w:spacing w:val="-8"/>
          <w:sz w:val="21"/>
          <w:szCs w:val="21"/>
        </w:rPr>
        <w:t>决。</w:t>
      </w:r>
    </w:p>
    <w:p w14:paraId="7CEEF8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sz w:val="21"/>
          <w:szCs w:val="21"/>
        </w:rPr>
      </w:pPr>
      <w:r>
        <w:rPr>
          <w:rFonts w:hint="eastAsia" w:ascii="仿宋" w:hAnsi="仿宋" w:eastAsia="仿宋" w:cs="仿宋"/>
          <w:spacing w:val="-3"/>
          <w:sz w:val="21"/>
          <w:szCs w:val="21"/>
        </w:rPr>
        <w:t>（六）售后跟踪服务</w:t>
      </w:r>
    </w:p>
    <w:p w14:paraId="0D5B31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sz w:val="21"/>
          <w:szCs w:val="21"/>
        </w:rPr>
      </w:pP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lang w:val="en-US" w:eastAsia="zh-CN"/>
        </w:rPr>
        <w:t>1</w:t>
      </w:r>
      <w:r>
        <w:rPr>
          <w:rFonts w:hint="eastAsia" w:ascii="仿宋" w:hAnsi="仿宋" w:eastAsia="仿宋" w:cs="仿宋"/>
          <w:spacing w:val="11"/>
          <w:sz w:val="21"/>
          <w:szCs w:val="21"/>
          <w:lang w:eastAsia="zh-CN"/>
        </w:rPr>
        <w:t>）</w:t>
      </w:r>
      <w:r>
        <w:rPr>
          <w:rFonts w:hint="eastAsia" w:ascii="仿宋" w:hAnsi="仿宋" w:eastAsia="仿宋" w:cs="仿宋"/>
          <w:spacing w:val="1"/>
          <w:sz w:val="21"/>
          <w:szCs w:val="21"/>
        </w:rPr>
        <w:t>我方将不定期征求甲方使用所购设备的意见，接受</w:t>
      </w:r>
      <w:r>
        <w:rPr>
          <w:rFonts w:hint="eastAsia" w:ascii="仿宋" w:hAnsi="仿宋" w:eastAsia="仿宋" w:cs="仿宋"/>
          <w:sz w:val="21"/>
          <w:szCs w:val="21"/>
        </w:rPr>
        <w:t>甲方的批评和建议，随时将设</w:t>
      </w:r>
      <w:r>
        <w:rPr>
          <w:rFonts w:hint="eastAsia" w:ascii="仿宋" w:hAnsi="仿宋" w:eastAsia="仿宋" w:cs="仿宋"/>
          <w:spacing w:val="-1"/>
          <w:sz w:val="21"/>
          <w:szCs w:val="21"/>
        </w:rPr>
        <w:t>备最新动态及最新资料寄发甲方。</w:t>
      </w:r>
    </w:p>
    <w:p w14:paraId="4CB4C2A5">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 w:hAnsi="仿宋" w:eastAsia="仿宋" w:cs="仿宋"/>
          <w:spacing w:val="-1"/>
          <w:sz w:val="21"/>
          <w:szCs w:val="21"/>
        </w:rPr>
      </w:pP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lang w:val="en-US" w:eastAsia="zh-CN"/>
        </w:rPr>
        <w:t>2</w:t>
      </w:r>
      <w:r>
        <w:rPr>
          <w:rFonts w:hint="eastAsia" w:ascii="仿宋" w:hAnsi="仿宋" w:eastAsia="仿宋" w:cs="仿宋"/>
          <w:spacing w:val="11"/>
          <w:sz w:val="21"/>
          <w:szCs w:val="21"/>
          <w:lang w:eastAsia="zh-CN"/>
        </w:rPr>
        <w:t>）</w:t>
      </w:r>
      <w:r>
        <w:rPr>
          <w:rFonts w:hint="eastAsia" w:ascii="仿宋" w:hAnsi="仿宋" w:eastAsia="仿宋" w:cs="仿宋"/>
          <w:spacing w:val="-1"/>
          <w:sz w:val="21"/>
          <w:szCs w:val="21"/>
        </w:rPr>
        <w:t>我方需每年定期进行回访及技术解答，并提供网上实时解答问题。</w:t>
      </w:r>
    </w:p>
    <w:p w14:paraId="70FA8F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sz w:val="21"/>
          <w:szCs w:val="21"/>
        </w:rPr>
      </w:pP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lang w:eastAsia="zh-CN"/>
        </w:rPr>
        <w:t>）</w:t>
      </w:r>
      <w:r>
        <w:rPr>
          <w:rFonts w:hint="eastAsia" w:ascii="仿宋" w:hAnsi="仿宋" w:eastAsia="仿宋" w:cs="仿宋"/>
          <w:sz w:val="21"/>
          <w:szCs w:val="21"/>
        </w:rPr>
        <w:t>我方对甲方反映的仪器故障问题，电话方式解决问题，技术人</w:t>
      </w:r>
      <w:r>
        <w:rPr>
          <w:rFonts w:hint="eastAsia" w:ascii="仿宋" w:hAnsi="仿宋" w:eastAsia="仿宋" w:cs="仿宋"/>
          <w:spacing w:val="-1"/>
          <w:sz w:val="21"/>
          <w:szCs w:val="21"/>
        </w:rPr>
        <w:t>员</w:t>
      </w:r>
      <w:r>
        <w:rPr>
          <w:rFonts w:hint="eastAsia" w:ascii="仿宋" w:hAnsi="仿宋" w:eastAsia="仿宋" w:cs="仿宋"/>
          <w:spacing w:val="-33"/>
          <w:sz w:val="21"/>
          <w:szCs w:val="21"/>
        </w:rPr>
        <w:t xml:space="preserve"> </w:t>
      </w:r>
      <w:r>
        <w:rPr>
          <w:rFonts w:hint="eastAsia" w:ascii="仿宋" w:hAnsi="仿宋" w:eastAsia="仿宋" w:cs="仿宋"/>
          <w:spacing w:val="-1"/>
          <w:sz w:val="21"/>
          <w:szCs w:val="21"/>
        </w:rPr>
        <w:t>1</w:t>
      </w:r>
      <w:r>
        <w:rPr>
          <w:rFonts w:hint="eastAsia" w:ascii="仿宋" w:hAnsi="仿宋" w:eastAsia="仿宋" w:cs="仿宋"/>
          <w:spacing w:val="-44"/>
          <w:sz w:val="21"/>
          <w:szCs w:val="21"/>
        </w:rPr>
        <w:t xml:space="preserve"> </w:t>
      </w:r>
      <w:r>
        <w:rPr>
          <w:rFonts w:hint="eastAsia" w:ascii="仿宋" w:hAnsi="仿宋" w:eastAsia="仿宋" w:cs="仿宋"/>
          <w:spacing w:val="-1"/>
          <w:sz w:val="21"/>
          <w:szCs w:val="21"/>
        </w:rPr>
        <w:t>小时响应并于</w:t>
      </w:r>
    </w:p>
    <w:p w14:paraId="412C99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sz w:val="21"/>
          <w:szCs w:val="21"/>
        </w:rPr>
      </w:pP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lang w:eastAsia="zh-CN"/>
        </w:rPr>
        <w:t>）</w:t>
      </w:r>
      <w:r>
        <w:rPr>
          <w:rFonts w:hint="eastAsia" w:ascii="仿宋" w:hAnsi="仿宋" w:eastAsia="仿宋" w:cs="仿宋"/>
          <w:spacing w:val="-2"/>
          <w:sz w:val="21"/>
          <w:szCs w:val="21"/>
        </w:rPr>
        <w:t>小时内给予答复，确定维修方式。</w:t>
      </w:r>
    </w:p>
    <w:p w14:paraId="054007C9">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 w:hAnsi="仿宋" w:eastAsia="仿宋" w:cs="仿宋"/>
          <w:spacing w:val="-1"/>
          <w:sz w:val="21"/>
          <w:szCs w:val="21"/>
          <w:lang w:eastAsia="zh-CN"/>
        </w:rPr>
      </w:pP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免费提供软件的维护、升级和更新服务</w:t>
      </w:r>
      <w:r>
        <w:rPr>
          <w:rFonts w:hint="eastAsia" w:ascii="仿宋" w:hAnsi="仿宋" w:eastAsia="仿宋" w:cs="仿宋"/>
          <w:spacing w:val="-1"/>
          <w:sz w:val="21"/>
          <w:szCs w:val="21"/>
          <w:lang w:eastAsia="zh-CN"/>
        </w:rPr>
        <w:t>。</w:t>
      </w:r>
    </w:p>
    <w:p w14:paraId="566DEAEE">
      <w:pPr>
        <w:keepNext w:val="0"/>
        <w:keepLines w:val="0"/>
        <w:pageBreakBefore w:val="0"/>
        <w:widowControl w:val="0"/>
        <w:kinsoku/>
        <w:wordWrap/>
        <w:overflowPunct/>
        <w:topLinePunct w:val="0"/>
        <w:autoSpaceDE/>
        <w:autoSpaceDN/>
        <w:bidi w:val="0"/>
        <w:adjustRightInd/>
        <w:snapToGrid/>
        <w:spacing w:line="120" w:lineRule="auto"/>
        <w:ind w:left="0" w:right="0" w:firstLine="0"/>
        <w:textAlignment w:val="auto"/>
        <w:rPr>
          <w:rFonts w:hint="eastAsia" w:ascii="仿宋" w:hAnsi="仿宋" w:eastAsia="仿宋" w:cs="仿宋"/>
          <w:b/>
          <w:bCs/>
          <w:spacing w:val="11"/>
          <w:sz w:val="21"/>
          <w:szCs w:val="21"/>
          <w:lang w:eastAsia="zh-CN"/>
        </w:rPr>
      </w:pPr>
      <w:r>
        <w:rPr>
          <w:rFonts w:hint="default" w:ascii="Calibri" w:hAnsi="Calibri" w:eastAsia="仿宋" w:cs="Calibri"/>
          <w:b/>
          <w:bCs/>
          <w:spacing w:val="11"/>
          <w:sz w:val="21"/>
          <w:szCs w:val="21"/>
          <w:lang w:eastAsia="zh-CN"/>
        </w:rPr>
        <w:t>①</w:t>
      </w:r>
      <w:r>
        <w:rPr>
          <w:rFonts w:hint="eastAsia" w:ascii="Calibri" w:hAnsi="Calibri" w:eastAsia="仿宋" w:cs="Calibri"/>
          <w:b/>
          <w:bCs/>
          <w:spacing w:val="11"/>
          <w:sz w:val="21"/>
          <w:szCs w:val="21"/>
          <w:lang w:eastAsia="zh-CN"/>
        </w:rPr>
        <w:t>售后保障措施</w:t>
      </w:r>
    </w:p>
    <w:p w14:paraId="221C6AF2">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ascii="宋体" w:hAnsi="宋体" w:eastAsia="宋体" w:cs="宋体"/>
          <w:sz w:val="21"/>
          <w:szCs w:val="21"/>
        </w:rPr>
      </w:pPr>
      <w:r>
        <w:rPr>
          <w:rFonts w:ascii="宋体" w:hAnsi="宋体" w:eastAsia="宋体" w:cs="宋体"/>
          <w:spacing w:val="2"/>
          <w:sz w:val="21"/>
          <w:szCs w:val="21"/>
        </w:rPr>
        <w:t>设立专门的售后服务部门，配备专业的售后服务人</w:t>
      </w:r>
      <w:r>
        <w:rPr>
          <w:rFonts w:ascii="宋体" w:hAnsi="宋体" w:eastAsia="宋体" w:cs="宋体"/>
          <w:spacing w:val="1"/>
          <w:sz w:val="21"/>
          <w:szCs w:val="21"/>
        </w:rPr>
        <w:t>员，包括技术工程师、客服代</w:t>
      </w:r>
      <w:r>
        <w:rPr>
          <w:rFonts w:ascii="宋体" w:hAnsi="宋体" w:eastAsia="宋体" w:cs="宋体"/>
          <w:sz w:val="21"/>
          <w:szCs w:val="21"/>
        </w:rPr>
        <w:t>表等，明确售后服务部门的职责和分工，确保售后服务工</w:t>
      </w:r>
      <w:r>
        <w:rPr>
          <w:rFonts w:ascii="宋体" w:hAnsi="宋体" w:eastAsia="宋体" w:cs="宋体"/>
          <w:spacing w:val="-1"/>
          <w:sz w:val="21"/>
          <w:szCs w:val="21"/>
        </w:rPr>
        <w:t>作高效、有序地进行。</w:t>
      </w:r>
    </w:p>
    <w:p w14:paraId="3576A67B">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ascii="宋体" w:hAnsi="宋体" w:eastAsia="宋体" w:cs="宋体"/>
          <w:sz w:val="21"/>
          <w:szCs w:val="21"/>
        </w:rPr>
      </w:pPr>
      <w:r>
        <w:rPr>
          <w:rFonts w:ascii="宋体" w:hAnsi="宋体" w:eastAsia="宋体" w:cs="宋体"/>
          <w:spacing w:val="12"/>
          <w:sz w:val="21"/>
          <w:szCs w:val="21"/>
        </w:rPr>
        <w:t>建立售后服务人员培训机制，定期对售后服务人员进行技术培训和服务意识培</w:t>
      </w:r>
      <w:r>
        <w:rPr>
          <w:rFonts w:ascii="宋体" w:hAnsi="宋体" w:eastAsia="宋体" w:cs="宋体"/>
          <w:spacing w:val="-1"/>
          <w:sz w:val="21"/>
          <w:szCs w:val="21"/>
        </w:rPr>
        <w:t>训，提高售后服务人员的专业水平和服务质量。</w:t>
      </w:r>
    </w:p>
    <w:p w14:paraId="67659795">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ascii="宋体" w:hAnsi="宋体" w:eastAsia="宋体" w:cs="宋体"/>
          <w:sz w:val="21"/>
          <w:szCs w:val="21"/>
        </w:rPr>
      </w:pPr>
      <w:r>
        <w:rPr>
          <w:rFonts w:ascii="宋体" w:hAnsi="宋体" w:eastAsia="宋体" w:cs="宋体"/>
          <w:spacing w:val="8"/>
          <w:sz w:val="21"/>
          <w:szCs w:val="21"/>
        </w:rPr>
        <w:t>1、技术保障：立完善的技术支持体系，为客户提供远程技术支持和现场技术服</w:t>
      </w:r>
      <w:r>
        <w:rPr>
          <w:rFonts w:ascii="宋体" w:hAnsi="宋体" w:eastAsia="宋体" w:cs="宋体"/>
          <w:spacing w:val="12"/>
          <w:sz w:val="21"/>
          <w:szCs w:val="21"/>
        </w:rPr>
        <w:t>务，配备先进的检测设备和维修工具，确保能够快速、准</w:t>
      </w:r>
      <w:r>
        <w:rPr>
          <w:rFonts w:ascii="宋体" w:hAnsi="宋体" w:eastAsia="宋体" w:cs="宋体"/>
          <w:spacing w:val="11"/>
          <w:sz w:val="21"/>
          <w:szCs w:val="21"/>
        </w:rPr>
        <w:t>确地诊断和解决客户的问</w:t>
      </w:r>
      <w:r>
        <w:rPr>
          <w:rFonts w:ascii="宋体" w:hAnsi="宋体" w:eastAsia="宋体" w:cs="宋体"/>
          <w:spacing w:val="5"/>
          <w:sz w:val="21"/>
          <w:szCs w:val="21"/>
        </w:rPr>
        <w:t>题，建立技术知识库，收集和整理常见问题的解决方案，为售后服务人员提</w:t>
      </w:r>
      <w:r>
        <w:rPr>
          <w:rFonts w:ascii="宋体" w:hAnsi="宋体" w:eastAsia="宋体" w:cs="宋体"/>
          <w:spacing w:val="4"/>
          <w:sz w:val="21"/>
          <w:szCs w:val="21"/>
        </w:rPr>
        <w:t>供技术支</w:t>
      </w:r>
      <w:r>
        <w:rPr>
          <w:rFonts w:ascii="宋体" w:hAnsi="宋体" w:eastAsia="宋体" w:cs="宋体"/>
          <w:spacing w:val="-5"/>
          <w:sz w:val="21"/>
          <w:szCs w:val="21"/>
        </w:rPr>
        <w:t>持。</w:t>
      </w:r>
    </w:p>
    <w:p w14:paraId="1B503DD5">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ascii="宋体" w:hAnsi="宋体" w:eastAsia="宋体" w:cs="宋体"/>
          <w:sz w:val="21"/>
          <w:szCs w:val="21"/>
        </w:rPr>
      </w:pPr>
      <w:r>
        <w:rPr>
          <w:rFonts w:ascii="宋体" w:hAnsi="宋体" w:eastAsia="宋体" w:cs="宋体"/>
          <w:spacing w:val="2"/>
          <w:sz w:val="21"/>
          <w:szCs w:val="21"/>
        </w:rPr>
        <w:t>2、备件保障：建立充足的备件库存，确保能够及</w:t>
      </w:r>
      <w:r>
        <w:rPr>
          <w:rFonts w:ascii="宋体" w:hAnsi="宋体" w:eastAsia="宋体" w:cs="宋体"/>
          <w:spacing w:val="1"/>
          <w:sz w:val="21"/>
          <w:szCs w:val="21"/>
        </w:rPr>
        <w:t>时为客户提供所需的备件。对备</w:t>
      </w:r>
      <w:r>
        <w:rPr>
          <w:rFonts w:ascii="宋体" w:hAnsi="宋体" w:eastAsia="宋体" w:cs="宋体"/>
          <w:spacing w:val="5"/>
          <w:sz w:val="21"/>
          <w:szCs w:val="21"/>
        </w:rPr>
        <w:t>件进行严格的质量检测，确保备件的质量符合要求。建立备件配送体系，确保</w:t>
      </w:r>
      <w:r>
        <w:rPr>
          <w:rFonts w:ascii="宋体" w:hAnsi="宋体" w:eastAsia="宋体" w:cs="宋体"/>
          <w:spacing w:val="4"/>
          <w:sz w:val="21"/>
          <w:szCs w:val="21"/>
        </w:rPr>
        <w:t>备件能</w:t>
      </w:r>
      <w:r>
        <w:rPr>
          <w:rFonts w:ascii="宋体" w:hAnsi="宋体" w:eastAsia="宋体" w:cs="宋体"/>
          <w:spacing w:val="-1"/>
          <w:sz w:val="21"/>
          <w:szCs w:val="21"/>
        </w:rPr>
        <w:t>够及时送达客户手中。</w:t>
      </w:r>
    </w:p>
    <w:p w14:paraId="46429C46">
      <w:pPr>
        <w:keepNext w:val="0"/>
        <w:keepLines w:val="0"/>
        <w:pageBreakBefore w:val="0"/>
        <w:wordWrap/>
        <w:overflowPunct/>
        <w:topLinePunct w:val="0"/>
        <w:bidi w:val="0"/>
        <w:spacing w:line="120" w:lineRule="auto"/>
        <w:ind w:firstLine="484"/>
        <w:rPr>
          <w:rFonts w:ascii="宋体" w:hAnsi="宋体" w:eastAsia="宋体" w:cs="宋体"/>
          <w:spacing w:val="5"/>
          <w:sz w:val="21"/>
          <w:szCs w:val="21"/>
        </w:rPr>
      </w:pPr>
      <w:r>
        <w:rPr>
          <w:rFonts w:ascii="宋体" w:hAnsi="宋体" w:eastAsia="宋体" w:cs="宋体"/>
          <w:spacing w:val="1"/>
          <w:sz w:val="21"/>
          <w:szCs w:val="21"/>
        </w:rPr>
        <w:t>3、响应保障：设立 24 小时售后服务热线，确保客户在任何时间都能联系到售后</w:t>
      </w:r>
      <w:r>
        <w:rPr>
          <w:rFonts w:ascii="宋体" w:hAnsi="宋体" w:eastAsia="宋体" w:cs="宋体"/>
          <w:spacing w:val="5"/>
          <w:sz w:val="21"/>
          <w:szCs w:val="21"/>
        </w:rPr>
        <w:t>服务人员。建立快速响应机制，对客户的服务请求在规定时间内做出响应，</w:t>
      </w:r>
      <w:r>
        <w:rPr>
          <w:rFonts w:ascii="宋体" w:hAnsi="宋体" w:eastAsia="宋体" w:cs="宋体"/>
          <w:spacing w:val="4"/>
          <w:sz w:val="21"/>
          <w:szCs w:val="21"/>
        </w:rPr>
        <w:t>并及时安</w:t>
      </w:r>
      <w:r>
        <w:rPr>
          <w:rFonts w:ascii="宋体" w:hAnsi="宋体" w:eastAsia="宋体" w:cs="宋体"/>
          <w:spacing w:val="-1"/>
          <w:sz w:val="21"/>
          <w:szCs w:val="21"/>
        </w:rPr>
        <w:t>排售后服</w:t>
      </w:r>
      <w:r>
        <w:rPr>
          <w:rFonts w:ascii="宋体" w:hAnsi="宋体" w:eastAsia="宋体" w:cs="宋体"/>
          <w:spacing w:val="5"/>
          <w:sz w:val="21"/>
          <w:szCs w:val="21"/>
        </w:rPr>
        <w:t>务人员进行处理。</w:t>
      </w:r>
    </w:p>
    <w:p w14:paraId="099CEA73">
      <w:pPr>
        <w:keepNext w:val="0"/>
        <w:keepLines w:val="0"/>
        <w:pageBreakBefore w:val="0"/>
        <w:wordWrap/>
        <w:overflowPunct/>
        <w:topLinePunct w:val="0"/>
        <w:bidi w:val="0"/>
        <w:spacing w:line="120" w:lineRule="auto"/>
        <w:ind w:firstLine="484"/>
        <w:rPr>
          <w:rFonts w:ascii="宋体" w:hAnsi="宋体" w:eastAsia="宋体" w:cs="宋体"/>
          <w:spacing w:val="5"/>
          <w:sz w:val="21"/>
          <w:szCs w:val="21"/>
        </w:rPr>
      </w:pPr>
      <w:r>
        <w:rPr>
          <w:rFonts w:ascii="宋体" w:hAnsi="宋体" w:eastAsia="宋体" w:cs="宋体"/>
          <w:spacing w:val="5"/>
          <w:sz w:val="21"/>
          <w:szCs w:val="21"/>
        </w:rPr>
        <w:t>定期对售后服务响应时间进行评估和改进，不断提高售后服务响应速度。</w:t>
      </w:r>
    </w:p>
    <w:p w14:paraId="636FC90F">
      <w:pPr>
        <w:keepNext w:val="0"/>
        <w:keepLines w:val="0"/>
        <w:pageBreakBefore w:val="0"/>
        <w:wordWrap/>
        <w:overflowPunct/>
        <w:topLinePunct w:val="0"/>
        <w:bidi w:val="0"/>
        <w:spacing w:line="120" w:lineRule="auto"/>
        <w:ind w:firstLine="484"/>
        <w:rPr>
          <w:rFonts w:ascii="宋体" w:hAnsi="宋体" w:eastAsia="宋体" w:cs="宋体"/>
          <w:sz w:val="21"/>
          <w:szCs w:val="21"/>
        </w:rPr>
      </w:pPr>
      <w:r>
        <w:rPr>
          <w:rFonts w:ascii="宋体" w:hAnsi="宋体" w:eastAsia="宋体" w:cs="宋体"/>
          <w:spacing w:val="5"/>
          <w:sz w:val="21"/>
          <w:szCs w:val="21"/>
        </w:rPr>
        <w:t>4、质量保障：建立严格的售后服务质量管理制度，对售后服务工作进行全过程质量控制。对售后服务人员的服务质量进行监督和考核，确保售后服务人员按照标准流程和规范进行服务。定期对</w:t>
      </w:r>
      <w:r>
        <w:rPr>
          <w:rFonts w:ascii="宋体" w:hAnsi="宋体" w:eastAsia="宋体" w:cs="宋体"/>
          <w:spacing w:val="12"/>
          <w:sz w:val="21"/>
          <w:szCs w:val="21"/>
        </w:rPr>
        <w:t>客户进行满意度调查，了解客户</w:t>
      </w:r>
      <w:r>
        <w:rPr>
          <w:rFonts w:ascii="宋体" w:hAnsi="宋体" w:eastAsia="宋体" w:cs="宋体"/>
          <w:spacing w:val="11"/>
          <w:sz w:val="21"/>
          <w:szCs w:val="21"/>
        </w:rPr>
        <w:t>对售后服务质量的满意</w:t>
      </w:r>
      <w:r>
        <w:rPr>
          <w:rFonts w:ascii="宋体" w:hAnsi="宋体" w:eastAsia="宋体" w:cs="宋体"/>
          <w:spacing w:val="-1"/>
          <w:sz w:val="21"/>
          <w:szCs w:val="21"/>
        </w:rPr>
        <w:t>度，及时改进售后服务工作。</w:t>
      </w:r>
    </w:p>
    <w:p w14:paraId="6EA2AB6A">
      <w:pPr>
        <w:keepNext w:val="0"/>
        <w:keepLines w:val="0"/>
        <w:pageBreakBefore w:val="0"/>
        <w:wordWrap/>
        <w:overflowPunct/>
        <w:topLinePunct w:val="0"/>
        <w:bidi w:val="0"/>
        <w:spacing w:before="2" w:line="120" w:lineRule="auto"/>
        <w:ind w:left="3" w:firstLine="481"/>
        <w:rPr>
          <w:rFonts w:ascii="宋体" w:hAnsi="宋体" w:eastAsia="宋体" w:cs="宋体"/>
          <w:sz w:val="21"/>
          <w:szCs w:val="21"/>
        </w:rPr>
      </w:pPr>
      <w:r>
        <w:rPr>
          <w:rFonts w:ascii="宋体" w:hAnsi="宋体" w:eastAsia="宋体" w:cs="宋体"/>
          <w:spacing w:val="2"/>
          <w:sz w:val="21"/>
          <w:szCs w:val="21"/>
        </w:rPr>
        <w:t>5、沟通保障：立良好的客户沟通机制，定期</w:t>
      </w:r>
      <w:r>
        <w:rPr>
          <w:rFonts w:ascii="宋体" w:hAnsi="宋体" w:eastAsia="宋体" w:cs="宋体"/>
          <w:spacing w:val="1"/>
          <w:sz w:val="21"/>
          <w:szCs w:val="21"/>
        </w:rPr>
        <w:t>与客户进行沟通，了解客户的需求和</w:t>
      </w:r>
      <w:r>
        <w:rPr>
          <w:rFonts w:ascii="宋体" w:hAnsi="宋体" w:eastAsia="宋体" w:cs="宋体"/>
          <w:spacing w:val="12"/>
          <w:sz w:val="21"/>
          <w:szCs w:val="21"/>
        </w:rPr>
        <w:t>意见，及时解决客户的问题，对客户的投诉和建议</w:t>
      </w:r>
      <w:r>
        <w:rPr>
          <w:rFonts w:ascii="宋体" w:hAnsi="宋体" w:eastAsia="宋体" w:cs="宋体"/>
          <w:spacing w:val="11"/>
          <w:sz w:val="21"/>
          <w:szCs w:val="21"/>
        </w:rPr>
        <w:t>进行认真处理，及时反馈处理结</w:t>
      </w:r>
      <w:r>
        <w:rPr>
          <w:rFonts w:ascii="宋体" w:hAnsi="宋体" w:eastAsia="宋体" w:cs="宋体"/>
          <w:spacing w:val="5"/>
          <w:sz w:val="21"/>
          <w:szCs w:val="21"/>
        </w:rPr>
        <w:t>果，确保客户的权益得到保障，建立客户档案，记录客户的基本信息</w:t>
      </w:r>
      <w:r>
        <w:rPr>
          <w:rFonts w:ascii="宋体" w:hAnsi="宋体" w:eastAsia="宋体" w:cs="宋体"/>
          <w:spacing w:val="4"/>
          <w:sz w:val="21"/>
          <w:szCs w:val="21"/>
        </w:rPr>
        <w:t>、服务历史等，</w:t>
      </w:r>
      <w:r>
        <w:rPr>
          <w:rFonts w:ascii="宋体" w:hAnsi="宋体" w:eastAsia="宋体" w:cs="宋体"/>
          <w:spacing w:val="-1"/>
          <w:sz w:val="21"/>
          <w:szCs w:val="21"/>
        </w:rPr>
        <w:t>为客户提供个性化的售后服务。</w:t>
      </w:r>
    </w:p>
    <w:p w14:paraId="698B1B68">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r>
        <w:rPr>
          <w:rFonts w:ascii="宋体" w:hAnsi="宋体" w:eastAsia="宋体" w:cs="宋体"/>
          <w:spacing w:val="4"/>
          <w:sz w:val="21"/>
          <w:szCs w:val="21"/>
        </w:rPr>
        <w:t>通过以上售后服务承诺保障措施，可以确保</w:t>
      </w:r>
      <w:r>
        <w:rPr>
          <w:rFonts w:ascii="宋体" w:hAnsi="宋体" w:eastAsia="宋体" w:cs="宋体"/>
          <w:spacing w:val="3"/>
          <w:sz w:val="21"/>
          <w:szCs w:val="21"/>
        </w:rPr>
        <w:t>售后服务工作的高效、优质地进行</w:t>
      </w:r>
    </w:p>
    <w:p w14:paraId="1AF931DB">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r>
        <w:rPr>
          <w:rFonts w:ascii="宋体" w:hAnsi="宋体" w:eastAsia="宋体" w:cs="宋体"/>
          <w:spacing w:val="-1"/>
          <w:sz w:val="21"/>
          <w:szCs w:val="21"/>
        </w:rPr>
        <w:t>为客户提供满意的售后服务。</w:t>
      </w:r>
    </w:p>
    <w:p w14:paraId="48AE42DA">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r>
        <w:rPr>
          <w:rFonts w:hint="default" w:ascii="Calibri" w:hAnsi="Calibri" w:eastAsia="仿宋" w:cs="Calibri"/>
          <w:b/>
          <w:bCs/>
          <w:sz w:val="21"/>
          <w:szCs w:val="21"/>
          <w:lang w:eastAsia="zh-CN"/>
        </w:rPr>
        <w:t>②</w:t>
      </w:r>
      <w:r>
        <w:rPr>
          <w:rFonts w:hint="eastAsia" w:ascii="仿宋" w:hAnsi="仿宋" w:eastAsia="仿宋" w:cs="仿宋"/>
          <w:b/>
          <w:bCs/>
          <w:sz w:val="21"/>
          <w:szCs w:val="21"/>
          <w:lang w:eastAsia="zh-CN"/>
        </w:rPr>
        <w:t>售后服务⼈员配置⽅案</w:t>
      </w:r>
    </w:p>
    <w:p w14:paraId="5DD3D3A9">
      <w:pPr>
        <w:keepNext w:val="0"/>
        <w:keepLines w:val="0"/>
        <w:pageBreakBefore w:val="0"/>
        <w:wordWrap/>
        <w:overflowPunct/>
        <w:topLinePunct w:val="0"/>
        <w:bidi w:val="0"/>
        <w:spacing w:before="291" w:line="120" w:lineRule="auto"/>
        <w:ind w:left="7"/>
        <w:rPr>
          <w:rFonts w:ascii="宋体" w:hAnsi="宋体" w:eastAsia="宋体" w:cs="宋体"/>
          <w:sz w:val="21"/>
          <w:szCs w:val="21"/>
        </w:rPr>
      </w:pPr>
      <w:r>
        <w:rPr>
          <w:rFonts w:ascii="宋体" w:hAnsi="宋体" w:eastAsia="宋体" w:cs="宋体"/>
          <w:b/>
          <w:bCs/>
          <w:spacing w:val="-6"/>
          <w:sz w:val="21"/>
          <w:szCs w:val="21"/>
        </w:rPr>
        <w:t>公司概括：</w:t>
      </w:r>
    </w:p>
    <w:p w14:paraId="72DAE8C8">
      <w:pPr>
        <w:keepNext w:val="0"/>
        <w:keepLines w:val="0"/>
        <w:pageBreakBefore w:val="0"/>
        <w:wordWrap/>
        <w:overflowPunct/>
        <w:topLinePunct w:val="0"/>
        <w:bidi w:val="0"/>
        <w:spacing w:before="215" w:line="120" w:lineRule="auto"/>
        <w:ind w:firstLine="479"/>
        <w:rPr>
          <w:rFonts w:ascii="宋体" w:hAnsi="宋体" w:eastAsia="宋体" w:cs="宋体"/>
          <w:sz w:val="21"/>
          <w:szCs w:val="21"/>
        </w:rPr>
      </w:pPr>
      <w:r>
        <w:rPr>
          <w:rFonts w:ascii="宋体" w:hAnsi="宋体" w:eastAsia="宋体" w:cs="宋体"/>
          <w:sz w:val="21"/>
          <w:szCs w:val="21"/>
        </w:rPr>
        <w:t>海尔生物医疗暨青岛海尔生物医疗股份有限公司，始于生</w:t>
      </w:r>
      <w:r>
        <w:rPr>
          <w:rFonts w:ascii="宋体" w:hAnsi="宋体" w:eastAsia="宋体" w:cs="宋体"/>
          <w:spacing w:val="-1"/>
          <w:sz w:val="21"/>
          <w:szCs w:val="21"/>
        </w:rPr>
        <w:t>物医疗低温存储设备的</w:t>
      </w:r>
      <w:r>
        <w:rPr>
          <w:rFonts w:ascii="宋体" w:hAnsi="宋体" w:eastAsia="宋体" w:cs="宋体"/>
          <w:sz w:val="21"/>
          <w:szCs w:val="21"/>
        </w:rPr>
        <w:t>研发、生产和销售，基于物联网向生物科技综合解决方案</w:t>
      </w:r>
      <w:r>
        <w:rPr>
          <w:rFonts w:ascii="宋体" w:hAnsi="宋体" w:eastAsia="宋体" w:cs="宋体"/>
          <w:spacing w:val="-1"/>
          <w:sz w:val="21"/>
          <w:szCs w:val="21"/>
        </w:rPr>
        <w:t>服务商转型，为生物样本</w:t>
      </w:r>
    </w:p>
    <w:p w14:paraId="74AFCBCD">
      <w:pPr>
        <w:keepNext w:val="0"/>
        <w:keepLines w:val="0"/>
        <w:pageBreakBefore w:val="0"/>
        <w:wordWrap/>
        <w:overflowPunct/>
        <w:topLinePunct w:val="0"/>
        <w:bidi w:val="0"/>
        <w:spacing w:before="4" w:line="120" w:lineRule="auto"/>
        <w:rPr>
          <w:rFonts w:ascii="宋体" w:hAnsi="宋体" w:eastAsia="宋体" w:cs="宋体"/>
          <w:sz w:val="21"/>
          <w:szCs w:val="21"/>
        </w:rPr>
      </w:pPr>
      <w:r>
        <w:rPr>
          <w:rFonts w:ascii="宋体" w:hAnsi="宋体" w:eastAsia="宋体" w:cs="宋体"/>
          <w:sz w:val="21"/>
          <w:szCs w:val="21"/>
        </w:rPr>
        <w:t>库、血液安全、疫苗安全、药品及试剂安全等场景提供低</w:t>
      </w:r>
      <w:r>
        <w:rPr>
          <w:rFonts w:ascii="宋体" w:hAnsi="宋体" w:eastAsia="宋体" w:cs="宋体"/>
          <w:spacing w:val="-1"/>
          <w:sz w:val="21"/>
          <w:szCs w:val="21"/>
        </w:rPr>
        <w:t>温存储综合解决方案。在数</w:t>
      </w:r>
      <w:r>
        <w:rPr>
          <w:rFonts w:ascii="宋体" w:hAnsi="宋体" w:eastAsia="宋体" w:cs="宋体"/>
          <w:sz w:val="21"/>
          <w:szCs w:val="21"/>
        </w:rPr>
        <w:t>十年的发展过程中，海尔生物医疗为中华骨髓库、国家基因</w:t>
      </w:r>
      <w:r>
        <w:rPr>
          <w:rFonts w:ascii="宋体" w:hAnsi="宋体" w:eastAsia="宋体" w:cs="宋体"/>
          <w:spacing w:val="-1"/>
          <w:sz w:val="21"/>
          <w:szCs w:val="21"/>
        </w:rPr>
        <w:t>库、中国人类遗传资源库</w:t>
      </w:r>
      <w:r>
        <w:rPr>
          <w:rFonts w:ascii="宋体" w:hAnsi="宋体" w:eastAsia="宋体" w:cs="宋体"/>
          <w:sz w:val="21"/>
          <w:szCs w:val="21"/>
        </w:rPr>
        <w:t>等国家级重大战略支撑项目提供整体解决方案，还凭借核心</w:t>
      </w:r>
      <w:r>
        <w:rPr>
          <w:rFonts w:ascii="宋体" w:hAnsi="宋体" w:eastAsia="宋体" w:cs="宋体"/>
          <w:spacing w:val="-1"/>
          <w:sz w:val="21"/>
          <w:szCs w:val="21"/>
        </w:rPr>
        <w:t>技术的储备及研发能力，</w:t>
      </w:r>
      <w:r>
        <w:rPr>
          <w:rFonts w:ascii="宋体" w:hAnsi="宋体" w:eastAsia="宋体" w:cs="宋体"/>
          <w:sz w:val="21"/>
          <w:szCs w:val="21"/>
        </w:rPr>
        <w:t>研发了航天专用冰箱，使我国成为了第三个掌握航天冰箱核</w:t>
      </w:r>
      <w:r>
        <w:rPr>
          <w:rFonts w:ascii="宋体" w:hAnsi="宋体" w:eastAsia="宋体" w:cs="宋体"/>
          <w:spacing w:val="-1"/>
          <w:sz w:val="21"/>
          <w:szCs w:val="21"/>
        </w:rPr>
        <w:t>心技术的国家。公司以低</w:t>
      </w:r>
      <w:r>
        <w:rPr>
          <w:rFonts w:ascii="宋体" w:hAnsi="宋体" w:eastAsia="宋体" w:cs="宋体"/>
          <w:sz w:val="21"/>
          <w:szCs w:val="21"/>
        </w:rPr>
        <w:t>温存储设备为基础，以物联网技术为纽带，实现了传统制</w:t>
      </w:r>
      <w:r>
        <w:rPr>
          <w:rFonts w:ascii="宋体" w:hAnsi="宋体" w:eastAsia="宋体" w:cs="宋体"/>
          <w:spacing w:val="-1"/>
          <w:sz w:val="21"/>
          <w:szCs w:val="21"/>
        </w:rPr>
        <w:t>造业与新兴技术的充分融</w:t>
      </w:r>
    </w:p>
    <w:p w14:paraId="5B234BCE">
      <w:pPr>
        <w:keepNext w:val="0"/>
        <w:keepLines w:val="0"/>
        <w:pageBreakBefore w:val="0"/>
        <w:wordWrap/>
        <w:overflowPunct/>
        <w:topLinePunct w:val="0"/>
        <w:bidi w:val="0"/>
        <w:spacing w:before="2" w:line="120" w:lineRule="auto"/>
        <w:rPr>
          <w:rFonts w:ascii="宋体" w:hAnsi="宋体" w:eastAsia="宋体" w:cs="宋体"/>
          <w:sz w:val="21"/>
          <w:szCs w:val="21"/>
        </w:rPr>
      </w:pPr>
      <w:r>
        <w:rPr>
          <w:rFonts w:ascii="宋体" w:hAnsi="宋体" w:eastAsia="宋体" w:cs="宋体"/>
          <w:sz w:val="21"/>
          <w:szCs w:val="21"/>
        </w:rPr>
        <w:t>合，实现生物样本物联监控、疫苗智慧接种、血液精准管</w:t>
      </w:r>
      <w:r>
        <w:rPr>
          <w:rFonts w:ascii="宋体" w:hAnsi="宋体" w:eastAsia="宋体" w:cs="宋体"/>
          <w:spacing w:val="-1"/>
          <w:sz w:val="21"/>
          <w:szCs w:val="21"/>
        </w:rPr>
        <w:t>理等各个应用场景的物联网</w:t>
      </w:r>
      <w:r>
        <w:rPr>
          <w:rFonts w:ascii="宋体" w:hAnsi="宋体" w:eastAsia="宋体" w:cs="宋体"/>
          <w:sz w:val="21"/>
          <w:szCs w:val="21"/>
        </w:rPr>
        <w:t>深度应用，推动生物医疗领域发展动力的变革，致力于成为</w:t>
      </w:r>
      <w:r>
        <w:rPr>
          <w:rFonts w:ascii="宋体" w:hAnsi="宋体" w:eastAsia="宋体" w:cs="宋体"/>
          <w:spacing w:val="-1"/>
          <w:sz w:val="21"/>
          <w:szCs w:val="21"/>
        </w:rPr>
        <w:t>物联网生物科技综合解决</w:t>
      </w:r>
      <w:r>
        <w:rPr>
          <w:rFonts w:ascii="宋体" w:hAnsi="宋体" w:eastAsia="宋体" w:cs="宋体"/>
          <w:spacing w:val="-2"/>
          <w:sz w:val="21"/>
          <w:szCs w:val="21"/>
        </w:rPr>
        <w:t>方案的引领者。</w:t>
      </w:r>
    </w:p>
    <w:p w14:paraId="572FC5BE">
      <w:pPr>
        <w:keepNext w:val="0"/>
        <w:keepLines w:val="0"/>
        <w:pageBreakBefore w:val="0"/>
        <w:wordWrap/>
        <w:overflowPunct/>
        <w:topLinePunct w:val="0"/>
        <w:bidi w:val="0"/>
        <w:spacing w:before="1" w:line="120" w:lineRule="auto"/>
        <w:ind w:firstLine="480"/>
        <w:jc w:val="both"/>
        <w:rPr>
          <w:rFonts w:hint="eastAsia" w:ascii="仿宋" w:hAnsi="仿宋" w:eastAsia="仿宋" w:cs="仿宋"/>
          <w:b/>
          <w:bCs/>
          <w:sz w:val="21"/>
          <w:szCs w:val="21"/>
          <w:lang w:eastAsia="zh-CN"/>
        </w:rPr>
      </w:pPr>
      <w:r>
        <w:rPr>
          <w:rFonts w:ascii="宋体" w:hAnsi="宋体" w:eastAsia="宋体" w:cs="宋体"/>
          <w:sz w:val="21"/>
          <w:szCs w:val="21"/>
        </w:rPr>
        <w:t>借助于全球领先的技术实力和多年行业经验，我公司相</w:t>
      </w:r>
      <w:r>
        <w:rPr>
          <w:rFonts w:ascii="宋体" w:hAnsi="宋体" w:eastAsia="宋体" w:cs="宋体"/>
          <w:spacing w:val="-1"/>
          <w:sz w:val="21"/>
          <w:szCs w:val="21"/>
        </w:rPr>
        <w:t>应建立了专业的售后服务</w:t>
      </w:r>
      <w:r>
        <w:rPr>
          <w:rFonts w:ascii="宋体" w:hAnsi="宋体" w:eastAsia="宋体" w:cs="宋体"/>
          <w:sz w:val="21"/>
          <w:szCs w:val="21"/>
        </w:rPr>
        <w:t>体系，为用户提供全方位的售后技术支持，为公司物联网服</w:t>
      </w:r>
      <w:r>
        <w:rPr>
          <w:rFonts w:ascii="宋体" w:hAnsi="宋体" w:eastAsia="宋体" w:cs="宋体"/>
          <w:spacing w:val="-1"/>
          <w:sz w:val="21"/>
          <w:szCs w:val="21"/>
        </w:rPr>
        <w:t>务模式转型提供有效服务</w:t>
      </w:r>
      <w:r>
        <w:rPr>
          <w:rFonts w:ascii="宋体" w:hAnsi="宋体" w:eastAsia="宋体" w:cs="宋体"/>
          <w:spacing w:val="-4"/>
          <w:sz w:val="21"/>
          <w:szCs w:val="21"/>
        </w:rPr>
        <w:t>保障。</w:t>
      </w:r>
    </w:p>
    <w:p w14:paraId="0A21A659">
      <w:pPr>
        <w:keepNext w:val="0"/>
        <w:keepLines w:val="0"/>
        <w:pageBreakBefore w:val="0"/>
        <w:wordWrap/>
        <w:overflowPunct/>
        <w:topLinePunct w:val="0"/>
        <w:bidi w:val="0"/>
        <w:spacing w:before="78" w:line="120" w:lineRule="auto"/>
        <w:ind w:left="151"/>
        <w:rPr>
          <w:rFonts w:ascii="宋体" w:hAnsi="宋体" w:eastAsia="宋体" w:cs="宋体"/>
          <w:sz w:val="21"/>
          <w:szCs w:val="21"/>
        </w:rPr>
      </w:pPr>
      <w:r>
        <w:rPr>
          <w:rFonts w:ascii="宋体" w:hAnsi="宋体" w:eastAsia="宋体" w:cs="宋体"/>
          <w:b/>
          <w:bCs/>
          <w:spacing w:val="1"/>
          <w:sz w:val="21"/>
          <w:szCs w:val="21"/>
        </w:rPr>
        <w:t>（一）服务保障:</w:t>
      </w:r>
    </w:p>
    <w:p w14:paraId="51293C95">
      <w:pPr>
        <w:keepNext w:val="0"/>
        <w:keepLines w:val="0"/>
        <w:pageBreakBefore w:val="0"/>
        <w:wordWrap/>
        <w:overflowPunct/>
        <w:topLinePunct w:val="0"/>
        <w:bidi w:val="0"/>
        <w:spacing w:before="213" w:line="120" w:lineRule="auto"/>
        <w:ind w:left="157"/>
        <w:rPr>
          <w:rFonts w:ascii="宋体" w:hAnsi="宋体" w:eastAsia="宋体" w:cs="宋体"/>
          <w:sz w:val="21"/>
          <w:szCs w:val="21"/>
        </w:rPr>
      </w:pPr>
      <w:r>
        <w:rPr>
          <w:rFonts w:hint="eastAsia" w:ascii="宋体" w:hAnsi="宋体" w:eastAsia="宋体" w:cs="宋体"/>
          <w:b/>
          <w:bCs/>
          <w:spacing w:val="-5"/>
          <w:sz w:val="21"/>
          <w:szCs w:val="21"/>
          <w:lang w:eastAsia="zh-CN"/>
        </w:rPr>
        <w:t>（</w:t>
      </w:r>
      <w:r>
        <w:rPr>
          <w:rFonts w:hint="eastAsia" w:ascii="宋体" w:hAnsi="宋体" w:eastAsia="宋体" w:cs="宋体"/>
          <w:b/>
          <w:bCs/>
          <w:spacing w:val="-5"/>
          <w:sz w:val="21"/>
          <w:szCs w:val="21"/>
          <w:lang w:val="en-US" w:eastAsia="zh-CN"/>
        </w:rPr>
        <w:t>1</w:t>
      </w:r>
      <w:r>
        <w:rPr>
          <w:rFonts w:hint="eastAsia" w:ascii="宋体" w:hAnsi="宋体" w:eastAsia="宋体" w:cs="宋体"/>
          <w:b/>
          <w:bCs/>
          <w:spacing w:val="-5"/>
          <w:sz w:val="21"/>
          <w:szCs w:val="21"/>
          <w:lang w:eastAsia="zh-CN"/>
        </w:rPr>
        <w:t>）</w:t>
      </w:r>
      <w:r>
        <w:rPr>
          <w:rFonts w:ascii="宋体" w:hAnsi="宋体" w:eastAsia="宋体" w:cs="宋体"/>
          <w:b/>
          <w:bCs/>
          <w:spacing w:val="-5"/>
          <w:sz w:val="21"/>
          <w:szCs w:val="21"/>
        </w:rPr>
        <w:t>、国际一流的服务理念</w:t>
      </w:r>
    </w:p>
    <w:p w14:paraId="3C28C284">
      <w:pPr>
        <w:keepNext w:val="0"/>
        <w:keepLines w:val="0"/>
        <w:pageBreakBefore w:val="0"/>
        <w:wordWrap/>
        <w:overflowPunct/>
        <w:topLinePunct w:val="0"/>
        <w:bidi w:val="0"/>
        <w:spacing w:before="212" w:line="120" w:lineRule="auto"/>
        <w:ind w:left="140" w:right="120" w:firstLine="426"/>
        <w:jc w:val="both"/>
        <w:rPr>
          <w:rFonts w:ascii="宋体" w:hAnsi="宋体" w:eastAsia="宋体" w:cs="宋体"/>
          <w:sz w:val="21"/>
          <w:szCs w:val="21"/>
        </w:rPr>
      </w:pPr>
      <w:r>
        <w:rPr>
          <w:rFonts w:ascii="宋体" w:hAnsi="宋体" w:eastAsia="宋体" w:cs="宋体"/>
          <w:spacing w:val="-2"/>
          <w:sz w:val="21"/>
          <w:szCs w:val="21"/>
        </w:rPr>
        <w:t>公司贯彻海尔集团“一切以用户为中心</w:t>
      </w:r>
      <w:r>
        <w:rPr>
          <w:rFonts w:ascii="宋体" w:hAnsi="宋体" w:eastAsia="宋体" w:cs="宋体"/>
          <w:spacing w:val="-88"/>
          <w:sz w:val="21"/>
          <w:szCs w:val="21"/>
        </w:rPr>
        <w:t xml:space="preserve"> </w:t>
      </w:r>
      <w:r>
        <w:rPr>
          <w:rFonts w:ascii="宋体" w:hAnsi="宋体" w:eastAsia="宋体" w:cs="宋体"/>
          <w:spacing w:val="-2"/>
          <w:sz w:val="21"/>
          <w:szCs w:val="21"/>
        </w:rPr>
        <w:t>”的服务理念</w:t>
      </w:r>
      <w:r>
        <w:rPr>
          <w:rFonts w:ascii="宋体" w:hAnsi="宋体" w:eastAsia="宋体" w:cs="宋体"/>
          <w:spacing w:val="-3"/>
          <w:sz w:val="21"/>
          <w:szCs w:val="21"/>
        </w:rPr>
        <w:t>，以“用户永远是对的</w:t>
      </w:r>
      <w:r>
        <w:rPr>
          <w:rFonts w:ascii="宋体" w:hAnsi="宋体" w:eastAsia="宋体" w:cs="宋体"/>
          <w:spacing w:val="-88"/>
          <w:sz w:val="21"/>
          <w:szCs w:val="21"/>
        </w:rPr>
        <w:t xml:space="preserve"> </w:t>
      </w:r>
      <w:r>
        <w:rPr>
          <w:rFonts w:ascii="宋体" w:hAnsi="宋体" w:eastAsia="宋体" w:cs="宋体"/>
          <w:spacing w:val="-3"/>
          <w:sz w:val="21"/>
          <w:szCs w:val="21"/>
        </w:rPr>
        <w:t>”作</w:t>
      </w:r>
      <w:r>
        <w:rPr>
          <w:rFonts w:ascii="宋体" w:hAnsi="宋体" w:eastAsia="宋体" w:cs="宋体"/>
          <w:sz w:val="21"/>
          <w:szCs w:val="21"/>
        </w:rPr>
        <w:t>为一切售后服务行为的出发点，想用户之所想，急用户之</w:t>
      </w:r>
      <w:r>
        <w:rPr>
          <w:rFonts w:ascii="宋体" w:hAnsi="宋体" w:eastAsia="宋体" w:cs="宋体"/>
          <w:spacing w:val="-1"/>
          <w:sz w:val="21"/>
          <w:szCs w:val="21"/>
        </w:rPr>
        <w:t>所急，不断提升自己的服务</w:t>
      </w:r>
      <w:r>
        <w:rPr>
          <w:rFonts w:ascii="宋体" w:hAnsi="宋体" w:eastAsia="宋体" w:cs="宋体"/>
          <w:sz w:val="21"/>
          <w:szCs w:val="21"/>
        </w:rPr>
        <w:t>质量和服务水平，不断提高用户的服务体验，不断提升用</w:t>
      </w:r>
      <w:r>
        <w:rPr>
          <w:rFonts w:ascii="宋体" w:hAnsi="宋体" w:eastAsia="宋体" w:cs="宋体"/>
          <w:spacing w:val="-1"/>
          <w:sz w:val="21"/>
          <w:szCs w:val="21"/>
        </w:rPr>
        <w:t>户服务口碑，实现与用户的</w:t>
      </w:r>
      <w:r>
        <w:rPr>
          <w:rFonts w:ascii="宋体" w:hAnsi="宋体" w:eastAsia="宋体" w:cs="宋体"/>
          <w:spacing w:val="-3"/>
          <w:sz w:val="21"/>
          <w:szCs w:val="21"/>
        </w:rPr>
        <w:t>零距离。</w:t>
      </w:r>
    </w:p>
    <w:p w14:paraId="39F5B8C3">
      <w:pPr>
        <w:keepNext w:val="0"/>
        <w:keepLines w:val="0"/>
        <w:pageBreakBefore w:val="0"/>
        <w:wordWrap/>
        <w:overflowPunct/>
        <w:topLinePunct w:val="0"/>
        <w:bidi w:val="0"/>
        <w:spacing w:line="120" w:lineRule="auto"/>
        <w:ind w:left="142"/>
        <w:rPr>
          <w:rFonts w:ascii="宋体" w:hAnsi="宋体" w:eastAsia="宋体" w:cs="宋体"/>
          <w:sz w:val="21"/>
          <w:szCs w:val="21"/>
        </w:rPr>
      </w:pPr>
      <w:r>
        <w:rPr>
          <w:rFonts w:hint="eastAsia" w:ascii="宋体" w:hAnsi="宋体" w:eastAsia="宋体" w:cs="宋体"/>
          <w:b/>
          <w:bCs/>
          <w:spacing w:val="-4"/>
          <w:sz w:val="21"/>
          <w:szCs w:val="21"/>
          <w:lang w:eastAsia="zh-CN"/>
        </w:rPr>
        <w:t>（</w:t>
      </w:r>
      <w:r>
        <w:rPr>
          <w:rFonts w:ascii="宋体" w:hAnsi="宋体" w:eastAsia="宋体" w:cs="宋体"/>
          <w:b/>
          <w:bCs/>
          <w:spacing w:val="-4"/>
          <w:sz w:val="21"/>
          <w:szCs w:val="21"/>
        </w:rPr>
        <w:t>2</w:t>
      </w:r>
      <w:r>
        <w:rPr>
          <w:rFonts w:hint="eastAsia" w:ascii="宋体" w:hAnsi="宋体" w:eastAsia="宋体" w:cs="宋体"/>
          <w:b/>
          <w:bCs/>
          <w:spacing w:val="-4"/>
          <w:sz w:val="21"/>
          <w:szCs w:val="21"/>
          <w:lang w:eastAsia="zh-CN"/>
        </w:rPr>
        <w:t>）</w:t>
      </w:r>
      <w:r>
        <w:rPr>
          <w:rFonts w:ascii="宋体" w:hAnsi="宋体" w:eastAsia="宋体" w:cs="宋体"/>
          <w:b/>
          <w:bCs/>
          <w:spacing w:val="-4"/>
          <w:sz w:val="21"/>
          <w:szCs w:val="21"/>
        </w:rPr>
        <w:t>、专业化的服务团队</w:t>
      </w:r>
    </w:p>
    <w:p w14:paraId="188906C9">
      <w:pPr>
        <w:keepNext w:val="0"/>
        <w:keepLines w:val="0"/>
        <w:pageBreakBefore w:val="0"/>
        <w:wordWrap/>
        <w:overflowPunct/>
        <w:topLinePunct w:val="0"/>
        <w:bidi w:val="0"/>
        <w:spacing w:before="213" w:line="120" w:lineRule="auto"/>
        <w:ind w:left="139" w:right="120" w:firstLine="488"/>
        <w:jc w:val="both"/>
        <w:rPr>
          <w:rFonts w:ascii="宋体" w:hAnsi="宋体" w:eastAsia="宋体" w:cs="宋体"/>
          <w:spacing w:val="-3"/>
          <w:sz w:val="21"/>
          <w:szCs w:val="21"/>
        </w:rPr>
      </w:pPr>
      <w:r>
        <w:rPr>
          <w:rFonts w:ascii="宋体" w:hAnsi="宋体" w:eastAsia="宋体" w:cs="宋体"/>
          <w:spacing w:val="-1"/>
          <w:sz w:val="21"/>
          <w:szCs w:val="21"/>
        </w:rPr>
        <w:t>公司组建了专业化的售后服务团队，团队成员均具有多年的售后服务经验，具备</w:t>
      </w:r>
      <w:r>
        <w:rPr>
          <w:rFonts w:ascii="宋体" w:hAnsi="宋体" w:eastAsia="宋体" w:cs="宋体"/>
          <w:sz w:val="21"/>
          <w:szCs w:val="21"/>
        </w:rPr>
        <w:t>优良的服务意识和熟练的服务技能，处理用户问题快速高效，</w:t>
      </w:r>
      <w:r>
        <w:rPr>
          <w:rFonts w:ascii="宋体" w:hAnsi="宋体" w:eastAsia="宋体" w:cs="宋体"/>
          <w:spacing w:val="-1"/>
          <w:sz w:val="21"/>
          <w:szCs w:val="21"/>
        </w:rPr>
        <w:t>服务方式灵活多样，可</w:t>
      </w:r>
      <w:r>
        <w:rPr>
          <w:rFonts w:ascii="宋体" w:hAnsi="宋体" w:eastAsia="宋体" w:cs="宋体"/>
          <w:sz w:val="21"/>
          <w:szCs w:val="21"/>
        </w:rPr>
        <w:t>根据用户需求提供差异化的售前、售中、售后成套服务解决方</w:t>
      </w:r>
      <w:r>
        <w:rPr>
          <w:rFonts w:ascii="宋体" w:hAnsi="宋体" w:eastAsia="宋体" w:cs="宋体"/>
          <w:spacing w:val="-1"/>
          <w:sz w:val="21"/>
          <w:szCs w:val="21"/>
        </w:rPr>
        <w:t>案，实现用户最佳服务</w:t>
      </w:r>
      <w:r>
        <w:rPr>
          <w:rFonts w:ascii="宋体" w:hAnsi="宋体" w:eastAsia="宋体" w:cs="宋体"/>
          <w:spacing w:val="-3"/>
          <w:sz w:val="21"/>
          <w:szCs w:val="21"/>
        </w:rPr>
        <w:t>体验。</w:t>
      </w:r>
    </w:p>
    <w:p w14:paraId="5EFDF0A7">
      <w:pPr>
        <w:keepNext w:val="0"/>
        <w:keepLines w:val="0"/>
        <w:pageBreakBefore w:val="0"/>
        <w:wordWrap/>
        <w:overflowPunct/>
        <w:topLinePunct w:val="0"/>
        <w:bidi w:val="0"/>
        <w:spacing w:before="213" w:line="120" w:lineRule="auto"/>
        <w:ind w:left="139" w:right="120" w:firstLine="488"/>
        <w:jc w:val="center"/>
        <w:rPr>
          <w:rFonts w:ascii="宋体" w:hAnsi="宋体" w:eastAsia="宋体" w:cs="宋体"/>
          <w:sz w:val="21"/>
          <w:szCs w:val="21"/>
        </w:rPr>
      </w:pPr>
      <w:r>
        <w:rPr>
          <w:rFonts w:ascii="宋体" w:hAnsi="宋体" w:eastAsia="宋体" w:cs="宋体"/>
          <w:b/>
          <w:bCs/>
          <w:spacing w:val="-3"/>
          <w:sz w:val="21"/>
          <w:szCs w:val="21"/>
        </w:rPr>
        <w:t>经验丰富的售后技术服务工程师</w:t>
      </w:r>
    </w:p>
    <w:p w14:paraId="3ECE4465">
      <w:pPr>
        <w:pStyle w:val="3"/>
        <w:keepNext w:val="0"/>
        <w:keepLines w:val="0"/>
        <w:pageBreakBefore w:val="0"/>
        <w:wordWrap/>
        <w:overflowPunct/>
        <w:topLinePunct w:val="0"/>
        <w:bidi w:val="0"/>
        <w:spacing w:line="120" w:lineRule="auto"/>
        <w:jc w:val="both"/>
        <w:rPr>
          <w:sz w:val="21"/>
          <w:szCs w:val="21"/>
        </w:rPr>
      </w:pPr>
      <w:r>
        <w:rPr>
          <w:position w:val="-122"/>
          <w:sz w:val="21"/>
          <w:szCs w:val="21"/>
        </w:rPr>
        <w:drawing>
          <wp:anchor distT="0" distB="0" distL="0" distR="0" simplePos="0" relativeHeight="251660288" behindDoc="0" locked="0" layoutInCell="1" allowOverlap="1">
            <wp:simplePos x="0" y="0"/>
            <wp:positionH relativeFrom="column">
              <wp:posOffset>-461010</wp:posOffset>
            </wp:positionH>
            <wp:positionV relativeFrom="paragraph">
              <wp:posOffset>43815</wp:posOffset>
            </wp:positionV>
            <wp:extent cx="3130550" cy="1932940"/>
            <wp:effectExtent l="0" t="0" r="12700" b="1016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6"/>
                    <a:stretch>
                      <a:fillRect/>
                    </a:stretch>
                  </pic:blipFill>
                  <pic:spPr>
                    <a:xfrm>
                      <a:off x="0" y="0"/>
                      <a:ext cx="3130550" cy="1932940"/>
                    </a:xfrm>
                    <a:prstGeom prst="rect">
                      <a:avLst/>
                    </a:prstGeom>
                  </pic:spPr>
                </pic:pic>
              </a:graphicData>
            </a:graphic>
          </wp:anchor>
        </w:drawing>
      </w:r>
      <w:r>
        <w:rPr>
          <w:position w:val="-119"/>
          <w:sz w:val="21"/>
          <w:szCs w:val="21"/>
        </w:rPr>
        <w:drawing>
          <wp:anchor distT="0" distB="0" distL="0" distR="0" simplePos="0" relativeHeight="251661312" behindDoc="0" locked="0" layoutInCell="1" allowOverlap="1">
            <wp:simplePos x="0" y="0"/>
            <wp:positionH relativeFrom="column">
              <wp:posOffset>3009265</wp:posOffset>
            </wp:positionH>
            <wp:positionV relativeFrom="paragraph">
              <wp:posOffset>54610</wp:posOffset>
            </wp:positionV>
            <wp:extent cx="2805430" cy="2002790"/>
            <wp:effectExtent l="0" t="0" r="13970" b="1651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7"/>
                    <a:stretch>
                      <a:fillRect/>
                    </a:stretch>
                  </pic:blipFill>
                  <pic:spPr>
                    <a:xfrm>
                      <a:off x="0" y="0"/>
                      <a:ext cx="2805430" cy="2002790"/>
                    </a:xfrm>
                    <a:prstGeom prst="rect">
                      <a:avLst/>
                    </a:prstGeom>
                  </pic:spPr>
                </pic:pic>
              </a:graphicData>
            </a:graphic>
          </wp:anchor>
        </w:drawing>
      </w:r>
    </w:p>
    <w:p w14:paraId="41607D2A">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40365619">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23511FE2">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374FED06">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61DE2809">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1A8DA593">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130C209B">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49040580">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p>
    <w:p w14:paraId="472A3808">
      <w:pPr>
        <w:keepNext w:val="0"/>
        <w:keepLines w:val="0"/>
        <w:pageBreakBefore w:val="0"/>
        <w:wordWrap/>
        <w:overflowPunct/>
        <w:topLinePunct w:val="0"/>
        <w:bidi w:val="0"/>
        <w:spacing w:before="78" w:line="120" w:lineRule="auto"/>
        <w:rPr>
          <w:rFonts w:hint="eastAsia" w:ascii="宋体" w:hAnsi="宋体" w:eastAsia="宋体" w:cs="宋体"/>
          <w:b/>
          <w:bCs/>
          <w:spacing w:val="-3"/>
          <w:sz w:val="21"/>
          <w:szCs w:val="21"/>
          <w:lang w:eastAsia="zh-CN"/>
        </w:rPr>
      </w:pPr>
    </w:p>
    <w:p w14:paraId="78814BD0">
      <w:pPr>
        <w:keepNext w:val="0"/>
        <w:keepLines w:val="0"/>
        <w:pageBreakBefore w:val="0"/>
        <w:wordWrap/>
        <w:overflowPunct/>
        <w:topLinePunct w:val="0"/>
        <w:bidi w:val="0"/>
        <w:spacing w:before="78" w:line="120" w:lineRule="auto"/>
        <w:ind w:left="188"/>
        <w:rPr>
          <w:rFonts w:ascii="宋体" w:hAnsi="宋体" w:eastAsia="宋体" w:cs="宋体"/>
          <w:sz w:val="21"/>
          <w:szCs w:val="21"/>
        </w:rPr>
      </w:pPr>
      <w:r>
        <w:rPr>
          <w:rFonts w:hint="eastAsia" w:ascii="宋体" w:hAnsi="宋体" w:eastAsia="宋体" w:cs="宋体"/>
          <w:b/>
          <w:bCs/>
          <w:spacing w:val="-3"/>
          <w:sz w:val="21"/>
          <w:szCs w:val="21"/>
          <w:lang w:eastAsia="zh-CN"/>
        </w:rPr>
        <w:t>（</w:t>
      </w: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lang w:eastAsia="zh-CN"/>
        </w:rPr>
        <w:t>）</w:t>
      </w:r>
      <w:r>
        <w:rPr>
          <w:rFonts w:ascii="宋体" w:hAnsi="宋体" w:eastAsia="宋体" w:cs="宋体"/>
          <w:b/>
          <w:bCs/>
          <w:spacing w:val="-3"/>
          <w:sz w:val="21"/>
          <w:szCs w:val="21"/>
        </w:rPr>
        <w:t>、专业热线服务流程</w:t>
      </w:r>
    </w:p>
    <w:p w14:paraId="30EA69B1">
      <w:pPr>
        <w:keepNext w:val="0"/>
        <w:keepLines w:val="0"/>
        <w:pageBreakBefore w:val="0"/>
        <w:wordWrap/>
        <w:overflowPunct/>
        <w:topLinePunct w:val="0"/>
        <w:bidi w:val="0"/>
        <w:spacing w:before="213" w:line="120" w:lineRule="auto"/>
        <w:ind w:left="677"/>
        <w:rPr>
          <w:rFonts w:hint="eastAsia" w:ascii="仿宋" w:hAnsi="仿宋" w:eastAsia="仿宋" w:cs="仿宋"/>
          <w:b/>
          <w:bCs/>
          <w:sz w:val="21"/>
          <w:szCs w:val="21"/>
          <w:lang w:eastAsia="zh-CN"/>
        </w:rPr>
      </w:pPr>
      <w:r>
        <w:rPr>
          <w:rFonts w:ascii="宋体" w:hAnsi="宋体" w:eastAsia="宋体" w:cs="宋体"/>
          <w:spacing w:val="-1"/>
          <w:sz w:val="21"/>
          <w:szCs w:val="21"/>
        </w:rPr>
        <w:t>公司为用户提供</w:t>
      </w:r>
      <w:r>
        <w:rPr>
          <w:rFonts w:ascii="宋体" w:hAnsi="宋体" w:eastAsia="宋体" w:cs="宋体"/>
          <w:spacing w:val="-48"/>
          <w:sz w:val="21"/>
          <w:szCs w:val="21"/>
        </w:rPr>
        <w:t xml:space="preserve"> </w:t>
      </w:r>
      <w:r>
        <w:rPr>
          <w:rFonts w:ascii="宋体" w:hAnsi="宋体" w:eastAsia="宋体" w:cs="宋体"/>
          <w:spacing w:val="-1"/>
          <w:sz w:val="21"/>
          <w:szCs w:val="21"/>
        </w:rPr>
        <w:t>24</w:t>
      </w:r>
      <w:r>
        <w:rPr>
          <w:rFonts w:ascii="宋体" w:hAnsi="宋体" w:eastAsia="宋体" w:cs="宋体"/>
          <w:spacing w:val="-44"/>
          <w:sz w:val="21"/>
          <w:szCs w:val="21"/>
        </w:rPr>
        <w:t xml:space="preserve"> </w:t>
      </w:r>
      <w:r>
        <w:rPr>
          <w:rFonts w:ascii="宋体" w:hAnsi="宋体" w:eastAsia="宋体" w:cs="宋体"/>
          <w:spacing w:val="-1"/>
          <w:sz w:val="21"/>
          <w:szCs w:val="21"/>
        </w:rPr>
        <w:t>小时热线服务电话:400 699 2017。配备专业热线服</w:t>
      </w:r>
      <w:r>
        <w:rPr>
          <w:rFonts w:ascii="宋体" w:hAnsi="宋体" w:eastAsia="宋体" w:cs="宋体"/>
          <w:spacing w:val="-2"/>
          <w:sz w:val="21"/>
          <w:szCs w:val="21"/>
        </w:rPr>
        <w:t>务人员，</w:t>
      </w:r>
      <w:r>
        <w:rPr>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963295</wp:posOffset>
                </wp:positionV>
                <wp:extent cx="0" cy="317500"/>
                <wp:effectExtent l="4445" t="4445" r="14605" b="20955"/>
                <wp:wrapNone/>
                <wp:docPr id="1" name="任意多边形 1"/>
                <wp:cNvGraphicFramePr/>
                <a:graphic xmlns:a="http://schemas.openxmlformats.org/drawingml/2006/main">
                  <a:graphicData uri="http://schemas.microsoft.com/office/word/2010/wordprocessingShape">
                    <wps:wsp>
                      <wps:cNvSpPr/>
                      <wps:spPr>
                        <a:xfrm>
                          <a:off x="0" y="0"/>
                          <a:ext cx="0" cy="317500"/>
                        </a:xfrm>
                        <a:custGeom>
                          <a:avLst/>
                          <a:gdLst/>
                          <a:ahLst/>
                          <a:cxnLst/>
                          <a:pathLst>
                            <a:path h="500">
                              <a:moveTo>
                                <a:pt x="0" y="0"/>
                              </a:moveTo>
                              <a:lnTo>
                                <a:pt x="0" y="50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75.85pt;height:25pt;width:0pt;z-index:251662336;mso-width-relative:page;mso-height-relative:page;" filled="f" stroked="t" coordsize="1,500" o:gfxdata="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zUvG/T&#10;AAAABQEAAA8AAAAAAAAAAQAgAAAAIgAAAGRycy9kb3ducmV2LnhtbFBLAQIUABQAAAAIAIdO4kCd&#10;wooqJQIAAIQEAAAOAAAAAAAAAAEAIAAAACIBAABkcnMvZTJvRG9jLnhtbFBLBQYAAAAABgAGAFkB&#10;AAC5BQAAAAA=&#10;" path="m0,0l0,500e">
                <v:fill on="f" focussize="0,0"/>
                <v:stroke weight="0pt" color="#000000" joinstyle="bevel" endcap="square"/>
                <v:imagedata o:title=""/>
                <o:lock v:ext="edit" aspectratio="f"/>
              </v:shape>
            </w:pict>
          </mc:Fallback>
        </mc:AlternateContent>
      </w:r>
      <w:r>
        <w:rPr>
          <w:rFonts w:ascii="宋体" w:hAnsi="宋体" w:eastAsia="宋体" w:cs="宋体"/>
          <w:sz w:val="21"/>
          <w:szCs w:val="21"/>
        </w:rPr>
        <w:t>且都经过全面的产品知识、服务技能培训，基本问题可电话</w:t>
      </w:r>
      <w:r>
        <w:rPr>
          <w:rFonts w:ascii="宋体" w:hAnsi="宋体" w:eastAsia="宋体" w:cs="宋体"/>
          <w:spacing w:val="-1"/>
          <w:sz w:val="21"/>
          <w:szCs w:val="21"/>
        </w:rPr>
        <w:t>指导用户解决，疑难问题</w:t>
      </w:r>
      <w:r>
        <w:rPr>
          <w:rFonts w:ascii="宋体" w:hAnsi="宋体" w:eastAsia="宋体" w:cs="宋体"/>
          <w:sz w:val="21"/>
          <w:szCs w:val="21"/>
        </w:rPr>
        <w:t>可实时传递到全国服务网络，用户处理状况每天跟踪反馈</w:t>
      </w:r>
      <w:r>
        <w:rPr>
          <w:rFonts w:ascii="宋体" w:hAnsi="宋体" w:eastAsia="宋体" w:cs="宋体"/>
          <w:spacing w:val="-1"/>
          <w:sz w:val="21"/>
          <w:szCs w:val="21"/>
        </w:rPr>
        <w:t>，确保用户问题无遗漏。全</w:t>
      </w:r>
      <w:r>
        <w:rPr>
          <w:rFonts w:ascii="宋体" w:hAnsi="宋体" w:eastAsia="宋体" w:cs="宋体"/>
          <w:spacing w:val="-2"/>
          <w:sz w:val="21"/>
          <w:szCs w:val="21"/>
        </w:rPr>
        <w:t>年</w:t>
      </w:r>
      <w:r>
        <w:rPr>
          <w:rFonts w:ascii="宋体" w:hAnsi="宋体" w:eastAsia="宋体" w:cs="宋体"/>
          <w:spacing w:val="-34"/>
          <w:sz w:val="21"/>
          <w:szCs w:val="21"/>
        </w:rPr>
        <w:t xml:space="preserve"> </w:t>
      </w:r>
      <w:r>
        <w:rPr>
          <w:rFonts w:ascii="宋体" w:hAnsi="宋体" w:eastAsia="宋体" w:cs="宋体"/>
          <w:spacing w:val="-2"/>
          <w:sz w:val="21"/>
          <w:szCs w:val="21"/>
        </w:rPr>
        <w:t>365</w:t>
      </w:r>
      <w:r>
        <w:rPr>
          <w:rFonts w:ascii="宋体" w:hAnsi="宋体" w:eastAsia="宋体" w:cs="宋体"/>
          <w:spacing w:val="-46"/>
          <w:sz w:val="21"/>
          <w:szCs w:val="21"/>
        </w:rPr>
        <w:t xml:space="preserve"> </w:t>
      </w:r>
      <w:r>
        <w:rPr>
          <w:rFonts w:ascii="宋体" w:hAnsi="宋体" w:eastAsia="宋体" w:cs="宋体"/>
          <w:spacing w:val="-2"/>
          <w:sz w:val="21"/>
          <w:szCs w:val="21"/>
        </w:rPr>
        <w:t>天，全天</w:t>
      </w:r>
      <w:r>
        <w:rPr>
          <w:rFonts w:ascii="宋体" w:hAnsi="宋体" w:eastAsia="宋体" w:cs="宋体"/>
          <w:spacing w:val="-48"/>
          <w:sz w:val="21"/>
          <w:szCs w:val="21"/>
        </w:rPr>
        <w:t xml:space="preserve"> </w:t>
      </w:r>
      <w:r>
        <w:rPr>
          <w:rFonts w:ascii="宋体" w:hAnsi="宋体" w:eastAsia="宋体" w:cs="宋体"/>
          <w:spacing w:val="-2"/>
          <w:sz w:val="21"/>
          <w:szCs w:val="21"/>
        </w:rPr>
        <w:t>24</w:t>
      </w:r>
      <w:r>
        <w:rPr>
          <w:rFonts w:ascii="宋体" w:hAnsi="宋体" w:eastAsia="宋体" w:cs="宋体"/>
          <w:spacing w:val="-44"/>
          <w:sz w:val="21"/>
          <w:szCs w:val="21"/>
        </w:rPr>
        <w:t xml:space="preserve"> </w:t>
      </w:r>
      <w:r>
        <w:rPr>
          <w:rFonts w:ascii="宋体" w:hAnsi="宋体" w:eastAsia="宋体" w:cs="宋体"/>
          <w:spacing w:val="-2"/>
          <w:sz w:val="21"/>
          <w:szCs w:val="21"/>
        </w:rPr>
        <w:t>小时热线电话响应（包括节假日）, 为用户购买的产品提供安全保</w:t>
      </w:r>
      <w:r>
        <w:rPr>
          <w:rFonts w:ascii="宋体" w:hAnsi="宋体" w:eastAsia="宋体" w:cs="宋体"/>
          <w:spacing w:val="-6"/>
          <w:sz w:val="21"/>
          <w:szCs w:val="21"/>
        </w:rPr>
        <w:t>障。</w:t>
      </w:r>
    </w:p>
    <w:p w14:paraId="247E31DA">
      <w:pPr>
        <w:keepNext w:val="0"/>
        <w:keepLines w:val="0"/>
        <w:pageBreakBefore w:val="0"/>
        <w:numPr>
          <w:ilvl w:val="0"/>
          <w:numId w:val="0"/>
        </w:numPr>
        <w:wordWrap/>
        <w:overflowPunct/>
        <w:topLinePunct w:val="0"/>
        <w:bidi w:val="0"/>
        <w:spacing w:line="120" w:lineRule="auto"/>
        <w:rPr>
          <w:rFonts w:hint="eastAsia" w:ascii="仿宋" w:hAnsi="仿宋" w:eastAsia="仿宋" w:cs="仿宋"/>
          <w:b/>
          <w:bCs/>
          <w:sz w:val="21"/>
          <w:szCs w:val="21"/>
          <w:lang w:eastAsia="zh-CN"/>
        </w:rPr>
      </w:pPr>
      <w:r>
        <w:rPr>
          <w:rFonts w:hint="default" w:ascii="Calibri" w:hAnsi="Calibri" w:eastAsia="仿宋" w:cs="Calibri"/>
          <w:b/>
          <w:bCs/>
          <w:sz w:val="21"/>
          <w:szCs w:val="21"/>
          <w:lang w:eastAsia="zh-CN"/>
        </w:rPr>
        <w:t>③</w:t>
      </w:r>
      <w:r>
        <w:rPr>
          <w:rFonts w:hint="eastAsia" w:ascii="仿宋" w:hAnsi="仿宋" w:eastAsia="仿宋" w:cs="仿宋"/>
          <w:b/>
          <w:bCs/>
          <w:sz w:val="21"/>
          <w:szCs w:val="21"/>
          <w:lang w:eastAsia="zh-CN"/>
        </w:rPr>
        <w:t>售后响应时间（售后服务时限、缺陷处理时限）</w:t>
      </w:r>
    </w:p>
    <w:p w14:paraId="7C5F160E">
      <w:pPr>
        <w:keepNext w:val="0"/>
        <w:keepLines w:val="0"/>
        <w:pageBreakBefore w:val="0"/>
        <w:widowControl w:val="0"/>
        <w:kinsoku/>
        <w:wordWrap/>
        <w:overflowPunct/>
        <w:topLinePunct w:val="0"/>
        <w:autoSpaceDE/>
        <w:autoSpaceDN/>
        <w:bidi w:val="0"/>
        <w:adjustRightInd/>
        <w:snapToGrid/>
        <w:spacing w:line="120" w:lineRule="auto"/>
        <w:ind w:left="0" w:firstLine="410" w:firstLineChars="200"/>
        <w:textAlignment w:val="auto"/>
        <w:rPr>
          <w:rFonts w:hint="eastAsia" w:ascii="仿宋" w:hAnsi="仿宋" w:eastAsia="仿宋" w:cs="仿宋"/>
          <w:sz w:val="21"/>
          <w:szCs w:val="21"/>
        </w:rPr>
      </w:pPr>
      <w:r>
        <w:rPr>
          <w:rFonts w:hint="eastAsia" w:ascii="仿宋" w:hAnsi="仿宋" w:eastAsia="仿宋" w:cs="仿宋"/>
          <w:b/>
          <w:bCs/>
          <w:spacing w:val="-3"/>
          <w:sz w:val="21"/>
          <w:szCs w:val="21"/>
          <w:lang w:eastAsia="zh-CN"/>
        </w:rPr>
        <w:t>（</w:t>
      </w:r>
      <w:r>
        <w:rPr>
          <w:rFonts w:hint="eastAsia" w:ascii="仿宋" w:hAnsi="仿宋" w:eastAsia="仿宋" w:cs="仿宋"/>
          <w:b/>
          <w:bCs/>
          <w:spacing w:val="-3"/>
          <w:sz w:val="21"/>
          <w:szCs w:val="21"/>
          <w:lang w:val="en-US" w:eastAsia="zh-CN"/>
        </w:rPr>
        <w:t>1</w:t>
      </w:r>
      <w:r>
        <w:rPr>
          <w:rFonts w:hint="eastAsia" w:ascii="仿宋" w:hAnsi="仿宋" w:eastAsia="仿宋" w:cs="仿宋"/>
          <w:b/>
          <w:bCs/>
          <w:spacing w:val="-3"/>
          <w:sz w:val="21"/>
          <w:szCs w:val="21"/>
          <w:lang w:eastAsia="zh-CN"/>
        </w:rPr>
        <w:t>）</w:t>
      </w:r>
      <w:r>
        <w:rPr>
          <w:rFonts w:hint="eastAsia" w:ascii="仿宋" w:hAnsi="仿宋" w:eastAsia="仿宋" w:cs="仿宋"/>
          <w:b/>
          <w:bCs/>
          <w:spacing w:val="-3"/>
          <w:sz w:val="21"/>
          <w:szCs w:val="21"/>
        </w:rPr>
        <w:t>遍布全国的服务网络</w:t>
      </w:r>
      <w:r>
        <w:rPr>
          <w:rFonts w:hint="eastAsia" w:ascii="仿宋" w:hAnsi="仿宋" w:eastAsia="仿宋" w:cs="仿宋"/>
          <w:b/>
          <w:bCs/>
          <w:spacing w:val="-3"/>
          <w:sz w:val="21"/>
          <w:szCs w:val="21"/>
          <w:lang w:eastAsia="zh-CN"/>
        </w:rPr>
        <w:t>，</w:t>
      </w:r>
      <w:r>
        <w:rPr>
          <w:rFonts w:hint="eastAsia" w:ascii="仿宋" w:hAnsi="仿宋" w:eastAsia="仿宋" w:cs="仿宋"/>
          <w:spacing w:val="-1"/>
          <w:sz w:val="21"/>
          <w:szCs w:val="21"/>
        </w:rPr>
        <w:t>公司建立了遍布全国的服务网络，用户问题随时报修随时上门。接到用户报修电话，2</w:t>
      </w:r>
      <w:r>
        <w:rPr>
          <w:rFonts w:hint="eastAsia" w:ascii="仿宋" w:hAnsi="仿宋" w:eastAsia="仿宋" w:cs="仿宋"/>
          <w:spacing w:val="-44"/>
          <w:sz w:val="21"/>
          <w:szCs w:val="21"/>
        </w:rPr>
        <w:t xml:space="preserve"> </w:t>
      </w:r>
      <w:r>
        <w:rPr>
          <w:rFonts w:hint="eastAsia" w:ascii="仿宋" w:hAnsi="仿宋" w:eastAsia="仿宋" w:cs="仿宋"/>
          <w:spacing w:val="-1"/>
          <w:sz w:val="21"/>
          <w:szCs w:val="21"/>
        </w:rPr>
        <w:t>小时内响应，12</w:t>
      </w:r>
      <w:r>
        <w:rPr>
          <w:rFonts w:hint="eastAsia" w:ascii="仿宋" w:hAnsi="仿宋" w:eastAsia="仿宋" w:cs="仿宋"/>
          <w:spacing w:val="-44"/>
          <w:sz w:val="21"/>
          <w:szCs w:val="21"/>
        </w:rPr>
        <w:t xml:space="preserve"> </w:t>
      </w:r>
      <w:r>
        <w:rPr>
          <w:rFonts w:hint="eastAsia" w:ascii="仿宋" w:hAnsi="仿宋" w:eastAsia="仿宋" w:cs="仿宋"/>
          <w:spacing w:val="-1"/>
          <w:sz w:val="21"/>
          <w:szCs w:val="21"/>
        </w:rPr>
        <w:t>小时内到达用户现场，确保用户问题第一时间解决</w:t>
      </w:r>
      <w:r>
        <w:rPr>
          <w:rFonts w:hint="eastAsia" w:ascii="仿宋" w:hAnsi="仿宋" w:eastAsia="仿宋" w:cs="仿宋"/>
          <w:spacing w:val="-2"/>
          <w:sz w:val="21"/>
          <w:szCs w:val="21"/>
        </w:rPr>
        <w:t>。全国服务</w:t>
      </w:r>
      <w:r>
        <w:rPr>
          <w:rFonts w:hint="eastAsia" w:ascii="仿宋" w:hAnsi="仿宋" w:eastAsia="仿宋" w:cs="仿宋"/>
          <w:sz w:val="21"/>
          <w:szCs w:val="21"/>
        </w:rPr>
        <w:t>商均经过公司专业化的服务培训，并配备充足的产品备件</w:t>
      </w:r>
      <w:r>
        <w:rPr>
          <w:rFonts w:hint="eastAsia" w:ascii="仿宋" w:hAnsi="仿宋" w:eastAsia="仿宋" w:cs="仿宋"/>
          <w:spacing w:val="-1"/>
          <w:sz w:val="21"/>
          <w:szCs w:val="21"/>
        </w:rPr>
        <w:t>，可为用户提供高效的安装、维修、咨询及其他增值服务。</w:t>
      </w:r>
    </w:p>
    <w:p w14:paraId="6AC1DC2C">
      <w:pPr>
        <w:keepNext w:val="0"/>
        <w:keepLines w:val="0"/>
        <w:pageBreakBefore w:val="0"/>
        <w:wordWrap/>
        <w:overflowPunct/>
        <w:topLinePunct w:val="0"/>
        <w:bidi w:val="0"/>
        <w:spacing w:before="2" w:line="120" w:lineRule="auto"/>
        <w:ind w:right="2" w:firstLine="482"/>
        <w:rPr>
          <w:rFonts w:ascii="宋体" w:hAnsi="宋体" w:eastAsia="宋体" w:cs="宋体"/>
          <w:sz w:val="21"/>
          <w:szCs w:val="21"/>
        </w:rPr>
      </w:pPr>
      <w:r>
        <w:rPr>
          <w:rFonts w:hint="eastAsia" w:ascii="宋体" w:hAnsi="宋体" w:eastAsia="宋体" w:cs="宋体"/>
          <w:b/>
          <w:bCs/>
          <w:spacing w:val="2"/>
          <w:sz w:val="21"/>
          <w:szCs w:val="21"/>
          <w:lang w:eastAsia="zh-CN"/>
        </w:rPr>
        <w:t>（</w:t>
      </w:r>
      <w:r>
        <w:rPr>
          <w:rFonts w:hint="eastAsia" w:ascii="宋体" w:hAnsi="宋体" w:eastAsia="宋体" w:cs="宋体"/>
          <w:b/>
          <w:bCs/>
          <w:spacing w:val="2"/>
          <w:sz w:val="21"/>
          <w:szCs w:val="21"/>
          <w:lang w:val="en-US" w:eastAsia="zh-CN"/>
        </w:rPr>
        <w:t>2</w:t>
      </w:r>
      <w:r>
        <w:rPr>
          <w:rFonts w:hint="eastAsia" w:ascii="宋体" w:hAnsi="宋体" w:eastAsia="宋体" w:cs="宋体"/>
          <w:b/>
          <w:bCs/>
          <w:spacing w:val="2"/>
          <w:sz w:val="21"/>
          <w:szCs w:val="21"/>
          <w:lang w:eastAsia="zh-CN"/>
        </w:rPr>
        <w:t>）</w:t>
      </w:r>
      <w:r>
        <w:rPr>
          <w:rFonts w:ascii="宋体" w:hAnsi="宋体" w:eastAsia="宋体" w:cs="宋体"/>
          <w:b/>
          <w:bCs/>
          <w:spacing w:val="2"/>
          <w:sz w:val="21"/>
          <w:szCs w:val="21"/>
        </w:rPr>
        <w:t>、服务时效：</w:t>
      </w:r>
      <w:r>
        <w:rPr>
          <w:rFonts w:ascii="宋体" w:hAnsi="宋体" w:eastAsia="宋体" w:cs="宋体"/>
          <w:spacing w:val="2"/>
          <w:sz w:val="21"/>
          <w:szCs w:val="21"/>
        </w:rPr>
        <w:t xml:space="preserve">   如机器出现故障，您可以随时拨打专线电话，我公司承诺</w:t>
      </w:r>
      <w:r>
        <w:rPr>
          <w:rFonts w:ascii="宋体" w:hAnsi="宋体" w:eastAsia="宋体" w:cs="宋体"/>
          <w:spacing w:val="-37"/>
          <w:sz w:val="21"/>
          <w:szCs w:val="21"/>
        </w:rPr>
        <w:t xml:space="preserve"> </w:t>
      </w:r>
      <w:r>
        <w:rPr>
          <w:rFonts w:ascii="宋体" w:hAnsi="宋体" w:eastAsia="宋体" w:cs="宋体"/>
          <w:spacing w:val="2"/>
          <w:sz w:val="21"/>
          <w:szCs w:val="21"/>
        </w:rPr>
        <w:t>2</w:t>
      </w:r>
      <w:r>
        <w:rPr>
          <w:rFonts w:ascii="宋体" w:hAnsi="宋体" w:eastAsia="宋体" w:cs="宋体"/>
          <w:spacing w:val="-42"/>
          <w:sz w:val="21"/>
          <w:szCs w:val="21"/>
        </w:rPr>
        <w:t xml:space="preserve"> </w:t>
      </w:r>
      <w:r>
        <w:rPr>
          <w:rFonts w:ascii="宋体" w:hAnsi="宋体" w:eastAsia="宋体" w:cs="宋体"/>
          <w:spacing w:val="2"/>
          <w:sz w:val="21"/>
          <w:szCs w:val="21"/>
        </w:rPr>
        <w:t>小</w:t>
      </w:r>
      <w:r>
        <w:rPr>
          <w:rFonts w:ascii="宋体" w:hAnsi="宋体" w:eastAsia="宋体" w:cs="宋体"/>
          <w:spacing w:val="4"/>
          <w:sz w:val="21"/>
          <w:szCs w:val="21"/>
        </w:rPr>
        <w:t>时内给予答复，12</w:t>
      </w:r>
      <w:r>
        <w:rPr>
          <w:rFonts w:ascii="宋体" w:hAnsi="宋体" w:eastAsia="宋体" w:cs="宋体"/>
          <w:spacing w:val="-37"/>
          <w:sz w:val="21"/>
          <w:szCs w:val="21"/>
        </w:rPr>
        <w:t xml:space="preserve"> </w:t>
      </w:r>
      <w:r>
        <w:rPr>
          <w:rFonts w:ascii="宋体" w:hAnsi="宋体" w:eastAsia="宋体" w:cs="宋体"/>
          <w:spacing w:val="4"/>
          <w:sz w:val="21"/>
          <w:szCs w:val="21"/>
        </w:rPr>
        <w:t>小时内到达用户现场，如报</w:t>
      </w:r>
      <w:r>
        <w:rPr>
          <w:rFonts w:ascii="宋体" w:hAnsi="宋体" w:eastAsia="宋体" w:cs="宋体"/>
          <w:spacing w:val="3"/>
          <w:sz w:val="21"/>
          <w:szCs w:val="21"/>
        </w:rPr>
        <w:t>修后</w:t>
      </w:r>
      <w:r>
        <w:rPr>
          <w:rFonts w:ascii="宋体" w:hAnsi="宋体" w:eastAsia="宋体" w:cs="宋体"/>
          <w:spacing w:val="-43"/>
          <w:sz w:val="21"/>
          <w:szCs w:val="21"/>
        </w:rPr>
        <w:t xml:space="preserve"> </w:t>
      </w:r>
      <w:r>
        <w:rPr>
          <w:rFonts w:ascii="宋体" w:hAnsi="宋体" w:eastAsia="宋体" w:cs="宋体"/>
          <w:spacing w:val="3"/>
          <w:sz w:val="21"/>
          <w:szCs w:val="21"/>
        </w:rPr>
        <w:t>24</w:t>
      </w:r>
      <w:r>
        <w:rPr>
          <w:rFonts w:ascii="宋体" w:hAnsi="宋体" w:eastAsia="宋体" w:cs="宋体"/>
          <w:spacing w:val="-39"/>
          <w:sz w:val="21"/>
          <w:szCs w:val="21"/>
        </w:rPr>
        <w:t xml:space="preserve"> </w:t>
      </w:r>
      <w:r>
        <w:rPr>
          <w:rFonts w:ascii="宋体" w:hAnsi="宋体" w:eastAsia="宋体" w:cs="宋体"/>
          <w:spacing w:val="3"/>
          <w:sz w:val="21"/>
          <w:szCs w:val="21"/>
        </w:rPr>
        <w:t>小时之内机器仍不能修复的，</w:t>
      </w:r>
      <w:r>
        <w:rPr>
          <w:rFonts w:ascii="宋体" w:hAnsi="宋体" w:eastAsia="宋体" w:cs="宋体"/>
          <w:spacing w:val="-1"/>
          <w:sz w:val="21"/>
          <w:szCs w:val="21"/>
        </w:rPr>
        <w:t>我方将提供备机服务，直到原设备修复。</w:t>
      </w:r>
    </w:p>
    <w:p w14:paraId="48D18FC6">
      <w:pPr>
        <w:keepNext w:val="0"/>
        <w:keepLines w:val="0"/>
        <w:pageBreakBefore w:val="0"/>
        <w:wordWrap/>
        <w:overflowPunct/>
        <w:topLinePunct w:val="0"/>
        <w:bidi w:val="0"/>
        <w:spacing w:before="4" w:line="120" w:lineRule="auto"/>
        <w:ind w:firstLine="478"/>
        <w:rPr>
          <w:rFonts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w:t>
      </w:r>
      <w:r>
        <w:rPr>
          <w:rFonts w:ascii="宋体" w:hAnsi="宋体" w:eastAsia="宋体" w:cs="宋体"/>
          <w:b/>
          <w:bCs/>
          <w:sz w:val="21"/>
          <w:szCs w:val="21"/>
        </w:rPr>
        <w:t>、技术培训：</w:t>
      </w:r>
      <w:r>
        <w:rPr>
          <w:rFonts w:ascii="宋体" w:hAnsi="宋体" w:eastAsia="宋体" w:cs="宋体"/>
          <w:sz w:val="21"/>
          <w:szCs w:val="21"/>
        </w:rPr>
        <w:t>我公司负责向贵单位提供多名人员的免费技术培训，使参加培训的</w:t>
      </w:r>
      <w:r>
        <w:rPr>
          <w:rFonts w:ascii="宋体" w:hAnsi="宋体" w:eastAsia="宋体" w:cs="宋体"/>
          <w:spacing w:val="4"/>
          <w:sz w:val="21"/>
          <w:szCs w:val="21"/>
        </w:rPr>
        <w:t>人员熟练掌握机器的使用，并能处理机器运行中遇到的问题，达</w:t>
      </w:r>
      <w:r>
        <w:rPr>
          <w:rFonts w:ascii="宋体" w:hAnsi="宋体" w:eastAsia="宋体" w:cs="宋体"/>
          <w:spacing w:val="3"/>
          <w:sz w:val="21"/>
          <w:szCs w:val="21"/>
        </w:rPr>
        <w:t>到有序管理及日常维</w:t>
      </w:r>
      <w:r>
        <w:rPr>
          <w:rFonts w:ascii="宋体" w:hAnsi="宋体" w:eastAsia="宋体" w:cs="宋体"/>
          <w:spacing w:val="4"/>
          <w:sz w:val="21"/>
          <w:szCs w:val="21"/>
        </w:rPr>
        <w:t>护的技术水平，培训的内容主要包括：1）设备的安装方</w:t>
      </w:r>
      <w:r>
        <w:rPr>
          <w:rFonts w:ascii="宋体" w:hAnsi="宋体" w:eastAsia="宋体" w:cs="宋体"/>
          <w:spacing w:val="3"/>
          <w:sz w:val="21"/>
          <w:szCs w:val="21"/>
        </w:rPr>
        <w:t>法及系统构成；2）设备上各</w:t>
      </w:r>
      <w:r>
        <w:rPr>
          <w:rFonts w:ascii="宋体" w:hAnsi="宋体" w:eastAsia="宋体" w:cs="宋体"/>
          <w:spacing w:val="4"/>
          <w:sz w:val="21"/>
          <w:szCs w:val="21"/>
        </w:rPr>
        <w:t>功能的作用；3）设备的操作方法及注意事项；4）设备</w:t>
      </w:r>
      <w:r>
        <w:rPr>
          <w:rFonts w:ascii="宋体" w:hAnsi="宋体" w:eastAsia="宋体" w:cs="宋体"/>
          <w:spacing w:val="3"/>
          <w:sz w:val="21"/>
          <w:szCs w:val="21"/>
        </w:rPr>
        <w:t>的日常维护及工作日记记录方</w:t>
      </w:r>
      <w:r>
        <w:rPr>
          <w:rFonts w:ascii="宋体" w:hAnsi="宋体" w:eastAsia="宋体" w:cs="宋体"/>
          <w:spacing w:val="-1"/>
          <w:sz w:val="21"/>
          <w:szCs w:val="21"/>
        </w:rPr>
        <w:t>法；5）常见故障的处理等。</w:t>
      </w:r>
    </w:p>
    <w:p w14:paraId="4B596970">
      <w:pPr>
        <w:keepNext w:val="0"/>
        <w:keepLines w:val="0"/>
        <w:pageBreakBefore w:val="0"/>
        <w:wordWrap/>
        <w:overflowPunct/>
        <w:topLinePunct w:val="0"/>
        <w:bidi w:val="0"/>
        <w:spacing w:before="2" w:line="120" w:lineRule="auto"/>
        <w:ind w:firstLine="483"/>
        <w:rPr>
          <w:rFonts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w:t>
      </w:r>
      <w:r>
        <w:rPr>
          <w:rFonts w:ascii="宋体" w:hAnsi="宋体" w:eastAsia="宋体" w:cs="宋体"/>
          <w:b/>
          <w:bCs/>
          <w:sz w:val="21"/>
          <w:szCs w:val="21"/>
        </w:rPr>
        <w:t>、保修期内的服务：</w:t>
      </w:r>
      <w:r>
        <w:rPr>
          <w:rFonts w:ascii="宋体" w:hAnsi="宋体" w:eastAsia="宋体" w:cs="宋体"/>
          <w:sz w:val="21"/>
          <w:szCs w:val="21"/>
        </w:rPr>
        <w:t xml:space="preserve">    我公司将对保修期内的设备</w:t>
      </w:r>
      <w:r>
        <w:rPr>
          <w:rFonts w:ascii="宋体" w:hAnsi="宋体" w:eastAsia="宋体" w:cs="宋体"/>
          <w:spacing w:val="-1"/>
          <w:sz w:val="21"/>
          <w:szCs w:val="21"/>
        </w:rPr>
        <w:t>提供免费保质服务，保修期</w:t>
      </w:r>
      <w:r>
        <w:rPr>
          <w:rFonts w:ascii="宋体" w:hAnsi="宋体" w:eastAsia="宋体" w:cs="宋体"/>
          <w:spacing w:val="4"/>
          <w:sz w:val="21"/>
          <w:szCs w:val="21"/>
        </w:rPr>
        <w:t>内对设备提供免费的现场保修维护服务。设备因质量而引起的问</w:t>
      </w:r>
      <w:r>
        <w:rPr>
          <w:rFonts w:ascii="宋体" w:hAnsi="宋体" w:eastAsia="宋体" w:cs="宋体"/>
          <w:spacing w:val="3"/>
          <w:sz w:val="21"/>
          <w:szCs w:val="21"/>
        </w:rPr>
        <w:t>题，我公司将严格按</w:t>
      </w:r>
      <w:r>
        <w:rPr>
          <w:rFonts w:ascii="宋体" w:hAnsi="宋体" w:eastAsia="宋体" w:cs="宋体"/>
          <w:spacing w:val="-1"/>
          <w:sz w:val="21"/>
          <w:szCs w:val="21"/>
        </w:rPr>
        <w:t>照上述的售后服务承诺为项目用户提供服务。</w:t>
      </w:r>
    </w:p>
    <w:p w14:paraId="55504693">
      <w:pPr>
        <w:keepNext w:val="0"/>
        <w:keepLines w:val="0"/>
        <w:pageBreakBefore w:val="0"/>
        <w:wordWrap/>
        <w:overflowPunct/>
        <w:topLinePunct w:val="0"/>
        <w:bidi w:val="0"/>
        <w:spacing w:line="120" w:lineRule="auto"/>
        <w:ind w:left="478"/>
        <w:rPr>
          <w:rFonts w:ascii="宋体" w:hAnsi="宋体" w:eastAsia="宋体" w:cs="宋体"/>
          <w:sz w:val="21"/>
          <w:szCs w:val="21"/>
        </w:rPr>
      </w:pPr>
      <w:r>
        <w:rPr>
          <w:rFonts w:ascii="宋体" w:hAnsi="宋体" w:eastAsia="宋体" w:cs="宋体"/>
          <w:spacing w:val="-1"/>
          <w:sz w:val="21"/>
          <w:szCs w:val="21"/>
        </w:rPr>
        <w:t>在保修期内的维护服务方式包括：</w:t>
      </w:r>
    </w:p>
    <w:p w14:paraId="78077708">
      <w:pPr>
        <w:keepNext w:val="0"/>
        <w:keepLines w:val="0"/>
        <w:pageBreakBefore w:val="0"/>
        <w:wordWrap/>
        <w:overflowPunct/>
        <w:topLinePunct w:val="0"/>
        <w:bidi w:val="0"/>
        <w:spacing w:line="120" w:lineRule="auto"/>
        <w:ind w:left="478"/>
        <w:rPr>
          <w:rFonts w:ascii="宋体" w:hAnsi="宋体" w:eastAsia="宋体" w:cs="宋体"/>
          <w:spacing w:val="-1"/>
          <w:sz w:val="21"/>
          <w:szCs w:val="21"/>
        </w:rPr>
      </w:pPr>
      <w:r>
        <w:rPr>
          <w:rFonts w:ascii="宋体" w:hAnsi="宋体" w:eastAsia="宋体" w:cs="宋体"/>
          <w:spacing w:val="-1"/>
          <w:sz w:val="21"/>
          <w:szCs w:val="21"/>
        </w:rPr>
        <w:t>1.无偿提供电话、EMAIL 技术咨询服务；</w:t>
      </w:r>
    </w:p>
    <w:p w14:paraId="5903032F">
      <w:pPr>
        <w:keepNext w:val="0"/>
        <w:keepLines w:val="0"/>
        <w:pageBreakBefore w:val="0"/>
        <w:wordWrap/>
        <w:overflowPunct/>
        <w:topLinePunct w:val="0"/>
        <w:bidi w:val="0"/>
        <w:spacing w:line="120" w:lineRule="auto"/>
        <w:ind w:left="478"/>
        <w:rPr>
          <w:rFonts w:ascii="宋体" w:hAnsi="宋体" w:eastAsia="宋体" w:cs="宋体"/>
          <w:spacing w:val="-1"/>
          <w:sz w:val="21"/>
          <w:szCs w:val="21"/>
        </w:rPr>
      </w:pPr>
      <w:r>
        <w:rPr>
          <w:rFonts w:ascii="宋体" w:hAnsi="宋体" w:eastAsia="宋体" w:cs="宋体"/>
          <w:spacing w:val="-1"/>
          <w:sz w:val="21"/>
          <w:szCs w:val="21"/>
        </w:rPr>
        <w:t>2.无偿提供 7 天×24 小时的响应服务；</w:t>
      </w:r>
    </w:p>
    <w:p w14:paraId="62871AF9">
      <w:pPr>
        <w:keepNext w:val="0"/>
        <w:keepLines w:val="0"/>
        <w:pageBreakBefore w:val="0"/>
        <w:wordWrap/>
        <w:overflowPunct/>
        <w:topLinePunct w:val="0"/>
        <w:bidi w:val="0"/>
        <w:spacing w:before="2" w:line="120" w:lineRule="auto"/>
        <w:ind w:firstLine="483"/>
        <w:rPr>
          <w:rFonts w:ascii="宋体" w:hAnsi="宋体" w:eastAsia="宋体" w:cs="宋体"/>
          <w:spacing w:val="4"/>
          <w:sz w:val="21"/>
          <w:szCs w:val="21"/>
        </w:rPr>
      </w:pPr>
      <w:r>
        <w:rPr>
          <w:rFonts w:ascii="宋体" w:hAnsi="宋体" w:eastAsia="宋体" w:cs="宋体"/>
          <w:spacing w:val="4"/>
          <w:sz w:val="21"/>
          <w:szCs w:val="21"/>
        </w:rPr>
        <w:t>3.无偿提供现场维护服务，防止因设备故障影响用户正常使用。</w:t>
      </w:r>
    </w:p>
    <w:p w14:paraId="4DA0A58D">
      <w:pPr>
        <w:keepNext w:val="0"/>
        <w:keepLines w:val="0"/>
        <w:pageBreakBefore w:val="0"/>
        <w:wordWrap/>
        <w:overflowPunct/>
        <w:topLinePunct w:val="0"/>
        <w:bidi w:val="0"/>
        <w:spacing w:before="2" w:line="120" w:lineRule="auto"/>
        <w:ind w:firstLine="483"/>
        <w:rPr>
          <w:rFonts w:hint="eastAsia" w:ascii="宋体" w:hAnsi="宋体" w:eastAsia="宋体" w:cs="宋体"/>
          <w:spacing w:val="4"/>
          <w:sz w:val="21"/>
          <w:szCs w:val="21"/>
          <w:lang w:eastAsia="zh-CN"/>
        </w:rPr>
      </w:pPr>
      <w:r>
        <w:rPr>
          <w:rFonts w:ascii="宋体" w:hAnsi="宋体" w:eastAsia="宋体" w:cs="宋体"/>
          <w:spacing w:val="4"/>
          <w:sz w:val="21"/>
          <w:szCs w:val="21"/>
        </w:rPr>
        <w:t>4.每季度无偿提供预防性定期检修保养服务，，服务后向甲方提供服务报告。服务报告内容包括检修保养、设备运行状态、故障分析和改善方案等。</w:t>
      </w:r>
    </w:p>
    <w:p w14:paraId="5C06E8AA">
      <w:pPr>
        <w:keepNext w:val="0"/>
        <w:keepLines w:val="0"/>
        <w:pageBreakBefore w:val="0"/>
        <w:widowControl w:val="0"/>
        <w:kinsoku/>
        <w:wordWrap/>
        <w:overflowPunct/>
        <w:topLinePunct w:val="0"/>
        <w:autoSpaceDE/>
        <w:autoSpaceDN/>
        <w:bidi w:val="0"/>
        <w:adjustRightInd/>
        <w:snapToGrid/>
        <w:spacing w:line="120" w:lineRule="auto"/>
        <w:ind w:left="0" w:firstLine="0"/>
        <w:jc w:val="both"/>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④后续质量保证能⼒⽅案（质保及保修期内保证质量⽅案）</w:t>
      </w:r>
    </w:p>
    <w:p w14:paraId="16202B10">
      <w:pPr>
        <w:keepNext w:val="0"/>
        <w:keepLines w:val="0"/>
        <w:pageBreakBefore w:val="0"/>
        <w:widowControl w:val="0"/>
        <w:kinsoku/>
        <w:wordWrap/>
        <w:overflowPunct/>
        <w:topLinePunct w:val="0"/>
        <w:autoSpaceDE/>
        <w:autoSpaceDN/>
        <w:bidi w:val="0"/>
        <w:adjustRightInd/>
        <w:snapToGrid/>
        <w:spacing w:line="120" w:lineRule="auto"/>
        <w:ind w:left="0" w:firstLine="416" w:firstLineChars="200"/>
        <w:jc w:val="both"/>
        <w:textAlignment w:val="auto"/>
        <w:rPr>
          <w:rFonts w:hint="eastAsia" w:ascii="仿宋" w:hAnsi="仿宋" w:eastAsia="仿宋" w:cs="仿宋"/>
          <w:sz w:val="21"/>
          <w:szCs w:val="21"/>
        </w:rPr>
      </w:pPr>
      <w:r>
        <w:rPr>
          <w:rFonts w:hint="eastAsia" w:ascii="仿宋" w:hAnsi="仿宋" w:eastAsia="仿宋" w:cs="仿宋"/>
          <w:spacing w:val="-1"/>
          <w:sz w:val="21"/>
          <w:szCs w:val="21"/>
        </w:rPr>
        <w:t>公司在青岛总部拥有</w:t>
      </w:r>
      <w:r>
        <w:rPr>
          <w:rFonts w:hint="eastAsia" w:ascii="仿宋" w:hAnsi="仿宋" w:eastAsia="仿宋" w:cs="仿宋"/>
          <w:spacing w:val="-30"/>
          <w:sz w:val="21"/>
          <w:szCs w:val="21"/>
        </w:rPr>
        <w:t xml:space="preserve"> </w:t>
      </w:r>
      <w:r>
        <w:rPr>
          <w:rFonts w:hint="eastAsia" w:ascii="仿宋" w:hAnsi="仿宋" w:eastAsia="仿宋" w:cs="仿宋"/>
          <w:spacing w:val="-1"/>
          <w:sz w:val="21"/>
          <w:szCs w:val="21"/>
        </w:rPr>
        <w:t>1000</w:t>
      </w:r>
      <w:r>
        <w:rPr>
          <w:rFonts w:hint="eastAsia" w:ascii="仿宋" w:hAnsi="仿宋" w:eastAsia="仿宋" w:cs="仿宋"/>
          <w:spacing w:val="-40"/>
          <w:sz w:val="21"/>
          <w:szCs w:val="21"/>
        </w:rPr>
        <w:t xml:space="preserve"> </w:t>
      </w:r>
      <w:r>
        <w:rPr>
          <w:rFonts w:hint="eastAsia" w:ascii="仿宋" w:hAnsi="仿宋" w:eastAsia="仿宋" w:cs="仿宋"/>
          <w:spacing w:val="-1"/>
          <w:sz w:val="21"/>
          <w:szCs w:val="21"/>
        </w:rPr>
        <w:t>多平方的备件储备基地，专门用来存放生物医疗</w:t>
      </w:r>
      <w:r>
        <w:rPr>
          <w:rFonts w:hint="eastAsia" w:ascii="仿宋" w:hAnsi="仿宋" w:eastAsia="仿宋" w:cs="仿宋"/>
          <w:spacing w:val="-2"/>
          <w:sz w:val="21"/>
          <w:szCs w:val="21"/>
        </w:rPr>
        <w:t>机器备</w:t>
      </w:r>
      <w:r>
        <w:rPr>
          <w:rFonts w:hint="eastAsia" w:ascii="仿宋" w:hAnsi="仿宋" w:eastAsia="仿宋" w:cs="仿宋"/>
          <w:spacing w:val="4"/>
          <w:sz w:val="21"/>
          <w:szCs w:val="21"/>
        </w:rPr>
        <w:t>件，备件库内备件种类丰富，所有机器型号备件一应俱全，为售后维</w:t>
      </w:r>
      <w:r>
        <w:rPr>
          <w:rFonts w:hint="eastAsia" w:ascii="仿宋" w:hAnsi="仿宋" w:eastAsia="仿宋" w:cs="仿宋"/>
          <w:spacing w:val="3"/>
          <w:sz w:val="21"/>
          <w:szCs w:val="21"/>
        </w:rPr>
        <w:t>修服务提供了充</w:t>
      </w:r>
      <w:r>
        <w:rPr>
          <w:rFonts w:hint="eastAsia" w:ascii="仿宋" w:hAnsi="仿宋" w:eastAsia="仿宋" w:cs="仿宋"/>
          <w:sz w:val="21"/>
          <w:szCs w:val="21"/>
        </w:rPr>
        <w:t>分的保障。除此以外，全国</w:t>
      </w:r>
      <w:r>
        <w:rPr>
          <w:rFonts w:hint="eastAsia" w:ascii="仿宋" w:hAnsi="仿宋" w:eastAsia="仿宋" w:cs="仿宋"/>
          <w:spacing w:val="-46"/>
          <w:sz w:val="21"/>
          <w:szCs w:val="21"/>
        </w:rPr>
        <w:t xml:space="preserve"> </w:t>
      </w:r>
      <w:r>
        <w:rPr>
          <w:rFonts w:hint="eastAsia" w:ascii="仿宋" w:hAnsi="仿宋" w:eastAsia="仿宋" w:cs="仿宋"/>
          <w:sz w:val="21"/>
          <w:szCs w:val="21"/>
        </w:rPr>
        <w:t>50</w:t>
      </w:r>
      <w:r>
        <w:rPr>
          <w:rFonts w:hint="eastAsia" w:ascii="仿宋" w:hAnsi="仿宋" w:eastAsia="仿宋" w:cs="仿宋"/>
          <w:spacing w:val="-39"/>
          <w:sz w:val="21"/>
          <w:szCs w:val="21"/>
        </w:rPr>
        <w:t xml:space="preserve"> </w:t>
      </w:r>
      <w:r>
        <w:rPr>
          <w:rFonts w:hint="eastAsia" w:ascii="仿宋" w:hAnsi="仿宋" w:eastAsia="仿宋" w:cs="仿宋"/>
          <w:sz w:val="21"/>
          <w:szCs w:val="21"/>
        </w:rPr>
        <w:t>多个城市的服务商</w:t>
      </w:r>
      <w:r>
        <w:rPr>
          <w:rFonts w:hint="eastAsia" w:ascii="仿宋" w:hAnsi="仿宋" w:eastAsia="仿宋" w:cs="仿宋"/>
          <w:spacing w:val="-1"/>
          <w:sz w:val="21"/>
          <w:szCs w:val="21"/>
        </w:rPr>
        <w:t>也均配备了生物医疗各型号机器的常规备件，从而大大提高了对当地用户的服务效率。</w:t>
      </w:r>
    </w:p>
    <w:p w14:paraId="55916EA0">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hint="eastAsia" w:ascii="仿宋" w:hAnsi="仿宋" w:eastAsia="仿宋" w:cs="仿宋"/>
          <w:sz w:val="21"/>
          <w:szCs w:val="21"/>
        </w:rPr>
      </w:pPr>
      <w:r>
        <w:rPr>
          <w:rFonts w:hint="eastAsia" w:ascii="仿宋" w:hAnsi="仿宋" w:eastAsia="仿宋" w:cs="仿宋"/>
          <w:spacing w:val="-2"/>
          <w:sz w:val="21"/>
          <w:szCs w:val="21"/>
        </w:rPr>
        <w:t>采取以下措施：</w:t>
      </w:r>
    </w:p>
    <w:p w14:paraId="5B73E23A">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hint="eastAsia" w:ascii="仿宋" w:hAnsi="仿宋" w:eastAsia="仿宋" w:cs="仿宋"/>
          <w:sz w:val="21"/>
          <w:szCs w:val="21"/>
        </w:rPr>
      </w:pP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建立充足的库存体系，储备常用备品备件，以满足紧急需求。</w:t>
      </w:r>
    </w:p>
    <w:p w14:paraId="31452EB9">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优化供应链管理，与优质供应商、物流商合作，确</w:t>
      </w:r>
      <w:r>
        <w:rPr>
          <w:rFonts w:hint="eastAsia" w:ascii="仿宋" w:hAnsi="仿宋" w:eastAsia="仿宋" w:cs="仿宋"/>
          <w:spacing w:val="-1"/>
          <w:sz w:val="21"/>
          <w:szCs w:val="21"/>
        </w:rPr>
        <w:t>保备件供应的及时性和稳定性。</w:t>
      </w:r>
    </w:p>
    <w:p w14:paraId="3B5FD6B1">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hint="eastAsia" w:ascii="仿宋" w:hAnsi="仿宋" w:eastAsia="仿宋" w:cs="仿宋"/>
          <w:sz w:val="21"/>
          <w:szCs w:val="21"/>
        </w:rPr>
      </w:pP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运用先进的物流管理系统，提高配送效率，缩短供货时间。</w:t>
      </w:r>
    </w:p>
    <w:p w14:paraId="121C60EE">
      <w:pPr>
        <w:keepNext w:val="0"/>
        <w:keepLines w:val="0"/>
        <w:pageBreakBefore w:val="0"/>
        <w:widowControl w:val="0"/>
        <w:kinsoku/>
        <w:wordWrap/>
        <w:overflowPunct/>
        <w:topLinePunct w:val="0"/>
        <w:autoSpaceDE/>
        <w:autoSpaceDN/>
        <w:bidi w:val="0"/>
        <w:adjustRightInd/>
        <w:snapToGrid/>
        <w:spacing w:line="120" w:lineRule="auto"/>
        <w:ind w:left="0" w:firstLine="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设立专业的客服团队，及时响应客户需求，提供准确的备件信息和技术支持。</w:t>
      </w:r>
    </w:p>
    <w:p w14:paraId="3514FD3F">
      <w:pPr>
        <w:keepNext w:val="0"/>
        <w:keepLines w:val="0"/>
        <w:pageBreakBefore w:val="0"/>
        <w:wordWrap/>
        <w:overflowPunct/>
        <w:topLinePunct w:val="0"/>
        <w:bidi w:val="0"/>
        <w:spacing w:before="217" w:line="120" w:lineRule="auto"/>
        <w:jc w:val="center"/>
        <w:rPr>
          <w:rFonts w:hint="eastAsia" w:ascii="仿宋" w:hAnsi="仿宋" w:eastAsia="仿宋" w:cs="仿宋"/>
          <w:b/>
          <w:bCs/>
          <w:spacing w:val="-1"/>
          <w:sz w:val="21"/>
          <w:szCs w:val="21"/>
          <w:lang w:eastAsia="zh-CN"/>
        </w:rPr>
      </w:pPr>
      <w:r>
        <w:rPr>
          <w:rFonts w:hint="eastAsia" w:ascii="仿宋" w:hAnsi="仿宋" w:eastAsia="仿宋" w:cs="仿宋"/>
          <w:b/>
          <w:bCs/>
          <w:spacing w:val="-1"/>
          <w:sz w:val="21"/>
          <w:szCs w:val="21"/>
          <w:lang w:eastAsia="zh-CN"/>
        </w:rPr>
        <w:t>配品配件齐全</w:t>
      </w:r>
    </w:p>
    <w:p w14:paraId="17778152">
      <w:pPr>
        <w:keepNext w:val="0"/>
        <w:keepLines w:val="0"/>
        <w:pageBreakBefore w:val="0"/>
        <w:wordWrap/>
        <w:overflowPunct/>
        <w:topLinePunct w:val="0"/>
        <w:bidi w:val="0"/>
        <w:spacing w:before="304" w:line="120" w:lineRule="auto"/>
        <w:ind w:left="1" w:right="2" w:firstLine="480"/>
        <w:jc w:val="both"/>
        <w:rPr>
          <w:rFonts w:hint="eastAsia" w:ascii="仿宋" w:hAnsi="仿宋" w:eastAsia="仿宋" w:cs="仿宋"/>
          <w:b/>
          <w:bCs/>
          <w:sz w:val="21"/>
          <w:szCs w:val="21"/>
          <w:lang w:eastAsia="zh-CN"/>
        </w:rPr>
      </w:pPr>
      <w:r>
        <w:rPr>
          <w:rFonts w:ascii="宋体" w:hAnsi="宋体" w:eastAsia="宋体" w:cs="宋体"/>
          <w:b w:val="0"/>
          <w:bCs w:val="0"/>
          <w:spacing w:val="1"/>
          <w:sz w:val="21"/>
          <w:szCs w:val="21"/>
        </w:rPr>
        <w:t>完善、高效的售后服务体系是海尔生物医疗长期发展的基石，对于采购我公司产品的用户，我公司会进行长期的跟踪服务，本着服务精益求精的精神，向用户奉献一流的技术和一流的维护服务。我公司若有幸承接了贵公司的项目，将严格遵循标书及合同的规定，履行我司的责任和义务；最后，再次感谢收到贵单位的招标邀请，希望</w:t>
      </w:r>
      <w:r>
        <w:rPr>
          <w:rFonts w:ascii="宋体" w:hAnsi="宋体" w:eastAsia="宋体" w:cs="宋体"/>
          <w:b w:val="0"/>
          <w:bCs w:val="0"/>
          <w:spacing w:val="8"/>
          <w:sz w:val="21"/>
          <w:szCs w:val="21"/>
        </w:rPr>
        <w:t>能够有机会可以让贵公司体验到我公司专业化的服务，海尔生物医疗是您无悔</w:t>
      </w:r>
      <w:r>
        <w:rPr>
          <w:rFonts w:ascii="宋体" w:hAnsi="宋体" w:eastAsia="宋体" w:cs="宋体"/>
          <w:b w:val="0"/>
          <w:bCs w:val="0"/>
          <w:spacing w:val="7"/>
          <w:sz w:val="21"/>
          <w:szCs w:val="21"/>
        </w:rPr>
        <w:t>的选</w:t>
      </w:r>
      <w:r>
        <w:rPr>
          <w:rFonts w:ascii="宋体" w:hAnsi="宋体" w:eastAsia="宋体" w:cs="宋体"/>
          <w:b w:val="0"/>
          <w:bCs w:val="0"/>
          <w:spacing w:val="-3"/>
          <w:sz w:val="21"/>
          <w:szCs w:val="21"/>
        </w:rPr>
        <w:t>择，希望可以与贵公司共同携手，实现合作共赢！</w:t>
      </w:r>
    </w:p>
    <w:p w14:paraId="032872A8">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⑤现场服务措施</w:t>
      </w:r>
    </w:p>
    <w:p w14:paraId="2737F7E6">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海尔生物医疗售后团队为固定式献血屋提供全流程专属现场服务，全方位彰显及时响应、专业高效、随叫随到、保障有力的核心优势。</w:t>
      </w:r>
    </w:p>
    <w:p w14:paraId="6831D4E5">
      <w:pPr>
        <w:keepNext w:val="0"/>
        <w:keepLines w:val="0"/>
        <w:pageBreakBefore w:val="0"/>
        <w:numPr>
          <w:ilvl w:val="0"/>
          <w:numId w:val="0"/>
        </w:numPr>
        <w:wordWrap/>
        <w:overflowPunct/>
        <w:topLinePunct w:val="0"/>
        <w:bidi w:val="0"/>
        <w:spacing w:line="120" w:lineRule="auto"/>
        <w:ind w:leftChars="0"/>
        <w:rPr>
          <w:rFonts w:hint="eastAsia" w:ascii="仿宋" w:hAnsi="仿宋" w:eastAsia="仿宋" w:cs="仿宋"/>
          <w:b/>
          <w:bCs/>
          <w:sz w:val="21"/>
          <w:szCs w:val="21"/>
          <w:lang w:eastAsia="zh-CN"/>
        </w:rPr>
      </w:pPr>
      <w:r>
        <w:rPr>
          <w:rFonts w:hint="eastAsia" w:ascii="仿宋" w:hAnsi="仿宋" w:eastAsia="仿宋" w:cs="仿宋"/>
          <w:b w:val="0"/>
          <w:bCs w:val="0"/>
          <w:sz w:val="21"/>
          <w:szCs w:val="21"/>
          <w:lang w:eastAsia="zh-CN"/>
        </w:rPr>
        <w:t xml:space="preserve"> 建立极速响应机制，开通24小时服务专线，接到服务需求后，2小时内快速响应，24小时内工程师抵达现场，做到随叫随到、即刻处置，全力保障献血屋设备不间断运行。</w:t>
      </w:r>
    </w:p>
    <w:p w14:paraId="5A07FEB1">
      <w:pPr>
        <w:keepNext w:val="0"/>
        <w:keepLines w:val="0"/>
        <w:pageBreakBefore w:val="0"/>
        <w:wordWrap/>
        <w:overflowPunct/>
        <w:topLinePunct w:val="0"/>
        <w:bidi w:val="0"/>
        <w:spacing w:line="12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（五）维修保养方案</w:t>
      </w:r>
    </w:p>
    <w:p w14:paraId="072DBD0D">
      <w:pPr>
        <w:keepNext w:val="0"/>
        <w:keepLines w:val="0"/>
        <w:pageBreakBefore w:val="0"/>
        <w:widowControl w:val="0"/>
        <w:kinsoku/>
        <w:wordWrap/>
        <w:overflowPunct/>
        <w:topLinePunct w:val="0"/>
        <w:autoSpaceDE/>
        <w:autoSpaceDN/>
        <w:bidi w:val="0"/>
        <w:adjustRightInd/>
        <w:snapToGrid/>
        <w:spacing w:line="120" w:lineRule="auto"/>
        <w:ind w:left="0" w:leftChars="0" w:right="0" w:firstLine="416" w:firstLineChars="200"/>
        <w:jc w:val="both"/>
        <w:textAlignment w:val="auto"/>
        <w:rPr>
          <w:rFonts w:hint="eastAsia" w:ascii="仿宋" w:hAnsi="仿宋" w:eastAsia="仿宋" w:cs="仿宋"/>
          <w:sz w:val="21"/>
          <w:szCs w:val="21"/>
        </w:rPr>
      </w:pPr>
      <w:r>
        <w:rPr>
          <w:rFonts w:hint="eastAsia" w:ascii="仿宋" w:hAnsi="仿宋" w:eastAsia="仿宋" w:cs="仿宋"/>
          <w:b w:val="0"/>
          <w:bCs w:val="0"/>
          <w:spacing w:val="-1"/>
          <w:sz w:val="21"/>
          <w:szCs w:val="21"/>
        </w:rPr>
        <w:t>针对此次招标项目(</w:t>
      </w:r>
      <w:r>
        <w:rPr>
          <w:rFonts w:hint="eastAsia" w:ascii="仿宋" w:hAnsi="仿宋" w:eastAsia="仿宋" w:cs="仿宋"/>
          <w:b w:val="0"/>
          <w:bCs w:val="0"/>
          <w:spacing w:val="-3"/>
          <w:sz w:val="21"/>
          <w:szCs w:val="21"/>
          <w:u w:val="none"/>
        </w:rPr>
        <w:t>项目名称：</w:t>
      </w:r>
      <w:r>
        <w:rPr>
          <w:rFonts w:hint="eastAsia" w:ascii="仿宋" w:hAnsi="仿宋" w:eastAsia="仿宋" w:cs="仿宋"/>
          <w:b w:val="0"/>
          <w:bCs w:val="0"/>
          <w:spacing w:val="-3"/>
          <w:sz w:val="21"/>
          <w:szCs w:val="21"/>
          <w:u w:val="none"/>
          <w:lang w:eastAsia="zh-CN"/>
        </w:rPr>
        <w:t>血</w:t>
      </w:r>
      <w:r>
        <w:rPr>
          <w:rFonts w:hint="eastAsia" w:ascii="仿宋" w:hAnsi="仿宋" w:eastAsia="仿宋" w:cs="仿宋"/>
          <w:b w:val="0"/>
          <w:bCs w:val="0"/>
          <w:color w:val="000000"/>
          <w:kern w:val="0"/>
          <w:sz w:val="21"/>
          <w:szCs w:val="21"/>
          <w:u w:val="none"/>
          <w:lang w:val="en-US" w:eastAsia="zh-CN" w:bidi="ar"/>
        </w:rPr>
        <w:t>液安全保障能力提升项⽬（设备购置）</w:t>
      </w:r>
      <w:r>
        <w:rPr>
          <w:rFonts w:hint="eastAsia" w:ascii="仿宋" w:hAnsi="仿宋" w:eastAsia="仿宋" w:cs="仿宋"/>
          <w:b w:val="0"/>
          <w:bCs w:val="0"/>
          <w:spacing w:val="-3"/>
          <w:sz w:val="21"/>
          <w:szCs w:val="21"/>
          <w:u w:val="none"/>
        </w:rPr>
        <w:t>采购编号：</w:t>
      </w:r>
      <w:r>
        <w:rPr>
          <w:rFonts w:hint="eastAsia" w:ascii="仿宋" w:hAnsi="仿宋" w:eastAsia="仿宋" w:cs="仿宋"/>
          <w:b w:val="0"/>
          <w:bCs w:val="0"/>
          <w:color w:val="000000"/>
          <w:kern w:val="0"/>
          <w:sz w:val="21"/>
          <w:szCs w:val="21"/>
          <w:u w:val="none"/>
          <w:lang w:val="en-US" w:eastAsia="zh-CN" w:bidi="ar"/>
        </w:rPr>
        <w:t>CCJM-2026-CG-0005HW</w:t>
      </w:r>
      <w:r>
        <w:rPr>
          <w:rFonts w:hint="eastAsia" w:ascii="仿宋" w:hAnsi="仿宋" w:eastAsia="仿宋" w:cs="仿宋"/>
          <w:b w:val="0"/>
          <w:bCs w:val="0"/>
          <w:sz w:val="21"/>
          <w:szCs w:val="21"/>
          <w:u w:val="none"/>
          <w:lang w:eastAsia="zh-CN"/>
        </w:rPr>
        <w:t xml:space="preserve"> </w:t>
      </w:r>
      <w:r>
        <w:rPr>
          <w:rFonts w:hint="eastAsia" w:ascii="仿宋" w:hAnsi="仿宋" w:eastAsia="仿宋" w:cs="仿宋"/>
          <w:b w:val="0"/>
          <w:bCs w:val="0"/>
          <w:spacing w:val="-2"/>
          <w:sz w:val="21"/>
          <w:szCs w:val="21"/>
          <w:u w:val="none"/>
        </w:rPr>
        <w:t>包号：</w:t>
      </w:r>
      <w:r>
        <w:rPr>
          <w:rFonts w:hint="eastAsia" w:ascii="仿宋" w:hAnsi="仿宋" w:eastAsia="仿宋" w:cs="仿宋"/>
          <w:b w:val="0"/>
          <w:bCs w:val="0"/>
          <w:snapToGrid w:val="0"/>
          <w:color w:val="000000"/>
          <w:kern w:val="0"/>
          <w:sz w:val="21"/>
          <w:szCs w:val="21"/>
          <w:lang w:val="en-US" w:eastAsia="zh-CN" w:bidi="ar"/>
        </w:rPr>
        <w:t>采购包6</w:t>
      </w:r>
      <w:r>
        <w:rPr>
          <w:rFonts w:hint="eastAsia" w:ascii="仿宋" w:hAnsi="仿宋" w:eastAsia="仿宋" w:cs="仿宋"/>
          <w:b w:val="0"/>
          <w:bCs w:val="0"/>
          <w:spacing w:val="4"/>
          <w:sz w:val="21"/>
          <w:szCs w:val="21"/>
        </w:rPr>
        <w:t>)</w:t>
      </w:r>
      <w:r>
        <w:rPr>
          <w:rFonts w:hint="eastAsia" w:ascii="仿宋" w:hAnsi="仿宋" w:eastAsia="仿宋" w:cs="仿宋"/>
          <w:b w:val="0"/>
          <w:bCs w:val="0"/>
          <w:spacing w:val="4"/>
          <w:sz w:val="21"/>
          <w:szCs w:val="21"/>
          <w:lang w:eastAsia="zh-CN"/>
        </w:rPr>
        <w:t>固定式献血屋维修保养</w:t>
      </w:r>
      <w:r>
        <w:rPr>
          <w:rFonts w:hint="eastAsia" w:ascii="仿宋" w:hAnsi="仿宋" w:eastAsia="仿宋" w:cs="仿宋"/>
          <w:spacing w:val="-2"/>
          <w:sz w:val="21"/>
          <w:szCs w:val="21"/>
        </w:rPr>
        <w:t>方案如下：</w:t>
      </w:r>
    </w:p>
    <w:p w14:paraId="225D7BD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为保障固定式献血屋长期稳定运行，充分发挥血液安全保障作用，结合海尔生物医疗技术实力与服务体系，制定本维修保养方案，全周期保障设备性能与使用安全。</w:t>
      </w:r>
    </w:p>
    <w:p w14:paraId="1E7CE2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（1）日常巡检维护</w:t>
      </w:r>
    </w:p>
    <w:p w14:paraId="459522E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建立每日巡检+每周详查+每月深度检机制。每日由专职运维人员巡查设备运行状态，记录供电、通风、空调、消毒系统及门窗密封情况；每周全面检查电气线路、医疗专用管路、冷藏设备参数；每月拆解核心部件进行清洁与校准，同步排查密封胶条、五金件等易损件损耗情况，建立维护档案，确保问题早发现、早处理。</w:t>
      </w:r>
    </w:p>
    <w:p w14:paraId="0AC21DF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（2）定期保养升级</w:t>
      </w:r>
    </w:p>
    <w:p w14:paraId="49D655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每季度开展一次全面保养，对采血屋内部进行深度消毒，清洁通风管道与过滤装置，校准温度、湿度、压力传感器；每半年对核心医疗设备（采血椅、冷藏装置）进行厂家级检修，更换老化易损件，优化系统运行参数；每年联合海尔生物医疗技术团队实施一次全面升级，包括软件系统优化、硬件安全加固及功能拓展，确保设备符合最新医疗行业标准。</w:t>
      </w:r>
    </w:p>
    <w:p w14:paraId="68B057C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 xml:space="preserve"> （3）应急故障处置</w:t>
      </w:r>
    </w:p>
    <w:p w14:paraId="63844C7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组建2小时响应、24小时到场应急抢修团队，配备充足备件库与专业工具。接到故障反馈后，技术工程师第一时间远程指导排查，若需现场处理，优先调配本地资源，确保24小时内抵达现场开展维修。针对重大故障，启动备用设备支援机制，保障献血屋运营中断时间最短化，最大程度降低对血液采集工作的影响。</w:t>
      </w:r>
    </w:p>
    <w:p w14:paraId="4502C7C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 xml:space="preserve"> （4）服务保障体系</w:t>
      </w:r>
    </w:p>
    <w:p w14:paraId="16E0A6A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依托海尔生物医疗全国500+服务网点、1000+专业工程师资源，打通售前、售中、售后全流程服务链条。提供终身技术咨询、免费操作培训及定期上门巡检服务，主动跟踪设备使用状态，提前排查安全隐患。通过标准化、专业化、高效化的维修保养服务，全方位保障献血屋运行安全与使用效率，让用户全程无忧。</w:t>
      </w:r>
    </w:p>
    <w:p w14:paraId="49B22E0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①设备运行</w:t>
      </w:r>
    </w:p>
    <w:p w14:paraId="630C93B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本项目固定式采血屋严格遵循医疗安全规范，构建全流程、全天候安全保障体系，全方位筑牢采血安全防线，保障设备稳定运行与采血工作安全开展。设备运行方面，采用海尔生物医疗成熟稳定技术，核心部件原装配置，出厂前经48小时不间断试运行，确保设备长期平稳运行。日常运行全程智能监测，实时采集温度、湿度、供电、消毒等关键参数，异常情况自动预警，保障采血流程标准化、规范化。 </w:t>
      </w:r>
    </w:p>
    <w:p w14:paraId="7F91A43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安全保障实行24小时全天候管控，覆盖电气安全、消防安全、环境安全、医疗操作安全全维度。配备专业消防、应急消毒、漏电保护装置，杜绝安全隐患；建立全天候技术值守机制，远程实时监控设备运行状态，突发问题快速响应处置。同时落实专人值守与定期安全巡检制度，每日排查安全隐患，定期开展安全校准，全程严守医疗安全标准，确保全天候采血工作安全、有序、高效开展，切实保障采血安全与人员、设备双重安全</w:t>
      </w:r>
      <w:r>
        <w:rPr>
          <w:rFonts w:hint="eastAsia" w:ascii="仿宋" w:hAnsi="仿宋" w:eastAsia="仿宋" w:cs="仿宋"/>
          <w:b/>
          <w:bCs/>
          <w:spacing w:val="1"/>
          <w:sz w:val="21"/>
          <w:szCs w:val="21"/>
          <w:lang w:val="en-US" w:eastAsia="zh-CN"/>
        </w:rPr>
        <w:t>。</w:t>
      </w:r>
    </w:p>
    <w:p w14:paraId="6BE1748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0" w:firstLineChars="0"/>
        <w:jc w:val="both"/>
        <w:textAlignment w:val="auto"/>
        <w:rPr>
          <w:rFonts w:hint="eastAsia" w:ascii="仿宋" w:hAnsi="仿宋" w:eastAsia="仿宋" w:cs="仿宋"/>
          <w:b/>
          <w:bCs/>
          <w:spacing w:val="1"/>
          <w:sz w:val="21"/>
          <w:szCs w:val="21"/>
          <w:lang w:val="en-US" w:eastAsia="zh-CN"/>
        </w:rPr>
      </w:pPr>
      <w:r>
        <w:rPr>
          <w:rFonts w:hint="default" w:ascii="Calibri" w:hAnsi="Calibri" w:eastAsia="仿宋" w:cs="Calibri"/>
          <w:b/>
          <w:bCs/>
          <w:spacing w:val="1"/>
          <w:sz w:val="21"/>
          <w:szCs w:val="21"/>
          <w:lang w:val="en-US" w:eastAsia="zh-CN"/>
        </w:rPr>
        <w:t>②</w:t>
      </w:r>
      <w:r>
        <w:rPr>
          <w:rFonts w:hint="eastAsia" w:ascii="仿宋" w:hAnsi="仿宋" w:eastAsia="仿宋" w:cs="仿宋"/>
          <w:b/>
          <w:bCs/>
          <w:spacing w:val="1"/>
          <w:sz w:val="21"/>
          <w:szCs w:val="21"/>
          <w:lang w:val="en-US" w:eastAsia="zh-CN"/>
        </w:rPr>
        <w:t>设备日常保养措施</w:t>
      </w:r>
    </w:p>
    <w:p w14:paraId="4730FFD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确保固定式采血屋稳定运行，保障全天候采血工作安全，我方制定标准化日常保养机制与严密安全保障体系，全方位筑牢安全防线。设备日常保养措施。建立工程师“定期巡检、周维护、月检修”常态化保养制度。每日由专职运维人员记录供电、通风、空调、消毒等系统运行数据，排查门窗密封、设备运转异响等细微问题；每周全面检查电气线路、医疗管路，清洁过滤装置，校准温湿度传感器；每月拆解核心部件进行保养，更换老化易损件，同步更新维护档案，实现问题早发现、早处理。</w:t>
      </w:r>
    </w:p>
    <w:p w14:paraId="48AC0C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right="0" w:rightChars="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全天候安全保障，依托海尔生物医疗全国服务网点，组建24小时应急抢修团队，2小时响应、24小时到场，快速处置突发故障。安装智能监测系统，实时监控电气安全、环境参数、设备运行状态，异常情况自动预警。同时配备专业消防、漏电保护装置，定期开展安全培训与应急演练，严格执行医疗安全规范，以全周期保养与全天候保障，确保采血工作安全、有序、高效开展。</w:t>
      </w:r>
    </w:p>
    <w:p w14:paraId="73A19CD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③设备维护记录</w:t>
      </w:r>
    </w:p>
    <w:p w14:paraId="0E6A8ED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firstLine="424" w:firstLineChars="20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为保障固定式采血屋正常运行，规范设备维护管理，建立完整设备维护记录，全程留存维护台账，实现维护工作可追溯、可核查。</w:t>
      </w:r>
    </w:p>
    <w:p w14:paraId="300A887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维护记录涵盖设备日常巡检、定期保养、故障维修全流程内容。每日记录设备运行状态、供电、通风、消毒、温控等系统参数，明确巡检人员、巡检时间及运行情况；每周、每月定期维护后，详细填写保养项目、维护内容、部件更换、校准结果等信息，由维护人员签字确认。</w:t>
      </w:r>
    </w:p>
    <w:p w14:paraId="1C8456A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④设备故障处理措施</w:t>
      </w:r>
    </w:p>
    <w:p w14:paraId="696C788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为确保固定式采血屋安全、连续运行，我方建立标准化、高效化的设备故障处理机制，全方位保障采血工作不间断。</w:t>
      </w:r>
    </w:p>
    <w:p w14:paraId="52083BC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（1）快速响应机制</w:t>
      </w:r>
    </w:p>
    <w:p w14:paraId="10A6C8D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设立7×24小时全天候服务热线与智能监控预警系统，实现故障主动监测、自动报警。技术团队接到报修后2小时内响应，如需现场处理，本地工程师24小时内抵达现场，最大限度缩短故障持续时间。</w:t>
      </w:r>
    </w:p>
    <w:p w14:paraId="5E69969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 xml:space="preserve"> </w:t>
      </w:r>
      <w:r>
        <w:rPr>
          <w:rFonts w:hint="eastAsia" w:ascii="仿宋" w:hAnsi="仿宋" w:eastAsia="仿宋" w:cs="仿宋"/>
          <w:b/>
          <w:bCs/>
          <w:spacing w:val="1"/>
          <w:sz w:val="21"/>
          <w:szCs w:val="21"/>
          <w:lang w:val="en-US" w:eastAsia="zh-CN"/>
        </w:rPr>
        <w:t>（2）分级处置流程</w:t>
      </w:r>
    </w:p>
    <w:p w14:paraId="7B9F185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1. 一般故障：如软件小bug、轻微耗材更换，由远程工程师指导用户快速解决，当场排除。</w:t>
      </w:r>
    </w:p>
    <w:p w14:paraId="1DB5AB8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2. 重要故障：如供电异常、核心设备停机，立即启动应急调配，调拨备用设备支援，并安排资深工程师上门抢修。</w:t>
      </w:r>
    </w:p>
    <w:p w14:paraId="348C6B6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3. 重大故障：如系统瘫痪、安全隐患，启动项目应急预案，成立专项抢修组，统筹资源、连夜攻坚，同时制定临时替代方案，确保采血工作不中断。</w:t>
      </w:r>
    </w:p>
    <w:p w14:paraId="5F8D42C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（3）全流程闭环管理</w:t>
      </w:r>
    </w:p>
    <w:p w14:paraId="3B86DA6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故障处理全程登记备案，详细记录故障现象、发生时间、排查过程、维修措施、更换部件及修复结果。修复后进行试运行复核，并对用户开展操作指导，形成“发现-处理-验证-复盘”的闭环管理，杜绝同类问题重复发生。</w:t>
      </w:r>
    </w:p>
    <w:p w14:paraId="6C3AEBC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bCs/>
          <w:spacing w:val="1"/>
          <w:sz w:val="21"/>
          <w:szCs w:val="21"/>
          <w:lang w:val="en-US" w:eastAsia="zh-CN"/>
        </w:rPr>
        <w:t>（4）长效保障体系</w:t>
      </w:r>
    </w:p>
    <w:p w14:paraId="11B50EC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依托海尔生物医疗全国500+服务网点技术支持及当地服务与充足的备件库，实现快速抢修。同时定期开展维护保养，提前排查隐患，从源头降低故障发生率，全力保障全天候采血安全与设备稳定运行。</w:t>
      </w:r>
    </w:p>
    <w:p w14:paraId="1C4DF7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微软雅黑" w:hAnsi="微软雅黑" w:eastAsia="微软雅黑" w:cs="微软雅黑"/>
          <w:b/>
          <w:bCs/>
          <w:spacing w:val="1"/>
          <w:sz w:val="21"/>
          <w:szCs w:val="21"/>
          <w:lang w:val="en-US" w:eastAsia="zh-CN"/>
        </w:rPr>
        <w:t>⑤</w:t>
      </w:r>
      <w:r>
        <w:rPr>
          <w:rFonts w:hint="eastAsia" w:ascii="仿宋" w:hAnsi="仿宋" w:eastAsia="仿宋" w:cs="仿宋"/>
          <w:b/>
          <w:bCs/>
          <w:spacing w:val="1"/>
          <w:sz w:val="21"/>
          <w:szCs w:val="21"/>
          <w:lang w:val="en-US" w:eastAsia="zh-CN"/>
        </w:rPr>
        <w:t>设备安全防护措施</w:t>
      </w:r>
    </w:p>
    <w:p w14:paraId="44CF4AD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为筑牢固定式献血屋安全防线，保障献血者与设备安全，我方构建全方位、高标准的安全防护体系，针对大功率设备及核心系统实施专项安全加固，以极致安全标准守护献血全过程。</w:t>
      </w:r>
    </w:p>
    <w:p w14:paraId="7AAA8D5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(1)</w:t>
      </w:r>
      <w:r>
        <w:rPr>
          <w:rFonts w:hint="eastAsia" w:ascii="仿宋" w:hAnsi="仿宋" w:eastAsia="仿宋" w:cs="仿宋"/>
          <w:b/>
          <w:bCs/>
          <w:spacing w:val="1"/>
          <w:sz w:val="21"/>
          <w:szCs w:val="21"/>
          <w:lang w:val="en-US" w:eastAsia="zh-CN"/>
        </w:rPr>
        <w:t>全链路电气安全防护</w:t>
      </w:r>
    </w:p>
    <w:p w14:paraId="1D6EE35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针对空调、石墨烯加热系统、电控玻璃膜、医用冰箱等所有大功率用电设施，均配置独立空气开关进行分级保护，实现“一路一控一保护”，有效避免单路故障蔓延至整体系统。同时安装漏电保护装置与过载报警器，实时监测电流、电压波动，一旦出现异常，空开将瞬间跳闸断电，从源头杜绝电气短路、过载起火等安全隐患。所有电路铺设严格遵循医疗场所电气规范，采用阻燃、防腐蚀线缆，穿管暗敷，保障电气系统长期稳定、安全运行。</w:t>
      </w:r>
    </w:p>
    <w:p w14:paraId="55ED73C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(2)</w:t>
      </w:r>
      <w:r>
        <w:rPr>
          <w:rFonts w:hint="eastAsia" w:ascii="仿宋" w:hAnsi="仿宋" w:eastAsia="仿宋" w:cs="仿宋"/>
          <w:b/>
          <w:bCs/>
          <w:spacing w:val="1"/>
          <w:sz w:val="21"/>
          <w:szCs w:val="21"/>
          <w:lang w:val="en-US" w:eastAsia="zh-CN"/>
        </w:rPr>
        <w:t>高等级洁净安全保障</w:t>
      </w:r>
    </w:p>
    <w:p w14:paraId="1029B5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 xml:space="preserve"> 献血屋环境洁净安全等级达到医疗场所高级别标准，搭建“多重净化+实时监测”防护体系。配备高效过滤通风系统，实现空气循环净化，有效过滤粉尘、细菌及病毒；安装温湿度与洁净度智能监测设备，实时显示并自动调节室内环境参数，保持恒温恒湿、洁净无菌。同时设置独立消毒系统，支持定时自动消毒与手动应急消毒，结合紫外线、雾化消毒等多种方式，彻底消除环境感染风险，为献血者提供安全、洁净的采血环境。</w:t>
      </w:r>
    </w:p>
    <w:p w14:paraId="2BE659B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(3)</w:t>
      </w:r>
      <w:r>
        <w:rPr>
          <w:rFonts w:hint="eastAsia" w:ascii="仿宋" w:hAnsi="仿宋" w:eastAsia="仿宋" w:cs="仿宋"/>
          <w:b/>
          <w:bCs/>
          <w:spacing w:val="1"/>
          <w:sz w:val="21"/>
          <w:szCs w:val="21"/>
          <w:lang w:val="en-US" w:eastAsia="zh-CN"/>
        </w:rPr>
        <w:t>核心系统安全加固</w:t>
      </w:r>
    </w:p>
    <w:p w14:paraId="5C0415C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val="0"/>
          <w:bCs w:val="0"/>
          <w:spacing w:val="1"/>
          <w:sz w:val="21"/>
          <w:szCs w:val="21"/>
          <w:lang w:val="en-US" w:eastAsia="zh-CN"/>
        </w:rPr>
      </w:pPr>
      <w:r>
        <w:rPr>
          <w:rFonts w:hint="eastAsia" w:ascii="仿宋" w:hAnsi="仿宋" w:eastAsia="仿宋" w:cs="仿宋"/>
          <w:b w:val="0"/>
          <w:bCs w:val="0"/>
          <w:spacing w:val="1"/>
          <w:sz w:val="21"/>
          <w:szCs w:val="21"/>
          <w:lang w:val="en-US" w:eastAsia="zh-CN"/>
        </w:rPr>
        <w:t>对电控玻璃膜、加热系统等核心设备，增设双重安全控制机制。电控玻璃膜配备应急手动切换装置，突发断电时可自动恢复透明状态，保障采光与视野安全；石墨烯加热系统内置过热保护传感器，温度超标时自动停止运行，避免局部高温引发安全事故。此外，配备应急电源备用系统，突发断电时可快速切换供电，保障核心设备短时间正常运行，为献血者撤离、应急处置争取时间。</w:t>
      </w:r>
    </w:p>
    <w:p w14:paraId="2CFF511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b/>
          <w:bCs/>
          <w:spacing w:val="1"/>
          <w:sz w:val="21"/>
          <w:szCs w:val="21"/>
          <w:lang w:val="en-US" w:eastAsia="zh-CN"/>
        </w:rPr>
      </w:pPr>
      <w:r>
        <w:rPr>
          <w:rFonts w:hint="eastAsia" w:ascii="仿宋" w:hAnsi="仿宋" w:eastAsia="仿宋" w:cs="仿宋"/>
          <w:b w:val="0"/>
          <w:bCs w:val="0"/>
          <w:spacing w:val="1"/>
          <w:sz w:val="21"/>
          <w:szCs w:val="21"/>
          <w:lang w:val="en-US" w:eastAsia="zh-CN"/>
        </w:rPr>
        <w:t>(4)</w:t>
      </w:r>
      <w:r>
        <w:rPr>
          <w:rFonts w:hint="eastAsia" w:ascii="仿宋" w:hAnsi="仿宋" w:eastAsia="仿宋" w:cs="仿宋"/>
          <w:b/>
          <w:bCs/>
          <w:spacing w:val="1"/>
          <w:sz w:val="21"/>
          <w:szCs w:val="21"/>
          <w:lang w:val="en-US" w:eastAsia="zh-CN"/>
        </w:rPr>
        <w:t xml:space="preserve">全方位安全管控体系 </w:t>
      </w:r>
    </w:p>
    <w:p w14:paraId="7AD704D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ascii="宋体" w:hAnsi="宋体" w:eastAsia="宋体" w:cs="宋体"/>
          <w:sz w:val="21"/>
          <w:szCs w:val="21"/>
        </w:rPr>
      </w:pPr>
      <w:r>
        <w:rPr>
          <w:rFonts w:hint="eastAsia" w:ascii="仿宋" w:hAnsi="仿宋" w:eastAsia="仿宋" w:cs="仿宋"/>
          <w:b w:val="0"/>
          <w:bCs w:val="0"/>
          <w:spacing w:val="1"/>
          <w:sz w:val="21"/>
          <w:szCs w:val="21"/>
          <w:lang w:val="en-US" w:eastAsia="zh-CN"/>
        </w:rPr>
        <w:t>建立24小时安全值守制度，通过智能监控系统实时巡查设备运行状态与现场环境；定期开展安全检查与应急演练，排查电气、环境、设备等各类安全隐患；配备齐全消防、急救等应急物资，组建专业应急抢修团队，实现故障快速响应、高效处置。通过以上多维度、高标准的安全防护措施，全方位保障献血屋设备安全与献血者安全，让献血过程安心、放心、无忧。</w:t>
      </w:r>
    </w:p>
    <w:p w14:paraId="54434FCE">
      <w:pPr>
        <w:keepNext w:val="0"/>
        <w:keepLines w:val="0"/>
        <w:pageBreakBefore w:val="0"/>
        <w:wordWrap/>
        <w:overflowPunct/>
        <w:topLinePunct w:val="0"/>
        <w:bidi w:val="0"/>
        <w:spacing w:before="78" w:line="120" w:lineRule="auto"/>
        <w:ind w:left="253"/>
        <w:rPr>
          <w:rFonts w:ascii="宋体" w:hAnsi="宋体" w:eastAsia="宋体" w:cs="宋体"/>
          <w:b/>
          <w:bCs/>
          <w:sz w:val="21"/>
          <w:szCs w:val="21"/>
        </w:rPr>
      </w:pPr>
      <w:r>
        <w:rPr>
          <w:rFonts w:hint="eastAsia" w:ascii="宋体" w:hAnsi="宋体" w:eastAsia="宋体" w:cs="宋体"/>
          <w:b w:val="0"/>
          <w:bCs w:val="0"/>
          <w:spacing w:val="-4"/>
          <w:sz w:val="21"/>
          <w:szCs w:val="21"/>
          <w:lang w:eastAsia="zh-CN"/>
        </w:rPr>
        <w:t>（</w:t>
      </w:r>
      <w:r>
        <w:rPr>
          <w:rFonts w:hint="eastAsia" w:ascii="宋体" w:hAnsi="宋体" w:eastAsia="宋体" w:cs="宋体"/>
          <w:b w:val="0"/>
          <w:bCs w:val="0"/>
          <w:spacing w:val="-4"/>
          <w:sz w:val="21"/>
          <w:szCs w:val="21"/>
          <w:lang w:val="en-US" w:eastAsia="zh-CN"/>
        </w:rPr>
        <w:t>5</w:t>
      </w:r>
      <w:r>
        <w:rPr>
          <w:rFonts w:hint="eastAsia" w:ascii="宋体" w:hAnsi="宋体" w:eastAsia="宋体" w:cs="宋体"/>
          <w:b/>
          <w:bCs/>
          <w:spacing w:val="-4"/>
          <w:sz w:val="21"/>
          <w:szCs w:val="21"/>
          <w:lang w:eastAsia="zh-CN"/>
        </w:rPr>
        <w:t>）备品配件</w:t>
      </w:r>
      <w:r>
        <w:rPr>
          <w:rFonts w:ascii="宋体" w:hAnsi="宋体" w:eastAsia="宋体" w:cs="宋体"/>
          <w:b/>
          <w:bCs/>
          <w:spacing w:val="-4"/>
          <w:sz w:val="21"/>
          <w:szCs w:val="21"/>
        </w:rPr>
        <w:t>质量保障方案流程</w:t>
      </w:r>
    </w:p>
    <w:p w14:paraId="0DC28BF4">
      <w:pPr>
        <w:keepNext w:val="0"/>
        <w:keepLines w:val="0"/>
        <w:pageBreakBefore w:val="0"/>
        <w:wordWrap/>
        <w:overflowPunct/>
        <w:topLinePunct w:val="0"/>
        <w:bidi w:val="0"/>
        <w:spacing w:before="25" w:line="120" w:lineRule="auto"/>
        <w:ind w:left="1" w:right="148" w:firstLine="482"/>
        <w:jc w:val="both"/>
        <w:rPr>
          <w:rFonts w:hint="eastAsia" w:ascii="仿宋" w:hAnsi="仿宋" w:eastAsia="仿宋" w:cs="仿宋"/>
          <w:sz w:val="21"/>
          <w:szCs w:val="21"/>
        </w:rPr>
      </w:pPr>
      <w:r>
        <w:rPr>
          <w:rFonts w:hint="eastAsia" w:ascii="仿宋" w:hAnsi="仿宋" w:eastAsia="仿宋" w:cs="仿宋"/>
          <w:sz w:val="21"/>
          <w:szCs w:val="21"/>
        </w:rPr>
        <w:t>为了保证</w:t>
      </w:r>
      <w:r>
        <w:rPr>
          <w:rFonts w:hint="eastAsia" w:ascii="仿宋" w:hAnsi="仿宋" w:eastAsia="仿宋" w:cs="仿宋"/>
          <w:sz w:val="21"/>
          <w:szCs w:val="21"/>
          <w:lang w:eastAsia="zh-CN"/>
        </w:rPr>
        <w:t>我们提供的原厂备件</w:t>
      </w:r>
      <w:r>
        <w:rPr>
          <w:rFonts w:hint="eastAsia" w:ascii="仿宋" w:hAnsi="仿宋" w:eastAsia="仿宋" w:cs="仿宋"/>
          <w:sz w:val="21"/>
          <w:szCs w:val="21"/>
        </w:rPr>
        <w:t>产品质量，我们制定了一系列具体而详</w:t>
      </w:r>
      <w:r>
        <w:rPr>
          <w:rFonts w:hint="eastAsia" w:ascii="仿宋" w:hAnsi="仿宋" w:eastAsia="仿宋" w:cs="仿宋"/>
          <w:spacing w:val="-1"/>
          <w:sz w:val="21"/>
          <w:szCs w:val="21"/>
        </w:rPr>
        <w:t>尽的措施。从源头上控制原材料</w:t>
      </w:r>
      <w:r>
        <w:rPr>
          <w:rFonts w:hint="eastAsia" w:ascii="仿宋" w:hAnsi="仿宋" w:eastAsia="仿宋" w:cs="仿宋"/>
          <w:sz w:val="21"/>
          <w:szCs w:val="21"/>
        </w:rPr>
        <w:t>的质量，与优质的供应商建立长期稳定的合作关系，确保每</w:t>
      </w:r>
      <w:r>
        <w:rPr>
          <w:rFonts w:hint="eastAsia" w:ascii="仿宋" w:hAnsi="仿宋" w:eastAsia="仿宋" w:cs="仿宋"/>
          <w:spacing w:val="-1"/>
          <w:sz w:val="21"/>
          <w:szCs w:val="21"/>
        </w:rPr>
        <w:t>一批次的原材料都经过严</w:t>
      </w:r>
      <w:r>
        <w:rPr>
          <w:rFonts w:hint="eastAsia" w:ascii="仿宋" w:hAnsi="仿宋" w:eastAsia="仿宋" w:cs="仿宋"/>
          <w:sz w:val="21"/>
          <w:szCs w:val="21"/>
        </w:rPr>
        <w:t>格筛选和检测。在产品研发阶段，我们会进行大量的实验和</w:t>
      </w:r>
      <w:r>
        <w:rPr>
          <w:rFonts w:hint="eastAsia" w:ascii="仿宋" w:hAnsi="仿宋" w:eastAsia="仿宋" w:cs="仿宋"/>
          <w:spacing w:val="-1"/>
          <w:sz w:val="21"/>
          <w:szCs w:val="21"/>
        </w:rPr>
        <w:t>测试，确保产品设计的合</w:t>
      </w:r>
      <w:r>
        <w:rPr>
          <w:rFonts w:hint="eastAsia" w:ascii="仿宋" w:hAnsi="仿宋" w:eastAsia="仿宋" w:cs="仿宋"/>
          <w:sz w:val="21"/>
          <w:szCs w:val="21"/>
        </w:rPr>
        <w:t>理性和可行性。生产过程中，我们将实施严格的质量控制体</w:t>
      </w:r>
      <w:r>
        <w:rPr>
          <w:rFonts w:hint="eastAsia" w:ascii="仿宋" w:hAnsi="仿宋" w:eastAsia="仿宋" w:cs="仿宋"/>
          <w:spacing w:val="-1"/>
          <w:sz w:val="21"/>
          <w:szCs w:val="21"/>
        </w:rPr>
        <w:t>系，对每一道工序进行严格把关，确保产品按照设定的规格和质量标准生产出来。</w:t>
      </w:r>
    </w:p>
    <w:p w14:paraId="27AF2981">
      <w:pPr>
        <w:keepNext w:val="0"/>
        <w:keepLines w:val="0"/>
        <w:pageBreakBefore w:val="0"/>
        <w:wordWrap/>
        <w:overflowPunct/>
        <w:topLinePunct w:val="0"/>
        <w:bidi w:val="0"/>
        <w:spacing w:line="120" w:lineRule="auto"/>
        <w:ind w:left="3" w:right="187" w:firstLine="480"/>
        <w:rPr>
          <w:rFonts w:hint="eastAsia" w:ascii="仿宋" w:hAnsi="仿宋" w:eastAsia="仿宋" w:cs="仿宋"/>
          <w:sz w:val="21"/>
          <w:szCs w:val="21"/>
        </w:rPr>
      </w:pPr>
      <w:r>
        <w:rPr>
          <w:rFonts w:hint="eastAsia" w:ascii="仿宋" w:hAnsi="仿宋" w:eastAsia="仿宋" w:cs="仿宋"/>
          <w:spacing w:val="-2"/>
          <w:sz w:val="21"/>
          <w:szCs w:val="21"/>
        </w:rPr>
        <w:t>我们会对员工进行全面的培训和技能提升，强化员工对产品质量重要性的认识。</w:t>
      </w:r>
      <w:r>
        <w:rPr>
          <w:rFonts w:hint="eastAsia" w:ascii="仿宋" w:hAnsi="仿宋" w:eastAsia="仿宋" w:cs="仿宋"/>
          <w:sz w:val="21"/>
          <w:szCs w:val="21"/>
        </w:rPr>
        <w:t>我们深信员工是企业的核心资产，他们的工作态度和</w:t>
      </w:r>
      <w:r>
        <w:rPr>
          <w:rFonts w:hint="eastAsia" w:ascii="仿宋" w:hAnsi="仿宋" w:eastAsia="仿宋" w:cs="仿宋"/>
          <w:spacing w:val="-1"/>
          <w:sz w:val="21"/>
          <w:szCs w:val="21"/>
        </w:rPr>
        <w:t>专业水平直接影响到产品的质</w:t>
      </w:r>
      <w:r>
        <w:rPr>
          <w:rFonts w:hint="eastAsia" w:ascii="仿宋" w:hAnsi="仿宋" w:eastAsia="仿宋" w:cs="仿宋"/>
          <w:sz w:val="21"/>
          <w:szCs w:val="21"/>
        </w:rPr>
        <w:t>量。我们将定期举办质量知识培训、操作技能培训等活动，</w:t>
      </w:r>
      <w:r>
        <w:rPr>
          <w:rFonts w:hint="eastAsia" w:ascii="仿宋" w:hAnsi="仿宋" w:eastAsia="仿宋" w:cs="仿宋"/>
          <w:spacing w:val="-1"/>
          <w:sz w:val="21"/>
          <w:szCs w:val="21"/>
        </w:rPr>
        <w:t>提升员工的专业素养和操</w:t>
      </w:r>
      <w:r>
        <w:rPr>
          <w:rFonts w:hint="eastAsia" w:ascii="仿宋" w:hAnsi="仿宋" w:eastAsia="仿宋" w:cs="仿宋"/>
          <w:spacing w:val="-3"/>
          <w:sz w:val="21"/>
          <w:szCs w:val="21"/>
        </w:rPr>
        <w:t>作技能。</w:t>
      </w:r>
    </w:p>
    <w:p w14:paraId="45434353">
      <w:pPr>
        <w:keepNext w:val="0"/>
        <w:keepLines w:val="0"/>
        <w:pageBreakBefore w:val="0"/>
        <w:wordWrap/>
        <w:overflowPunct/>
        <w:topLinePunct w:val="0"/>
        <w:bidi w:val="0"/>
        <w:spacing w:before="2" w:line="120" w:lineRule="auto"/>
        <w:ind w:left="1" w:right="148" w:firstLine="481"/>
        <w:jc w:val="both"/>
        <w:rPr>
          <w:rFonts w:hint="eastAsia" w:ascii="仿宋" w:hAnsi="仿宋" w:eastAsia="仿宋" w:cs="仿宋"/>
          <w:sz w:val="21"/>
          <w:szCs w:val="21"/>
        </w:rPr>
      </w:pPr>
      <w:r>
        <w:rPr>
          <w:rFonts w:hint="eastAsia" w:ascii="仿宋" w:hAnsi="仿宋" w:eastAsia="仿宋" w:cs="仿宋"/>
          <w:sz w:val="21"/>
          <w:szCs w:val="21"/>
        </w:rPr>
        <w:t>我们还会借助先进的质量检测设备和技术进行全方</w:t>
      </w:r>
      <w:r>
        <w:rPr>
          <w:rFonts w:hint="eastAsia" w:ascii="仿宋" w:hAnsi="仿宋" w:eastAsia="仿宋" w:cs="仿宋"/>
          <w:spacing w:val="-1"/>
          <w:sz w:val="21"/>
          <w:szCs w:val="21"/>
        </w:rPr>
        <w:t>位的产品检测。除了常规的产</w:t>
      </w:r>
      <w:r>
        <w:rPr>
          <w:rFonts w:hint="eastAsia" w:ascii="仿宋" w:hAnsi="仿宋" w:eastAsia="仿宋" w:cs="仿宋"/>
          <w:sz w:val="21"/>
          <w:szCs w:val="21"/>
        </w:rPr>
        <w:t>品质量检测，我们还会进行周期性的质量抽查和专项检测，</w:t>
      </w:r>
      <w:r>
        <w:rPr>
          <w:rFonts w:hint="eastAsia" w:ascii="仿宋" w:hAnsi="仿宋" w:eastAsia="仿宋" w:cs="仿宋"/>
          <w:spacing w:val="-1"/>
          <w:sz w:val="21"/>
          <w:szCs w:val="21"/>
        </w:rPr>
        <w:t>确保产品质量的稳定性和</w:t>
      </w:r>
      <w:r>
        <w:rPr>
          <w:rFonts w:hint="eastAsia" w:ascii="仿宋" w:hAnsi="仿宋" w:eastAsia="仿宋" w:cs="仿宋"/>
          <w:sz w:val="21"/>
          <w:szCs w:val="21"/>
        </w:rPr>
        <w:t>可靠性。我们还将建立产品质量档案，记录每一批次产品的</w:t>
      </w:r>
      <w:r>
        <w:rPr>
          <w:rFonts w:hint="eastAsia" w:ascii="仿宋" w:hAnsi="仿宋" w:eastAsia="仿宋" w:cs="仿宋"/>
          <w:spacing w:val="-1"/>
          <w:sz w:val="21"/>
          <w:szCs w:val="21"/>
        </w:rPr>
        <w:t>生产、检测、销售及售后服务情况，以便于追踪和查找问题。</w:t>
      </w:r>
    </w:p>
    <w:p w14:paraId="41B6832D">
      <w:pPr>
        <w:keepNext w:val="0"/>
        <w:keepLines w:val="0"/>
        <w:pageBreakBefore w:val="0"/>
        <w:wordWrap/>
        <w:overflowPunct/>
        <w:topLinePunct w:val="0"/>
        <w:bidi w:val="0"/>
        <w:spacing w:before="3" w:line="120" w:lineRule="auto"/>
        <w:ind w:right="148" w:firstLine="483"/>
        <w:jc w:val="both"/>
        <w:rPr>
          <w:rFonts w:hint="eastAsia" w:ascii="仿宋" w:hAnsi="仿宋" w:eastAsia="仿宋" w:cs="仿宋"/>
          <w:sz w:val="21"/>
          <w:szCs w:val="21"/>
        </w:rPr>
      </w:pPr>
      <w:r>
        <w:rPr>
          <w:rFonts w:hint="eastAsia" w:ascii="仿宋" w:hAnsi="仿宋" w:eastAsia="仿宋" w:cs="仿宋"/>
          <w:sz w:val="21"/>
          <w:szCs w:val="21"/>
        </w:rPr>
        <w:t>我们将强化售后服务，对于发现的产品质量问题，</w:t>
      </w:r>
      <w:r>
        <w:rPr>
          <w:rFonts w:hint="eastAsia" w:ascii="仿宋" w:hAnsi="仿宋" w:eastAsia="仿宋" w:cs="仿宋"/>
          <w:spacing w:val="-1"/>
          <w:sz w:val="21"/>
          <w:szCs w:val="21"/>
        </w:rPr>
        <w:t>我们将及时响应并处理。我们</w:t>
      </w:r>
      <w:r>
        <w:rPr>
          <w:rFonts w:hint="eastAsia" w:ascii="仿宋" w:hAnsi="仿宋" w:eastAsia="仿宋" w:cs="仿宋"/>
          <w:sz w:val="21"/>
          <w:szCs w:val="21"/>
        </w:rPr>
        <w:t>将建立完善的售后服务体系，提供高效、专业的售后服务，解决</w:t>
      </w:r>
      <w:r>
        <w:rPr>
          <w:rFonts w:hint="eastAsia" w:ascii="仿宋" w:hAnsi="仿宋" w:eastAsia="仿宋" w:cs="仿宋"/>
          <w:spacing w:val="-1"/>
          <w:sz w:val="21"/>
          <w:szCs w:val="21"/>
        </w:rPr>
        <w:t>用户在使用过程中遇</w:t>
      </w:r>
      <w:r>
        <w:rPr>
          <w:rFonts w:hint="eastAsia" w:ascii="仿宋" w:hAnsi="仿宋" w:eastAsia="仿宋" w:cs="仿宋"/>
          <w:sz w:val="21"/>
          <w:szCs w:val="21"/>
        </w:rPr>
        <w:t>到的问题。通过这些措施的实施，我们将全面提升产品质量，为</w:t>
      </w:r>
      <w:r>
        <w:rPr>
          <w:rFonts w:hint="eastAsia" w:ascii="仿宋" w:hAnsi="仿宋" w:eastAsia="仿宋" w:cs="仿宋"/>
          <w:spacing w:val="-1"/>
          <w:sz w:val="21"/>
          <w:szCs w:val="21"/>
        </w:rPr>
        <w:t>用户提供更优质的产</w:t>
      </w:r>
      <w:r>
        <w:rPr>
          <w:rFonts w:hint="eastAsia" w:ascii="仿宋" w:hAnsi="仿宋" w:eastAsia="仿宋" w:cs="仿宋"/>
          <w:spacing w:val="-2"/>
          <w:sz w:val="21"/>
          <w:szCs w:val="21"/>
        </w:rPr>
        <w:t>品和服务。</w:t>
      </w:r>
    </w:p>
    <w:p w14:paraId="1187FCE8">
      <w:pPr>
        <w:keepNext w:val="0"/>
        <w:keepLines w:val="0"/>
        <w:pageBreakBefore w:val="0"/>
        <w:wordWrap/>
        <w:overflowPunct/>
        <w:topLinePunct w:val="0"/>
        <w:bidi w:val="0"/>
        <w:spacing w:line="120" w:lineRule="auto"/>
        <w:ind w:left="2"/>
        <w:rPr>
          <w:rFonts w:hint="eastAsia" w:ascii="仿宋" w:hAnsi="仿宋" w:eastAsia="仿宋" w:cs="仿宋"/>
          <w:sz w:val="21"/>
          <w:szCs w:val="21"/>
        </w:rPr>
      </w:pPr>
      <w:r>
        <w:rPr>
          <w:rFonts w:hint="eastAsia" w:ascii="仿宋" w:hAnsi="仿宋" w:eastAsia="仿宋" w:cs="仿宋"/>
          <w:spacing w:val="-1"/>
          <w:sz w:val="21"/>
          <w:szCs w:val="21"/>
        </w:rPr>
        <w:t>重点产品过程生产控制检查：</w:t>
      </w:r>
    </w:p>
    <w:p w14:paraId="4E3DAB8B">
      <w:pPr>
        <w:keepNext w:val="0"/>
        <w:keepLines w:val="0"/>
        <w:pageBreakBefore w:val="0"/>
        <w:wordWrap/>
        <w:overflowPunct/>
        <w:topLinePunct w:val="0"/>
        <w:bidi w:val="0"/>
        <w:spacing w:before="24" w:line="120" w:lineRule="auto"/>
        <w:ind w:left="9" w:right="148" w:firstLine="471"/>
        <w:rPr>
          <w:rFonts w:hint="eastAsia" w:ascii="仿宋" w:hAnsi="仿宋" w:eastAsia="仿宋" w:cs="仿宋"/>
          <w:position w:val="-81"/>
          <w:sz w:val="21"/>
          <w:szCs w:val="21"/>
          <w:lang w:eastAsia="zh-CN"/>
        </w:rPr>
      </w:pPr>
      <w:r>
        <w:rPr>
          <w:rFonts w:hint="eastAsia" w:ascii="仿宋" w:hAnsi="仿宋" w:eastAsia="仿宋" w:cs="仿宋"/>
          <w:sz w:val="21"/>
          <w:szCs w:val="21"/>
        </w:rPr>
        <w:t>对生产过程实施有效的控制，确保直接影响产品质量的各</w:t>
      </w:r>
      <w:r>
        <w:rPr>
          <w:rFonts w:hint="eastAsia" w:ascii="仿宋" w:hAnsi="仿宋" w:eastAsia="仿宋" w:cs="仿宋"/>
          <w:spacing w:val="-1"/>
          <w:sz w:val="21"/>
          <w:szCs w:val="21"/>
        </w:rPr>
        <w:t>个生产过程在受控情况下进行，使生产出来的产品符合规定的质量要求</w:t>
      </w:r>
      <w:r>
        <w:rPr>
          <w:rFonts w:hint="eastAsia" w:ascii="仿宋" w:hAnsi="仿宋" w:eastAsia="仿宋" w:cs="仿宋"/>
          <w:spacing w:val="-1"/>
          <w:sz w:val="21"/>
          <w:szCs w:val="21"/>
          <w:lang w:eastAsia="zh-CN"/>
        </w:rPr>
        <w:t>。</w:t>
      </w:r>
    </w:p>
    <w:p w14:paraId="3355559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rPr>
          <w:rFonts w:hint="eastAsia" w:ascii="仿宋" w:hAnsi="仿宋" w:eastAsia="仿宋" w:cs="仿宋"/>
          <w:position w:val="-81"/>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1A66">
    <w:pPr>
      <w:spacing w:line="226" w:lineRule="exact"/>
      <w:ind w:left="41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87FC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587FC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5AF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9F015"/>
    <w:multiLevelType w:val="singleLevel"/>
    <w:tmpl w:val="43F9F0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D35CAF"/>
    <w:rsid w:val="06443FD4"/>
    <w:rsid w:val="0E174690"/>
    <w:rsid w:val="11676681"/>
    <w:rsid w:val="12B01397"/>
    <w:rsid w:val="177F50ED"/>
    <w:rsid w:val="216218D1"/>
    <w:rsid w:val="21B43AAC"/>
    <w:rsid w:val="27231852"/>
    <w:rsid w:val="293B4BD7"/>
    <w:rsid w:val="2B261206"/>
    <w:rsid w:val="2B6F766E"/>
    <w:rsid w:val="2D621C05"/>
    <w:rsid w:val="31C53C9F"/>
    <w:rsid w:val="3A7433DA"/>
    <w:rsid w:val="3B684416"/>
    <w:rsid w:val="3BA125E3"/>
    <w:rsid w:val="3C713ADB"/>
    <w:rsid w:val="3C780AE5"/>
    <w:rsid w:val="467129DC"/>
    <w:rsid w:val="48520470"/>
    <w:rsid w:val="4F5A5061"/>
    <w:rsid w:val="503E1327"/>
    <w:rsid w:val="50E322A2"/>
    <w:rsid w:val="53B52B8D"/>
    <w:rsid w:val="5638437E"/>
    <w:rsid w:val="5753264E"/>
    <w:rsid w:val="58956E85"/>
    <w:rsid w:val="597B0EF6"/>
    <w:rsid w:val="5DA62611"/>
    <w:rsid w:val="5E5B23E8"/>
    <w:rsid w:val="5ED76FA1"/>
    <w:rsid w:val="5F2008F6"/>
    <w:rsid w:val="61E6537B"/>
    <w:rsid w:val="62810F0E"/>
    <w:rsid w:val="66487923"/>
    <w:rsid w:val="6736456D"/>
    <w:rsid w:val="6AF164A8"/>
    <w:rsid w:val="6F6DE956"/>
    <w:rsid w:val="70CA5751"/>
    <w:rsid w:val="71C56D5B"/>
    <w:rsid w:val="77587E19"/>
    <w:rsid w:val="77F79321"/>
    <w:rsid w:val="79B608C0"/>
    <w:rsid w:val="7AD9781C"/>
    <w:rsid w:val="7E451F13"/>
    <w:rsid w:val="7FADA465"/>
    <w:rsid w:val="BBBF7779"/>
    <w:rsid w:val="F36D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Table Text"/>
    <w:basedOn w:val="1"/>
    <w:semiHidden/>
    <w:qFormat/>
    <w:uiPriority w:val="0"/>
    <w:rPr>
      <w:rFonts w:ascii="宋体" w:hAnsi="宋体" w:eastAsia="宋体" w:cs="宋体"/>
      <w:sz w:val="19"/>
      <w:szCs w:val="19"/>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14705</Words>
  <Characters>14942</Characters>
  <Lines>0</Lines>
  <Paragraphs>0</Paragraphs>
  <TotalTime>0</TotalTime>
  <ScaleCrop>false</ScaleCrop>
  <LinksUpToDate>false</LinksUpToDate>
  <CharactersWithSpaces>15048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QXK</cp:lastModifiedBy>
  <dcterms:modified xsi:type="dcterms:W3CDTF">2026-06-16T07:04:16Z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9FCA36268B42451B8A34F42D76BFFB12_13</vt:lpwstr>
  </property>
  <property fmtid="{D5CDD505-2E9C-101B-9397-08002B2CF9AE}" pid="4" name="KSOTemplateDocerSaveRecord">
    <vt:lpwstr>eyJoZGlkIjoiNDc4NTdkOTk5NWZiOWJmMzE5ZmZjZmVhODMyYWFhNmIiLCJ1c2VySWQiOiI3NTc2NTk2OTUifQ==</vt:lpwstr>
  </property>
</Properties>
</file>