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45B115">
      <w:pPr>
        <w:keepNext w:val="0"/>
        <w:keepLines w:val="0"/>
        <w:pageBreakBefore w:val="0"/>
        <w:widowControl/>
        <w:suppressLineNumbers w:val="0"/>
        <w:kinsoku/>
        <w:wordWrap/>
        <w:overflowPunct/>
        <w:topLinePunct w:val="0"/>
        <w:autoSpaceDE/>
        <w:autoSpaceDN/>
        <w:bidi w:val="0"/>
        <w:adjustRightInd/>
        <w:snapToGrid w:val="0"/>
        <w:spacing w:line="300" w:lineRule="exact"/>
        <w:ind w:firstLine="3080" w:firstLineChars="1100"/>
        <w:jc w:val="left"/>
        <w:textAlignment w:val="auto"/>
        <w:rPr>
          <w:rFonts w:hint="eastAsia" w:ascii="方正仿宋_GB18030" w:hAnsi="方正仿宋_GB18030" w:eastAsia="方正仿宋_GB18030" w:cs="方正仿宋_GB18030"/>
          <w:color w:val="000000"/>
          <w:kern w:val="0"/>
          <w:sz w:val="28"/>
          <w:szCs w:val="28"/>
          <w:highlight w:val="none"/>
          <w:lang w:val="en-US" w:eastAsia="zh-CN" w:bidi="ar"/>
        </w:rPr>
      </w:pPr>
      <w:r>
        <w:rPr>
          <w:rFonts w:hint="eastAsia" w:ascii="方正仿宋_GB18030" w:hAnsi="方正仿宋_GB18030" w:eastAsia="方正仿宋_GB18030" w:cs="方正仿宋_GB18030"/>
          <w:color w:val="000000"/>
          <w:kern w:val="0"/>
          <w:sz w:val="28"/>
          <w:szCs w:val="28"/>
          <w:highlight w:val="none"/>
          <w:lang w:val="en-US" w:eastAsia="zh-CN" w:bidi="ar"/>
        </w:rPr>
        <w:t xml:space="preserve">政府采购合同 </w:t>
      </w:r>
    </w:p>
    <w:p w14:paraId="48A0A99B">
      <w:pPr>
        <w:keepNext w:val="0"/>
        <w:keepLines w:val="0"/>
        <w:pageBreakBefore w:val="0"/>
        <w:widowControl/>
        <w:suppressLineNumbers w:val="0"/>
        <w:kinsoku/>
        <w:wordWrap/>
        <w:overflowPunct/>
        <w:topLinePunct w:val="0"/>
        <w:autoSpaceDE/>
        <w:autoSpaceDN/>
        <w:bidi w:val="0"/>
        <w:adjustRightInd/>
        <w:snapToGrid w:val="0"/>
        <w:spacing w:line="300" w:lineRule="exact"/>
        <w:ind w:firstLine="3150" w:firstLineChars="1500"/>
        <w:jc w:val="left"/>
        <w:textAlignment w:val="auto"/>
        <w:rPr>
          <w:rFonts w:hint="eastAsia" w:ascii="方正仿宋_GB18030" w:hAnsi="方正仿宋_GB18030" w:eastAsia="方正仿宋_GB18030" w:cs="方正仿宋_GB18030"/>
          <w:color w:val="000000"/>
          <w:kern w:val="0"/>
          <w:sz w:val="21"/>
          <w:szCs w:val="21"/>
          <w:highlight w:val="none"/>
          <w:lang w:val="en-US" w:eastAsia="zh-CN" w:bidi="ar"/>
        </w:rPr>
      </w:pPr>
    </w:p>
    <w:p w14:paraId="533657D6">
      <w:pPr>
        <w:keepNext w:val="0"/>
        <w:keepLines w:val="0"/>
        <w:pageBreakBefore w:val="0"/>
        <w:widowControl/>
        <w:suppressLineNumbers w:val="0"/>
        <w:kinsoku/>
        <w:wordWrap/>
        <w:overflowPunct/>
        <w:topLinePunct w:val="0"/>
        <w:autoSpaceDE/>
        <w:autoSpaceDN/>
        <w:bidi w:val="0"/>
        <w:adjustRightInd/>
        <w:snapToGrid w:val="0"/>
        <w:spacing w:line="300" w:lineRule="exact"/>
        <w:ind w:firstLine="6480" w:firstLineChars="2700"/>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合同编号：</w:t>
      </w:r>
    </w:p>
    <w:p w14:paraId="454808B2">
      <w:pPr>
        <w:keepNext w:val="0"/>
        <w:keepLines w:val="0"/>
        <w:pageBreakBefore w:val="0"/>
        <w:widowControl/>
        <w:suppressLineNumbers w:val="0"/>
        <w:kinsoku/>
        <w:wordWrap/>
        <w:overflowPunct/>
        <w:topLinePunct w:val="0"/>
        <w:autoSpaceDE/>
        <w:autoSpaceDN/>
        <w:bidi w:val="0"/>
        <w:adjustRightInd/>
        <w:snapToGrid w:val="0"/>
        <w:spacing w:line="300" w:lineRule="exact"/>
        <w:ind w:firstLine="7440" w:firstLineChars="310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 </w:t>
      </w:r>
    </w:p>
    <w:p w14:paraId="346522B3">
      <w:pPr>
        <w:keepNext w:val="0"/>
        <w:keepLines w:val="0"/>
        <w:pageBreakBefore w:val="0"/>
        <w:widowControl/>
        <w:suppressLineNumbers w:val="0"/>
        <w:kinsoku/>
        <w:wordWrap/>
        <w:overflowPunct/>
        <w:topLinePunct w:val="0"/>
        <w:autoSpaceDE/>
        <w:autoSpaceDN/>
        <w:bidi w:val="0"/>
        <w:adjustRightInd/>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甲方：⾚峰新城实验⼩学</w:t>
      </w:r>
    </w:p>
    <w:p w14:paraId="6988581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lang w:val="en-US"/>
        </w:rPr>
      </w:pPr>
      <w:r>
        <w:rPr>
          <w:rFonts w:hint="eastAsia" w:ascii="方正仿宋_GB18030" w:hAnsi="方正仿宋_GB18030" w:eastAsia="方正仿宋_GB18030" w:cs="方正仿宋_GB18030"/>
          <w:color w:val="000000"/>
          <w:kern w:val="0"/>
          <w:sz w:val="24"/>
          <w:szCs w:val="24"/>
          <w:highlight w:val="none"/>
          <w:lang w:val="en-US" w:eastAsia="zh-CN" w:bidi="ar"/>
        </w:rPr>
        <w:t>地址：松山区机场路以南，海苏沟以西，新城实验中学以南，托斯卡纳小区以东地块。</w:t>
      </w:r>
    </w:p>
    <w:p w14:paraId="7D0E6A9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乙方：宁夏邦晟隆家具制造有限公司</w:t>
      </w:r>
    </w:p>
    <w:p w14:paraId="5DBDDB42">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地址：宁夏回族自治区贺兰县习岗镇富强路宁夏鑫雨润食品科技有限公司（院内二楼） </w:t>
      </w:r>
    </w:p>
    <w:p w14:paraId="5068A8EB">
      <w:pPr>
        <w:keepNext w:val="0"/>
        <w:keepLines w:val="0"/>
        <w:pageBreakBefore w:val="0"/>
        <w:widowControl/>
        <w:suppressLineNumbers w:val="0"/>
        <w:kinsoku/>
        <w:wordWrap/>
        <w:overflowPunct/>
        <w:topLinePunct w:val="0"/>
        <w:autoSpaceDE/>
        <w:autoSpaceDN/>
        <w:bidi w:val="0"/>
        <w:adjustRightInd/>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根据《中华⼈民共和国政府采购法》  《中华⼈民共和国政府采购法实施条例》 《中华⼈民共和国民法典》等相关法律法规 、规范性文件以及</w:t>
      </w:r>
      <w:r>
        <w:rPr>
          <w:rFonts w:hint="eastAsia" w:ascii="方正仿宋_GB18030" w:hAnsi="方正仿宋_GB18030" w:eastAsia="方正仿宋_GB18030" w:cs="方正仿宋_GB18030"/>
          <w:color w:val="000000"/>
          <w:kern w:val="0"/>
          <w:sz w:val="24"/>
          <w:szCs w:val="24"/>
          <w:highlight w:val="none"/>
          <w:u w:val="single"/>
          <w:lang w:val="en-US" w:eastAsia="zh-CN" w:bidi="ar"/>
        </w:rPr>
        <w:t xml:space="preserve"> 设施设备采购项⽬ </w:t>
      </w:r>
      <w:r>
        <w:rPr>
          <w:rFonts w:hint="eastAsia" w:ascii="方正仿宋_GB18030" w:hAnsi="方正仿宋_GB18030" w:eastAsia="方正仿宋_GB18030" w:cs="方正仿宋_GB18030"/>
          <w:color w:val="000000"/>
          <w:kern w:val="0"/>
          <w:sz w:val="24"/>
          <w:szCs w:val="24"/>
          <w:highlight w:val="none"/>
          <w:lang w:val="en-US" w:eastAsia="zh-CN" w:bidi="ar"/>
        </w:rPr>
        <w:t xml:space="preserve">项⽬ </w:t>
      </w:r>
      <w:r>
        <w:rPr>
          <w:rFonts w:hint="eastAsia" w:ascii="方正仿宋_GB18030" w:hAnsi="方正仿宋_GB18030" w:eastAsia="方正仿宋_GB18030" w:cs="方正仿宋_GB18030"/>
          <w:color w:val="000000"/>
          <w:kern w:val="0"/>
          <w:sz w:val="24"/>
          <w:szCs w:val="24"/>
          <w:highlight w:val="none"/>
          <w:u w:val="single"/>
          <w:lang w:val="en-US" w:eastAsia="zh-CN" w:bidi="ar"/>
        </w:rPr>
        <w:t>2026CG050HW</w:t>
      </w:r>
      <w:r>
        <w:rPr>
          <w:rFonts w:hint="eastAsia" w:ascii="方正仿宋_GB18030" w:hAnsi="方正仿宋_GB18030" w:eastAsia="方正仿宋_GB18030" w:cs="方正仿宋_GB18030"/>
          <w:color w:val="000000"/>
          <w:kern w:val="0"/>
          <w:sz w:val="24"/>
          <w:szCs w:val="24"/>
          <w:highlight w:val="none"/>
          <w:lang w:val="en-US" w:eastAsia="zh-CN" w:bidi="ar"/>
        </w:rPr>
        <w:t xml:space="preserve">的中标（成交）结果、招标（磋 商、谈判）文件或询价通知书、投标（响应）文件等文件的相关内容，甲乙双方经平等协商，就如下合同条款达成⼀致意⻅。 </w:t>
      </w:r>
    </w:p>
    <w:p w14:paraId="406DDF4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⼀、甲方向乙方采购的货物基本情况 </w:t>
      </w:r>
    </w:p>
    <w:p w14:paraId="2DE7E340">
      <w:pPr>
        <w:keepNext w:val="0"/>
        <w:keepLines w:val="0"/>
        <w:pageBreakBefore w:val="0"/>
        <w:widowControl/>
        <w:suppressLineNumbers w:val="0"/>
        <w:kinsoku/>
        <w:wordWrap/>
        <w:overflowPunct/>
        <w:topLinePunct w:val="0"/>
        <w:autoSpaceDE/>
        <w:autoSpaceDN/>
        <w:bidi w:val="0"/>
        <w:adjustRightInd/>
        <w:snapToGrid w:val="0"/>
        <w:spacing w:line="300" w:lineRule="exact"/>
        <w:ind w:firstLine="480" w:firstLineChars="200"/>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（⼀）根据招标（磋商、谈判）文件或询价通知书及中标（成交）结果公告，甲方所采购的货物、服务（如有）基本情况如下：详见合同附件。</w:t>
      </w:r>
    </w:p>
    <w:p w14:paraId="088F2F32">
      <w:pPr>
        <w:keepNext w:val="0"/>
        <w:keepLines w:val="0"/>
        <w:pageBreakBefore w:val="0"/>
        <w:widowControl/>
        <w:suppressLineNumbers w:val="0"/>
        <w:kinsoku/>
        <w:wordWrap/>
        <w:overflowPunct/>
        <w:topLinePunct w:val="0"/>
        <w:autoSpaceDE/>
        <w:autoSpaceDN/>
        <w:bidi w:val="0"/>
        <w:adjustRightInd/>
        <w:snapToGrid w:val="0"/>
        <w:spacing w:line="300" w:lineRule="exact"/>
        <w:ind w:firstLine="480" w:firstLineChars="20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（二）货物名称、数量、规格型号、生产⼚家、品牌、单价、与货物相关的服务等详细内容，⻅合同附件-货物清单。 </w:t>
      </w:r>
    </w:p>
    <w:p w14:paraId="0A86D63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⼆、乙方交付货物的时间及地点 </w:t>
      </w:r>
    </w:p>
    <w:p w14:paraId="26D44B6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（⼀）交付时间：合同签订之⽇起30⽇内完成供货、安装调试及完工交付 。</w:t>
      </w:r>
    </w:p>
    <w:p w14:paraId="7B3A60D5">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lang w:val="en-US"/>
        </w:rPr>
      </w:pPr>
      <w:r>
        <w:rPr>
          <w:rFonts w:hint="eastAsia" w:ascii="方正仿宋_GB18030" w:hAnsi="方正仿宋_GB18030" w:eastAsia="方正仿宋_GB18030" w:cs="方正仿宋_GB18030"/>
          <w:color w:val="000000"/>
          <w:kern w:val="0"/>
          <w:sz w:val="24"/>
          <w:szCs w:val="24"/>
          <w:highlight w:val="none"/>
          <w:lang w:val="en-US" w:eastAsia="zh-CN" w:bidi="ar"/>
        </w:rPr>
        <w:t>（⼆）交付地点：赤峰新城实验小学</w:t>
      </w:r>
    </w:p>
    <w:p w14:paraId="19773205">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b w:val="0"/>
          <w:bCs w:val="0"/>
          <w:color w:val="000000"/>
          <w:kern w:val="0"/>
          <w:sz w:val="24"/>
          <w:szCs w:val="24"/>
          <w:highlight w:val="none"/>
          <w:u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交付货物的名称及数量：</w:t>
      </w:r>
      <w:r>
        <w:rPr>
          <w:rFonts w:hint="eastAsia" w:ascii="方正仿宋_GB18030" w:hAnsi="方正仿宋_GB18030" w:eastAsia="方正仿宋_GB18030" w:cs="方正仿宋_GB18030"/>
          <w:b w:val="0"/>
          <w:bCs w:val="0"/>
          <w:color w:val="000000"/>
          <w:kern w:val="0"/>
          <w:sz w:val="24"/>
          <w:szCs w:val="24"/>
          <w:highlight w:val="none"/>
          <w:u w:val="single"/>
          <w:lang w:val="en-US" w:eastAsia="zh-CN" w:bidi="ar"/>
        </w:rPr>
        <w:t>详见货物清单</w:t>
      </w:r>
    </w:p>
    <w:p w14:paraId="5C1AED2F">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（四）乙方交付货物代表及联系电话：</w:t>
      </w:r>
      <w:r>
        <w:rPr>
          <w:rFonts w:hint="eastAsia" w:ascii="方正仿宋_GB18030" w:hAnsi="方正仿宋_GB18030" w:eastAsia="方正仿宋_GB18030" w:cs="方正仿宋_GB18030"/>
          <w:color w:val="000000"/>
          <w:kern w:val="0"/>
          <w:sz w:val="24"/>
          <w:szCs w:val="24"/>
          <w:highlight w:val="none"/>
          <w:u w:val="single"/>
          <w:lang w:val="en-US" w:eastAsia="zh-CN" w:bidi="ar"/>
        </w:rPr>
        <w:t>孙慧  15825386543</w:t>
      </w:r>
    </w:p>
    <w:p w14:paraId="69B33BE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lang w:val="en-US"/>
        </w:rPr>
      </w:pPr>
      <w:r>
        <w:rPr>
          <w:rFonts w:hint="eastAsia" w:ascii="方正仿宋_GB18030" w:hAnsi="方正仿宋_GB18030" w:eastAsia="方正仿宋_GB18030" w:cs="方正仿宋_GB18030"/>
          <w:color w:val="000000"/>
          <w:kern w:val="0"/>
          <w:sz w:val="24"/>
          <w:szCs w:val="24"/>
          <w:highlight w:val="none"/>
          <w:lang w:val="en-US" w:eastAsia="zh-CN" w:bidi="ar"/>
        </w:rPr>
        <w:t>（五）甲方接收货物代表及联系电话：李云楠   18747167181</w:t>
      </w:r>
    </w:p>
    <w:p w14:paraId="0627297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注：货物为多批次交付的，应详细列明每批次交付的内容、数量、交付时间、交付地点等。 </w:t>
      </w:r>
    </w:p>
    <w:p w14:paraId="657A0340">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三、乙方交付货物的质量 </w:t>
      </w:r>
    </w:p>
    <w:p w14:paraId="0B2291B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（⼀）乙方交付的货物应同时满足：</w:t>
      </w:r>
    </w:p>
    <w:p w14:paraId="1DC352CE">
      <w:pPr>
        <w:keepNext w:val="0"/>
        <w:keepLines w:val="0"/>
        <w:pageBreakBefore w:val="0"/>
        <w:widowControl/>
        <w:numPr>
          <w:ilvl w:val="0"/>
          <w:numId w:val="2"/>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符合国家法律法规和规范性文件对货物的质量要求；</w:t>
      </w:r>
    </w:p>
    <w:p w14:paraId="13BBC4A0">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2.符合甲方招标（磋商、谈判 ）文件或询价通知书对货物的质量要求；</w:t>
      </w:r>
    </w:p>
    <w:p w14:paraId="1583D11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3.符合乙方在投标（响应）文件中或磋商、谈判过程中对货物质量作出的书面承诺、 声明或保证。上述质量要求作为甲方对乙方货物质量的验收依据。 </w:t>
      </w:r>
    </w:p>
    <w:p w14:paraId="1F02599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（⼆）乙方应根据国家法律法规和规范性文件的规定、招标（磋商、谈判）文件或询价通知书的相关要求、投标（响应）文件及乙方承诺、声明或保证，向甲方提供相应的货物质量证明文件。 </w:t>
      </w:r>
    </w:p>
    <w:p w14:paraId="01E704B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四、乙方交付货物的包装及标识 </w:t>
      </w:r>
    </w:p>
    <w:p w14:paraId="60ABE94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（⼀）乙方交付货物的包装和标识应同时满足：</w:t>
      </w:r>
    </w:p>
    <w:p w14:paraId="542610AC">
      <w:pPr>
        <w:keepNext w:val="0"/>
        <w:keepLines w:val="0"/>
        <w:pageBreakBefore w:val="0"/>
        <w:widowControl/>
        <w:numPr>
          <w:ilvl w:val="0"/>
          <w:numId w:val="3"/>
        </w:numPr>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符合国家法律法规和规范性文件对产品包装及标识的要求；</w:t>
      </w:r>
    </w:p>
    <w:p w14:paraId="1FF16E4F">
      <w:pPr>
        <w:keepNext w:val="0"/>
        <w:keepLines w:val="0"/>
        <w:pageBreakBefore w:val="0"/>
        <w:widowControl/>
        <w:numPr>
          <w:ilvl w:val="0"/>
          <w:numId w:val="3"/>
        </w:numPr>
        <w:suppressLineNumbers w:val="0"/>
        <w:kinsoku/>
        <w:wordWrap/>
        <w:overflowPunct/>
        <w:topLinePunct w:val="0"/>
        <w:autoSpaceDE/>
        <w:autoSpaceDN/>
        <w:bidi w:val="0"/>
        <w:adjustRightInd/>
        <w:snapToGrid w:val="0"/>
        <w:spacing w:line="300" w:lineRule="exact"/>
        <w:ind w:left="0" w:leftChars="0" w:firstLine="0" w:firstLineChars="0"/>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符合甲方招标（磋商、谈判）文件或询价通知书对货物包装及标识的要求；</w:t>
      </w:r>
    </w:p>
    <w:p w14:paraId="6A8F4BF9">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00" w:lineRule="exact"/>
        <w:ind w:leftChars="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3.符合乙方在投标（响应）文件中对货物包装及标识作出的承诺、声明或保证；4.符合绿色环保、运输及安全性等要求。 </w:t>
      </w:r>
    </w:p>
    <w:p w14:paraId="49E0CD1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（⼆）货物的包装费用由乙方承担。 </w:t>
      </w:r>
    </w:p>
    <w:p w14:paraId="33F3EEA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五、货物的运输要求 </w:t>
      </w:r>
    </w:p>
    <w:p w14:paraId="73B814D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（⼀）运输方式及运输线路：</w:t>
      </w:r>
      <w:r>
        <w:rPr>
          <w:rFonts w:hint="eastAsia" w:ascii="方正仿宋_GB18030" w:hAnsi="方正仿宋_GB18030" w:eastAsia="方正仿宋_GB18030" w:cs="方正仿宋_GB18030"/>
          <w:color w:val="000000"/>
          <w:kern w:val="0"/>
          <w:sz w:val="24"/>
          <w:szCs w:val="24"/>
          <w:highlight w:val="none"/>
          <w:u w:val="single"/>
          <w:lang w:val="en-US" w:eastAsia="zh-CN" w:bidi="ar"/>
        </w:rPr>
        <w:t>货运</w:t>
      </w:r>
    </w:p>
    <w:p w14:paraId="6872549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（⼆）运输、保险及其他相关费用由乙方承担。 </w:t>
      </w:r>
    </w:p>
    <w:p w14:paraId="1B90A12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六、甲方对货物的验收 </w:t>
      </w:r>
    </w:p>
    <w:p w14:paraId="67E11D7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（⼀）乙方将货物送达至甲方指定的地点，应及时通知甲方。在甲方收到到货通知并在货物到达指定地点后7个工作⽇ 由甲乙双方及第三方（如有）对货物的数量、规格型号、生产⼚家、品牌、外观进⾏验收，在条件允许的情况下，可以同步对货物质量进⾏初步验收，甲乙双方应签署书面验收记录，作为本项⽬的履⾏文件留存。 </w:t>
      </w:r>
    </w:p>
    <w:p w14:paraId="1B9C3B4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在甲方收到货物7个工作⽇内，如发现质量问题，甲方应在3个工作⽇内向乙方提出书面异议，甲方逾期提出的，视为乙方所交付的货物质量符合合同的约定。乙方在收到甲方关于质量问题的书面异议后，应当在5⽇内负责解决处理。 </w:t>
      </w:r>
    </w:p>
    <w:p w14:paraId="15BD5202">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（三）乙方提交的货物数量、规格型号及质量不符合本合同要求的，甲方应在验收记录中作出明确记载，保留相关的证据 ，并有权拒绝接受货物，解除合同且不承担任何法律责任。 </w:t>
      </w:r>
    </w:p>
    <w:p w14:paraId="439E4F5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七、合同金额 </w:t>
      </w:r>
    </w:p>
    <w:p w14:paraId="2663677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在乙方提供完全符合合同要求的货物的前提下，本合同总金额</w:t>
      </w:r>
      <w:r>
        <w:rPr>
          <w:rFonts w:hint="eastAsia" w:ascii="方正仿宋_GB18030" w:hAnsi="方正仿宋_GB18030" w:eastAsia="方正仿宋_GB18030" w:cs="方正仿宋_GB18030"/>
          <w:color w:val="000000"/>
          <w:kern w:val="0"/>
          <w:sz w:val="24"/>
          <w:szCs w:val="24"/>
          <w:highlight w:val="none"/>
          <w:u w:val="single"/>
          <w:lang w:val="en-US" w:eastAsia="zh-CN" w:bidi="ar"/>
        </w:rPr>
        <w:t>1,031,989.96元</w:t>
      </w:r>
      <w:r>
        <w:rPr>
          <w:rFonts w:hint="eastAsia" w:ascii="方正仿宋_GB18030" w:hAnsi="方正仿宋_GB18030" w:eastAsia="方正仿宋_GB18030" w:cs="方正仿宋_GB18030"/>
          <w:color w:val="000000"/>
          <w:kern w:val="0"/>
          <w:sz w:val="24"/>
          <w:szCs w:val="24"/>
          <w:highlight w:val="none"/>
          <w:lang w:val="en-US" w:eastAsia="zh-CN" w:bidi="ar"/>
        </w:rPr>
        <w:t>（⼩写）</w:t>
      </w:r>
      <w:r>
        <w:rPr>
          <w:rFonts w:hint="eastAsia" w:ascii="方正仿宋_GB18030" w:hAnsi="方正仿宋_GB18030" w:eastAsia="方正仿宋_GB18030" w:cs="方正仿宋_GB18030"/>
          <w:i w:val="0"/>
          <w:iCs w:val="0"/>
          <w:color w:val="000000"/>
          <w:kern w:val="0"/>
          <w:sz w:val="24"/>
          <w:szCs w:val="24"/>
          <w:highlight w:val="none"/>
          <w:u w:val="single"/>
          <w:lang w:val="en-US" w:eastAsia="zh-CN" w:bidi="ar"/>
        </w:rPr>
        <w:t>壹佰零叁万壹仟玖佰捌拾玖元玖角陆分</w:t>
      </w:r>
      <w:r>
        <w:rPr>
          <w:rFonts w:hint="eastAsia" w:ascii="方正仿宋_GB18030" w:hAnsi="方正仿宋_GB18030" w:eastAsia="方正仿宋_GB18030" w:cs="方正仿宋_GB18030"/>
          <w:color w:val="000000"/>
          <w:kern w:val="0"/>
          <w:sz w:val="24"/>
          <w:szCs w:val="24"/>
          <w:highlight w:val="none"/>
          <w:lang w:val="en-US" w:eastAsia="zh-CN" w:bidi="ar"/>
        </w:rPr>
        <w:t xml:space="preserve">（⼤写） </w:t>
      </w:r>
    </w:p>
    <w:p w14:paraId="168A6FB9">
      <w:pPr>
        <w:keepNext w:val="0"/>
        <w:keepLines w:val="0"/>
        <w:pageBreakBefore w:val="0"/>
        <w:kinsoku/>
        <w:wordWrap/>
        <w:overflowPunct/>
        <w:topLinePunct w:val="0"/>
        <w:autoSpaceDE/>
        <w:autoSpaceDN/>
        <w:bidi w:val="0"/>
        <w:adjustRightInd/>
        <w:spacing w:line="300" w:lineRule="exact"/>
        <w:ind w:firstLine="480" w:firstLineChars="200"/>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⼋、付款时间、金额及条件 </w:t>
      </w:r>
    </w:p>
    <w:p w14:paraId="2EF85E19">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（一）付款节点与金额、供应商在完成供货、安装、调试并验收合格后，达到付款条件起7⽇内，⽀付合同总⾦额的100.00%</w:t>
      </w:r>
    </w:p>
    <w:p w14:paraId="30FFCFF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（⼆）付款条件：</w:t>
      </w:r>
    </w:p>
    <w:p w14:paraId="5425957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1. 所有供货安装完毕，现场无破损、安装牢固，款式颜色、规格参数完全符合招标文件、投标承诺及双方确认样板标准；</w:t>
      </w:r>
    </w:p>
    <w:p w14:paraId="57C4821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2．甲方验收小组出具正式验收合格意见书；</w:t>
      </w:r>
    </w:p>
    <w:p w14:paraId="44040AC0">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3．乙方开具合法合规的全额增值税发票，一并提交送货单、验收单等全套结算资料；</w:t>
      </w:r>
    </w:p>
    <w:p w14:paraId="527D28C1">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4．无质量纠纷、无未解决售后问题。</w:t>
      </w:r>
    </w:p>
    <w:p w14:paraId="567FF05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（三）乙方账⼾信息 </w:t>
      </w:r>
    </w:p>
    <w:p w14:paraId="03F9EE90">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乙方名称：宁夏邦晟隆家具制造有限公司</w:t>
      </w:r>
    </w:p>
    <w:p w14:paraId="08F0544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开⼾银⾏：中国建设银行银川清和北街支行</w:t>
      </w:r>
    </w:p>
    <w:p w14:paraId="792A9715">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银⾏账号：64050112240000001081</w:t>
      </w:r>
    </w:p>
    <w:p w14:paraId="2857EDC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九、货物质量保证及售后服务 </w:t>
      </w:r>
    </w:p>
    <w:p w14:paraId="17EB936B">
      <w:pPr>
        <w:keepNext w:val="0"/>
        <w:keepLines w:val="0"/>
        <w:pageBreakBefore w:val="0"/>
        <w:widowControl/>
        <w:suppressLineNumbers w:val="0"/>
        <w:kinsoku/>
        <w:wordWrap/>
        <w:overflowPunct/>
        <w:topLinePunct w:val="0"/>
        <w:autoSpaceDE/>
        <w:autoSpaceDN/>
        <w:bidi w:val="0"/>
        <w:adjustRightInd/>
        <w:snapToGrid w:val="0"/>
        <w:spacing w:line="300" w:lineRule="exact"/>
        <w:ind w:firstLine="480" w:firstLineChars="20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招标（磋商、谈判）文件或询价通知书对货物质量保证期及售后服务作出明确要求的，适用招标（磋商、谈判）文件或询 价通知书对保证期和售后服务的规定，如乙方在投标（响应）文件及磋商、谈判过程中对货物质量保证期和售后服务作出更优 的承诺、声明或保证的，适用乙方的承诺、声明或保证。 </w:t>
      </w:r>
    </w:p>
    <w:p w14:paraId="1A73C960">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⼗、知识产权 </w:t>
      </w:r>
    </w:p>
    <w:p w14:paraId="7C670B7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乙方保证其提供的货物的全部及部分，均不存在任何侵犯第三方知识产权的情形。否则，乙方应向甲方承担违约责任及赔 偿由此给甲方造成的名誉及经济损失。 </w:t>
      </w:r>
    </w:p>
    <w:p w14:paraId="3C516C7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⼗⼀、违约条款 </w:t>
      </w:r>
    </w:p>
    <w:p w14:paraId="62C82CD3">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（⼀）甲方没有正当理由逾期⽀付合同款项的，每延期⼀⽇，甲方应按照逾期⽀付金额的 </w:t>
      </w:r>
      <w:r>
        <w:rPr>
          <w:rFonts w:hint="eastAsia" w:ascii="方正仿宋_GB18030" w:hAnsi="方正仿宋_GB18030" w:eastAsia="方正仿宋_GB18030" w:cs="方正仿宋_GB18030"/>
          <w:color w:val="000000"/>
          <w:kern w:val="0"/>
          <w:sz w:val="24"/>
          <w:szCs w:val="24"/>
          <w:highlight w:val="none"/>
          <w:u w:val="single"/>
          <w:lang w:val="en-US" w:eastAsia="zh-CN" w:bidi="ar"/>
        </w:rPr>
        <w:t>0.003%</w:t>
      </w:r>
      <w:r>
        <w:rPr>
          <w:rFonts w:hint="eastAsia" w:ascii="方正仿宋_GB18030" w:hAnsi="方正仿宋_GB18030" w:eastAsia="方正仿宋_GB18030" w:cs="方正仿宋_GB18030"/>
          <w:color w:val="000000"/>
          <w:kern w:val="0"/>
          <w:sz w:val="24"/>
          <w:szCs w:val="24"/>
          <w:highlight w:val="none"/>
          <w:lang w:val="en-US" w:eastAsia="zh-CN" w:bidi="ar"/>
        </w:rPr>
        <w:t xml:space="preserve">承担违 约责任。延期达30个工作⽇，乙方有权解除合同，并要求甲方赔偿由此造成的经济损失。 </w:t>
      </w:r>
    </w:p>
    <w:p w14:paraId="0FAEEC1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（⼆）甲方存在其他违反本合同的⾏为，应承担相应的违约责任（注：可以根据情况进⾏细化）；违约金不足以赔偿乙方损失的，乙方有权要求甲方赔偿由此造成的经济损失。 </w:t>
      </w:r>
    </w:p>
    <w:p w14:paraId="3438F132">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（三）乙方逾期交付货物的，每延期⼀⽇，乙方应按照合同总金额的</w:t>
      </w:r>
      <w:r>
        <w:rPr>
          <w:rFonts w:hint="eastAsia" w:ascii="方正仿宋_GB18030" w:hAnsi="方正仿宋_GB18030" w:eastAsia="方正仿宋_GB18030" w:cs="方正仿宋_GB18030"/>
          <w:color w:val="000000"/>
          <w:kern w:val="0"/>
          <w:sz w:val="24"/>
          <w:szCs w:val="24"/>
          <w:highlight w:val="none"/>
          <w:u w:val="single"/>
          <w:lang w:val="en-US" w:eastAsia="zh-CN" w:bidi="ar"/>
        </w:rPr>
        <w:t>0.003%</w:t>
      </w:r>
      <w:r>
        <w:rPr>
          <w:rFonts w:hint="eastAsia" w:ascii="方正仿宋_GB18030" w:hAnsi="方正仿宋_GB18030" w:eastAsia="方正仿宋_GB18030" w:cs="方正仿宋_GB18030"/>
          <w:color w:val="000000"/>
          <w:kern w:val="0"/>
          <w:sz w:val="24"/>
          <w:szCs w:val="24"/>
          <w:highlight w:val="none"/>
          <w:lang w:val="en-US" w:eastAsia="zh-CN" w:bidi="ar"/>
        </w:rPr>
        <w:t xml:space="preserve">承担违约责任。延期达到30⽇， 甲方有权解除合同，拒付延期部分货物的相应货款，并要求乙方赔偿甲方的经济损失。 </w:t>
      </w:r>
    </w:p>
    <w:p w14:paraId="29DB536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（四）乙方交付的货物不符合质量约定或乙方未履⾏相应的质量保证责任及售后服务义务、或存在侵权⾏为的，甲方有权 退货，并要求乙方⽀付合同总金额</w:t>
      </w:r>
      <w:r>
        <w:rPr>
          <w:rFonts w:hint="eastAsia" w:ascii="方正仿宋_GB18030" w:hAnsi="方正仿宋_GB18030" w:eastAsia="方正仿宋_GB18030" w:cs="方正仿宋_GB18030"/>
          <w:color w:val="000000"/>
          <w:kern w:val="0"/>
          <w:sz w:val="24"/>
          <w:szCs w:val="24"/>
          <w:highlight w:val="none"/>
          <w:u w:val="single"/>
          <w:lang w:val="en-US" w:eastAsia="zh-CN" w:bidi="ar"/>
        </w:rPr>
        <w:t>0.003%</w:t>
      </w:r>
      <w:r>
        <w:rPr>
          <w:rFonts w:hint="eastAsia" w:ascii="方正仿宋_GB18030" w:hAnsi="方正仿宋_GB18030" w:eastAsia="方正仿宋_GB18030" w:cs="方正仿宋_GB18030"/>
          <w:color w:val="000000"/>
          <w:kern w:val="0"/>
          <w:sz w:val="24"/>
          <w:szCs w:val="24"/>
          <w:highlight w:val="none"/>
          <w:lang w:val="en-US" w:eastAsia="zh-CN" w:bidi="ar"/>
        </w:rPr>
        <w:t xml:space="preserve">的违约金，违约金不足以赔偿甲方损失的，甲方有权要求乙方赔偿经济损失。 </w:t>
      </w:r>
    </w:p>
    <w:p w14:paraId="75AED214">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（五）乙方在参与本项⽬采购活动过程中，如存在提供虚假承诺、证明、串通投标等违法违规⾏为，除承担相应的⾏政责任外，甲方有权解除合同，并要求乙方承担合同总金额</w:t>
      </w:r>
      <w:r>
        <w:rPr>
          <w:rFonts w:hint="eastAsia" w:ascii="方正仿宋_GB18030" w:hAnsi="方正仿宋_GB18030" w:eastAsia="方正仿宋_GB18030" w:cs="方正仿宋_GB18030"/>
          <w:color w:val="000000"/>
          <w:kern w:val="0"/>
          <w:sz w:val="24"/>
          <w:szCs w:val="24"/>
          <w:highlight w:val="none"/>
          <w:u w:val="single"/>
          <w:lang w:val="en-US" w:eastAsia="zh-CN" w:bidi="ar"/>
        </w:rPr>
        <w:t>0.003%</w:t>
      </w:r>
      <w:r>
        <w:rPr>
          <w:rFonts w:hint="eastAsia" w:ascii="方正仿宋_GB18030" w:hAnsi="方正仿宋_GB18030" w:eastAsia="方正仿宋_GB18030" w:cs="方正仿宋_GB18030"/>
          <w:color w:val="000000"/>
          <w:kern w:val="0"/>
          <w:sz w:val="24"/>
          <w:szCs w:val="24"/>
          <w:highlight w:val="none"/>
          <w:lang w:val="en-US" w:eastAsia="zh-CN" w:bidi="ar"/>
        </w:rPr>
        <w:t xml:space="preserve">的违约金，违约金不足以赔偿甲方损失的，甲方有权要求 乙方赔偿经济损失。 </w:t>
      </w:r>
    </w:p>
    <w:p w14:paraId="1DF99A9F">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（六）乙方存在其他违反本合同的⾏为，应承担相应的违约责任（注：可以根据情况进⾏细化）；违约金不足以赔偿甲方 损失的，甲方有权要求乙方赔偿经济损失。 </w:t>
      </w:r>
    </w:p>
    <w:p w14:paraId="5658F9E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不可抗⼒因不可抗⼒致使⼀方不能及时或完全履⾏合同的，应及时通知另⼀方，双方互不承担责任，并在7日内提供有关不可抗⼒的相关证明。合同未履⾏部分是否继续履⾏、如何履⾏等问题，双方协商解决。 </w:t>
      </w:r>
    </w:p>
    <w:p w14:paraId="07856A7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⼗三、争议的解决方式 </w:t>
      </w:r>
    </w:p>
    <w:p w14:paraId="054024CC">
      <w:pPr>
        <w:keepNext w:val="0"/>
        <w:keepLines w:val="0"/>
        <w:pageBreakBefore w:val="0"/>
        <w:widowControl/>
        <w:suppressLineNumbers w:val="0"/>
        <w:kinsoku/>
        <w:wordWrap/>
        <w:overflowPunct/>
        <w:topLinePunct w:val="0"/>
        <w:autoSpaceDE/>
        <w:autoSpaceDN/>
        <w:bidi w:val="0"/>
        <w:adjustRightInd/>
        <w:snapToGrid w:val="0"/>
        <w:spacing w:line="300" w:lineRule="exact"/>
        <w:ind w:firstLine="240" w:firstLineChars="10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合同发生纠纷时，双方应协商解决，协商不成，可以采用下列方式解决：向</w:t>
      </w:r>
      <w:r>
        <w:rPr>
          <w:rFonts w:hint="eastAsia" w:ascii="方正仿宋_GB18030" w:hAnsi="方正仿宋_GB18030" w:eastAsia="方正仿宋_GB18030" w:cs="方正仿宋_GB18030"/>
          <w:color w:val="000000"/>
          <w:kern w:val="0"/>
          <w:sz w:val="24"/>
          <w:szCs w:val="24"/>
          <w:highlight w:val="none"/>
          <w:u w:val="single"/>
          <w:lang w:val="en-US" w:eastAsia="zh-CN" w:bidi="ar"/>
        </w:rPr>
        <w:t>甲方所在地</w:t>
      </w:r>
      <w:r>
        <w:rPr>
          <w:rFonts w:hint="eastAsia" w:ascii="方正仿宋_GB18030" w:hAnsi="方正仿宋_GB18030" w:eastAsia="方正仿宋_GB18030" w:cs="方正仿宋_GB18030"/>
          <w:color w:val="000000"/>
          <w:kern w:val="0"/>
          <w:sz w:val="24"/>
          <w:szCs w:val="24"/>
          <w:highlight w:val="none"/>
          <w:lang w:val="en-US" w:eastAsia="zh-CN" w:bidi="ar"/>
        </w:rPr>
        <w:t xml:space="preserve">⼈民法院起诉。 </w:t>
      </w:r>
    </w:p>
    <w:p w14:paraId="0CB35D6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⼗四、合同保存 </w:t>
      </w:r>
    </w:p>
    <w:p w14:paraId="71B8DBA3">
      <w:pPr>
        <w:keepNext w:val="0"/>
        <w:keepLines w:val="0"/>
        <w:pageBreakBefore w:val="0"/>
        <w:widowControl/>
        <w:suppressLineNumbers w:val="0"/>
        <w:kinsoku/>
        <w:wordWrap/>
        <w:overflowPunct/>
        <w:topLinePunct w:val="0"/>
        <w:autoSpaceDE/>
        <w:autoSpaceDN/>
        <w:bidi w:val="0"/>
        <w:adjustRightInd/>
        <w:snapToGrid w:val="0"/>
        <w:spacing w:line="300" w:lineRule="exact"/>
        <w:ind w:firstLine="240" w:firstLineChars="100"/>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合同文本⼀式三份，采购单位执二份，中标（成交）供应商执⼀份。合同文本保存期限为从采购结束之⽇起至少保存⼗五年。 </w:t>
      </w:r>
    </w:p>
    <w:p w14:paraId="5E9653BD">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⼗五、合同附件 </w:t>
      </w:r>
    </w:p>
    <w:p w14:paraId="68EBE58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本合同所附下列文件是构成本合同不可分割的组成部分，其内容与本合同具有同等的法律效⼒： </w:t>
      </w:r>
    </w:p>
    <w:p w14:paraId="55222EE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1、货物清单（双方应盖章确认） </w:t>
      </w:r>
    </w:p>
    <w:p w14:paraId="5FF315A4">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2、乙方出具的报价单（函） </w:t>
      </w:r>
    </w:p>
    <w:p w14:paraId="34DD881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3、中标（成交）结果公告及中标（成交）通知书 </w:t>
      </w:r>
    </w:p>
    <w:p w14:paraId="56035D2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4、甲方招标（磋商、谈判）文件或询价通知书 </w:t>
      </w:r>
    </w:p>
    <w:p w14:paraId="2A3CA546">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5、乙方投标（响应）文件 </w:t>
      </w:r>
    </w:p>
    <w:p w14:paraId="4D181EC9">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6、甲乙双方商定的其他文件 </w:t>
      </w:r>
    </w:p>
    <w:p w14:paraId="25B3905C">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u w:val="single"/>
          <w:lang w:val="en-US"/>
        </w:rPr>
      </w:pPr>
      <w:r>
        <w:rPr>
          <w:rFonts w:hint="eastAsia" w:ascii="方正仿宋_GB18030" w:hAnsi="方正仿宋_GB18030" w:eastAsia="方正仿宋_GB18030" w:cs="方正仿宋_GB18030"/>
          <w:color w:val="000000"/>
          <w:kern w:val="0"/>
          <w:sz w:val="24"/>
          <w:szCs w:val="24"/>
          <w:highlight w:val="none"/>
          <w:lang w:val="en-US" w:eastAsia="zh-CN" w:bidi="ar"/>
        </w:rPr>
        <w:t>⼗六、双方约定的其他条款：</w:t>
      </w:r>
      <w:r>
        <w:rPr>
          <w:rFonts w:hint="eastAsia" w:ascii="方正仿宋_GB18030" w:hAnsi="方正仿宋_GB18030" w:eastAsia="方正仿宋_GB18030" w:cs="方正仿宋_GB18030"/>
          <w:color w:val="000000"/>
          <w:kern w:val="0"/>
          <w:sz w:val="24"/>
          <w:szCs w:val="24"/>
          <w:highlight w:val="none"/>
          <w:u w:val="single"/>
          <w:lang w:val="en-US" w:eastAsia="zh-CN" w:bidi="ar"/>
        </w:rPr>
        <w:t xml:space="preserve">    无        </w:t>
      </w:r>
    </w:p>
    <w:p w14:paraId="353ADACA">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⼗七、本合同未尽事宜，由双方另⾏签订补充协议，补充协议是本合同的组成部分。 </w:t>
      </w:r>
    </w:p>
    <w:p w14:paraId="5CED1F37">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⼗⼋、本合同由甲乙双方盖章生效。 </w:t>
      </w:r>
    </w:p>
    <w:p w14:paraId="5893D93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甲方名称：（章） </w:t>
      </w:r>
      <w:bookmarkStart w:id="0" w:name="_GoBack"/>
      <w:bookmarkEnd w:id="0"/>
    </w:p>
    <w:p w14:paraId="644BEAA8">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甲方法定代表⼈或负责⼈：（签字） </w:t>
      </w:r>
    </w:p>
    <w:p w14:paraId="084805B9">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年 ⽉ ⽇ </w:t>
      </w:r>
    </w:p>
    <w:p w14:paraId="518D319E">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乙方名称：（章） </w:t>
      </w:r>
    </w:p>
    <w:p w14:paraId="6B4FFC29">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sz w:val="24"/>
          <w:szCs w:val="24"/>
          <w:highlight w:val="none"/>
        </w:rPr>
      </w:pPr>
      <w:r>
        <w:rPr>
          <w:rFonts w:hint="eastAsia" w:ascii="方正仿宋_GB18030" w:hAnsi="方正仿宋_GB18030" w:eastAsia="方正仿宋_GB18030" w:cs="方正仿宋_GB18030"/>
          <w:color w:val="000000"/>
          <w:kern w:val="0"/>
          <w:sz w:val="24"/>
          <w:szCs w:val="24"/>
          <w:highlight w:val="none"/>
          <w:lang w:val="en-US" w:eastAsia="zh-CN" w:bidi="ar"/>
        </w:rPr>
        <w:t xml:space="preserve">乙方法定代表⼈或负责⼈：（签字） </w:t>
      </w:r>
    </w:p>
    <w:p w14:paraId="74393B9B">
      <w:pPr>
        <w:keepNext w:val="0"/>
        <w:keepLines w:val="0"/>
        <w:pageBreakBefore w:val="0"/>
        <w:widowControl/>
        <w:suppressLineNumbers w:val="0"/>
        <w:kinsoku/>
        <w:wordWrap/>
        <w:overflowPunct/>
        <w:topLinePunct w:val="0"/>
        <w:autoSpaceDE/>
        <w:autoSpaceDN/>
        <w:bidi w:val="0"/>
        <w:adjustRightInd/>
        <w:snapToGrid w:val="0"/>
        <w:spacing w:line="300" w:lineRule="exact"/>
        <w:jc w:val="left"/>
        <w:textAlignment w:val="auto"/>
        <w:rPr>
          <w:rFonts w:hint="eastAsia" w:ascii="方正仿宋_GB18030" w:hAnsi="方正仿宋_GB18030" w:eastAsia="方正仿宋_GB18030" w:cs="方正仿宋_GB18030"/>
          <w:color w:val="000000"/>
          <w:kern w:val="0"/>
          <w:sz w:val="24"/>
          <w:szCs w:val="24"/>
          <w:highlight w:val="none"/>
          <w:lang w:val="en-US" w:eastAsia="zh-CN" w:bidi="ar"/>
        </w:rPr>
      </w:pPr>
      <w:r>
        <w:rPr>
          <w:rFonts w:hint="eastAsia" w:ascii="方正仿宋_GB18030" w:hAnsi="方正仿宋_GB18030" w:eastAsia="方正仿宋_GB18030" w:cs="方正仿宋_GB18030"/>
          <w:color w:val="000000"/>
          <w:kern w:val="0"/>
          <w:sz w:val="24"/>
          <w:szCs w:val="24"/>
          <w:highlight w:val="none"/>
          <w:lang w:val="en-US" w:eastAsia="zh-CN" w:bidi="ar"/>
        </w:rPr>
        <w:t>年 ⽉ ⽇</w:t>
      </w:r>
    </w:p>
    <w:p w14:paraId="4768AF47">
      <w:pPr>
        <w:keepNext w:val="0"/>
        <w:keepLines w:val="0"/>
        <w:pageBreakBefore w:val="0"/>
        <w:kinsoku/>
        <w:wordWrap/>
        <w:overflowPunct/>
        <w:topLinePunct w:val="0"/>
        <w:autoSpaceDE/>
        <w:autoSpaceDN/>
        <w:bidi w:val="0"/>
        <w:adjustRightInd/>
        <w:snapToGrid w:val="0"/>
        <w:spacing w:line="300" w:lineRule="exact"/>
        <w:textAlignment w:val="auto"/>
        <w:rPr>
          <w:rFonts w:hint="eastAsia" w:ascii="方正仿宋_GB18030" w:hAnsi="方正仿宋_GB18030" w:eastAsia="方正仿宋_GB18030" w:cs="方正仿宋_GB18030"/>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18030">
    <w:panose1 w:val="02000000000000000000"/>
    <w:charset w:val="86"/>
    <w:family w:val="auto"/>
    <w:pitch w:val="default"/>
    <w:sig w:usb0="00000001" w:usb1="08000000" w:usb2="00000000" w:usb3="00000000" w:csb0="00040000" w:csb1="00000000"/>
    <w:embedRegular r:id="rId1" w:fontKey="{2D3BA2AA-BB27-4330-9048-50A7274A635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2EB559"/>
    <w:multiLevelType w:val="singleLevel"/>
    <w:tmpl w:val="F72EB559"/>
    <w:lvl w:ilvl="0" w:tentative="0">
      <w:start w:val="1"/>
      <w:numFmt w:val="decimal"/>
      <w:lvlText w:val="%1."/>
      <w:lvlJc w:val="left"/>
      <w:pPr>
        <w:tabs>
          <w:tab w:val="left" w:pos="312"/>
        </w:tabs>
      </w:pPr>
    </w:lvl>
  </w:abstractNum>
  <w:abstractNum w:abstractNumId="1">
    <w:nsid w:val="0C506B66"/>
    <w:multiLevelType w:val="singleLevel"/>
    <w:tmpl w:val="0C506B66"/>
    <w:lvl w:ilvl="0" w:tentative="0">
      <w:start w:val="1"/>
      <w:numFmt w:val="decimal"/>
      <w:lvlText w:val="%1."/>
      <w:lvlJc w:val="left"/>
      <w:pPr>
        <w:tabs>
          <w:tab w:val="left" w:pos="312"/>
        </w:tabs>
      </w:pPr>
    </w:lvl>
  </w:abstractNum>
  <w:abstractNum w:abstractNumId="2">
    <w:nsid w:val="3DCEB74D"/>
    <w:multiLevelType w:val="singleLevel"/>
    <w:tmpl w:val="3DCEB74D"/>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8D76D8"/>
    <w:rsid w:val="0A586B7C"/>
    <w:rsid w:val="0A8D76D8"/>
    <w:rsid w:val="1B3F0AA7"/>
    <w:rsid w:val="1DA53FCB"/>
    <w:rsid w:val="205B02A3"/>
    <w:rsid w:val="2D13367F"/>
    <w:rsid w:val="38B256D5"/>
    <w:rsid w:val="52AE2EED"/>
    <w:rsid w:val="5407661A"/>
    <w:rsid w:val="593B2571"/>
    <w:rsid w:val="64925346"/>
    <w:rsid w:val="68D1513C"/>
    <w:rsid w:val="6A5B1A31"/>
    <w:rsid w:val="6F6F0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Normal (Web)"/>
    <w:basedOn w:val="1"/>
    <w:qFormat/>
    <w:uiPriority w:val="0"/>
    <w:rPr>
      <w:sz w:val="24"/>
    </w:rPr>
  </w:style>
  <w:style w:type="character" w:customStyle="1" w:styleId="6">
    <w:name w:val="font61"/>
    <w:basedOn w:val="5"/>
    <w:qFormat/>
    <w:uiPriority w:val="0"/>
    <w:rPr>
      <w:rFonts w:hint="default" w:ascii="Arial" w:hAnsi="Arial" w:cs="Arial"/>
      <w:color w:val="000000"/>
      <w:sz w:val="22"/>
      <w:szCs w:val="22"/>
      <w:u w:val="none"/>
    </w:rPr>
  </w:style>
  <w:style w:type="character" w:customStyle="1" w:styleId="7">
    <w:name w:val="font21"/>
    <w:basedOn w:val="5"/>
    <w:qFormat/>
    <w:uiPriority w:val="0"/>
    <w:rPr>
      <w:rFonts w:hint="eastAsia" w:ascii="微软雅黑" w:hAnsi="微软雅黑" w:eastAsia="微软雅黑" w:cs="微软雅黑"/>
      <w:color w:val="000000"/>
      <w:sz w:val="22"/>
      <w:szCs w:val="22"/>
      <w:u w:val="none"/>
    </w:rPr>
  </w:style>
  <w:style w:type="character" w:customStyle="1" w:styleId="8">
    <w:name w:val="font71"/>
    <w:basedOn w:val="5"/>
    <w:qFormat/>
    <w:uiPriority w:val="0"/>
    <w:rPr>
      <w:rFonts w:hint="default" w:ascii="Arial" w:hAnsi="Arial" w:cs="Arial"/>
      <w:color w:val="000000"/>
      <w:sz w:val="18"/>
      <w:szCs w:val="18"/>
      <w:u w:val="none"/>
    </w:rPr>
  </w:style>
  <w:style w:type="character" w:customStyle="1" w:styleId="9">
    <w:name w:val="font81"/>
    <w:basedOn w:val="5"/>
    <w:qFormat/>
    <w:uiPriority w:val="0"/>
    <w:rPr>
      <w:rFonts w:hint="eastAsia" w:ascii="宋体" w:hAnsi="宋体" w:eastAsia="宋体" w:cs="宋体"/>
      <w:color w:val="000000"/>
      <w:sz w:val="18"/>
      <w:szCs w:val="18"/>
      <w:u w:val="none"/>
    </w:rPr>
  </w:style>
  <w:style w:type="character" w:customStyle="1" w:styleId="10">
    <w:name w:val="font41"/>
    <w:basedOn w:val="5"/>
    <w:qFormat/>
    <w:uiPriority w:val="0"/>
    <w:rPr>
      <w:rFonts w:hint="eastAsia" w:ascii="宋体" w:hAnsi="宋体" w:eastAsia="宋体" w:cs="宋体"/>
      <w:color w:val="000000"/>
      <w:sz w:val="22"/>
      <w:szCs w:val="22"/>
      <w:u w:val="none"/>
    </w:rPr>
  </w:style>
  <w:style w:type="character" w:customStyle="1" w:styleId="11">
    <w:name w:val="font01"/>
    <w:basedOn w:val="5"/>
    <w:qFormat/>
    <w:uiPriority w:val="0"/>
    <w:rPr>
      <w:rFonts w:hint="default" w:ascii="Arial" w:hAnsi="Arial" w:cs="Arial"/>
      <w:color w:val="000000"/>
      <w:sz w:val="22"/>
      <w:szCs w:val="22"/>
      <w:u w:val="none"/>
    </w:rPr>
  </w:style>
  <w:style w:type="character" w:customStyle="1" w:styleId="12">
    <w:name w:val="font91"/>
    <w:basedOn w:val="5"/>
    <w:qFormat/>
    <w:uiPriority w:val="0"/>
    <w:rPr>
      <w:rFonts w:hint="eastAsia" w:ascii="微软雅黑" w:hAnsi="微软雅黑" w:eastAsia="微软雅黑" w:cs="微软雅黑"/>
      <w:color w:val="FF0000"/>
      <w:sz w:val="22"/>
      <w:szCs w:val="22"/>
      <w:u w:val="none"/>
    </w:rPr>
  </w:style>
  <w:style w:type="character" w:customStyle="1" w:styleId="13">
    <w:name w:val="font31"/>
    <w:basedOn w:val="5"/>
    <w:qFormat/>
    <w:uiPriority w:val="0"/>
    <w:rPr>
      <w:rFonts w:hint="eastAsia" w:ascii="微软雅黑" w:hAnsi="微软雅黑" w:eastAsia="微软雅黑" w:cs="微软雅黑"/>
      <w:color w:val="000000"/>
      <w:sz w:val="18"/>
      <w:szCs w:val="18"/>
      <w:u w:val="none"/>
    </w:rPr>
  </w:style>
  <w:style w:type="character" w:customStyle="1" w:styleId="14">
    <w:name w:val="font101"/>
    <w:basedOn w:val="5"/>
    <w:qFormat/>
    <w:uiPriority w:val="0"/>
    <w:rPr>
      <w:rFonts w:hint="eastAsia" w:ascii="微软雅黑" w:hAnsi="微软雅黑" w:eastAsia="微软雅黑" w:cs="微软雅黑"/>
      <w:color w:val="FF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2878</Words>
  <Characters>2972</Characters>
  <Lines>0</Lines>
  <Paragraphs>0</Paragraphs>
  <TotalTime>63</TotalTime>
  <ScaleCrop>false</ScaleCrop>
  <LinksUpToDate>false</LinksUpToDate>
  <CharactersWithSpaces>3078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2026-08-15T04:00:00Z</dcterms:created>
  <dc:creator>小女人</dc:creator>
  <cp:lastModifiedBy>Rarity</cp:lastModifiedBy>
  <cp:lastPrinted>2026-08-17T06:11:00Z</cp:lastPrinted>
  <dcterms:modified xsi:type="dcterms:W3CDTF">2026-09-01T11:08:57Z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E7ACE9F8DFB64214A4FCCF7053FD68CC_13</vt:lpwstr>
  </property>
  <property fmtid="{D5CDD505-2E9C-101B-9397-08002B2CF9AE}" pid="4" name="KSOTemplateDocerSaveRecord">
    <vt:lpwstr>eyJoZGlkIjoiNzcxNDdkYzZkMzUwOGU0ZTMxNzY3NzM3ZGJlMzU3ZDUiLCJ1c2VySWQiOiIxMjU2NDg1NDM0In0=</vt:lpwstr>
  </property>
</Properties>
</file>