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一、灾备管理平台：</w:t>
      </w:r>
    </w:p>
    <w:tbl>
      <w:tblPr>
        <w:tblStyle w:val="4"/>
        <w:tblW w:w="10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04"/>
        <w:gridCol w:w="1843"/>
        <w:gridCol w:w="7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参数性质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指标项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指标性能技术要求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产品资质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原厂商研发、制造，非OEM/ODM产品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硬件要求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CPU：2颗CPU 主频≥2.2GHz/10核20线程；内存：≥256GB；系统盘：2块480GB 企业级SSD；数据硬盘容量：36块8TB NLSAS企业级硬盘；网口速率和个数：2个千兆网络端口和2个万兆光口（包含2个万兆光模块）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备份架构及能力要求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备份系统必须具备良好的可扩充性，并且支持在不变更系统架构的情况下无缝升级、增加备份客户端；备份系统具备良好的备份及恢复验证机制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容量授权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配置不少于250TB容量授权，在容量授权范围内，不限制物理服务器及虚拟化无代理备份虚拟机数量，不限制操作系统和数据库数量、文件的备份和恢复功能，并配置不限容量的重复数据删除模块和永久增量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操作系统备份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支持Windows、Linux、Uinx以及基于鲲鹏、飞腾、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龙芯等国产平台上的文件、操作系统的在线备份与恢复功能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数据库备份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支持SQL Server、Oracle、MySQL等主流数据库数据库API接口备份，备份方式支持全量备份、增量备份、差异备份等方式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虚拟化备份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化平台备份兼容：VMware、Hyper-V、FusionCompute、华为stack、华三CAS等主流虚拟化平台；支持对以上虚拟化平台的在线备份，支持虚拟机的全备份、CBT/RCT块级增量备份，无需在虚拟机中部署备份代理即可实现整机备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网络兼容性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同时支持IPv4和IPv6网络环境下备份和恢复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系统自身安全性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以https方式访问管理页面，管理员分权分责，至少具备三员管理能力，且具备防止自身逻辑错误事件发生的能力，备份系统不会因勒索病毒等逻辑错误事件导致数据丢失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备份数据验证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支持MD5等校验方式对备份数据校验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系统告警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支持以短信、邮件、对接网管系统等方式进行告警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系统运维管理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支持对备份系统进行统一管理和运行监控，支持对备份任务的状态、资源利用情况和存储空间情况、备份任务的RPO和RTO等进行监控和分析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产品服务</w:t>
            </w:r>
          </w:p>
        </w:tc>
        <w:tc>
          <w:tcPr>
            <w:tcW w:w="7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三年期维保服务，包含硬件保修，7×24小时支持服务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二、文档管理平台：</w:t>
      </w:r>
    </w:p>
    <w:tbl>
      <w:tblPr>
        <w:tblStyle w:val="4"/>
        <w:tblW w:w="10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04"/>
        <w:gridCol w:w="1843"/>
        <w:gridCol w:w="7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参数性质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指标项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指标性能技术要求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硬件要求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CPU:2颗CPU  主频≥2.2GHz/12核24线程，内存：≥256GB  系统盘:2块960GB 企业级SSD；数据硬盘容量：12块14TB NLSAS企业级硬盘；网口速率和个数：4千兆网络端口+2个万兆光口（包含2个万兆光模块）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软件功能描述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在线预览、Office插件、文件秒传、历史版本、二级回收站、PC同步、桌面数据备份、全文检索、文件标签、文件收藏、查看权限、用户空间使用情况、在线访问、离线访问、外链分享、协同文件夹、群组协作、文件锁定、消息通知、文件订阅、统一认证、群组权限、可视化运营、离职交接、行为审计等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部署架构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支持模块化部署。主应用、数据库、对象存储、内容分析及检索服务、元数据服务 等均可以独立部署。且每个服务都能组成集群架构，保证高可用、负载均衡、计算性能扩展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存储架构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支持多存储池模式，支持3副本存储池、EC存储池以及并存。具备备份功能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文档域部署方案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支持基于网闸等安全交换设备跨网络的部署。支持手动或自动的文档数据同步，支持双向或单向同步，支持数据加密同步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文件同步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支持设定好的同步策略再次修改同步时间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在线预览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支持办公自动化软件文件、图片文件等文件和压缩包内文件的在线预览功能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用户与部门管理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提供三员管理功能，通过设置可以开启三员管理模式，分为系统管理员admin、安全保密管理员security、安全审计管理员auditor，分别管理云盘后台不同的系统信息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权限管理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支持对文件夹自定义组合授权文件夹可见、文件夹内列表、创建、上传、下载、复制、移动、重命名、链接分享、发送给同事、删除/恢复、成员管理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内容协作服务集成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支持流、版式办公软件在线协作工具集成，支持多人同时在线编辑，支持文件进行手动加密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共享与外发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支持通过统一web链接，提供实名共享和匿名共享，支持共享期限配置和权限配置。支持共享范围的策略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搜索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支持全文搜索和元数据搜索；搜索方式包括但不限于基于文件和文件夹的名称、全文内容、目录范围、时间范围、文件格式、文件大小、标签、编目、摘要等进行搜索，支持模糊搜索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文档库管理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支持资源动态增加和收缩，支持按组织架构进行权限分配，支持按文件类型进行管理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访问控制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支持在特定IP网段下的强制访问权限。支持目录层级结构的文档访问权限的继承、 累加、拒绝机制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内容安全服务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支持敏感词库配置，通过抽取文件内容，比对关键词、识别相似度，将包含敏感词的文件进行隔离处理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OWQ2OWUyYzc1ODEyZTdiMDg1MTEyZmY2MjI0Y2YifQ=="/>
  </w:docVars>
  <w:rsids>
    <w:rsidRoot w:val="03D97C49"/>
    <w:rsid w:val="001F4C26"/>
    <w:rsid w:val="00EE67B9"/>
    <w:rsid w:val="03D97C49"/>
    <w:rsid w:val="0C8622A2"/>
    <w:rsid w:val="0F175C30"/>
    <w:rsid w:val="11267FF2"/>
    <w:rsid w:val="190C374D"/>
    <w:rsid w:val="5BDA12A5"/>
    <w:rsid w:val="5C7D3B22"/>
    <w:rsid w:val="6AFB6673"/>
    <w:rsid w:val="703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hAnsi="Times New Roman" w:eastAsia="仿宋_GB2312"/>
      <w:kern w:val="0"/>
      <w:sz w:val="32"/>
      <w:szCs w:val="20"/>
    </w:rPr>
  </w:style>
  <w:style w:type="paragraph" w:styleId="3">
    <w:name w:val="Body Text First Indent 2"/>
    <w:basedOn w:val="2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1715</Words>
  <Characters>1909</Characters>
  <Lines>0</Lines>
  <Paragraphs>0</Paragraphs>
  <TotalTime>81</TotalTime>
  <ScaleCrop>false</ScaleCrop>
  <LinksUpToDate>false</LinksUpToDate>
  <CharactersWithSpaces>1921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2022-08-11T06:13:00Z</dcterms:created>
  <dc:creator>寒门、</dc:creator>
  <cp:lastModifiedBy>Lenovo</cp:lastModifiedBy>
  <dcterms:modified xsi:type="dcterms:W3CDTF">2022-11-19T12:34:56Z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804A4884498C4120884BAC20352548EE</vt:lpwstr>
  </property>
</Properties>
</file>