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3E4189" w:rsidRDefault="003E4189">
      <w:pPr>
        <w:pStyle w:val="1"/>
        <w:keepNext w:val="0"/>
        <w:keepLines w:val="0"/>
        <w:spacing w:before="0" w:after="0" w:line="500" w:lineRule="exact"/>
        <w:ind w:firstLineChars="0" w:firstLine="0"/>
      </w:pPr>
    </w:p>
    <w:p w:rsidR="003E4189" w:rsidRDefault="00FE7EB8">
      <w:pPr>
        <w:spacing w:line="500" w:lineRule="exact"/>
        <w:ind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采购需求</w:t>
      </w:r>
    </w:p>
    <w:p w:rsidR="003E4189" w:rsidRDefault="003E4189">
      <w:pPr>
        <w:spacing w:line="340" w:lineRule="exact"/>
        <w:ind w:firstLineChars="196" w:firstLine="406"/>
        <w:outlineLvl w:val="0"/>
        <w:rPr>
          <w:rFonts w:ascii="仿宋" w:eastAsia="仿宋" w:hAnsi="仿宋" w:cs="仿宋"/>
          <w:b/>
          <w:spacing w:val="-17"/>
          <w:sz w:val="24"/>
        </w:rPr>
      </w:pPr>
    </w:p>
    <w:p w:rsidR="003E4189" w:rsidRDefault="00FE7EB8">
      <w:pPr>
        <w:spacing w:line="340" w:lineRule="exact"/>
        <w:ind w:firstLineChars="196" w:firstLine="406"/>
        <w:outlineLvl w:val="0"/>
        <w:rPr>
          <w:rFonts w:ascii="仿宋" w:eastAsia="仿宋" w:hAnsi="仿宋" w:cs="仿宋"/>
          <w:b/>
          <w:spacing w:val="-17"/>
          <w:sz w:val="24"/>
        </w:rPr>
      </w:pPr>
      <w:r>
        <w:rPr>
          <w:rFonts w:ascii="仿宋" w:eastAsia="仿宋" w:hAnsi="仿宋" w:cs="仿宋" w:hint="eastAsia"/>
          <w:b/>
          <w:spacing w:val="-17"/>
          <w:sz w:val="24"/>
        </w:rPr>
        <w:t>一</w:t>
      </w:r>
      <w:r>
        <w:rPr>
          <w:rFonts w:ascii="仿宋" w:eastAsia="仿宋" w:hAnsi="仿宋" w:cs="仿宋" w:hint="eastAsia"/>
          <w:b/>
          <w:spacing w:val="-17"/>
          <w:sz w:val="24"/>
        </w:rPr>
        <w:t>、采购需求一览表（货物类）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2509"/>
        <w:gridCol w:w="491"/>
        <w:gridCol w:w="491"/>
        <w:gridCol w:w="1471"/>
        <w:gridCol w:w="1197"/>
        <w:gridCol w:w="909"/>
        <w:gridCol w:w="1560"/>
      </w:tblGrid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17"/>
                <w:sz w:val="24"/>
                <w:szCs w:val="24"/>
              </w:rPr>
              <w:t>序号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17"/>
                <w:sz w:val="24"/>
                <w:szCs w:val="24"/>
              </w:rPr>
              <w:t>货物名称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both"/>
              <w:rPr>
                <w:rFonts w:ascii="仿宋" w:eastAsia="仿宋" w:hAnsi="仿宋" w:cs="仿宋"/>
                <w:b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17"/>
                <w:sz w:val="24"/>
                <w:szCs w:val="24"/>
              </w:rPr>
              <w:t>单</w:t>
            </w:r>
          </w:p>
          <w:p w:rsidR="003E4189" w:rsidRDefault="00FE7EB8">
            <w:pPr>
              <w:widowControl/>
              <w:spacing w:line="400" w:lineRule="exact"/>
              <w:ind w:firstLineChars="0" w:firstLine="0"/>
              <w:jc w:val="both"/>
              <w:rPr>
                <w:rFonts w:ascii="仿宋" w:eastAsia="仿宋" w:hAnsi="仿宋" w:cs="仿宋"/>
                <w:b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17"/>
                <w:sz w:val="24"/>
                <w:szCs w:val="24"/>
              </w:rPr>
              <w:t>位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both"/>
              <w:rPr>
                <w:rFonts w:ascii="仿宋" w:eastAsia="仿宋" w:hAnsi="仿宋" w:cs="仿宋"/>
                <w:b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17"/>
                <w:sz w:val="24"/>
                <w:szCs w:val="24"/>
              </w:rPr>
              <w:t>数量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单价最高限价</w:t>
            </w:r>
          </w:p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万元</w:t>
            </w: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是否接受</w:t>
            </w:r>
          </w:p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进口产品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17"/>
                <w:sz w:val="24"/>
                <w:szCs w:val="24"/>
              </w:rPr>
              <w:t>是否核心产品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合价最高限价</w:t>
            </w: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万元</w:t>
            </w:r>
            <w:r>
              <w:rPr>
                <w:rFonts w:ascii="仿宋" w:eastAsia="仿宋" w:hAnsi="仿宋" w:cs="仿宋" w:hint="eastAsia"/>
                <w:b/>
                <w:spacing w:val="-20"/>
                <w:kern w:val="0"/>
                <w:sz w:val="24"/>
                <w:szCs w:val="24"/>
              </w:rPr>
              <w:t>)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模型修整机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0.22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牙科印模材石膏搅拌机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0.08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0.08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空气消毒机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0.65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1.95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热牙胶机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3.75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牙片宝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3.6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3.6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手机注油机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0.48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0.48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蒸馏水机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0.22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低速手机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0.17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3.4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技工台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0.68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0.68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技工抛磨机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0.35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负压抽吸机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口腔根管显微镜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14.5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14.5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牙周治疗仪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0.95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0.95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高速手机（四孔）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0.06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kern w:val="0"/>
                <w:sz w:val="24"/>
                <w:szCs w:val="24"/>
              </w:rPr>
              <w:t>口腔</w:t>
            </w:r>
            <w:r>
              <w:rPr>
                <w:rFonts w:ascii="仿宋" w:eastAsia="仿宋" w:hAnsi="仿宋" w:cs="仿宋" w:hint="eastAsia"/>
                <w:color w:val="000000"/>
                <w:spacing w:val="-17"/>
                <w:kern w:val="0"/>
                <w:sz w:val="24"/>
                <w:szCs w:val="24"/>
              </w:rPr>
              <w:t>CBCT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44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44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高速手机（快接）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0.06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1.8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小牙片机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正压无菌存储柜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0.88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19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空气压缩机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1.1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口腔内窥镜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0.28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1.4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种植牙椅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4.8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4.8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技工打磨机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0.09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0.18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真空成型机</w:t>
            </w: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压膜机）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0.48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0.48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综合治疗椅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4.7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14.1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机扩仪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1.5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荡洗机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0.58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内置洁牙机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0.56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根测仪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0.26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1.04</w:t>
            </w:r>
          </w:p>
        </w:tc>
      </w:tr>
      <w:tr w:rsidR="003E418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7"/>
                <w:sz w:val="24"/>
                <w:szCs w:val="24"/>
              </w:rPr>
              <w:t>29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种植机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2.8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不接受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E4189" w:rsidRDefault="00FE7EB8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17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  <w:szCs w:val="24"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2.8</w:t>
            </w:r>
          </w:p>
        </w:tc>
      </w:tr>
      <w:tr w:rsidR="003E4189">
        <w:trPr>
          <w:trHeight w:val="70"/>
        </w:trPr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800" w:firstLine="1376"/>
              <w:jc w:val="both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合计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145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E4189" w:rsidRDefault="003E4189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3E4189" w:rsidRDefault="00FE7EB8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pacing w:val="-3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4"/>
                <w:sz w:val="24"/>
                <w:szCs w:val="24"/>
              </w:rPr>
              <w:t>112</w:t>
            </w:r>
          </w:p>
        </w:tc>
      </w:tr>
    </w:tbl>
    <w:p w:rsidR="003E4189" w:rsidRDefault="003E4189">
      <w:pPr>
        <w:spacing w:line="340" w:lineRule="exact"/>
        <w:ind w:firstLineChars="0" w:firstLine="0"/>
      </w:pPr>
    </w:p>
    <w:p w:rsidR="003E4189" w:rsidRDefault="003E4189">
      <w:pPr>
        <w:spacing w:line="340" w:lineRule="exact"/>
        <w:ind w:firstLineChars="196" w:firstLine="406"/>
        <w:rPr>
          <w:rFonts w:ascii="仿宋" w:eastAsia="仿宋" w:hAnsi="仿宋" w:cs="仿宋"/>
          <w:b/>
          <w:spacing w:val="-17"/>
          <w:sz w:val="24"/>
        </w:rPr>
      </w:pPr>
    </w:p>
    <w:p w:rsidR="003E4189" w:rsidRDefault="00FE7EB8">
      <w:pPr>
        <w:spacing w:line="340" w:lineRule="exact"/>
        <w:ind w:firstLineChars="196" w:firstLine="406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cs="仿宋" w:hint="eastAsia"/>
          <w:b/>
          <w:spacing w:val="-17"/>
          <w:sz w:val="24"/>
        </w:rPr>
        <w:t>二</w:t>
      </w:r>
      <w:r>
        <w:rPr>
          <w:rFonts w:ascii="仿宋" w:eastAsia="仿宋" w:hAnsi="仿宋" w:cs="仿宋" w:hint="eastAsia"/>
          <w:b/>
          <w:spacing w:val="-17"/>
          <w:sz w:val="24"/>
        </w:rPr>
        <w:t>、技术指标（按一览表中货物分别填写）</w:t>
      </w:r>
    </w:p>
    <w:tbl>
      <w:tblPr>
        <w:tblStyle w:val="ac"/>
        <w:tblW w:w="0" w:type="auto"/>
        <w:jc w:val="center"/>
        <w:tblLook w:val="04A0"/>
      </w:tblPr>
      <w:tblGrid>
        <w:gridCol w:w="934"/>
        <w:gridCol w:w="8073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73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</w:p>
        </w:tc>
        <w:tc>
          <w:tcPr>
            <w:tcW w:w="80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模型修整机</w:t>
            </w:r>
          </w:p>
        </w:tc>
      </w:tr>
      <w:tr w:rsidR="003E4189">
        <w:trPr>
          <w:jc w:val="center"/>
        </w:trPr>
        <w:tc>
          <w:tcPr>
            <w:tcW w:w="9007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医生制作口腔各类模型的修正打磨。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1.1</w:t>
            </w:r>
          </w:p>
        </w:tc>
        <w:tc>
          <w:tcPr>
            <w:tcW w:w="80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电源要求：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220V  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1.2</w:t>
            </w:r>
          </w:p>
        </w:tc>
        <w:tc>
          <w:tcPr>
            <w:tcW w:w="80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整机功率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550W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1.3</w:t>
            </w:r>
          </w:p>
        </w:tc>
        <w:tc>
          <w:tcPr>
            <w:tcW w:w="80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水压：≥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0.5kg/cm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1.4</w:t>
            </w:r>
          </w:p>
        </w:tc>
        <w:tc>
          <w:tcPr>
            <w:tcW w:w="80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砂片：树脂砂片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77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77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</w:p>
        </w:tc>
        <w:tc>
          <w:tcPr>
            <w:tcW w:w="807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牙科印模材石膏搅拌机</w:t>
            </w:r>
          </w:p>
        </w:tc>
      </w:tr>
      <w:tr w:rsidR="003E4189">
        <w:trPr>
          <w:jc w:val="center"/>
        </w:trPr>
        <w:tc>
          <w:tcPr>
            <w:tcW w:w="9011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用于石膏及印模材了的均匀搅拌，排除气泡，去模型更加精准。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2.1</w:t>
            </w:r>
          </w:p>
        </w:tc>
        <w:tc>
          <w:tcPr>
            <w:tcW w:w="807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震动频率可调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2.2</w:t>
            </w:r>
          </w:p>
        </w:tc>
        <w:tc>
          <w:tcPr>
            <w:tcW w:w="807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AC220V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10%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2.3</w:t>
            </w:r>
          </w:p>
        </w:tc>
        <w:tc>
          <w:tcPr>
            <w:tcW w:w="807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电源功率：≥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2.4</w:t>
            </w:r>
          </w:p>
        </w:tc>
        <w:tc>
          <w:tcPr>
            <w:tcW w:w="807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最大负重：≤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2kg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72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空气消毒机</w:t>
            </w:r>
          </w:p>
        </w:tc>
      </w:tr>
      <w:tr w:rsidR="003E4189">
        <w:trPr>
          <w:trHeight w:val="90"/>
          <w:jc w:val="center"/>
        </w:trPr>
        <w:tc>
          <w:tcPr>
            <w:tcW w:w="9006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感控方面口腔科室较特殊，治疗过程中产生大量气溶胶，防止交叉感染，并能够人机共存消毒，为医患创造更好的医疗环境。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3.1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AC220v 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3.2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净化方式：复合滤网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3.3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颗粒物净化能效等级：高效级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3.4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额定功率：≤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85W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3.5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消毒方式：多重消毒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3.6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使用面积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;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3.7</w:t>
            </w:r>
          </w:p>
        </w:tc>
        <w:tc>
          <w:tcPr>
            <w:tcW w:w="80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消毒器类型：台式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91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热牙胶机</w:t>
            </w:r>
          </w:p>
        </w:tc>
      </w:tr>
      <w:tr w:rsidR="003E4189">
        <w:trPr>
          <w:jc w:val="center"/>
        </w:trPr>
        <w:tc>
          <w:tcPr>
            <w:tcW w:w="9025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lastRenderedPageBreak/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热牙胶根管治疗的优点较多，与传统根管治疗相比，根管系统封闭性较好，治疗后患牙再感染发生率较低，也可以节约治疗时间。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4.1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牙胶切断器主机部分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无线笔式设计，符合人体工程学，操作方便灵活；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配备多个型号、锥度的工作尖，选择多样；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工作尖可多方向操作，多个方向可以调整；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可快速加温到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电池容量：≥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2000mAh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大容量锂电池；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eastAsia="仿宋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采用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OLED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屏幕。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4.2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牙胶充填器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无线笔式设计，符合人体工程学，操作更方便灵活；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℃，适配市面上大多数牙胶棒；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加热时间短，约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秒即可达到设定工作温度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;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配套有预弯扳手方便工作尖预弯使用；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大容量充电电池≥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2000Amh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9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纯银工作尖有多种型号。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64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牙片宝</w:t>
            </w:r>
          </w:p>
        </w:tc>
      </w:tr>
      <w:tr w:rsidR="003E4189">
        <w:trPr>
          <w:jc w:val="center"/>
        </w:trPr>
        <w:tc>
          <w:tcPr>
            <w:tcW w:w="8998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基本要求：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具有先进性能和全面的功能，可以完成对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X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光片的扫描成像并进行诊断。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5.1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技术要求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分辨率：≥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14 LP/mm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灰阶≥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14 bits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扫描时间：≤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12S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兼容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种及以上尺寸影像板：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＃、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＃、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＃、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＃等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影像板放置方式：垂直放入，自动识别尺寸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软件功能：多种的图像处理工具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配备可移动医患沟通设备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智能病变分析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5.2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配置要求：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影像板扫描仪主机：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台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口内影像板：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＃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4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0#2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块）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06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可移动平板电脑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56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手机注油机</w:t>
            </w:r>
          </w:p>
        </w:tc>
      </w:tr>
      <w:tr w:rsidR="003E4189">
        <w:trPr>
          <w:jc w:val="center"/>
        </w:trPr>
        <w:tc>
          <w:tcPr>
            <w:tcW w:w="8990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对口腔科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内的牙科高低速手机进行日常维护保养。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AC220v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22v  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6.2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额定功率：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6.3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气源压力：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4kg/cm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-8kg/cm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6.4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工作压力：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2.2 kg/cm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-2.5kg/cm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6.5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油罐容量：≥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300ml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6.6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电机参数：额定电压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直流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额定功率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5w 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转速≥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转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可同时为两支高速和一支低速手机进行维护保养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</w:p>
        </w:tc>
        <w:tc>
          <w:tcPr>
            <w:tcW w:w="805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适用于各个品牌的牙科高速手机与低速手机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17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17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</w:p>
        </w:tc>
        <w:tc>
          <w:tcPr>
            <w:tcW w:w="801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蒸馏水机</w:t>
            </w:r>
          </w:p>
        </w:tc>
      </w:tr>
      <w:tr w:rsidR="003E4189">
        <w:trPr>
          <w:jc w:val="center"/>
        </w:trPr>
        <w:tc>
          <w:tcPr>
            <w:tcW w:w="8951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用于牙椅的洁净用水，防止管路、阀体、手机的堵塞，保护设备正常运行。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7.1</w:t>
            </w:r>
          </w:p>
        </w:tc>
        <w:tc>
          <w:tcPr>
            <w:tcW w:w="801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a.c 220v-240v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50/60HZ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7.2</w:t>
            </w:r>
          </w:p>
        </w:tc>
        <w:tc>
          <w:tcPr>
            <w:tcW w:w="801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额定功率：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750VA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7.3</w:t>
            </w:r>
          </w:p>
        </w:tc>
        <w:tc>
          <w:tcPr>
            <w:tcW w:w="801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操作温度：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7.4</w:t>
            </w:r>
          </w:p>
        </w:tc>
        <w:tc>
          <w:tcPr>
            <w:tcW w:w="801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制水量：≥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1L/H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03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低速手机</w:t>
            </w:r>
          </w:p>
        </w:tc>
      </w:tr>
      <w:tr w:rsidR="003E4189">
        <w:trPr>
          <w:jc w:val="center"/>
        </w:trPr>
        <w:tc>
          <w:tcPr>
            <w:tcW w:w="8937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用于口腔科，牙齿的治去腐、抛光打磨。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8.1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产品描述：内水道低速弯机，直机，马达通用市场绝大多数型号低速手机</w:t>
            </w:r>
          </w:p>
        </w:tc>
      </w:tr>
      <w:tr w:rsidR="003E4189">
        <w:trPr>
          <w:trHeight w:val="90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8.2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气压：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392Kpa (2. 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4. 0kgf/cm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)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8.3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水压：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198Kpa (2kg)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8.4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转速：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22, 000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270, 000rpm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8.5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夹针方式：扣针式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8.6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适用车针：Φ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2. 334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 355mm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8.7</w:t>
            </w:r>
          </w:p>
        </w:tc>
        <w:tc>
          <w:tcPr>
            <w:tcW w:w="800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噪音：≤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70dB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66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技工台</w:t>
            </w:r>
          </w:p>
        </w:tc>
      </w:tr>
      <w:tr w:rsidR="003E4189">
        <w:trPr>
          <w:jc w:val="center"/>
        </w:trPr>
        <w:tc>
          <w:tcPr>
            <w:tcW w:w="8900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多功能技工操作台，方便医生集成口腔技工设备，方便管理技工设备，减少医生对修复患者的修复时间。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9.1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220v/50Hz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110v/60Hz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9.2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电源功率：≤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9.3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空气流量：≤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150m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9.4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最大真空：≤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-16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千帕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9.5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最大噪音：≤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分贝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9.6</w:t>
            </w:r>
          </w:p>
        </w:tc>
        <w:tc>
          <w:tcPr>
            <w:tcW w:w="796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桌面配置：防火板压膜、放大镜组合灯、全钢置物架总成、吸尘器、吸尘口总成、助理吸尘主件、抽料盘、气枪总成、可调节肘托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58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技工抛磨机</w:t>
            </w:r>
          </w:p>
        </w:tc>
      </w:tr>
      <w:tr w:rsidR="003E4189">
        <w:trPr>
          <w:jc w:val="center"/>
        </w:trPr>
        <w:tc>
          <w:tcPr>
            <w:tcW w:w="8892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制作义齿假牙模型修正抛光用。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10.1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可连续工作，并具有安全防护装置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10.2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220V/50Hz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10.3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输出功率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 550W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10.4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电机转速：≥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转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分钟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58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负压抽吸机</w:t>
            </w:r>
          </w:p>
        </w:tc>
      </w:tr>
      <w:tr w:rsidR="003E4189">
        <w:trPr>
          <w:jc w:val="center"/>
        </w:trPr>
        <w:tc>
          <w:tcPr>
            <w:tcW w:w="8892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提供牙椅负压抽吸牙科口内抽吸的动力源及处理设备，与牙科椅位上的抽吸装置通过管道相连接，对牙科治疗区域内的喷雾、唾液、血液等进行抽吸，并自动进行水气分离和排放，达到去除全部喷雾；有效保护医生护士和患者，防止交叉感染；提高治疗区域可视度；避免病人的吞咽反射，从而使治疗过程无须中断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11.1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技术规格及要求：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工作条件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电源条件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、频率：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、电源消耗：≤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1.5KW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工作时间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：可连续不间断工作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整套机组的抽吸流量：≥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800L/min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机组的抽吸负压：≤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-12Kpa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带有一体自动分水器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占地面积：≤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工作噪声≤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67dB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11.2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售后服务：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质保时间：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设备运行出现问题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小时响应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小时上门解决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9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口腔根管显微镜</w:t>
            </w:r>
          </w:p>
        </w:tc>
      </w:tr>
      <w:tr w:rsidR="003E4189">
        <w:trPr>
          <w:jc w:val="center"/>
        </w:trPr>
        <w:tc>
          <w:tcPr>
            <w:tcW w:w="8923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显微镜主要用于显微治疗提供良好的视野，增加根管治疗的成功率，以及口腔修复科开展显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微美学修复，显微镜下的牙周、种植手术。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基本要求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临床操作不会视野丢失，重新查找治疗点。变倍在保证视野聚焦的情况保持视野不丢失，微动调焦，减少显微镜调节。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目镜：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10x/22B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大视野高眼点目镜，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目镜屈光度调节范围±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7D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双目镜：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°可变角范围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瞳距调节范围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55mm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75mm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12.2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物镜：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450mm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变焦物镜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变倍方式：手动可调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总放大倍率（大物镜焦距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f=250mm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3.8x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连续变倍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12.3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照明光源：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医用级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光源，亮度可调，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光源滤色片：橙色和绿色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照明光斑直径：≥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物面最低照度：（大物镜焦距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F=250mm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50,000lx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12.4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影像及控制方式：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内置影像不在另配其他摄像采集设备。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最大视频分辨率≥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1920*1080/60P;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视频帧率：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4K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高清，静态图像分辨率：≥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万像素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;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输出接口：标准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HDMI;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存储介质：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TF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卡（标配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128G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，最大支持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256G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;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控制方式：手机连接，采集照片和影像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;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其他机身按键、无线遥控器、无线脚踏均可控制影像。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12.5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售后与服务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售后人员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小时内响应，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小时内上门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质保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9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显微镜使用培训服务要与临床相结合适应市场需求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7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13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牙周治疗仪</w:t>
            </w:r>
          </w:p>
        </w:tc>
      </w:tr>
      <w:tr w:rsidR="003E4189">
        <w:trPr>
          <w:jc w:val="center"/>
        </w:trPr>
        <w:tc>
          <w:tcPr>
            <w:tcW w:w="8921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牙周治疗仪用于牙科清除牙齿表面的结石、牙菌斑，特别是位于牙龈缘下的结石、牙菌斑等刺激物，是口腔医生临床使用的必要医疗设备。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13.1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主要技术参数：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电源输入：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 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输出的尖端主振动偏移（最大值）：≥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μ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输出的尖端振动频率：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28kHz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42kHz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输出的半偏移力≤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2N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尖端输出功率：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3W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13.2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功能：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牙周治疗与根管荡洗功能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灯手柄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tabs>
                <w:tab w:val="left" w:pos="2202"/>
              </w:tabs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钛合金工作尖</w:t>
            </w:r>
            <w:r>
              <w:rPr>
                <w:rFonts w:ascii="仿宋" w:eastAsia="仿宋" w:hAnsi="仿宋"/>
                <w:spacing w:val="-10"/>
                <w:sz w:val="24"/>
                <w:szCs w:val="24"/>
              </w:rPr>
              <w:tab/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7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自动供水，也可使用外接水路供水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73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高速手机（四孔）</w:t>
            </w:r>
          </w:p>
        </w:tc>
      </w:tr>
      <w:tr w:rsidR="003E4189">
        <w:trPr>
          <w:jc w:val="center"/>
        </w:trPr>
        <w:tc>
          <w:tcPr>
            <w:tcW w:w="8907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用于口腔治疗中：破冠、制备窝洞等钻、磨、切、削用途，口腔科必备的工具。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14.1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产品描述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标准头高速手机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按压式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14.2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气压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:180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250KPa(1.8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2.5kgf/cm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)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14.3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水压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:198Kpa(2kg)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14.4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转速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:380,000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450,000rpm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14.5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机头高度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:14.6mm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14.6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机头直径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Φ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11.2mm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14.7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夹针方式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按压式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14.8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适用车针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φ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1.59mm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～φ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1.6mm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23mm(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直径×长度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)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14.9</w:t>
            </w:r>
          </w:p>
        </w:tc>
        <w:tc>
          <w:tcPr>
            <w:tcW w:w="7973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噪音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70dB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65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口腔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CBCT</w:t>
            </w:r>
          </w:p>
        </w:tc>
      </w:tr>
      <w:tr w:rsidR="003E4189">
        <w:trPr>
          <w:jc w:val="center"/>
        </w:trPr>
        <w:tc>
          <w:tcPr>
            <w:tcW w:w="8899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设备用途及基本要求：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本项目所采购的设备用于口腔颌面部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断层扫描、口腔颌面部曲面断层扫描以及头颅侧位扫描的临床应用，视野宽度满足大多数患者颌面宽度和临床研究，投标人所投设备必须为原厂原装成套设备。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15.1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设备工作模式：支持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CBCT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、全景、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TMJ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和头颅侧位影像功能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15.2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扫描架系统：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平板探测器类型：非晶硅；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探测器有效成像区域：≥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探测器像素大小：≤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100um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探测器输出数据灰阶：≥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16bit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15.3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侧位支架系统：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头侧探测器类型：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CsI+CMOS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或非晶硅；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最小探测器像素大小：≤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100um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探测器输出数据灰阶：≥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16bit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数据传输速度：≥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1.0GB/s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15.4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射线源组件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类型：高频脉冲高压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射线发生器；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球管最大电流：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15mA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球管最大电压：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100kv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球管焦点：≤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0.5mm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15.5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扫描参数和图像质量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扫描视野：≥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（一次成像非拼接）；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空间分辨率：≥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1.8lp/mm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图像信噪比：≥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9.0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全景空间分辨率：≥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1.8lp/mm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头颅侧位空间分辨率：≥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2.0lp/mm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全景扫描时间：≤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头颅侧位扫描时间：≤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扫描时间：≤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15.6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计算机（不低于以下配置）：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CPU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i7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八核；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内存≥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24GB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DDR4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内存；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显卡：独立显卡，显存≥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6GB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硬盘容量：≥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2TB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，系统盘采用≥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256G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固态硬盘；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显示器：≥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″液晶，分辨率≥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1920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1080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15.7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临床应用软件：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远程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PACS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服务器连接、局域网络共享（连接医院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HIS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PACS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系统时，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HIS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PACS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等软件厂商收取的接口费用包含在本项目总报价中）；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智能牙弓线绘制；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神经管着色显示；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骨密度测量分析；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种植体数据库；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模拟种植；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多全景模式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气道分析功能（模拟气道分析）；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15.8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服务与售后：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设备的培训：保证临床医生临床工作中熟练操作与使用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CBCT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质保不低于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保证设备运行，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小时内响应，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小时解决软件问题，硬件问题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小时内工程师必须到位维修；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65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CBCT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年内免费维修（超过质保期后维修只收配件费用）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0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高速手机（快接）</w:t>
            </w:r>
          </w:p>
        </w:tc>
      </w:tr>
      <w:tr w:rsidR="003E4189">
        <w:trPr>
          <w:jc w:val="center"/>
        </w:trPr>
        <w:tc>
          <w:tcPr>
            <w:tcW w:w="8914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用于口腔治疗中：破冠、制备窝洞等钻、磨、切、削用途，口腔科必备的工具。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16.1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感控标准：防回吸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.4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孔快接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16.2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机头材质：不锈钢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16.3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手机净重：≤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70g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16.4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冷却方式：多点出水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16.5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进口轴承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16.6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换针方式：按压式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16.7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工作转速：≥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万转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分钟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16.8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工作水压：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0.23Mpa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16.9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工作气压：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0.23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0.25Mpa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16.10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适用所有外科手术用车针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16.11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质保时间：≥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16.12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消毒方式：可承受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135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℃高温高压灭菌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6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小牙片机</w:t>
            </w:r>
          </w:p>
        </w:tc>
      </w:tr>
      <w:tr w:rsidR="003E4189">
        <w:trPr>
          <w:jc w:val="center"/>
        </w:trPr>
        <w:tc>
          <w:tcPr>
            <w:tcW w:w="8920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采购用途要求：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患者拍摄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光片可以显示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颗牙齿，牙齿在牙片上显示出白色阻射影像。临床上，利用牙片对牙齿硬组织、牙髓病变、根周病变及牙周病进行诊断治疗。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17.1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220V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17.2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频率：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17.3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最大功率：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1100VA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17.4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进口射线发射器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17.5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射线类型：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射线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17.6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射线焦点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0.5mm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17.7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管电压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65kV 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17.8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管电流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7mA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17.9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负载循环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1/30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17.10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报警功能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具有故障代码显示功能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17.11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远程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PACS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服务器连接、局域网络共享（连接医院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HIS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PACS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系统时，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HIS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PACS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等软件厂商收取的接口费用包含在本项目总报价中）。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4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正压无菌存储柜</w:t>
            </w:r>
          </w:p>
        </w:tc>
      </w:tr>
      <w:tr w:rsidR="003E4189">
        <w:trPr>
          <w:jc w:val="center"/>
        </w:trPr>
        <w:tc>
          <w:tcPr>
            <w:tcW w:w="8918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tabs>
                <w:tab w:val="left" w:pos="4235"/>
              </w:tabs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存放消毒后的手术器械，避免二次污染。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18.1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AC220V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10% 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额定功率（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W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900W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18.3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容积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单门≥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340L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18.4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臭氧浓度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5mg/m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³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≤臭氧浓度≤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30mg/m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³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18.5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臭氧发生器有效使用寿命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1000h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18.6</w:t>
            </w:r>
          </w:p>
        </w:tc>
        <w:tc>
          <w:tcPr>
            <w:tcW w:w="7984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承载量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层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8kg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8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空气压缩机</w:t>
            </w:r>
          </w:p>
        </w:tc>
      </w:tr>
      <w:tr w:rsidR="003E4189">
        <w:trPr>
          <w:jc w:val="center"/>
        </w:trPr>
        <w:tc>
          <w:tcPr>
            <w:tcW w:w="8922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用于为牙椅的动力气源及医疗用压缩空气的生成设备装置，达到医疗用压缩空气的标准要求。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19.1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工作条件：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220V/50Hz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排气量：≥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315L/min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 w:cs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额定排气压力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0.8MPa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19.2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要求：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提供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台牙椅用气量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自动排水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器罐容量≥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100L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工作噪声≤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70dB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10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口腔内窥镜</w:t>
            </w:r>
          </w:p>
        </w:tc>
      </w:tr>
      <w:tr w:rsidR="003E4189">
        <w:trPr>
          <w:jc w:val="center"/>
        </w:trPr>
        <w:tc>
          <w:tcPr>
            <w:tcW w:w="8944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口腔医生对患者初诊或复诊口腔内影像拍摄，更好的进行医患沟通。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20.1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像素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万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20.2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视角≥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105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º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20.3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聚焦范围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3mm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20.4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辨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1280x1024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20.5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影像输出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HDMI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（或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VGA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20.6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屏幕尺寸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寸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屏幕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高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清晰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、高亮度、高还原度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20.7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主机安装尺寸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孔距：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10*10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厘米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20.8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电源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DC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12V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0.5  ( 5A )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AC:24V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2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种植牙椅</w:t>
            </w:r>
          </w:p>
        </w:tc>
      </w:tr>
      <w:tr w:rsidR="003E4189">
        <w:trPr>
          <w:jc w:val="center"/>
        </w:trPr>
        <w:tc>
          <w:tcPr>
            <w:tcW w:w="8916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设备用途及基本要求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随着种植牙患者的逐年增长，更好的服务于患者，创造更好的医疗条件。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21.1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工作条件：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环境温度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℃，相对湿度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80%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供气压力范围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0.55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0.80Mpa,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流量＞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55L/min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水源水压范围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0.20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0.40Mpa,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流量＞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10L/min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21.2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治疗椅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缝制纤维皮，靠背带有负角设计，可用于病患休克时紧急治疗，坐垫长度≥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1270mm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，内置一体式腰枕，非外置腰枕。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座椅承重范围≥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135 kg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双关节头枕，头枕伸缩长度和俯仰角度可无极调节</w:t>
            </w:r>
            <w:r>
              <w:rPr>
                <w:rStyle w:val="ae"/>
                <w:rFonts w:hint="eastAsia"/>
              </w:rPr>
              <w:t>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21.3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工作台：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微电脑控制系统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四孔手机管，选用抗拉撕硅胶外皮，每支手机能独立调节水量大小。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工作台采用分体推车式设计，电动升降，升降范围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650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，采用进口电机，升降平稳，工作并配有第二工作台。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动态器械互锁：当一个动态器械工作时，其他动态器械被自动锁定。动态器械管路具有主动防回吸功能，降低交叉感染的几率；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21.4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治疗箱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陶瓷痰盂，可旋转痰盂，方便患者吐痰；冲水嘴高于痰盂缸最高面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，符合国家标准，避免交叉感染；可适配整机管道消毒功能；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落地式可旋转侧箱，侧箱箱门无需工具方便打开，便于保养和检修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热水系统，低压恒温热水器</w:t>
            </w:r>
          </w:p>
        </w:tc>
      </w:tr>
      <w:tr w:rsidR="003E4189">
        <w:trPr>
          <w:trHeight w:val="90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双水瓶设计，配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升以上储水瓶，可适配管路消毒系统。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21.5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助手位：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助手位动态器械挂架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个，可适配双抽吸系统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助手位控制面板可控制牙椅基本功能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21.6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手术灯与多功能脚踏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口腔种植手术灯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孔以上；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色温可调节，光强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20000Lux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可触摸式快速调节，三轴旋转，为各个治疗方位提供最佳照明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具备感应开关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多功能脚踏可控制椅位靠背升降、俯仰，漱口水开关及冲痰水开关，漱口水，手机控水开关口腔灯开关，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21.7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产品配置：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三用枪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支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治疗机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台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牙科椅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张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口腔照明系统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强吸、弱吸抽吸系统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医师座椅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张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主控操作系统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脚踏控制系统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助手单元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可升移动推车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台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自动恒温漱口水给水装置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21.8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服务与售后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设备的培训：保证临床医生临床工作中熟练操作与使用；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牙椅质保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保证设备运行，三小时响应，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小时内派人员检修解决。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牙椅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年内免费维修（超过质保期后维修只收配件费用）。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61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技工打磨机</w:t>
            </w:r>
          </w:p>
        </w:tc>
      </w:tr>
      <w:tr w:rsidR="003E4189">
        <w:trPr>
          <w:jc w:val="center"/>
        </w:trPr>
        <w:tc>
          <w:tcPr>
            <w:tcW w:w="8895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用于牙科石膏模型、义齿的抛光打磨。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22.1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最高转速：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35000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转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分钟；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22.2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输出功率：约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65W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22.3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输入电压：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220V/50HZ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22.4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最大扭矩：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2.8N.cm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22.5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具有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ON/OFF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开关脚踏；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22.6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自动过载保护功能；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22.7</w:t>
            </w:r>
          </w:p>
        </w:tc>
        <w:tc>
          <w:tcPr>
            <w:tcW w:w="7961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具有正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反转切换功能。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72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真空成型机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压膜机）</w:t>
            </w:r>
          </w:p>
        </w:tc>
      </w:tr>
      <w:tr w:rsidR="003E4189">
        <w:trPr>
          <w:jc w:val="center"/>
        </w:trPr>
        <w:tc>
          <w:tcPr>
            <w:tcW w:w="8906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口腔正畸制作正畸保持器和修复美白软膜制作等用途。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23.1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源：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AC220V/50Hz  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23.2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熔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断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器：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250V8A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23.3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加热功率：≥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550W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23.4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抽真空功率：≥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1000W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23.5</w:t>
            </w:r>
          </w:p>
        </w:tc>
        <w:tc>
          <w:tcPr>
            <w:tcW w:w="797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机身材质：全铝合金结构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58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综合治疗椅</w:t>
            </w:r>
          </w:p>
        </w:tc>
      </w:tr>
      <w:tr w:rsidR="003E4189">
        <w:trPr>
          <w:jc w:val="center"/>
        </w:trPr>
        <w:tc>
          <w:tcPr>
            <w:tcW w:w="8892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设备用途及基本要求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设备采购是用于我院建立口腔科室必要设备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要求患者有舒适的体验感和安全感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医生治疗过程中方便并且工作舒适能够降低医生的疲劳感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针对今后的感控防疫需要具备一定的消毒功能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使患者和医生的治疗空间安全防止交叉感染。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24.1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工作条件：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环境温度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℃，相对湿度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80%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供气压力范围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0.55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0.80Mpa,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流量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&gt;55L/min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水源水压范围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0.20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0.40Mpa, 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流量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&gt;10L/min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24.2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治疗椅：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缝制纤维皮；方便清洁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具备机椅互锁装置和防压装置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座椅最大承重≥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150 kg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折叠式双关节头枕，适用不同年龄和不同身高的患者需求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升降稳定系统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24.3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治疗台：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微电脑程序控制，控制牙椅工作状态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工作独立落地支柱，有效减轻牙椅晃动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四孔手机管，选用抗拉撕硅胶外皮，每支手机能独立调节水量大小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动态器械挂架≥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个，预留有其他动态器械的加装位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工作台台面尺寸≥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480*310mm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动态器械互锁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24.4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助手台：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助手位动态器械挂架≥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个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助手位控制面板与主控面板功能相对应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可拆卸吸唾系统有过滤网设计，防止吸唾管路堵塞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24.5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口腔灯与多功能脚踏：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灯珠≥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个，且为非直射式设计，减轻对患者眼部的刺激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口腔灯，发热量低；光强范围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50000LUX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，，防固化模式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具备感应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手动调节两种功能脚踏脚控开关，可控制椅位靠背升降、俯仰，漱口水开关及冲痰水开关，口腔灯开关，漱口位程序，可实现高速手机干、湿转换及吹屑气功能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24.6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侧箱操作台：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陶瓷痰盂，直径≥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210mm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，深度≥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；可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°旋转痰盂，方便患者吐痰；温水维持在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度，与人体温度相近；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可转动箱体，≥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°旋转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方便维修和四手操作，箱体内部水气路和电路分开；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双水瓶上方加水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水瓶容积大于一升；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配备口杯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纸巾架。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24.7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感控：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整机管道消毒功能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有空气消毒装置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24.8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配置要求：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三用枪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支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治疗机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台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牙科椅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张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口腔照明系统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持续性消毒系统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空气消毒系统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医师座椅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张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变频防抖系统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主控操作系统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脚踏控制系统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助手单元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带过滤器自动恒温给水装置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强吸、弱吸抽吸系统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三级水过滤系统（铜网过滤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+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进口水过滤器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+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热水杯过滤器）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ab/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套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24.9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服务与售后：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设备的培训：保证临床医生临床工作中熟练操作与使用。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牙椅质保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保证设备运行，三小时响应，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小时内派人员检修解决。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牙椅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年内免费维修（质保期外维修只收取配件费用）。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要求有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CE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认证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体系认证书。</w:t>
            </w:r>
          </w:p>
        </w:tc>
      </w:tr>
    </w:tbl>
    <w:p w:rsidR="003E4189" w:rsidRDefault="00FE7EB8">
      <w:pPr>
        <w:tabs>
          <w:tab w:val="left" w:pos="4961"/>
        </w:tabs>
        <w:spacing w:line="340" w:lineRule="exact"/>
        <w:ind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ab/>
      </w:r>
    </w:p>
    <w:tbl>
      <w:tblPr>
        <w:tblStyle w:val="ac"/>
        <w:tblW w:w="0" w:type="auto"/>
        <w:jc w:val="center"/>
        <w:tblLook w:val="04A0"/>
      </w:tblPr>
      <w:tblGrid>
        <w:gridCol w:w="934"/>
        <w:gridCol w:w="7958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机扩仪</w:t>
            </w:r>
          </w:p>
        </w:tc>
      </w:tr>
      <w:tr w:rsidR="003E4189">
        <w:trPr>
          <w:jc w:val="center"/>
        </w:trPr>
        <w:tc>
          <w:tcPr>
            <w:tcW w:w="8892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本仪器适用于各类牙髓炎、牙髓坏死和各类根尖周炎的牙齿根管的预备和清理。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25.1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参数要求</w:t>
            </w: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: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无线手持式。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种以上记忆模式设定。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显示屏：全贴合液晶屏。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马达转速：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150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800rpm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马达转矩：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4.0N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•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cm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马达减速弯机减速比：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1:1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减速弯机可方向调节。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配备无线连接脚踏系统。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电池充电：内置大容量可充电锂电池，电池容量≥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1200mAh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适用于所有的镍钛根管预备器械系统。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支持单支锉根管成型，双向旋转动力装置。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25.2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售后服务及技术培训：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小时内解决故障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终身免费提供软件升级服务。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按照医院要求进行应用和操作培训，并提供操作手册、维修说明书等。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58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设备保修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年。</w:t>
            </w:r>
          </w:p>
        </w:tc>
      </w:tr>
    </w:tbl>
    <w:p w:rsidR="003E4189" w:rsidRDefault="003E4189">
      <w:pPr>
        <w:tabs>
          <w:tab w:val="left" w:pos="4961"/>
        </w:tabs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2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荡洗机</w:t>
            </w:r>
          </w:p>
        </w:tc>
      </w:tr>
      <w:tr w:rsidR="003E4189">
        <w:trPr>
          <w:jc w:val="center"/>
        </w:trPr>
        <w:tc>
          <w:tcPr>
            <w:tcW w:w="8916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超声波清洗机专门为诊所、医院科室等场所设计，用于清洗形状复杂夹缝多，不能用硬物洗擦的光洁或脆弱的物体</w:t>
            </w:r>
            <w:r w:rsidR="00CB2116"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，及小型医疗器械、针头、假牙等需要清洗的器械。另定时设定能帮助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控制时间，提高效率。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26.1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清洗时间定时可选择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26.2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清洗温度可循环设定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26.3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陶瓷加热器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26.4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显示器，简单易操作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26.5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清洗槽容积≥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6L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26.6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清洗物品最大长度≤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30.0cm2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26.7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电压及功率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300W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AC220V-240V50/60HZ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26.8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超声波频率≥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30000Hz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26.9</w:t>
            </w:r>
          </w:p>
        </w:tc>
        <w:tc>
          <w:tcPr>
            <w:tcW w:w="7982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清洗槽不锈钢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SUS304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材质</w:t>
            </w:r>
          </w:p>
        </w:tc>
      </w:tr>
    </w:tbl>
    <w:p w:rsidR="003E4189" w:rsidRDefault="003E4189">
      <w:pPr>
        <w:tabs>
          <w:tab w:val="left" w:pos="4961"/>
        </w:tabs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6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27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内置洁牙机</w:t>
            </w:r>
          </w:p>
        </w:tc>
      </w:tr>
      <w:tr w:rsidR="003E4189">
        <w:trPr>
          <w:jc w:val="center"/>
        </w:trPr>
        <w:tc>
          <w:tcPr>
            <w:tcW w:w="8920" w:type="dxa"/>
            <w:gridSpan w:val="2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此设备安装在综合牙椅内部，医生对患者洁牙使用更加方便。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27.1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要求：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具有洁牙和根管荡洗功能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带有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led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光源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手柄可消毒，适用于绝大多数牙椅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27.2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参数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主机电源输入：～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24V 50Hz/60Hz,1.3A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输出的尖端主振动偏移：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μ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μ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m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输出的尖端振动频率：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28kHz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±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3kHz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输出的半偏移力：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0.1N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2N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尖端输出功率：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3W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20W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进水压力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:0.1bar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5bar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主机重量：≤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0.2Kg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外形尺寸：≤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74mm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56mm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×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38mm</w:t>
            </w:r>
          </w:p>
        </w:tc>
      </w:tr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7986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运行模式：连续运行</w:t>
            </w:r>
          </w:p>
        </w:tc>
      </w:tr>
    </w:tbl>
    <w:p w:rsidR="003E4189" w:rsidRDefault="003E4189">
      <w:pPr>
        <w:spacing w:line="340" w:lineRule="exact"/>
        <w:ind w:firstLine="72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8010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根测仪</w:t>
            </w:r>
          </w:p>
        </w:tc>
      </w:tr>
      <w:tr w:rsidR="003E4189">
        <w:trPr>
          <w:trHeight w:val="922"/>
          <w:jc w:val="center"/>
        </w:trPr>
        <w:tc>
          <w:tcPr>
            <w:tcW w:w="8944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采购用途：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用于根管预备的过程中，能够随时检测根管锉前端在根管内的位置。本装置还可以用于测定根管操作长度。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lastRenderedPageBreak/>
              <w:t>28.1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具备相关体系认证书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28.2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随着锉尖的深入，不同深入位置有提示音；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28.3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便携式机型电池容量≥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850Ah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28.4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预设根尖的位置可根据需求调节定位精准度≤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0.5mm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28.5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同品牌可实现蓝牙无线传输功能，可摆脱线长束缚。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28.6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锉夹、唇钩可高温高压消毒，避免交叉感染。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 </w:t>
            </w:r>
          </w:p>
        </w:tc>
      </w:tr>
      <w:tr w:rsidR="003E4189">
        <w:trPr>
          <w:trHeight w:val="108"/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28.7</w:t>
            </w:r>
          </w:p>
        </w:tc>
        <w:tc>
          <w:tcPr>
            <w:tcW w:w="801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具备主机自动校准和自动关机功能。</w:t>
            </w:r>
          </w:p>
        </w:tc>
      </w:tr>
    </w:tbl>
    <w:p w:rsidR="003E4189" w:rsidRDefault="003E4189">
      <w:pPr>
        <w:spacing w:line="340" w:lineRule="exact"/>
        <w:ind w:firstLine="720"/>
        <w:rPr>
          <w:rFonts w:ascii="黑体" w:eastAsia="黑体" w:hAnsi="黑体"/>
          <w:sz w:val="36"/>
          <w:szCs w:val="36"/>
        </w:rPr>
      </w:pPr>
    </w:p>
    <w:tbl>
      <w:tblPr>
        <w:tblStyle w:val="ac"/>
        <w:tblW w:w="0" w:type="auto"/>
        <w:jc w:val="center"/>
        <w:tblLook w:val="04A0"/>
      </w:tblPr>
      <w:tblGrid>
        <w:gridCol w:w="934"/>
        <w:gridCol w:w="7980"/>
      </w:tblGrid>
      <w:tr w:rsidR="003E4189">
        <w:trPr>
          <w:jc w:val="center"/>
        </w:trPr>
        <w:tc>
          <w:tcPr>
            <w:tcW w:w="934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序号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17"/>
                <w:kern w:val="0"/>
                <w:sz w:val="24"/>
                <w:szCs w:val="24"/>
              </w:rPr>
              <w:t>具体技术（参数）要求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种植机</w:t>
            </w:r>
          </w:p>
        </w:tc>
      </w:tr>
      <w:tr w:rsidR="003E4189">
        <w:trPr>
          <w:jc w:val="center"/>
        </w:trPr>
        <w:tc>
          <w:tcPr>
            <w:tcW w:w="8914" w:type="dxa"/>
            <w:gridSpan w:val="2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  <w:szCs w:val="24"/>
              </w:rPr>
              <w:t>设备用途：</w:t>
            </w:r>
          </w:p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采购设备用途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开展口腔牙齿种植必要设备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可以满足医生牙齿种植临床所有技术要求。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29.1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额定电压范围的马达速度范围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(100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～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40000) r/min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29.2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马达径向跳动：≤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0.02MM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29.3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带脚控操作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29.4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显示要求：时实显示种植扭力变化，安全可控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29.5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带光马达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29.6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蠕动泵：主机泵外置，最大输出水量不低于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70ml/min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29.7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100%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时的冷却水流速：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 xml:space="preserve"> &gt;90ml/min 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29.8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反转提醒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29.9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马达最大扭矩：≥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5.5N.cm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29.10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马达为直流无刷电机，有遇阻反转功能</w:t>
            </w:r>
          </w:p>
        </w:tc>
      </w:tr>
      <w:tr w:rsidR="003E4189">
        <w:trPr>
          <w:jc w:val="center"/>
        </w:trPr>
        <w:tc>
          <w:tcPr>
            <w:tcW w:w="934" w:type="dxa"/>
            <w:vAlign w:val="center"/>
          </w:tcPr>
          <w:p w:rsidR="003E4189" w:rsidRDefault="00FE7EB8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29.11</w:t>
            </w:r>
          </w:p>
        </w:tc>
        <w:tc>
          <w:tcPr>
            <w:tcW w:w="7980" w:type="dxa"/>
          </w:tcPr>
          <w:p w:rsidR="003E4189" w:rsidRDefault="00FE7EB8">
            <w:pPr>
              <w:spacing w:line="340" w:lineRule="exact"/>
              <w:ind w:firstLineChars="0" w:firstLine="0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至少两把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20:1</w:t>
            </w: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减速手机</w:t>
            </w:r>
          </w:p>
        </w:tc>
      </w:tr>
    </w:tbl>
    <w:p w:rsidR="003E4189" w:rsidRDefault="003E4189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:rsidR="003E4189" w:rsidRDefault="003E4189">
      <w:pPr>
        <w:spacing w:line="340" w:lineRule="exact"/>
        <w:ind w:firstLine="480"/>
        <w:rPr>
          <w:rFonts w:ascii="仿宋" w:eastAsia="仿宋" w:hAnsi="仿宋"/>
          <w:sz w:val="24"/>
          <w:szCs w:val="24"/>
        </w:rPr>
      </w:pPr>
    </w:p>
    <w:p w:rsidR="003E4189" w:rsidRDefault="003E4189">
      <w:pPr>
        <w:spacing w:line="340" w:lineRule="exact"/>
        <w:ind w:firstLine="480"/>
        <w:rPr>
          <w:rFonts w:ascii="仿宋" w:eastAsia="仿宋" w:hAnsi="仿宋"/>
          <w:sz w:val="24"/>
          <w:szCs w:val="24"/>
        </w:rPr>
      </w:pPr>
    </w:p>
    <w:p w:rsidR="003E4189" w:rsidRDefault="003E4189">
      <w:pPr>
        <w:spacing w:line="20" w:lineRule="exact"/>
        <w:ind w:firstLineChars="0" w:firstLine="0"/>
      </w:pPr>
      <w:bookmarkStart w:id="0" w:name="_GoBack"/>
      <w:bookmarkEnd w:id="0"/>
    </w:p>
    <w:sectPr w:rsidR="003E4189" w:rsidSect="003E41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247" w:footer="107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B8" w:rsidRDefault="00FE7EB8">
      <w:pPr>
        <w:spacing w:line="240" w:lineRule="auto"/>
        <w:ind w:firstLine="640"/>
      </w:pPr>
      <w:r>
        <w:separator/>
      </w:r>
    </w:p>
  </w:endnote>
  <w:endnote w:type="continuationSeparator" w:id="1">
    <w:p w:rsidR="00FE7EB8" w:rsidRDefault="00FE7EB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16" w:rsidRDefault="00CB2116" w:rsidP="00CB2116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89" w:rsidRDefault="003E4189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16" w:rsidRDefault="00CB2116" w:rsidP="00CB2116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B8" w:rsidRDefault="00FE7EB8">
      <w:pPr>
        <w:ind w:firstLine="640"/>
      </w:pPr>
      <w:r>
        <w:separator/>
      </w:r>
    </w:p>
  </w:footnote>
  <w:footnote w:type="continuationSeparator" w:id="1">
    <w:p w:rsidR="00FE7EB8" w:rsidRDefault="00FE7EB8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16" w:rsidRDefault="00CB2116" w:rsidP="00CB2116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89" w:rsidRDefault="00FE7EB8">
    <w:pPr>
      <w:pStyle w:val="a9"/>
      <w:spacing w:line="160" w:lineRule="exact"/>
      <w:ind w:firstLineChars="0" w:firstLine="0"/>
      <w:jc w:val="left"/>
      <w:rPr>
        <w:rFonts w:eastAsia="仿宋"/>
      </w:rPr>
    </w:pPr>
    <w:r>
      <w:rPr>
        <w:rFonts w:ascii="仿宋" w:eastAsia="仿宋" w:hAnsi="仿宋" w:cs="仿宋" w:hint="eastAsia"/>
        <w:bCs/>
        <w:kern w:val="0"/>
      </w:rPr>
      <w:t>口腔科设备购置项目</w:t>
    </w:r>
    <w:r>
      <w:rPr>
        <w:rFonts w:ascii="仿宋" w:eastAsia="仿宋" w:hAnsi="仿宋" w:cs="仿宋" w:hint="eastAsia"/>
        <w:bCs/>
        <w:kern w:val="0"/>
      </w:rPr>
      <w:t xml:space="preserve">                                                                          </w:t>
    </w:r>
    <w:r>
      <w:rPr>
        <w:rFonts w:ascii="仿宋" w:eastAsia="仿宋" w:hAnsi="仿宋" w:cs="仿宋" w:hint="eastAsia"/>
        <w:bCs/>
        <w:kern w:val="0"/>
      </w:rPr>
      <w:t>磋商文件</w:t>
    </w:r>
    <w:r>
      <w:rPr>
        <w:rFonts w:ascii="仿宋" w:eastAsia="仿宋" w:hAnsi="仿宋" w:cs="仿宋" w:hint="eastAsia"/>
        <w:bCs/>
        <w:kern w:val="0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仿宋" w:eastAsia="仿宋" w:hAnsi="仿宋" w:cs="仿宋" w:hint="eastAsia"/>
        <w:bCs/>
        <w:kern w:val="0"/>
      </w:rPr>
      <w:t xml:space="preserve">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16" w:rsidRDefault="00CB2116" w:rsidP="00CB2116">
    <w:pPr>
      <w:pStyle w:val="a9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bordersDoNotSurroundHeader/>
  <w:bordersDoNotSurroundFooter/>
  <w:documentProtection w:edit="forms" w:enforcement="0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NhMGFkMmZmOWRkM2FmOTJkYjA0NWFmMWVhNTMzODYifQ=="/>
  </w:docVars>
  <w:rsids>
    <w:rsidRoot w:val="007F39F3"/>
    <w:rsid w:val="DFEFFDF7"/>
    <w:rsid w:val="00003F28"/>
    <w:rsid w:val="0001655D"/>
    <w:rsid w:val="000440A0"/>
    <w:rsid w:val="00050B3C"/>
    <w:rsid w:val="00095FF8"/>
    <w:rsid w:val="000B1A45"/>
    <w:rsid w:val="000B53F3"/>
    <w:rsid w:val="000C151D"/>
    <w:rsid w:val="000C38CA"/>
    <w:rsid w:val="000F32C2"/>
    <w:rsid w:val="0010072D"/>
    <w:rsid w:val="00100A68"/>
    <w:rsid w:val="00117A18"/>
    <w:rsid w:val="00126E12"/>
    <w:rsid w:val="00151DCF"/>
    <w:rsid w:val="001715ED"/>
    <w:rsid w:val="0017491D"/>
    <w:rsid w:val="00183218"/>
    <w:rsid w:val="001938A0"/>
    <w:rsid w:val="001B18AF"/>
    <w:rsid w:val="001D1DD8"/>
    <w:rsid w:val="002042E5"/>
    <w:rsid w:val="002062FD"/>
    <w:rsid w:val="002234E4"/>
    <w:rsid w:val="0023034B"/>
    <w:rsid w:val="002322E0"/>
    <w:rsid w:val="002413B7"/>
    <w:rsid w:val="002572D9"/>
    <w:rsid w:val="002636DD"/>
    <w:rsid w:val="00275D8B"/>
    <w:rsid w:val="002772B0"/>
    <w:rsid w:val="00340BCA"/>
    <w:rsid w:val="00362A8D"/>
    <w:rsid w:val="003645B9"/>
    <w:rsid w:val="00372B9D"/>
    <w:rsid w:val="00391D49"/>
    <w:rsid w:val="003E4189"/>
    <w:rsid w:val="003F5A6E"/>
    <w:rsid w:val="0042775F"/>
    <w:rsid w:val="00437C7D"/>
    <w:rsid w:val="00460C72"/>
    <w:rsid w:val="00477EEB"/>
    <w:rsid w:val="00490B6B"/>
    <w:rsid w:val="004D107F"/>
    <w:rsid w:val="004D54A8"/>
    <w:rsid w:val="0052786C"/>
    <w:rsid w:val="0053621B"/>
    <w:rsid w:val="0054680A"/>
    <w:rsid w:val="00596CB5"/>
    <w:rsid w:val="005E39CE"/>
    <w:rsid w:val="00623779"/>
    <w:rsid w:val="006439C2"/>
    <w:rsid w:val="0066007B"/>
    <w:rsid w:val="00682557"/>
    <w:rsid w:val="006B2834"/>
    <w:rsid w:val="006B2BE8"/>
    <w:rsid w:val="006B38CE"/>
    <w:rsid w:val="006B6073"/>
    <w:rsid w:val="006C1D72"/>
    <w:rsid w:val="006C5112"/>
    <w:rsid w:val="007021FE"/>
    <w:rsid w:val="007371DC"/>
    <w:rsid w:val="0074232F"/>
    <w:rsid w:val="00746F9E"/>
    <w:rsid w:val="00756AD0"/>
    <w:rsid w:val="007642A0"/>
    <w:rsid w:val="00770B94"/>
    <w:rsid w:val="007A1C5C"/>
    <w:rsid w:val="007A2A58"/>
    <w:rsid w:val="007C361F"/>
    <w:rsid w:val="007E523B"/>
    <w:rsid w:val="007E704E"/>
    <w:rsid w:val="007F39F3"/>
    <w:rsid w:val="00831A1E"/>
    <w:rsid w:val="00870D4F"/>
    <w:rsid w:val="00872AE3"/>
    <w:rsid w:val="008A498C"/>
    <w:rsid w:val="008A574B"/>
    <w:rsid w:val="008B4317"/>
    <w:rsid w:val="008C5CB7"/>
    <w:rsid w:val="008D5AAD"/>
    <w:rsid w:val="008E73EB"/>
    <w:rsid w:val="008F1BA5"/>
    <w:rsid w:val="009421F3"/>
    <w:rsid w:val="009735C5"/>
    <w:rsid w:val="00997E0E"/>
    <w:rsid w:val="009E4314"/>
    <w:rsid w:val="00A128D9"/>
    <w:rsid w:val="00A3329F"/>
    <w:rsid w:val="00A6385D"/>
    <w:rsid w:val="00A967C4"/>
    <w:rsid w:val="00B10D76"/>
    <w:rsid w:val="00B1198F"/>
    <w:rsid w:val="00B461BD"/>
    <w:rsid w:val="00B72D7C"/>
    <w:rsid w:val="00B73D7F"/>
    <w:rsid w:val="00BA1EC8"/>
    <w:rsid w:val="00C351B8"/>
    <w:rsid w:val="00C44BDD"/>
    <w:rsid w:val="00C44C17"/>
    <w:rsid w:val="00C62045"/>
    <w:rsid w:val="00CA14BD"/>
    <w:rsid w:val="00CB2116"/>
    <w:rsid w:val="00CE0622"/>
    <w:rsid w:val="00D01CA5"/>
    <w:rsid w:val="00D352C7"/>
    <w:rsid w:val="00D36A52"/>
    <w:rsid w:val="00D550F7"/>
    <w:rsid w:val="00D551BC"/>
    <w:rsid w:val="00D97A68"/>
    <w:rsid w:val="00DA4E29"/>
    <w:rsid w:val="00DF5208"/>
    <w:rsid w:val="00E01C28"/>
    <w:rsid w:val="00E160B8"/>
    <w:rsid w:val="00E35365"/>
    <w:rsid w:val="00E90F8B"/>
    <w:rsid w:val="00ED7245"/>
    <w:rsid w:val="00F02619"/>
    <w:rsid w:val="00FA0E27"/>
    <w:rsid w:val="00FD48C9"/>
    <w:rsid w:val="00FE7EB8"/>
    <w:rsid w:val="03B94246"/>
    <w:rsid w:val="045A42CE"/>
    <w:rsid w:val="05123E4D"/>
    <w:rsid w:val="0536395A"/>
    <w:rsid w:val="05C356B8"/>
    <w:rsid w:val="082500FC"/>
    <w:rsid w:val="08D67E52"/>
    <w:rsid w:val="098A6127"/>
    <w:rsid w:val="0BDB32B1"/>
    <w:rsid w:val="0DC82848"/>
    <w:rsid w:val="0DEC7F60"/>
    <w:rsid w:val="0EB943EF"/>
    <w:rsid w:val="0F0A004B"/>
    <w:rsid w:val="0F0E57CE"/>
    <w:rsid w:val="10636705"/>
    <w:rsid w:val="113219C0"/>
    <w:rsid w:val="126F042F"/>
    <w:rsid w:val="12930D26"/>
    <w:rsid w:val="12AB1D54"/>
    <w:rsid w:val="13B11568"/>
    <w:rsid w:val="141B27E8"/>
    <w:rsid w:val="14F047F7"/>
    <w:rsid w:val="150F220A"/>
    <w:rsid w:val="15817106"/>
    <w:rsid w:val="15910505"/>
    <w:rsid w:val="15D25555"/>
    <w:rsid w:val="162F41F5"/>
    <w:rsid w:val="1823166B"/>
    <w:rsid w:val="18DE4DAB"/>
    <w:rsid w:val="19133EDE"/>
    <w:rsid w:val="1B88211A"/>
    <w:rsid w:val="1B9962C5"/>
    <w:rsid w:val="1BB21671"/>
    <w:rsid w:val="1BF16490"/>
    <w:rsid w:val="1D191137"/>
    <w:rsid w:val="1FA06242"/>
    <w:rsid w:val="20D94852"/>
    <w:rsid w:val="226A6EAA"/>
    <w:rsid w:val="238715C1"/>
    <w:rsid w:val="238E70F5"/>
    <w:rsid w:val="23A14683"/>
    <w:rsid w:val="2464412D"/>
    <w:rsid w:val="24ED35BC"/>
    <w:rsid w:val="26213723"/>
    <w:rsid w:val="27E93994"/>
    <w:rsid w:val="288055DC"/>
    <w:rsid w:val="29F7651B"/>
    <w:rsid w:val="2A37495E"/>
    <w:rsid w:val="2B3A6609"/>
    <w:rsid w:val="2B8C679C"/>
    <w:rsid w:val="2BFB05D1"/>
    <w:rsid w:val="2D0E1584"/>
    <w:rsid w:val="2D2547D9"/>
    <w:rsid w:val="2DBC0E4C"/>
    <w:rsid w:val="2EB56977"/>
    <w:rsid w:val="302E703C"/>
    <w:rsid w:val="30F7359C"/>
    <w:rsid w:val="331E0DE3"/>
    <w:rsid w:val="339377FD"/>
    <w:rsid w:val="347653B9"/>
    <w:rsid w:val="348B14ED"/>
    <w:rsid w:val="34F47D1A"/>
    <w:rsid w:val="35C317C5"/>
    <w:rsid w:val="37FA30CE"/>
    <w:rsid w:val="38DA1E36"/>
    <w:rsid w:val="39292CF8"/>
    <w:rsid w:val="3AC21494"/>
    <w:rsid w:val="3B4C6381"/>
    <w:rsid w:val="3BB810ED"/>
    <w:rsid w:val="40EB1355"/>
    <w:rsid w:val="416845DA"/>
    <w:rsid w:val="435A5F1D"/>
    <w:rsid w:val="449C1012"/>
    <w:rsid w:val="44A30678"/>
    <w:rsid w:val="461747C2"/>
    <w:rsid w:val="46A21A32"/>
    <w:rsid w:val="47650F95"/>
    <w:rsid w:val="478D18CA"/>
    <w:rsid w:val="49A55403"/>
    <w:rsid w:val="4B7A3B4E"/>
    <w:rsid w:val="4B7C2F94"/>
    <w:rsid w:val="4BBC5949"/>
    <w:rsid w:val="4CCB2507"/>
    <w:rsid w:val="4D0D014B"/>
    <w:rsid w:val="4DA6688A"/>
    <w:rsid w:val="4DB766CD"/>
    <w:rsid w:val="4E100437"/>
    <w:rsid w:val="4E1A6C5C"/>
    <w:rsid w:val="4E3846D3"/>
    <w:rsid w:val="4F7B51BE"/>
    <w:rsid w:val="4FCE3EEF"/>
    <w:rsid w:val="51597A9B"/>
    <w:rsid w:val="527620E5"/>
    <w:rsid w:val="529201D8"/>
    <w:rsid w:val="52BA07DA"/>
    <w:rsid w:val="534A2253"/>
    <w:rsid w:val="54545ACC"/>
    <w:rsid w:val="55D96916"/>
    <w:rsid w:val="55E1386E"/>
    <w:rsid w:val="560B4C55"/>
    <w:rsid w:val="58F21D5C"/>
    <w:rsid w:val="5B504A3D"/>
    <w:rsid w:val="5BE77549"/>
    <w:rsid w:val="5C257283"/>
    <w:rsid w:val="5D8A00F1"/>
    <w:rsid w:val="5EDC5C68"/>
    <w:rsid w:val="5F1539F4"/>
    <w:rsid w:val="60286A1E"/>
    <w:rsid w:val="60752382"/>
    <w:rsid w:val="63EF4D45"/>
    <w:rsid w:val="641F461E"/>
    <w:rsid w:val="64812999"/>
    <w:rsid w:val="648F1186"/>
    <w:rsid w:val="64EA212E"/>
    <w:rsid w:val="6583161C"/>
    <w:rsid w:val="65B9736F"/>
    <w:rsid w:val="68906041"/>
    <w:rsid w:val="69A07170"/>
    <w:rsid w:val="6B3B1113"/>
    <w:rsid w:val="6C122D5D"/>
    <w:rsid w:val="6D254561"/>
    <w:rsid w:val="6F4B4A6F"/>
    <w:rsid w:val="6F6A1399"/>
    <w:rsid w:val="6FFD69A7"/>
    <w:rsid w:val="70631FEC"/>
    <w:rsid w:val="71A677EB"/>
    <w:rsid w:val="71B537F4"/>
    <w:rsid w:val="71C67791"/>
    <w:rsid w:val="71D53831"/>
    <w:rsid w:val="73624862"/>
    <w:rsid w:val="73C104FA"/>
    <w:rsid w:val="756143C8"/>
    <w:rsid w:val="7592248B"/>
    <w:rsid w:val="76803D8E"/>
    <w:rsid w:val="769027A9"/>
    <w:rsid w:val="76D0242A"/>
    <w:rsid w:val="776E0357"/>
    <w:rsid w:val="78960A36"/>
    <w:rsid w:val="790F2C7B"/>
    <w:rsid w:val="792316FC"/>
    <w:rsid w:val="792F5E29"/>
    <w:rsid w:val="79C2533B"/>
    <w:rsid w:val="7B332F87"/>
    <w:rsid w:val="7BDA3951"/>
    <w:rsid w:val="7E3A6AEF"/>
    <w:rsid w:val="7F140EAA"/>
    <w:rsid w:val="7FFE7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E4189"/>
    <w:pPr>
      <w:widowControl w:val="0"/>
      <w:spacing w:line="360" w:lineRule="auto"/>
      <w:ind w:firstLineChars="200" w:firstLine="200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E4189"/>
    <w:pPr>
      <w:keepNext/>
      <w:keepLines/>
      <w:spacing w:before="340" w:after="330" w:line="576" w:lineRule="auto"/>
      <w:jc w:val="center"/>
      <w:outlineLvl w:val="0"/>
    </w:pPr>
    <w:rPr>
      <w:rFonts w:eastAsia="宋体" w:cs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3E4189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3E4189"/>
    <w:pPr>
      <w:spacing w:after="120" w:line="240" w:lineRule="auto"/>
      <w:ind w:left="420" w:firstLineChars="0" w:firstLine="210"/>
    </w:pPr>
    <w:rPr>
      <w:sz w:val="21"/>
    </w:rPr>
  </w:style>
  <w:style w:type="paragraph" w:styleId="a3">
    <w:name w:val="Body Text Indent"/>
    <w:basedOn w:val="a"/>
    <w:qFormat/>
    <w:rsid w:val="003E4189"/>
    <w:pPr>
      <w:ind w:firstLine="480"/>
    </w:pPr>
    <w:rPr>
      <w:rFonts w:hAnsi="宋体"/>
      <w:sz w:val="24"/>
    </w:rPr>
  </w:style>
  <w:style w:type="paragraph" w:styleId="a4">
    <w:name w:val="Normal Indent"/>
    <w:basedOn w:val="a"/>
    <w:qFormat/>
    <w:rsid w:val="003E4189"/>
    <w:pPr>
      <w:ind w:firstLine="420"/>
    </w:pPr>
    <w:rPr>
      <w:rFonts w:ascii="Times New Roman" w:eastAsia="宋体"/>
      <w:sz w:val="21"/>
    </w:rPr>
  </w:style>
  <w:style w:type="paragraph" w:styleId="a5">
    <w:name w:val="annotation text"/>
    <w:basedOn w:val="a"/>
    <w:link w:val="Char"/>
    <w:uiPriority w:val="99"/>
    <w:semiHidden/>
    <w:unhideWhenUsed/>
    <w:qFormat/>
    <w:rsid w:val="003E4189"/>
  </w:style>
  <w:style w:type="paragraph" w:styleId="a6">
    <w:name w:val="Body Text"/>
    <w:basedOn w:val="a"/>
    <w:next w:val="a"/>
    <w:qFormat/>
    <w:rsid w:val="003E4189"/>
    <w:pPr>
      <w:spacing w:line="440" w:lineRule="exact"/>
      <w:jc w:val="center"/>
    </w:pPr>
  </w:style>
  <w:style w:type="paragraph" w:styleId="a7">
    <w:name w:val="Balloon Text"/>
    <w:basedOn w:val="a"/>
    <w:link w:val="Char0"/>
    <w:uiPriority w:val="99"/>
    <w:semiHidden/>
    <w:unhideWhenUsed/>
    <w:qFormat/>
    <w:rsid w:val="003E4189"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rsid w:val="003E41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qFormat/>
    <w:rsid w:val="003E4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a"/>
    <w:next w:val="a"/>
    <w:uiPriority w:val="39"/>
    <w:qFormat/>
    <w:rsid w:val="003E4189"/>
    <w:pPr>
      <w:tabs>
        <w:tab w:val="right" w:leader="dot" w:pos="9060"/>
      </w:tabs>
    </w:pPr>
  </w:style>
  <w:style w:type="paragraph" w:styleId="aa">
    <w:name w:val="Normal (Web)"/>
    <w:basedOn w:val="a"/>
    <w:qFormat/>
    <w:rsid w:val="003E418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styleId="ab">
    <w:name w:val="annotation subject"/>
    <w:basedOn w:val="a5"/>
    <w:next w:val="a5"/>
    <w:link w:val="Char3"/>
    <w:uiPriority w:val="99"/>
    <w:semiHidden/>
    <w:unhideWhenUsed/>
    <w:qFormat/>
    <w:rsid w:val="003E4189"/>
    <w:rPr>
      <w:b/>
      <w:bCs/>
    </w:rPr>
  </w:style>
  <w:style w:type="table" w:styleId="ac">
    <w:name w:val="Table Grid"/>
    <w:basedOn w:val="a1"/>
    <w:uiPriority w:val="59"/>
    <w:qFormat/>
    <w:rsid w:val="003E4189"/>
    <w:rPr>
      <w:rFonts w:asciiTheme="minorHAnsi" w:eastAsiaTheme="minorEastAsia" w:hAnsiTheme="minorHAns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qFormat/>
    <w:rsid w:val="003E4189"/>
    <w:rPr>
      <w:color w:val="2FA4E7"/>
      <w:u w:val="none"/>
    </w:rPr>
  </w:style>
  <w:style w:type="character" w:styleId="ae">
    <w:name w:val="annotation reference"/>
    <w:basedOn w:val="a0"/>
    <w:uiPriority w:val="99"/>
    <w:semiHidden/>
    <w:unhideWhenUsed/>
    <w:qFormat/>
    <w:rsid w:val="003E4189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locked/>
    <w:rsid w:val="003E4189"/>
    <w:rPr>
      <w:rFonts w:ascii="宋体" w:eastAsia="宋体" w:hAnsi="宋体" w:hint="eastAs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locked/>
    <w:rsid w:val="003E4189"/>
    <w:rPr>
      <w:rFonts w:asciiTheme="majorHAnsi" w:eastAsia="仿宋_GB2312" w:hAnsiTheme="majorHAnsi" w:cstheme="majorBidi" w:hint="eastAsia"/>
      <w:b/>
      <w:bCs/>
      <w:sz w:val="32"/>
      <w:szCs w:val="32"/>
    </w:rPr>
  </w:style>
  <w:style w:type="paragraph" w:customStyle="1" w:styleId="msonormal0">
    <w:name w:val="msonormal"/>
    <w:basedOn w:val="a"/>
    <w:qFormat/>
    <w:rsid w:val="003E4189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5"/>
    <w:uiPriority w:val="99"/>
    <w:semiHidden/>
    <w:qFormat/>
    <w:locked/>
    <w:rsid w:val="003E4189"/>
    <w:rPr>
      <w:rFonts w:ascii="仿宋_GB2312" w:eastAsia="仿宋_GB2312" w:hint="eastAsia"/>
      <w:sz w:val="32"/>
    </w:rPr>
  </w:style>
  <w:style w:type="character" w:customStyle="1" w:styleId="Char2">
    <w:name w:val="页眉 Char"/>
    <w:basedOn w:val="a0"/>
    <w:link w:val="a9"/>
    <w:uiPriority w:val="99"/>
    <w:qFormat/>
    <w:locked/>
    <w:rsid w:val="003E4189"/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qFormat/>
    <w:locked/>
    <w:rsid w:val="003E4189"/>
    <w:rPr>
      <w:sz w:val="18"/>
      <w:szCs w:val="18"/>
    </w:rPr>
  </w:style>
  <w:style w:type="character" w:customStyle="1" w:styleId="Char3">
    <w:name w:val="批注主题 Char"/>
    <w:basedOn w:val="Char"/>
    <w:link w:val="ab"/>
    <w:uiPriority w:val="99"/>
    <w:semiHidden/>
    <w:qFormat/>
    <w:locked/>
    <w:rsid w:val="003E4189"/>
    <w:rPr>
      <w:rFonts w:ascii="仿宋_GB2312" w:eastAsia="仿宋_GB2312" w:hint="eastAsia"/>
      <w:b/>
      <w:bCs/>
      <w:sz w:val="32"/>
    </w:rPr>
  </w:style>
  <w:style w:type="character" w:customStyle="1" w:styleId="Char0">
    <w:name w:val="批注框文本 Char"/>
    <w:basedOn w:val="a0"/>
    <w:link w:val="a7"/>
    <w:uiPriority w:val="99"/>
    <w:semiHidden/>
    <w:qFormat/>
    <w:locked/>
    <w:rsid w:val="003E4189"/>
    <w:rPr>
      <w:rFonts w:ascii="仿宋_GB2312" w:eastAsia="仿宋_GB2312" w:hint="eastAsia"/>
      <w:sz w:val="18"/>
      <w:szCs w:val="18"/>
    </w:rPr>
  </w:style>
  <w:style w:type="paragraph" w:styleId="af">
    <w:name w:val="List Paragraph"/>
    <w:basedOn w:val="a"/>
    <w:next w:val="a"/>
    <w:uiPriority w:val="34"/>
    <w:qFormat/>
    <w:rsid w:val="003E4189"/>
    <w:pPr>
      <w:ind w:firstLine="420"/>
    </w:pPr>
  </w:style>
  <w:style w:type="character" w:customStyle="1" w:styleId="-">
    <w:name w:val="表格-标题 字符"/>
    <w:basedOn w:val="a0"/>
    <w:link w:val="-0"/>
    <w:qFormat/>
    <w:locked/>
    <w:rsid w:val="003E4189"/>
    <w:rPr>
      <w:rFonts w:ascii="仿宋_GB2312" w:eastAsia="仿宋_GB2312" w:hint="eastAsia"/>
      <w:b/>
      <w:sz w:val="28"/>
    </w:rPr>
  </w:style>
  <w:style w:type="paragraph" w:customStyle="1" w:styleId="-0">
    <w:name w:val="表格-标题"/>
    <w:basedOn w:val="a"/>
    <w:link w:val="-"/>
    <w:qFormat/>
    <w:rsid w:val="003E4189"/>
    <w:pPr>
      <w:ind w:firstLineChars="0" w:firstLine="0"/>
      <w:jc w:val="center"/>
    </w:pPr>
    <w:rPr>
      <w:b/>
      <w:sz w:val="28"/>
    </w:rPr>
  </w:style>
  <w:style w:type="character" w:customStyle="1" w:styleId="-1">
    <w:name w:val="表格内容-居中 字符"/>
    <w:basedOn w:val="-"/>
    <w:link w:val="-2"/>
    <w:qFormat/>
    <w:locked/>
    <w:rsid w:val="003E4189"/>
    <w:rPr>
      <w:rFonts w:ascii="仿宋_GB2312" w:eastAsia="仿宋_GB2312" w:hint="eastAsia"/>
      <w:b w:val="0"/>
      <w:sz w:val="28"/>
    </w:rPr>
  </w:style>
  <w:style w:type="paragraph" w:customStyle="1" w:styleId="-2">
    <w:name w:val="表格内容-居中"/>
    <w:basedOn w:val="-0"/>
    <w:link w:val="-1"/>
    <w:qFormat/>
    <w:rsid w:val="003E4189"/>
    <w:rPr>
      <w:b w:val="0"/>
    </w:rPr>
  </w:style>
  <w:style w:type="character" w:customStyle="1" w:styleId="-3">
    <w:name w:val="表格内容-缩进 字符"/>
    <w:basedOn w:val="-1"/>
    <w:link w:val="-4"/>
    <w:qFormat/>
    <w:locked/>
    <w:rsid w:val="003E4189"/>
    <w:rPr>
      <w:rFonts w:ascii="仿宋_GB2312" w:eastAsia="仿宋_GB2312" w:hint="eastAsia"/>
      <w:sz w:val="28"/>
    </w:rPr>
  </w:style>
  <w:style w:type="paragraph" w:customStyle="1" w:styleId="-4">
    <w:name w:val="表格内容-缩进"/>
    <w:basedOn w:val="-2"/>
    <w:link w:val="-3"/>
    <w:qFormat/>
    <w:rsid w:val="003E4189"/>
    <w:pPr>
      <w:ind w:firstLineChars="200" w:firstLine="200"/>
      <w:jc w:val="left"/>
    </w:pPr>
  </w:style>
  <w:style w:type="character" w:styleId="af0">
    <w:name w:val="Placeholder Text"/>
    <w:basedOn w:val="a0"/>
    <w:uiPriority w:val="99"/>
    <w:semiHidden/>
    <w:qFormat/>
    <w:rsid w:val="003E4189"/>
    <w:rPr>
      <w:color w:val="808080"/>
    </w:rPr>
  </w:style>
  <w:style w:type="paragraph" w:customStyle="1" w:styleId="10">
    <w:name w:val="修订1"/>
    <w:hidden/>
    <w:uiPriority w:val="99"/>
    <w:semiHidden/>
    <w:qFormat/>
    <w:rsid w:val="003E4189"/>
    <w:rPr>
      <w:rFonts w:asciiTheme="minorHAnsi" w:eastAsia="仿宋_GB2312" w:hAnsiTheme="minorHAnsi" w:cstheme="minorBidi"/>
      <w:kern w:val="2"/>
      <w:sz w:val="32"/>
      <w:szCs w:val="22"/>
    </w:rPr>
  </w:style>
  <w:style w:type="paragraph" w:customStyle="1" w:styleId="22">
    <w:name w:val="修订2"/>
    <w:hidden/>
    <w:uiPriority w:val="99"/>
    <w:semiHidden/>
    <w:qFormat/>
    <w:rsid w:val="003E4189"/>
    <w:rPr>
      <w:rFonts w:asciiTheme="minorHAnsi" w:eastAsia="仿宋_GB2312" w:hAnsiTheme="minorHAnsi" w:cstheme="minorBidi"/>
      <w:kern w:val="2"/>
      <w:sz w:val="32"/>
      <w:szCs w:val="22"/>
    </w:rPr>
  </w:style>
  <w:style w:type="table" w:customStyle="1" w:styleId="TableNormal">
    <w:name w:val="Table Normal"/>
    <w:uiPriority w:val="2"/>
    <w:semiHidden/>
    <w:unhideWhenUsed/>
    <w:qFormat/>
    <w:rsid w:val="003E4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3E418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50">
    <w:name w:val="正文_5_0"/>
    <w:qFormat/>
    <w:rsid w:val="003E4189"/>
    <w:pPr>
      <w:widowControl w:val="0"/>
      <w:jc w:val="both"/>
    </w:pPr>
  </w:style>
  <w:style w:type="character" w:customStyle="1" w:styleId="font51">
    <w:name w:val="font51"/>
    <w:basedOn w:val="a0"/>
    <w:qFormat/>
    <w:rsid w:val="003E418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3E4189"/>
    <w:rPr>
      <w:rFonts w:ascii="仿宋" w:eastAsia="仿宋" w:hAnsi="仿宋" w:cs="仿宋" w:hint="eastAsia"/>
      <w:color w:val="000000"/>
      <w:sz w:val="24"/>
      <w:szCs w:val="24"/>
      <w:u w:val="none"/>
      <w:vertAlign w:val="subscript"/>
    </w:rPr>
  </w:style>
  <w:style w:type="character" w:customStyle="1" w:styleId="font31">
    <w:name w:val="font31"/>
    <w:basedOn w:val="a0"/>
    <w:qFormat/>
    <w:rsid w:val="003E4189"/>
    <w:rPr>
      <w:rFonts w:ascii="仿宋" w:eastAsia="仿宋" w:hAnsi="仿宋" w:cs="仿宋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0"/>
    <w:qFormat/>
    <w:rsid w:val="003E4189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E418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3E418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E4189"/>
    <w:rPr>
      <w:rFonts w:ascii="Arial" w:hAnsi="Arial" w:cs="Arial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3E418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3E4189"/>
    <w:rPr>
      <w:rFonts w:ascii="仿宋" w:eastAsia="仿宋" w:hAnsi="仿宋" w:cs="仿宋" w:hint="eastAsia"/>
      <w:color w:val="000000"/>
      <w:sz w:val="24"/>
      <w:szCs w:val="24"/>
      <w:u w:val="none"/>
      <w:vertAlign w:val="superscript"/>
    </w:rPr>
  </w:style>
  <w:style w:type="character" w:customStyle="1" w:styleId="font71">
    <w:name w:val="font71"/>
    <w:basedOn w:val="a0"/>
    <w:qFormat/>
    <w:rsid w:val="003E4189"/>
    <w:rPr>
      <w:rFonts w:ascii="仿宋" w:eastAsia="仿宋" w:hAnsi="仿宋" w:cs="仿宋" w:hint="eastAsia"/>
      <w:color w:val="000000"/>
      <w:sz w:val="22"/>
      <w:szCs w:val="22"/>
      <w:u w:val="none"/>
      <w:vertAlign w:val="superscript"/>
    </w:rPr>
  </w:style>
  <w:style w:type="paragraph" w:customStyle="1" w:styleId="3">
    <w:name w:val="修订3"/>
    <w:hidden/>
    <w:uiPriority w:val="99"/>
    <w:semiHidden/>
    <w:qFormat/>
    <w:rsid w:val="003E4189"/>
    <w:rPr>
      <w:rFonts w:asciiTheme="minorHAnsi" w:eastAsia="仿宋_GB2312" w:hAnsiTheme="minorHAnsi" w:cstheme="minorBidi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1751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</dc:creator>
  <cp:lastModifiedBy>呼市招标办</cp:lastModifiedBy>
  <cp:revision>3</cp:revision>
  <dcterms:created xsi:type="dcterms:W3CDTF">2022-11-26T07:23:00Z</dcterms:created>
  <dcterms:modified xsi:type="dcterms:W3CDTF">2022-11-26T12:14:00Z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CD8E6742642241F29C6C47D93746A1D9</vt:lpwstr>
  </property>
</Properties>
</file>