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9"/>
        <w:tabs>
          <w:tab w:val="right" w:leader="dot" w:pos="8306"/>
        </w:tabs>
        <w:spacing w:line="360" w:lineRule="auto"/>
        <w:jc w:val="right"/>
      </w:pPr>
      <w:r>
        <w:rPr>
          <w:rFonts w:hint="eastAsia"/>
        </w:rPr>
        <w:fldChar w:fldCharType="begin"/>
      </w:r>
      <w:r>
        <w:rPr>
          <w:rFonts w:hint="eastAsia"/>
        </w:rPr>
        <w:instrText xml:space="preserve">TOC \o "1-3" \h \z \u </w:instrText>
      </w:r>
      <w:r>
        <w:rPr>
          <w:rFonts w:hint="eastAsia"/>
        </w:rPr>
        <w:fldChar w:fldCharType="separate"/>
      </w:r>
    </w:p>
    <w:p>
      <w:pPr>
        <w:spacing w:line="360" w:lineRule="auto"/>
      </w:pPr>
      <w:r>
        <w:rPr>
          <w:rFonts w:hint="eastAsia"/>
        </w:rPr>
        <w:fldChar w:fldCharType="end"/>
      </w:r>
    </w:p>
    <w:p>
      <w:pPr>
        <w:spacing w:line="360" w:lineRule="auto"/>
      </w:pPr>
    </w:p>
    <w:p>
      <w:pPr>
        <w:spacing w:line="360" w:lineRule="auto"/>
      </w:pPr>
    </w:p>
    <w:p>
      <w:pPr>
        <w:spacing w:line="360" w:lineRule="auto"/>
      </w:pPr>
    </w:p>
    <w:p>
      <w:pPr>
        <w:pStyle w:val="2"/>
        <w:widowControl/>
        <w:spacing w:line="360" w:lineRule="auto"/>
        <w:jc w:val="center"/>
        <w:rPr>
          <w:rFonts w:ascii="方正小标宋简体" w:hAnsi="方正小标宋简体" w:eastAsia="方正小标宋简体" w:cs="方正小标宋简体"/>
          <w:sz w:val="60"/>
          <w:szCs w:val="60"/>
        </w:rPr>
      </w:pPr>
      <w:r>
        <w:rPr>
          <w:rFonts w:hint="eastAsia" w:ascii="方正小标宋简体" w:hAnsi="方正小标宋简体" w:eastAsia="方正小标宋简体" w:cs="方正小标宋简体"/>
          <w:sz w:val="60"/>
          <w:szCs w:val="60"/>
        </w:rPr>
        <w:t>内蒙古工业大学新城校区物业服务采购需求说明书</w:t>
      </w:r>
    </w:p>
    <w:p>
      <w:pPr>
        <w:pStyle w:val="2"/>
        <w:widowControl/>
        <w:spacing w:line="360" w:lineRule="auto"/>
        <w:jc w:val="center"/>
        <w:rPr>
          <w:rFonts w:ascii="方正小标宋简体" w:hAnsi="方正小标宋简体" w:eastAsia="方正小标宋简体" w:cs="方正小标宋简体"/>
          <w:sz w:val="60"/>
          <w:szCs w:val="60"/>
        </w:rPr>
      </w:pPr>
    </w:p>
    <w:p>
      <w:pPr>
        <w:pStyle w:val="2"/>
        <w:widowControl/>
        <w:spacing w:line="360" w:lineRule="auto"/>
        <w:jc w:val="center"/>
        <w:rPr>
          <w:rFonts w:ascii="方正小标宋简体" w:hAnsi="方正小标宋简体" w:eastAsia="方正小标宋简体" w:cs="方正小标宋简体"/>
          <w:sz w:val="60"/>
          <w:szCs w:val="60"/>
        </w:rPr>
      </w:pPr>
    </w:p>
    <w:p>
      <w:pPr>
        <w:pStyle w:val="2"/>
        <w:widowControl/>
        <w:spacing w:line="360" w:lineRule="auto"/>
        <w:ind w:firstLine="0"/>
        <w:rPr>
          <w:rFonts w:ascii="方正小标宋简体" w:hAnsi="方正小标宋简体" w:eastAsia="方正小标宋简体" w:cs="方正小标宋简体"/>
          <w:sz w:val="60"/>
          <w:szCs w:val="60"/>
        </w:rPr>
      </w:pPr>
    </w:p>
    <w:p>
      <w:pPr>
        <w:pStyle w:val="2"/>
        <w:widowControl/>
        <w:spacing w:line="360" w:lineRule="auto"/>
        <w:jc w:val="center"/>
        <w:rPr>
          <w:rFonts w:ascii="方正小标宋简体" w:hAnsi="方正小标宋简体" w:eastAsia="方正小标宋简体" w:cs="方正小标宋简体"/>
          <w:sz w:val="60"/>
          <w:szCs w:val="60"/>
        </w:rPr>
      </w:pPr>
    </w:p>
    <w:p>
      <w:pPr>
        <w:spacing w:line="36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内蒙古工业大学</w:t>
      </w:r>
    </w:p>
    <w:p>
      <w:pPr>
        <w:spacing w:line="360" w:lineRule="auto"/>
        <w:jc w:val="center"/>
        <w:rPr>
          <w:rFonts w:ascii="方正小标宋简体" w:hAnsi="方正小标宋简体" w:eastAsia="方正小标宋简体" w:cs="方正小标宋简体"/>
          <w:sz w:val="48"/>
          <w:szCs w:val="48"/>
        </w:rPr>
      </w:pPr>
      <w:r>
        <w:rPr>
          <w:rFonts w:hint="eastAsia" w:ascii="方正小标宋简体" w:hAnsi="方正小标宋简体" w:eastAsia="方正小标宋简体" w:cs="方正小标宋简体"/>
          <w:sz w:val="48"/>
          <w:szCs w:val="48"/>
        </w:rPr>
        <w:t>2023年3月</w:t>
      </w:r>
    </w:p>
    <w:p>
      <w:pPr>
        <w:spacing w:line="360" w:lineRule="auto"/>
        <w:jc w:val="center"/>
      </w:pPr>
    </w:p>
    <w:p>
      <w:pPr>
        <w:spacing w:line="360" w:lineRule="auto"/>
        <w:jc w:val="center"/>
      </w:pPr>
    </w:p>
    <w:p>
      <w:pPr>
        <w:spacing w:line="360" w:lineRule="auto"/>
        <w:jc w:val="center"/>
      </w:pPr>
    </w:p>
    <w:p>
      <w:pPr>
        <w:spacing w:line="360" w:lineRule="auto"/>
        <w:jc w:val="center"/>
      </w:pPr>
    </w:p>
    <w:p>
      <w:pPr>
        <w:spacing w:line="360" w:lineRule="auto"/>
        <w:jc w:val="center"/>
      </w:pPr>
    </w:p>
    <w:p>
      <w:pPr>
        <w:jc w:val="center"/>
        <w:rPr>
          <w:rFonts w:ascii="黑体" w:hAnsi="黑体" w:eastAsia="黑体"/>
          <w:szCs w:val="28"/>
        </w:rPr>
      </w:pPr>
      <w:r>
        <w:rPr>
          <w:rFonts w:hint="eastAsia" w:ascii="黑体" w:hAnsi="黑体" w:eastAsia="黑体"/>
          <w:szCs w:val="28"/>
        </w:rPr>
        <w:t>目    录</w:t>
      </w:r>
    </w:p>
    <w:p>
      <w:pPr>
        <w:pStyle w:val="9"/>
        <w:tabs>
          <w:tab w:val="right" w:leader="dot" w:pos="8306"/>
        </w:tabs>
      </w:pPr>
      <w:r>
        <w:fldChar w:fldCharType="begin"/>
      </w:r>
      <w:r>
        <w:instrText xml:space="preserve">HYPERLINK  \l "_Toc23590" </w:instrText>
      </w:r>
      <w:r>
        <w:fldChar w:fldCharType="separate"/>
      </w:r>
      <w:r>
        <w:rPr>
          <w:rFonts w:hint="eastAsia" w:ascii="黑体" w:hAnsi="黑体" w:eastAsia="黑体"/>
          <w:szCs w:val="28"/>
        </w:rPr>
        <w:t>一、学校概况</w:t>
      </w:r>
      <w:r>
        <w:tab/>
      </w:r>
      <w:r>
        <w:fldChar w:fldCharType="begin"/>
      </w:r>
      <w:r>
        <w:instrText xml:space="preserve"> PAGEREF _Toc23590 </w:instrText>
      </w:r>
      <w:r>
        <w:fldChar w:fldCharType="separate"/>
      </w:r>
      <w:r>
        <w:t>1</w:t>
      </w:r>
      <w:r>
        <w:fldChar w:fldCharType="end"/>
      </w:r>
      <w:r>
        <w:fldChar w:fldCharType="end"/>
      </w:r>
    </w:p>
    <w:p>
      <w:pPr>
        <w:pStyle w:val="9"/>
        <w:tabs>
          <w:tab w:val="right" w:leader="dot" w:pos="8306"/>
        </w:tabs>
      </w:pPr>
      <w:r>
        <w:fldChar w:fldCharType="begin"/>
      </w:r>
      <w:r>
        <w:instrText xml:space="preserve">HYPERLINK  \l "_Toc14759" </w:instrText>
      </w:r>
      <w:r>
        <w:fldChar w:fldCharType="separate"/>
      </w:r>
      <w:r>
        <w:rPr>
          <w:rFonts w:hint="eastAsia" w:ascii="黑体" w:hAnsi="黑体" w:eastAsia="黑体"/>
          <w:szCs w:val="28"/>
        </w:rPr>
        <w:t>二、项目概况</w:t>
      </w:r>
      <w:r>
        <w:tab/>
      </w:r>
      <w:r>
        <w:fldChar w:fldCharType="begin"/>
      </w:r>
      <w:r>
        <w:instrText xml:space="preserve"> PAGEREF _Toc14759 </w:instrText>
      </w:r>
      <w:r>
        <w:fldChar w:fldCharType="separate"/>
      </w:r>
      <w:r>
        <w:t>1</w:t>
      </w:r>
      <w:r>
        <w:fldChar w:fldCharType="end"/>
      </w:r>
      <w:r>
        <w:fldChar w:fldCharType="end"/>
      </w:r>
    </w:p>
    <w:p>
      <w:pPr>
        <w:pStyle w:val="9"/>
        <w:tabs>
          <w:tab w:val="right" w:leader="dot" w:pos="8306"/>
        </w:tabs>
      </w:pPr>
      <w:r>
        <w:fldChar w:fldCharType="begin"/>
      </w:r>
      <w:r>
        <w:instrText xml:space="preserve">HYPERLINK  \l "_Toc31189" </w:instrText>
      </w:r>
      <w:r>
        <w:fldChar w:fldCharType="separate"/>
      </w:r>
      <w:r>
        <w:rPr>
          <w:rFonts w:hint="eastAsia" w:ascii="黑体" w:hAnsi="黑体" w:eastAsia="黑体"/>
          <w:szCs w:val="28"/>
        </w:rPr>
        <w:t>三、服务内容及范围</w:t>
      </w:r>
      <w:r>
        <w:tab/>
      </w:r>
      <w:r>
        <w:fldChar w:fldCharType="begin"/>
      </w:r>
      <w:r>
        <w:instrText xml:space="preserve"> PAGEREF _Toc31189 </w:instrText>
      </w:r>
      <w:r>
        <w:fldChar w:fldCharType="separate"/>
      </w:r>
      <w:r>
        <w:t>1</w:t>
      </w:r>
      <w:r>
        <w:fldChar w:fldCharType="end"/>
      </w:r>
      <w:r>
        <w:fldChar w:fldCharType="end"/>
      </w:r>
    </w:p>
    <w:p>
      <w:pPr>
        <w:pStyle w:val="9"/>
        <w:tabs>
          <w:tab w:val="right" w:leader="dot" w:pos="8306"/>
        </w:tabs>
      </w:pPr>
      <w:r>
        <w:fldChar w:fldCharType="begin"/>
      </w:r>
      <w:r>
        <w:instrText xml:space="preserve">HYPERLINK  \l "_Toc4396" </w:instrText>
      </w:r>
      <w:r>
        <w:fldChar w:fldCharType="separate"/>
      </w:r>
      <w:r>
        <w:rPr>
          <w:rFonts w:hint="eastAsia" w:ascii="黑体" w:hAnsi="黑体" w:eastAsia="黑体"/>
          <w:szCs w:val="28"/>
        </w:rPr>
        <w:t>四、项目总体要求</w:t>
      </w:r>
      <w:r>
        <w:tab/>
      </w:r>
      <w:r>
        <w:fldChar w:fldCharType="begin"/>
      </w:r>
      <w:r>
        <w:instrText xml:space="preserve"> PAGEREF _Toc4396 </w:instrText>
      </w:r>
      <w:r>
        <w:fldChar w:fldCharType="separate"/>
      </w:r>
      <w:r>
        <w:t>3</w:t>
      </w:r>
      <w:r>
        <w:fldChar w:fldCharType="end"/>
      </w:r>
      <w:r>
        <w:fldChar w:fldCharType="end"/>
      </w:r>
    </w:p>
    <w:p>
      <w:pPr>
        <w:pStyle w:val="9"/>
        <w:tabs>
          <w:tab w:val="right" w:leader="dot" w:pos="8306"/>
        </w:tabs>
      </w:pPr>
      <w:r>
        <w:fldChar w:fldCharType="begin"/>
      </w:r>
      <w:r>
        <w:instrText xml:space="preserve">HYPERLINK  \l "_Toc23989" </w:instrText>
      </w:r>
      <w:r>
        <w:fldChar w:fldCharType="separate"/>
      </w:r>
      <w:r>
        <w:rPr>
          <w:rFonts w:hint="eastAsia" w:ascii="黑体" w:hAnsi="黑体" w:eastAsia="黑体"/>
          <w:szCs w:val="28"/>
        </w:rPr>
        <w:t>五、商务要求</w:t>
      </w:r>
      <w:r>
        <w:tab/>
      </w:r>
      <w:r>
        <w:fldChar w:fldCharType="begin"/>
      </w:r>
      <w:r>
        <w:instrText xml:space="preserve"> PAGEREF _Toc23989 </w:instrText>
      </w:r>
      <w:r>
        <w:fldChar w:fldCharType="separate"/>
      </w:r>
      <w:r>
        <w:t>12</w:t>
      </w:r>
      <w:r>
        <w:fldChar w:fldCharType="end"/>
      </w:r>
      <w:r>
        <w:fldChar w:fldCharType="end"/>
      </w:r>
    </w:p>
    <w:p>
      <w:pPr>
        <w:pStyle w:val="9"/>
        <w:tabs>
          <w:tab w:val="right" w:leader="dot" w:pos="8306"/>
        </w:tabs>
      </w:pPr>
      <w:r>
        <w:fldChar w:fldCharType="begin"/>
      </w:r>
      <w:r>
        <w:instrText xml:space="preserve">HYPERLINK  \l "_Toc12768" </w:instrText>
      </w:r>
      <w:r>
        <w:fldChar w:fldCharType="separate"/>
      </w:r>
      <w:r>
        <w:rPr>
          <w:rFonts w:hint="eastAsia" w:ascii="黑体" w:hAnsi="黑体" w:eastAsia="黑体"/>
          <w:szCs w:val="28"/>
        </w:rPr>
        <w:t>六、物业服务费用构成</w:t>
      </w:r>
      <w:r>
        <w:tab/>
      </w:r>
      <w:r>
        <w:fldChar w:fldCharType="begin"/>
      </w:r>
      <w:r>
        <w:instrText xml:space="preserve"> PAGEREF _Toc12768 </w:instrText>
      </w:r>
      <w:r>
        <w:fldChar w:fldCharType="separate"/>
      </w:r>
      <w:r>
        <w:t>13</w:t>
      </w:r>
      <w:r>
        <w:fldChar w:fldCharType="end"/>
      </w:r>
      <w:r>
        <w:fldChar w:fldCharType="end"/>
      </w:r>
    </w:p>
    <w:p>
      <w:pPr>
        <w:pStyle w:val="9"/>
        <w:tabs>
          <w:tab w:val="right" w:leader="dot" w:pos="8306"/>
        </w:tabs>
      </w:pPr>
      <w:r>
        <w:fldChar w:fldCharType="begin"/>
      </w:r>
      <w:r>
        <w:instrText xml:space="preserve">HYPERLINK  \l "_Toc29627" </w:instrText>
      </w:r>
      <w:r>
        <w:fldChar w:fldCharType="separate"/>
      </w:r>
      <w:r>
        <w:rPr>
          <w:rFonts w:hint="eastAsia" w:ascii="黑体" w:hAnsi="黑体" w:eastAsia="黑体"/>
          <w:szCs w:val="28"/>
        </w:rPr>
        <w:t>七、物业服务标准及要求</w:t>
      </w:r>
      <w:r>
        <w:tab/>
      </w:r>
      <w:r>
        <w:fldChar w:fldCharType="begin"/>
      </w:r>
      <w:r>
        <w:instrText xml:space="preserve"> PAGEREF _Toc29627 </w:instrText>
      </w:r>
      <w:r>
        <w:fldChar w:fldCharType="separate"/>
      </w:r>
      <w:r>
        <w:t>15</w:t>
      </w:r>
      <w:r>
        <w:fldChar w:fldCharType="end"/>
      </w:r>
      <w:r>
        <w:fldChar w:fldCharType="end"/>
      </w:r>
    </w:p>
    <w:p>
      <w:pPr>
        <w:pStyle w:val="10"/>
        <w:tabs>
          <w:tab w:val="right" w:leader="dot" w:pos="8306"/>
        </w:tabs>
      </w:pPr>
      <w:r>
        <w:fldChar w:fldCharType="begin"/>
      </w:r>
      <w:r>
        <w:instrText xml:space="preserve">HYPERLINK  \l "_Toc28682" </w:instrText>
      </w:r>
      <w:r>
        <w:fldChar w:fldCharType="separate"/>
      </w:r>
      <w:r>
        <w:rPr>
          <w:rFonts w:hint="eastAsia" w:ascii="黑体" w:hAnsi="黑体" w:eastAsia="黑体"/>
          <w:bCs/>
          <w:szCs w:val="28"/>
        </w:rPr>
        <w:t>第一部分 保洁服务标准及要求</w:t>
      </w:r>
      <w:r>
        <w:tab/>
      </w:r>
      <w:r>
        <w:fldChar w:fldCharType="begin"/>
      </w:r>
      <w:r>
        <w:instrText xml:space="preserve"> PAGEREF _Toc28682 </w:instrText>
      </w:r>
      <w:r>
        <w:fldChar w:fldCharType="separate"/>
      </w:r>
      <w:r>
        <w:t>15</w:t>
      </w:r>
      <w:r>
        <w:fldChar w:fldCharType="end"/>
      </w:r>
      <w:r>
        <w:fldChar w:fldCharType="end"/>
      </w:r>
    </w:p>
    <w:p>
      <w:pPr>
        <w:pStyle w:val="10"/>
        <w:tabs>
          <w:tab w:val="right" w:leader="dot" w:pos="8306"/>
        </w:tabs>
      </w:pPr>
      <w:r>
        <w:fldChar w:fldCharType="begin"/>
      </w:r>
      <w:r>
        <w:instrText xml:space="preserve">HYPERLINK  \l "_Toc32426" </w:instrText>
      </w:r>
      <w:r>
        <w:fldChar w:fldCharType="separate"/>
      </w:r>
      <w:r>
        <w:rPr>
          <w:rFonts w:hint="eastAsia" w:ascii="黑体" w:hAnsi="黑体" w:eastAsia="黑体"/>
          <w:bCs/>
          <w:szCs w:val="28"/>
        </w:rPr>
        <w:t>第二部分 楼内安保服务标准及要求</w:t>
      </w:r>
      <w:r>
        <w:tab/>
      </w:r>
      <w:r>
        <w:fldChar w:fldCharType="begin"/>
      </w:r>
      <w:r>
        <w:instrText xml:space="preserve"> PAGEREF _Toc32426 </w:instrText>
      </w:r>
      <w:r>
        <w:fldChar w:fldCharType="end"/>
      </w:r>
      <w:r>
        <w:fldChar w:fldCharType="end"/>
      </w:r>
    </w:p>
    <w:p>
      <w:pPr>
        <w:pStyle w:val="10"/>
        <w:tabs>
          <w:tab w:val="right" w:leader="dot" w:pos="8306"/>
        </w:tabs>
      </w:pPr>
      <w:r>
        <w:fldChar w:fldCharType="begin"/>
      </w:r>
      <w:r>
        <w:instrText xml:space="preserve">HYPERLINK  \l "_Toc11407" </w:instrText>
      </w:r>
      <w:r>
        <w:fldChar w:fldCharType="separate"/>
      </w:r>
      <w:r>
        <w:rPr>
          <w:rFonts w:hint="eastAsia" w:ascii="黑体" w:hAnsi="黑体" w:eastAsia="黑体"/>
          <w:bCs/>
          <w:szCs w:val="28"/>
        </w:rPr>
        <w:t>第三部分 校园安保服务标准及要求</w:t>
      </w:r>
      <w:r>
        <w:tab/>
      </w:r>
      <w:r>
        <w:fldChar w:fldCharType="begin"/>
      </w:r>
      <w:r>
        <w:instrText xml:space="preserve"> PAGEREF _Toc11407 </w:instrText>
      </w:r>
      <w:r>
        <w:fldChar w:fldCharType="separate"/>
      </w:r>
      <w:r>
        <w:t>24</w:t>
      </w:r>
      <w:r>
        <w:fldChar w:fldCharType="end"/>
      </w:r>
      <w:r>
        <w:fldChar w:fldCharType="end"/>
      </w:r>
    </w:p>
    <w:p>
      <w:pPr>
        <w:pStyle w:val="10"/>
        <w:tabs>
          <w:tab w:val="right" w:leader="dot" w:pos="8306"/>
        </w:tabs>
      </w:pPr>
      <w:r>
        <w:fldChar w:fldCharType="begin"/>
      </w:r>
      <w:r>
        <w:instrText xml:space="preserve">HYPERLINK  \l "_Toc10305" </w:instrText>
      </w:r>
      <w:r>
        <w:fldChar w:fldCharType="separate"/>
      </w:r>
      <w:r>
        <w:rPr>
          <w:rFonts w:hint="eastAsia" w:ascii="黑体" w:hAnsi="黑体" w:eastAsia="黑体"/>
          <w:bCs/>
          <w:szCs w:val="28"/>
        </w:rPr>
        <w:t>第四部分 维修服务标准及要求</w:t>
      </w:r>
      <w:r>
        <w:tab/>
      </w:r>
      <w:r>
        <w:fldChar w:fldCharType="begin"/>
      </w:r>
      <w:r>
        <w:instrText xml:space="preserve"> PAGEREF _Toc10305 </w:instrText>
      </w:r>
      <w:r>
        <w:fldChar w:fldCharType="separate"/>
      </w:r>
      <w:r>
        <w:t>28</w:t>
      </w:r>
      <w:r>
        <w:fldChar w:fldCharType="end"/>
      </w:r>
      <w:r>
        <w:fldChar w:fldCharType="end"/>
      </w:r>
    </w:p>
    <w:p>
      <w:pPr>
        <w:pStyle w:val="10"/>
        <w:tabs>
          <w:tab w:val="right" w:leader="dot" w:pos="8306"/>
        </w:tabs>
      </w:pPr>
      <w:r>
        <w:fldChar w:fldCharType="begin"/>
      </w:r>
      <w:r>
        <w:instrText xml:space="preserve">HYPERLINK  \l "_Toc11511" </w:instrText>
      </w:r>
      <w:r>
        <w:fldChar w:fldCharType="separate"/>
      </w:r>
      <w:r>
        <w:rPr>
          <w:rFonts w:hint="eastAsia" w:ascii="黑体" w:hAnsi="黑体" w:eastAsia="黑体"/>
          <w:bCs/>
          <w:szCs w:val="28"/>
        </w:rPr>
        <w:t>第五部分 绿化养护标准及要求</w:t>
      </w:r>
      <w:r>
        <w:tab/>
      </w:r>
      <w:r>
        <w:fldChar w:fldCharType="begin"/>
      </w:r>
      <w:r>
        <w:instrText xml:space="preserve"> PAGEREF _Toc11511 </w:instrText>
      </w:r>
      <w:r>
        <w:fldChar w:fldCharType="separate"/>
      </w:r>
      <w:r>
        <w:t>34</w:t>
      </w:r>
      <w:r>
        <w:fldChar w:fldCharType="end"/>
      </w:r>
      <w:r>
        <w:fldChar w:fldCharType="end"/>
      </w:r>
    </w:p>
    <w:p>
      <w:pPr>
        <w:pStyle w:val="10"/>
        <w:tabs>
          <w:tab w:val="right" w:leader="dot" w:pos="8306"/>
        </w:tabs>
      </w:pPr>
      <w:r>
        <w:fldChar w:fldCharType="begin"/>
      </w:r>
      <w:r>
        <w:instrText xml:space="preserve">HYPERLINK  \l "_Toc24480" </w:instrText>
      </w:r>
      <w:r>
        <w:fldChar w:fldCharType="separate"/>
      </w:r>
      <w:r>
        <w:rPr>
          <w:rFonts w:hint="eastAsia" w:ascii="黑体" w:hAnsi="黑体" w:eastAsia="黑体"/>
          <w:bCs/>
          <w:szCs w:val="28"/>
        </w:rPr>
        <w:t>第六部分 水电运维服务标准及要求</w:t>
      </w:r>
      <w:r>
        <w:tab/>
      </w:r>
      <w:r>
        <w:fldChar w:fldCharType="begin"/>
      </w:r>
      <w:r>
        <w:instrText xml:space="preserve"> PAGEREF _Toc24480 </w:instrText>
      </w:r>
      <w:r>
        <w:fldChar w:fldCharType="end"/>
      </w:r>
      <w:r>
        <w:fldChar w:fldCharType="end"/>
      </w:r>
    </w:p>
    <w:p>
      <w:pPr>
        <w:pStyle w:val="10"/>
        <w:tabs>
          <w:tab w:val="right" w:leader="dot" w:pos="8306"/>
        </w:tabs>
      </w:pPr>
      <w:r>
        <w:fldChar w:fldCharType="begin"/>
      </w:r>
      <w:r>
        <w:instrText xml:space="preserve">HYPERLINK  \l "_Toc19637" </w:instrText>
      </w:r>
      <w:r>
        <w:fldChar w:fldCharType="separate"/>
      </w:r>
      <w:r>
        <w:rPr>
          <w:rFonts w:hint="eastAsia" w:ascii="黑体" w:hAnsi="黑体" w:eastAsia="黑体"/>
          <w:bCs/>
          <w:szCs w:val="28"/>
        </w:rPr>
        <w:t>第七部分 其他服务标准及要求</w:t>
      </w:r>
      <w:r>
        <w:tab/>
      </w:r>
      <w:r>
        <w:fldChar w:fldCharType="begin"/>
      </w:r>
      <w:r>
        <w:instrText xml:space="preserve"> PAGEREF _Toc19637 </w:instrText>
      </w:r>
      <w:r>
        <w:fldChar w:fldCharType="separate"/>
      </w:r>
      <w:r>
        <w:t>41</w:t>
      </w:r>
      <w:r>
        <w:fldChar w:fldCharType="end"/>
      </w:r>
      <w:r>
        <w:fldChar w:fldCharType="end"/>
      </w:r>
    </w:p>
    <w:p>
      <w:pPr>
        <w:pStyle w:val="5"/>
        <w:tabs>
          <w:tab w:val="right" w:leader="dot" w:pos="8306"/>
        </w:tabs>
      </w:pPr>
      <w:r>
        <w:fldChar w:fldCharType="begin"/>
      </w:r>
      <w:r>
        <w:instrText xml:space="preserve">HYPERLINK  \l "_Toc24571" </w:instrText>
      </w:r>
      <w:r>
        <w:fldChar w:fldCharType="separate"/>
      </w:r>
      <w:r>
        <w:rPr>
          <w:rFonts w:hint="eastAsia" w:ascii="楷体" w:hAnsi="楷体" w:eastAsia="楷体" w:cs="楷体"/>
          <w:bCs/>
          <w:szCs w:val="28"/>
        </w:rPr>
        <w:t>（一）会务服务标准及要求</w:t>
      </w:r>
      <w:r>
        <w:tab/>
      </w:r>
      <w:r>
        <w:fldChar w:fldCharType="begin"/>
      </w:r>
      <w:r>
        <w:instrText xml:space="preserve"> PAGEREF _Toc24571 </w:instrText>
      </w:r>
      <w:r>
        <w:fldChar w:fldCharType="separate"/>
      </w:r>
      <w:r>
        <w:t>41</w:t>
      </w:r>
      <w:r>
        <w:fldChar w:fldCharType="end"/>
      </w:r>
      <w:r>
        <w:fldChar w:fldCharType="end"/>
      </w:r>
    </w:p>
    <w:p>
      <w:pPr>
        <w:pStyle w:val="5"/>
        <w:tabs>
          <w:tab w:val="right" w:leader="dot" w:pos="8306"/>
        </w:tabs>
      </w:pPr>
      <w:r>
        <w:fldChar w:fldCharType="begin"/>
      </w:r>
      <w:r>
        <w:instrText xml:space="preserve">HYPERLINK  \l "_Toc6539" </w:instrText>
      </w:r>
      <w:r>
        <w:fldChar w:fldCharType="separate"/>
      </w:r>
      <w:r>
        <w:rPr>
          <w:rFonts w:hint="eastAsia" w:ascii="楷体" w:hAnsi="楷体" w:eastAsia="楷体" w:cs="楷体"/>
          <w:bCs/>
          <w:szCs w:val="28"/>
        </w:rPr>
        <w:t>（二）教师公寓服务标准及要求</w:t>
      </w:r>
      <w:r>
        <w:tab/>
      </w:r>
      <w:r>
        <w:fldChar w:fldCharType="begin"/>
      </w:r>
      <w:r>
        <w:instrText xml:space="preserve"> PAGEREF _Toc6539 </w:instrText>
      </w:r>
      <w:r>
        <w:fldChar w:fldCharType="separate"/>
      </w:r>
      <w:r>
        <w:t>44</w:t>
      </w:r>
      <w:r>
        <w:fldChar w:fldCharType="end"/>
      </w:r>
      <w:r>
        <w:fldChar w:fldCharType="end"/>
      </w:r>
    </w:p>
    <w:p>
      <w:pPr>
        <w:pStyle w:val="5"/>
        <w:tabs>
          <w:tab w:val="right" w:leader="dot" w:pos="8306"/>
        </w:tabs>
      </w:pPr>
      <w:r>
        <w:fldChar w:fldCharType="begin"/>
      </w:r>
      <w:r>
        <w:instrText xml:space="preserve">HYPERLINK  \l "_Toc18910" </w:instrText>
      </w:r>
      <w:r>
        <w:fldChar w:fldCharType="separate"/>
      </w:r>
      <w:r>
        <w:rPr>
          <w:rFonts w:hint="eastAsia" w:ascii="楷体" w:hAnsi="楷体" w:eastAsia="楷体" w:cs="楷体"/>
          <w:bCs/>
          <w:szCs w:val="28"/>
        </w:rPr>
        <w:t>（三）学生公寓服务标准及要求</w:t>
      </w:r>
      <w:r>
        <w:tab/>
      </w:r>
      <w:r>
        <w:fldChar w:fldCharType="begin"/>
      </w:r>
      <w:r>
        <w:instrText xml:space="preserve"> PAGEREF _Toc18910 </w:instrText>
      </w:r>
      <w:r>
        <w:fldChar w:fldCharType="separate"/>
      </w:r>
      <w:r>
        <w:t>44</w:t>
      </w:r>
      <w:r>
        <w:fldChar w:fldCharType="end"/>
      </w:r>
      <w:r>
        <w:fldChar w:fldCharType="end"/>
      </w:r>
    </w:p>
    <w:p>
      <w:pPr>
        <w:pStyle w:val="5"/>
        <w:tabs>
          <w:tab w:val="right" w:leader="dot" w:pos="8306"/>
        </w:tabs>
      </w:pPr>
      <w:r>
        <w:fldChar w:fldCharType="begin"/>
      </w:r>
      <w:r>
        <w:instrText xml:space="preserve">HYPERLINK  \l "_Toc15434" </w:instrText>
      </w:r>
      <w:r>
        <w:fldChar w:fldCharType="separate"/>
      </w:r>
      <w:r>
        <w:rPr>
          <w:rFonts w:hint="eastAsia" w:ascii="楷体" w:hAnsi="楷体" w:eastAsia="楷体" w:cs="楷体"/>
          <w:bCs/>
          <w:szCs w:val="28"/>
        </w:rPr>
        <w:t>（四）健康驿站服务管理标准及要求</w:t>
      </w:r>
      <w:r>
        <w:tab/>
      </w:r>
      <w:r>
        <w:fldChar w:fldCharType="begin"/>
      </w:r>
      <w:r>
        <w:instrText xml:space="preserve"> PAGEREF _Toc15434 </w:instrText>
      </w:r>
      <w:r>
        <w:fldChar w:fldCharType="separate"/>
      </w:r>
      <w:r>
        <w:t>45</w:t>
      </w:r>
      <w:r>
        <w:fldChar w:fldCharType="end"/>
      </w:r>
      <w:r>
        <w:fldChar w:fldCharType="end"/>
      </w:r>
    </w:p>
    <w:p>
      <w:pPr>
        <w:pStyle w:val="5"/>
        <w:tabs>
          <w:tab w:val="right" w:leader="dot" w:pos="8306"/>
        </w:tabs>
      </w:pPr>
      <w:r>
        <w:fldChar w:fldCharType="begin"/>
      </w:r>
      <w:r>
        <w:instrText xml:space="preserve">HYPERLINK  \l "_Toc19337" </w:instrText>
      </w:r>
      <w:r>
        <w:fldChar w:fldCharType="separate"/>
      </w:r>
      <w:r>
        <w:rPr>
          <w:rFonts w:hint="eastAsia" w:ascii="楷体" w:hAnsi="楷体" w:eastAsia="楷体" w:cs="楷体"/>
          <w:bCs/>
          <w:szCs w:val="28"/>
        </w:rPr>
        <w:t>（五）体育场馆（场地）服务标准及要求</w:t>
      </w:r>
      <w:r>
        <w:tab/>
      </w:r>
      <w:r>
        <w:fldChar w:fldCharType="begin"/>
      </w:r>
      <w:r>
        <w:instrText xml:space="preserve"> PAGEREF _Toc19337 </w:instrText>
      </w:r>
      <w:r>
        <w:fldChar w:fldCharType="end"/>
      </w:r>
      <w:r>
        <w:fldChar w:fldCharType="end"/>
      </w:r>
    </w:p>
    <w:p>
      <w:pPr>
        <w:pStyle w:val="5"/>
        <w:tabs>
          <w:tab w:val="right" w:leader="dot" w:pos="8306"/>
        </w:tabs>
      </w:pPr>
      <w:r>
        <w:fldChar w:fldCharType="begin"/>
      </w:r>
      <w:r>
        <w:instrText xml:space="preserve">HYPERLINK  \l "_Toc22580" </w:instrText>
      </w:r>
      <w:r>
        <w:fldChar w:fldCharType="separate"/>
      </w:r>
      <w:r>
        <w:rPr>
          <w:rFonts w:hint="eastAsia" w:ascii="楷体" w:hAnsi="楷体" w:eastAsia="楷体" w:cs="楷体"/>
          <w:bCs/>
          <w:szCs w:val="28"/>
        </w:rPr>
        <w:t>（六）图书馆门禁服务标准及要求</w:t>
      </w:r>
      <w:r>
        <w:tab/>
      </w:r>
      <w:r>
        <w:fldChar w:fldCharType="begin"/>
      </w:r>
      <w:r>
        <w:instrText xml:space="preserve"> PAGEREF _Toc22580 </w:instrText>
      </w:r>
      <w:r>
        <w:fldChar w:fldCharType="separate"/>
      </w:r>
      <w:r>
        <w:t>46</w:t>
      </w:r>
      <w:r>
        <w:fldChar w:fldCharType="end"/>
      </w:r>
      <w:r>
        <w:fldChar w:fldCharType="end"/>
      </w:r>
    </w:p>
    <w:p>
      <w:pPr>
        <w:pStyle w:val="5"/>
        <w:tabs>
          <w:tab w:val="right" w:leader="dot" w:pos="8306"/>
        </w:tabs>
      </w:pPr>
      <w:r>
        <w:fldChar w:fldCharType="begin"/>
      </w:r>
      <w:r>
        <w:instrText xml:space="preserve">HYPERLINK  \l "_Toc31020" </w:instrText>
      </w:r>
      <w:r>
        <w:fldChar w:fldCharType="separate"/>
      </w:r>
      <w:r>
        <w:rPr>
          <w:rFonts w:hint="eastAsia" w:ascii="楷体" w:hAnsi="楷体" w:eastAsia="楷体" w:cs="楷体"/>
          <w:bCs/>
          <w:szCs w:val="28"/>
        </w:rPr>
        <w:t>（七）校内重大活动服务标准及要求</w:t>
      </w:r>
      <w:r>
        <w:tab/>
      </w:r>
      <w:r>
        <w:fldChar w:fldCharType="begin"/>
      </w:r>
      <w:r>
        <w:instrText xml:space="preserve"> PAGEREF _Toc31020 </w:instrText>
      </w:r>
      <w:r>
        <w:fldChar w:fldCharType="separate"/>
      </w:r>
      <w:r>
        <w:t>47</w:t>
      </w:r>
      <w:r>
        <w:fldChar w:fldCharType="end"/>
      </w:r>
      <w:r>
        <w:fldChar w:fldCharType="end"/>
      </w:r>
    </w:p>
    <w:p>
      <w:pPr>
        <w:pStyle w:val="5"/>
        <w:tabs>
          <w:tab w:val="right" w:leader="dot" w:pos="8306"/>
        </w:tabs>
      </w:pPr>
      <w:r>
        <w:fldChar w:fldCharType="begin"/>
      </w:r>
      <w:r>
        <w:instrText xml:space="preserve">HYPERLINK  \l "_Toc7882" </w:instrText>
      </w:r>
      <w:r>
        <w:fldChar w:fldCharType="separate"/>
      </w:r>
      <w:r>
        <w:rPr>
          <w:rFonts w:hint="eastAsia" w:ascii="楷体" w:hAnsi="楷体" w:eastAsia="楷体" w:cs="楷体"/>
          <w:bCs/>
          <w:szCs w:val="28"/>
        </w:rPr>
        <w:t>（八）其他辅助性服务标准及要求</w:t>
      </w:r>
      <w:r>
        <w:tab/>
      </w:r>
      <w:r>
        <w:fldChar w:fldCharType="begin"/>
      </w:r>
      <w:r>
        <w:instrText xml:space="preserve"> PAGEREF _Toc7882 </w:instrText>
      </w:r>
      <w:r>
        <w:fldChar w:fldCharType="separate"/>
      </w:r>
      <w:r>
        <w:t>48</w:t>
      </w:r>
      <w:r>
        <w:fldChar w:fldCharType="end"/>
      </w:r>
      <w:r>
        <w:fldChar w:fldCharType="end"/>
      </w:r>
    </w:p>
    <w:p>
      <w:pPr>
        <w:pStyle w:val="5"/>
        <w:tabs>
          <w:tab w:val="right" w:leader="dot" w:pos="8306"/>
        </w:tabs>
      </w:pPr>
      <w:r>
        <w:fldChar w:fldCharType="begin"/>
      </w:r>
      <w:r>
        <w:instrText xml:space="preserve">HYPERLINK  \l "_Toc15375" </w:instrText>
      </w:r>
      <w:r>
        <w:fldChar w:fldCharType="separate"/>
      </w:r>
      <w:r>
        <w:rPr>
          <w:rFonts w:hint="eastAsia" w:ascii="楷体" w:hAnsi="楷体" w:eastAsia="楷体" w:cs="楷体"/>
          <w:bCs/>
          <w:szCs w:val="28"/>
        </w:rPr>
        <w:t>（九）应急响应标准及要求</w:t>
      </w:r>
      <w:r>
        <w:tab/>
      </w:r>
      <w:r>
        <w:fldChar w:fldCharType="begin"/>
      </w:r>
      <w:r>
        <w:instrText xml:space="preserve"> PAGEREF _Toc15375 </w:instrText>
      </w:r>
      <w:r>
        <w:fldChar w:fldCharType="separate"/>
      </w:r>
      <w:r>
        <w:t>48</w:t>
      </w:r>
      <w:r>
        <w:fldChar w:fldCharType="end"/>
      </w:r>
      <w:r>
        <w:fldChar w:fldCharType="end"/>
      </w:r>
    </w:p>
    <w:p>
      <w:pPr>
        <w:pStyle w:val="9"/>
        <w:tabs>
          <w:tab w:val="right" w:leader="dot" w:pos="8306"/>
        </w:tabs>
      </w:pPr>
      <w:r>
        <w:fldChar w:fldCharType="begin"/>
      </w:r>
      <w:r>
        <w:instrText xml:space="preserve">HYPERLINK  \l "_Toc728" </w:instrText>
      </w:r>
      <w:r>
        <w:fldChar w:fldCharType="separate"/>
      </w:r>
      <w:r>
        <w:t>八</w:t>
      </w:r>
      <w:r>
        <w:rPr>
          <w:rFonts w:hint="eastAsia" w:ascii="黑体" w:hAnsi="黑体" w:eastAsia="黑体"/>
          <w:szCs w:val="28"/>
        </w:rPr>
        <w:t>、 相关附表及岗位设置表</w:t>
      </w:r>
      <w:r>
        <w:tab/>
      </w:r>
      <w:r>
        <w:fldChar w:fldCharType="begin"/>
      </w:r>
      <w:r>
        <w:instrText xml:space="preserve"> PAGEREF _Toc728 </w:instrText>
      </w:r>
      <w:r>
        <w:fldChar w:fldCharType="separate"/>
      </w:r>
      <w:r>
        <w:t>50</w:t>
      </w:r>
      <w:r>
        <w:fldChar w:fldCharType="end"/>
      </w:r>
      <w:r>
        <w:fldChar w:fldCharType="end"/>
      </w:r>
    </w:p>
    <w:p>
      <w:pPr>
        <w:pStyle w:val="9"/>
        <w:tabs>
          <w:tab w:val="right" w:leader="dot" w:pos="8306"/>
        </w:tabs>
      </w:pPr>
      <w:r>
        <w:fldChar w:fldCharType="begin"/>
      </w:r>
      <w:r>
        <w:instrText xml:space="preserve">HYPERLINK  \l "_Toc14310" </w:instrText>
      </w:r>
      <w:r>
        <w:fldChar w:fldCharType="separate"/>
      </w:r>
      <w:r>
        <w:rPr>
          <w:rFonts w:hint="eastAsia" w:ascii="黑体" w:hAnsi="黑体" w:eastAsia="黑体"/>
          <w:szCs w:val="28"/>
        </w:rPr>
        <w:t>九、物业服务日常监督管理</w:t>
      </w:r>
      <w:r>
        <w:tab/>
      </w:r>
      <w:r>
        <w:fldChar w:fldCharType="begin"/>
      </w:r>
      <w:r>
        <w:instrText xml:space="preserve"> PAGEREF _Toc14310 </w:instrText>
      </w:r>
      <w:r>
        <w:fldChar w:fldCharType="separate"/>
      </w:r>
      <w:r>
        <w:t>64</w:t>
      </w:r>
      <w:r>
        <w:fldChar w:fldCharType="end"/>
      </w:r>
      <w:r>
        <w:fldChar w:fldCharType="end"/>
      </w:r>
    </w:p>
    <w:p>
      <w:pPr>
        <w:pStyle w:val="9"/>
        <w:tabs>
          <w:tab w:val="right" w:leader="dot" w:pos="8306"/>
        </w:tabs>
      </w:pPr>
      <w:r>
        <w:fldChar w:fldCharType="begin"/>
      </w:r>
      <w:r>
        <w:instrText xml:space="preserve">HYPERLINK  \l "_Toc3312" </w:instrText>
      </w:r>
      <w:r>
        <w:fldChar w:fldCharType="separate"/>
      </w:r>
      <w:r>
        <w:rPr>
          <w:rFonts w:hint="eastAsia" w:ascii="黑体" w:hAnsi="黑体" w:eastAsia="黑体"/>
          <w:bCs/>
          <w:szCs w:val="32"/>
        </w:rPr>
        <w:t>十、物业季度考核要求</w:t>
      </w:r>
      <w:r>
        <w:tab/>
      </w:r>
      <w:r>
        <w:fldChar w:fldCharType="begin"/>
      </w:r>
      <w:r>
        <w:instrText xml:space="preserve"> PAGEREF _Toc3312 </w:instrText>
      </w:r>
      <w:r>
        <w:fldChar w:fldCharType="separate"/>
      </w:r>
      <w:r>
        <w:t>64</w:t>
      </w:r>
      <w:r>
        <w:fldChar w:fldCharType="end"/>
      </w:r>
      <w:r>
        <w:fldChar w:fldCharType="end"/>
      </w:r>
    </w:p>
    <w:p>
      <w:pPr>
        <w:pStyle w:val="9"/>
        <w:tabs>
          <w:tab w:val="right" w:leader="dot" w:pos="8306"/>
        </w:tabs>
      </w:pPr>
      <w:r>
        <w:fldChar w:fldCharType="begin"/>
      </w:r>
      <w:r>
        <w:instrText xml:space="preserve">HYPERLINK  \l "_Toc16357" </w:instrText>
      </w:r>
      <w:r>
        <w:fldChar w:fldCharType="separate"/>
      </w:r>
      <w:r>
        <w:rPr>
          <w:rFonts w:hint="eastAsia" w:ascii="黑体" w:hAnsi="黑体" w:eastAsia="黑体"/>
          <w:bCs/>
          <w:szCs w:val="32"/>
        </w:rPr>
        <w:t>十一、服务承诺及关键性指标</w:t>
      </w:r>
      <w:r>
        <w:tab/>
      </w:r>
      <w:r>
        <w:fldChar w:fldCharType="begin"/>
      </w:r>
      <w:r>
        <w:instrText xml:space="preserve"> PAGEREF _Toc16357 </w:instrText>
      </w:r>
      <w:r>
        <w:fldChar w:fldCharType="separate"/>
      </w:r>
      <w:r>
        <w:t>64</w:t>
      </w:r>
      <w:r>
        <w:fldChar w:fldCharType="end"/>
      </w:r>
      <w:r>
        <w:fldChar w:fldCharType="end"/>
      </w:r>
    </w:p>
    <w:p>
      <w:pPr>
        <w:pStyle w:val="9"/>
        <w:tabs>
          <w:tab w:val="right" w:leader="dot" w:pos="8306"/>
        </w:tabs>
      </w:pPr>
      <w:r>
        <w:fldChar w:fldCharType="begin"/>
      </w:r>
      <w:r>
        <w:instrText xml:space="preserve">HYPERLINK  \l "_Toc9403" </w:instrText>
      </w:r>
      <w:r>
        <w:fldChar w:fldCharType="separate"/>
      </w:r>
      <w:r>
        <w:rPr>
          <w:rFonts w:hint="eastAsia" w:ascii="黑体" w:hAnsi="黑体" w:eastAsia="黑体"/>
          <w:bCs/>
          <w:szCs w:val="32"/>
        </w:rPr>
        <w:t>十二、警械装备清单</w:t>
      </w:r>
      <w:r>
        <w:tab/>
      </w:r>
      <w:r>
        <w:fldChar w:fldCharType="begin"/>
      </w:r>
      <w:r>
        <w:instrText xml:space="preserve"> PAGEREF _Toc9403 </w:instrText>
      </w:r>
      <w:r>
        <w:fldChar w:fldCharType="end"/>
      </w:r>
      <w:r>
        <w:fldChar w:fldCharType="end"/>
      </w:r>
    </w:p>
    <w:p>
      <w:pPr>
        <w:pStyle w:val="9"/>
        <w:tabs>
          <w:tab w:val="right" w:leader="dot" w:pos="8306"/>
        </w:tabs>
      </w:pPr>
      <w:r>
        <w:fldChar w:fldCharType="begin"/>
      </w:r>
      <w:r>
        <w:instrText xml:space="preserve">HYPERLINK  \l "_Toc334" </w:instrText>
      </w:r>
      <w:r>
        <w:fldChar w:fldCharType="separate"/>
      </w:r>
      <w:r>
        <w:rPr>
          <w:rFonts w:hint="eastAsia" w:ascii="黑体" w:hAnsi="黑体" w:eastAsia="黑体"/>
          <w:bCs/>
          <w:szCs w:val="32"/>
        </w:rPr>
        <w:t>十三、设备清单</w:t>
      </w:r>
      <w:r>
        <w:tab/>
      </w:r>
      <w:r>
        <w:fldChar w:fldCharType="begin"/>
      </w:r>
      <w:r>
        <w:instrText xml:space="preserve"> PAGEREF _Toc334 </w:instrText>
      </w:r>
      <w:r>
        <w:fldChar w:fldCharType="end"/>
      </w:r>
      <w:r>
        <w:fldChar w:fldCharType="end"/>
      </w:r>
    </w:p>
    <w:p>
      <w:pPr>
        <w:pStyle w:val="9"/>
        <w:tabs>
          <w:tab w:val="right" w:leader="dot" w:pos="8306"/>
        </w:tabs>
      </w:pPr>
      <w:r>
        <w:fldChar w:fldCharType="begin"/>
      </w:r>
      <w:r>
        <w:instrText xml:space="preserve">HYPERLINK  \l "_Toc32193" </w:instrText>
      </w:r>
      <w:r>
        <w:fldChar w:fldCharType="separate"/>
      </w:r>
      <w:r>
        <w:rPr>
          <w:rFonts w:hint="eastAsia" w:ascii="黑体" w:hAnsi="黑体" w:eastAsia="黑体"/>
          <w:bCs/>
          <w:szCs w:val="32"/>
        </w:rPr>
        <w:t>十四、</w:t>
      </w:r>
      <w:r>
        <w:rPr>
          <w:rFonts w:hint="eastAsia" w:ascii="黑体" w:hAnsi="黑体" w:eastAsia="黑体"/>
          <w:szCs w:val="28"/>
        </w:rPr>
        <w:t>合同结束物业对接交接条款</w:t>
      </w:r>
      <w:r>
        <w:tab/>
      </w:r>
      <w:r>
        <w:fldChar w:fldCharType="begin"/>
      </w:r>
      <w:r>
        <w:instrText xml:space="preserve"> PAGEREF _Toc32193 </w:instrText>
      </w:r>
      <w:r>
        <w:fldChar w:fldCharType="end"/>
      </w:r>
      <w:r>
        <w:fldChar w:fldCharType="end"/>
      </w: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pPr>
    </w:p>
    <w:p>
      <w:pPr>
        <w:spacing w:line="360" w:lineRule="auto"/>
        <w:jc w:val="center"/>
        <w:rPr>
          <w:rFonts w:ascii="宋体" w:hAnsi="宋体"/>
          <w:b/>
          <w:sz w:val="36"/>
          <w:szCs w:val="28"/>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pPr>
        <w:spacing w:line="360" w:lineRule="auto"/>
        <w:jc w:val="center"/>
        <w:rPr>
          <w:rFonts w:ascii="宋体" w:hAnsi="宋体"/>
          <w:b/>
          <w:sz w:val="36"/>
          <w:szCs w:val="28"/>
        </w:rPr>
      </w:pPr>
      <w:r>
        <w:rPr>
          <w:rFonts w:hint="eastAsia" w:ascii="宋体" w:hAnsi="宋体"/>
          <w:b/>
          <w:sz w:val="36"/>
          <w:szCs w:val="28"/>
        </w:rPr>
        <w:t>招标内容与技术要求</w:t>
      </w:r>
    </w:p>
    <w:p>
      <w:pPr>
        <w:spacing w:line="360" w:lineRule="auto"/>
        <w:jc w:val="center"/>
        <w:rPr>
          <w:rFonts w:ascii="黑体" w:hAnsi="黑体" w:eastAsia="黑体"/>
          <w:b/>
          <w:sz w:val="28"/>
          <w:szCs w:val="28"/>
        </w:rPr>
      </w:pPr>
    </w:p>
    <w:p>
      <w:pPr>
        <w:spacing w:line="360" w:lineRule="auto"/>
        <w:ind w:firstLine="643" w:firstLineChars="200"/>
        <w:outlineLvl w:val="0"/>
        <w:rPr>
          <w:rFonts w:ascii="黑体" w:hAnsi="黑体" w:eastAsia="黑体"/>
          <w:b/>
          <w:sz w:val="32"/>
          <w:szCs w:val="28"/>
        </w:rPr>
      </w:pPr>
      <w:bookmarkStart w:id="0" w:name="_Toc23590"/>
      <w:r>
        <w:rPr>
          <w:rFonts w:hint="eastAsia" w:ascii="黑体" w:hAnsi="黑体" w:eastAsia="黑体"/>
          <w:b/>
          <w:sz w:val="32"/>
          <w:szCs w:val="28"/>
        </w:rPr>
        <w:t>一、学校概况</w:t>
      </w:r>
      <w:bookmarkEnd w:id="0"/>
    </w:p>
    <w:p>
      <w:pPr>
        <w:spacing w:line="360" w:lineRule="auto"/>
        <w:ind w:firstLine="560" w:firstLineChars="200"/>
        <w:rPr>
          <w:rFonts w:ascii="宋体" w:hAnsi="宋体"/>
          <w:sz w:val="28"/>
          <w:szCs w:val="28"/>
        </w:rPr>
      </w:pPr>
      <w:r>
        <w:rPr>
          <w:rFonts w:hint="eastAsia" w:ascii="宋体" w:hAnsi="宋体"/>
          <w:sz w:val="28"/>
          <w:szCs w:val="28"/>
        </w:rPr>
        <w:t>内蒙古工业大学坐落在内蒙古自治区呼和浩特市，学校目前在新城校区、金川校区、准格尔校区办学，占地面积3227亩，建筑面积92.37万平方米，学校现有教职工2100余人，本科学生22000余人，博士、硕士研究生4900余人。</w:t>
      </w:r>
    </w:p>
    <w:p>
      <w:pPr>
        <w:spacing w:line="360" w:lineRule="auto"/>
        <w:ind w:firstLine="643" w:firstLineChars="200"/>
        <w:outlineLvl w:val="0"/>
        <w:rPr>
          <w:rFonts w:ascii="黑体" w:hAnsi="黑体" w:eastAsia="黑体"/>
          <w:b/>
          <w:sz w:val="32"/>
          <w:szCs w:val="28"/>
        </w:rPr>
      </w:pPr>
      <w:bookmarkStart w:id="1" w:name="_Toc14759"/>
      <w:r>
        <w:rPr>
          <w:rFonts w:hint="eastAsia" w:ascii="黑体" w:hAnsi="黑体" w:eastAsia="黑体"/>
          <w:b/>
          <w:sz w:val="32"/>
          <w:szCs w:val="28"/>
        </w:rPr>
        <w:t>二、项目概况</w:t>
      </w:r>
      <w:bookmarkEnd w:id="1"/>
    </w:p>
    <w:p>
      <w:pPr>
        <w:spacing w:line="360" w:lineRule="auto"/>
        <w:ind w:firstLine="560" w:firstLineChars="200"/>
        <w:rPr>
          <w:rFonts w:ascii="宋体" w:hAnsi="宋体"/>
          <w:sz w:val="28"/>
          <w:szCs w:val="28"/>
        </w:rPr>
      </w:pPr>
      <w:r>
        <w:rPr>
          <w:rFonts w:hint="eastAsia" w:ascii="宋体" w:hAnsi="宋体"/>
          <w:sz w:val="28"/>
          <w:szCs w:val="28"/>
        </w:rPr>
        <w:t>（一）本标为</w:t>
      </w:r>
      <w:r>
        <w:rPr>
          <w:rFonts w:ascii="宋体" w:hAnsi="宋体" w:cs="宋体"/>
          <w:sz w:val="28"/>
          <w:szCs w:val="28"/>
        </w:rPr>
        <w:t>内蒙古工业大学</w:t>
      </w:r>
      <w:r>
        <w:rPr>
          <w:rFonts w:hint="eastAsia" w:ascii="宋体" w:hAnsi="宋体" w:cs="宋体"/>
          <w:sz w:val="28"/>
          <w:szCs w:val="28"/>
        </w:rPr>
        <w:t>采购</w:t>
      </w:r>
      <w:r>
        <w:rPr>
          <w:rFonts w:ascii="宋体" w:hAnsi="宋体" w:cs="宋体"/>
          <w:sz w:val="28"/>
          <w:szCs w:val="28"/>
        </w:rPr>
        <w:t>新城校区物业服务</w:t>
      </w:r>
      <w:r>
        <w:rPr>
          <w:rFonts w:hint="eastAsia" w:ascii="宋体" w:hAnsi="宋体" w:cs="宋体"/>
          <w:sz w:val="28"/>
          <w:szCs w:val="28"/>
        </w:rPr>
        <w:t>和金川校区物业服务,本</w:t>
      </w:r>
      <w:r>
        <w:rPr>
          <w:rFonts w:ascii="宋体" w:hAnsi="宋体"/>
          <w:sz w:val="28"/>
          <w:szCs w:val="28"/>
        </w:rPr>
        <w:t>包段</w:t>
      </w:r>
      <w:r>
        <w:rPr>
          <w:rFonts w:hint="eastAsia" w:ascii="宋体" w:hAnsi="宋体"/>
          <w:sz w:val="28"/>
          <w:szCs w:val="28"/>
        </w:rPr>
        <w:t>为内蒙古工业大学采购新城校区物业服务,位于</w:t>
      </w:r>
      <w:r>
        <w:rPr>
          <w:rFonts w:hint="eastAsia" w:ascii="宋体" w:hAnsi="宋体" w:cs="宋体"/>
          <w:sz w:val="28"/>
          <w:szCs w:val="28"/>
          <w:shd w:val="clear" w:color="auto" w:fill="FFFFFF"/>
        </w:rPr>
        <w:t>呼和浩特市新城区爱民街4</w:t>
      </w:r>
      <w:r>
        <w:rPr>
          <w:rFonts w:ascii="宋体" w:hAnsi="宋体" w:cs="宋体"/>
          <w:sz w:val="28"/>
          <w:szCs w:val="28"/>
          <w:shd w:val="clear" w:color="auto" w:fill="FFFFFF"/>
        </w:rPr>
        <w:t>9号</w:t>
      </w:r>
      <w:r>
        <w:rPr>
          <w:rFonts w:hint="eastAsia" w:ascii="宋体" w:hAnsi="宋体"/>
          <w:sz w:val="28"/>
          <w:szCs w:val="28"/>
        </w:rPr>
        <w:t>，占地面积约780亩，建筑面积约46.46万平方米，学生人数约1.8万人。</w:t>
      </w:r>
    </w:p>
    <w:p>
      <w:pPr>
        <w:spacing w:line="360" w:lineRule="auto"/>
        <w:ind w:firstLine="560" w:firstLineChars="200"/>
        <w:rPr>
          <w:rFonts w:ascii="宋体" w:hAnsi="宋体"/>
          <w:sz w:val="28"/>
          <w:szCs w:val="28"/>
        </w:rPr>
      </w:pPr>
      <w:r>
        <w:rPr>
          <w:rFonts w:hint="eastAsia" w:ascii="宋体" w:hAnsi="宋体"/>
          <w:sz w:val="28"/>
          <w:szCs w:val="28"/>
        </w:rPr>
        <w:t>（二）本包段预算为2300万元。此预算为一年金额</w:t>
      </w:r>
      <w:r>
        <w:rPr>
          <w:rFonts w:ascii="宋体" w:hAnsi="宋体" w:cs="宋体"/>
          <w:sz w:val="28"/>
          <w:szCs w:val="28"/>
        </w:rPr>
        <w:t>。</w:t>
      </w:r>
    </w:p>
    <w:p>
      <w:pPr>
        <w:spacing w:line="360" w:lineRule="auto"/>
        <w:ind w:firstLine="560" w:firstLineChars="200"/>
        <w:rPr>
          <w:rFonts w:ascii="宋体" w:hAnsi="宋体" w:cs="宋体"/>
          <w:sz w:val="28"/>
          <w:szCs w:val="28"/>
        </w:rPr>
      </w:pPr>
      <w:r>
        <w:rPr>
          <w:rFonts w:hint="eastAsia" w:ascii="宋体" w:hAnsi="宋体"/>
          <w:sz w:val="28"/>
          <w:szCs w:val="28"/>
        </w:rPr>
        <w:t>（三）服务地点：内蒙古工业大学新城校区</w:t>
      </w:r>
    </w:p>
    <w:p>
      <w:pPr>
        <w:spacing w:line="360" w:lineRule="auto"/>
        <w:ind w:firstLine="560" w:firstLineChars="200"/>
        <w:rPr>
          <w:rFonts w:ascii="宋体" w:hAnsi="宋体"/>
          <w:sz w:val="28"/>
          <w:szCs w:val="28"/>
        </w:rPr>
      </w:pPr>
      <w:r>
        <w:rPr>
          <w:rFonts w:hint="eastAsia" w:ascii="宋体" w:hAnsi="宋体" w:cs="宋体"/>
          <w:sz w:val="28"/>
          <w:szCs w:val="28"/>
        </w:rPr>
        <w:t>（四）</w:t>
      </w:r>
      <w:r>
        <w:rPr>
          <w:rFonts w:hint="eastAsia" w:ascii="宋体" w:hAnsi="宋体"/>
          <w:sz w:val="28"/>
          <w:szCs w:val="28"/>
        </w:rPr>
        <w:t>本项目兼投不兼中。</w:t>
      </w:r>
    </w:p>
    <w:p>
      <w:pPr>
        <w:spacing w:line="360" w:lineRule="auto"/>
        <w:ind w:firstLine="643" w:firstLineChars="200"/>
        <w:outlineLvl w:val="0"/>
        <w:rPr>
          <w:rFonts w:ascii="黑体" w:hAnsi="黑体" w:eastAsia="黑体"/>
          <w:b/>
          <w:sz w:val="32"/>
          <w:szCs w:val="28"/>
        </w:rPr>
      </w:pPr>
      <w:bookmarkStart w:id="2" w:name="_Toc31189"/>
      <w:r>
        <w:rPr>
          <w:rFonts w:hint="eastAsia" w:ascii="黑体" w:hAnsi="黑体" w:eastAsia="黑体"/>
          <w:b/>
          <w:sz w:val="32"/>
          <w:szCs w:val="28"/>
        </w:rPr>
        <w:t>三、服务内容及范围</w:t>
      </w:r>
      <w:bookmarkEnd w:id="2"/>
    </w:p>
    <w:p>
      <w:pPr>
        <w:spacing w:line="360" w:lineRule="auto"/>
        <w:ind w:firstLine="560" w:firstLineChars="200"/>
        <w:rPr>
          <w:rFonts w:ascii="宋体" w:hAnsi="宋体"/>
          <w:sz w:val="28"/>
          <w:szCs w:val="28"/>
        </w:rPr>
      </w:pPr>
      <w:r>
        <w:rPr>
          <w:rFonts w:hint="eastAsia" w:ascii="宋体" w:hAnsi="宋体"/>
          <w:sz w:val="28"/>
          <w:szCs w:val="28"/>
        </w:rPr>
        <w:t>为本校区提供校园安保、楼内安保、保洁、维修、绿化、水电、学生公寓管理及其他服务等。具体服务内容见《物业服务标准及要求》。</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（一）服务内容</w:t>
      </w:r>
    </w:p>
    <w:p>
      <w:pPr>
        <w:spacing w:line="360" w:lineRule="auto"/>
        <w:ind w:firstLine="560" w:firstLineChars="200"/>
        <w:rPr>
          <w:rFonts w:ascii="宋体" w:hAnsi="宋体" w:cs="宋体"/>
          <w:sz w:val="28"/>
          <w:szCs w:val="28"/>
        </w:rPr>
      </w:pPr>
      <w:r>
        <w:rPr>
          <w:rFonts w:hint="eastAsia" w:ascii="宋体" w:hAnsi="宋体" w:cs="宋体"/>
          <w:sz w:val="28"/>
          <w:szCs w:val="28"/>
        </w:rPr>
        <w:t>1.校园安保服务包括校园门卫、校园秩序维护、消防总控制室值守、视频监控中心值守、隐患排查、勤务保障、应急处突等安保服务工作。</w:t>
      </w:r>
    </w:p>
    <w:p>
      <w:pPr>
        <w:widowControl/>
        <w:snapToGrid w:val="0"/>
        <w:spacing w:line="360" w:lineRule="auto"/>
        <w:ind w:firstLine="560" w:firstLineChars="200"/>
        <w:rPr>
          <w:rFonts w:ascii="宋体" w:hAnsi="宋体" w:cs="仿宋"/>
          <w:kern w:val="24"/>
          <w:sz w:val="28"/>
          <w:szCs w:val="28"/>
        </w:rPr>
      </w:pPr>
      <w:r>
        <w:rPr>
          <w:rFonts w:hint="eastAsia" w:ascii="宋体" w:hAnsi="宋体" w:cs="宋体"/>
          <w:sz w:val="28"/>
          <w:szCs w:val="28"/>
        </w:rPr>
        <w:t>2.楼内安保服务包括楼内秩序维护及安全保障。</w:t>
      </w:r>
      <w:r>
        <w:rPr>
          <w:rFonts w:hint="eastAsia" w:ascii="宋体" w:hAnsi="宋体" w:cs="仿宋"/>
          <w:kern w:val="24"/>
          <w:sz w:val="28"/>
          <w:szCs w:val="28"/>
        </w:rPr>
        <w:t>安全保障工作，包括消防安全、治安安全、风险防控等。</w:t>
      </w:r>
    </w:p>
    <w:p>
      <w:pPr>
        <w:widowControl/>
        <w:snapToGrid w:val="0"/>
        <w:spacing w:line="360" w:lineRule="auto"/>
        <w:ind w:firstLine="560" w:firstLineChars="200"/>
        <w:rPr>
          <w:rFonts w:ascii="宋体" w:hAnsi="宋体" w:cs="仿宋"/>
          <w:kern w:val="24"/>
          <w:sz w:val="28"/>
          <w:szCs w:val="28"/>
        </w:rPr>
      </w:pPr>
      <w:r>
        <w:rPr>
          <w:rFonts w:hint="eastAsia" w:ascii="宋体" w:hAnsi="宋体" w:cs="仿宋"/>
          <w:kern w:val="24"/>
          <w:sz w:val="28"/>
          <w:szCs w:val="28"/>
        </w:rPr>
        <w:t>①消防安全包含消防安全管理、设施设备报修、安全隐患排查等，确保消防通道畅通。</w:t>
      </w:r>
    </w:p>
    <w:p>
      <w:pPr>
        <w:widowControl/>
        <w:snapToGrid w:val="0"/>
        <w:spacing w:line="360" w:lineRule="auto"/>
        <w:ind w:firstLine="560" w:firstLineChars="200"/>
        <w:rPr>
          <w:rFonts w:ascii="宋体" w:hAnsi="宋体" w:cs="仿宋"/>
          <w:kern w:val="24"/>
          <w:sz w:val="28"/>
          <w:szCs w:val="28"/>
        </w:rPr>
      </w:pPr>
      <w:r>
        <w:rPr>
          <w:rFonts w:hint="eastAsia" w:ascii="宋体" w:hAnsi="宋体" w:cs="仿宋"/>
          <w:kern w:val="24"/>
          <w:sz w:val="28"/>
          <w:szCs w:val="28"/>
        </w:rPr>
        <w:t>②治安安全包含楼门管理、值班管理、技防设施检修、住宿秩序维护等。应保证技防设施正常运转、住宿人员有序入住、访客及物品进出有效管控。</w:t>
      </w:r>
    </w:p>
    <w:p>
      <w:pPr>
        <w:widowControl/>
        <w:snapToGrid w:val="0"/>
        <w:spacing w:line="360" w:lineRule="auto"/>
        <w:ind w:firstLine="560" w:firstLineChars="200"/>
        <w:rPr>
          <w:rFonts w:ascii="宋体" w:hAnsi="宋体" w:cs="宋体"/>
          <w:sz w:val="28"/>
          <w:szCs w:val="28"/>
        </w:rPr>
      </w:pPr>
      <w:r>
        <w:rPr>
          <w:rFonts w:hint="eastAsia" w:ascii="宋体" w:hAnsi="宋体" w:cs="仿宋"/>
          <w:kern w:val="24"/>
          <w:sz w:val="28"/>
          <w:szCs w:val="28"/>
        </w:rPr>
        <w:t>③风险防控包含警示标识检查、应急预案演练、安全作业等，实现对楼宇各类风险的有效防控，确保各类应急事件及时正确处置。</w:t>
      </w:r>
    </w:p>
    <w:p>
      <w:pPr>
        <w:spacing w:line="360" w:lineRule="auto"/>
        <w:ind w:firstLine="560" w:firstLineChars="200"/>
        <w:rPr>
          <w:rFonts w:ascii="宋体" w:hAnsi="宋体"/>
          <w:sz w:val="28"/>
          <w:szCs w:val="28"/>
        </w:rPr>
      </w:pPr>
      <w:r>
        <w:rPr>
          <w:rFonts w:hint="eastAsia" w:ascii="宋体" w:hAnsi="宋体" w:cs="宋体"/>
          <w:sz w:val="28"/>
          <w:szCs w:val="28"/>
        </w:rPr>
        <w:t>3.保洁服务包括</w:t>
      </w:r>
      <w:r>
        <w:rPr>
          <w:rFonts w:hint="eastAsia" w:ascii="宋体" w:hAnsi="宋体"/>
          <w:sz w:val="28"/>
          <w:szCs w:val="28"/>
        </w:rPr>
        <w:t>楼宇内公共区域保洁服务、校园环境保洁服务、楼内公共区域环境消杀及通风服务、校园环境消杀服务、垃圾清运服务。</w:t>
      </w:r>
    </w:p>
    <w:p>
      <w:pPr>
        <w:spacing w:line="360" w:lineRule="auto"/>
        <w:ind w:firstLine="560" w:firstLineChars="200"/>
        <w:rPr>
          <w:rFonts w:ascii="宋体" w:hAnsi="宋体"/>
          <w:sz w:val="28"/>
          <w:szCs w:val="28"/>
        </w:rPr>
      </w:pPr>
      <w:r>
        <w:rPr>
          <w:rFonts w:hint="eastAsia" w:ascii="宋体" w:hAnsi="宋体"/>
          <w:sz w:val="28"/>
          <w:szCs w:val="28"/>
        </w:rPr>
        <w:t>4.维修服务包括楼内水、电、暖及相关设施设备的日常安全运维和楼宇附属设施设备的日常运维服务、电梯日常维保服务、校园附属设施设备的日常运维服务。</w:t>
      </w:r>
    </w:p>
    <w:p>
      <w:pPr>
        <w:spacing w:line="360" w:lineRule="auto"/>
        <w:ind w:firstLine="560" w:firstLineChars="200"/>
        <w:rPr>
          <w:rFonts w:ascii="宋体" w:hAnsi="宋体"/>
          <w:sz w:val="28"/>
          <w:szCs w:val="28"/>
        </w:rPr>
      </w:pPr>
      <w:r>
        <w:rPr>
          <w:rFonts w:hint="eastAsia" w:ascii="宋体" w:hAnsi="宋体"/>
          <w:sz w:val="28"/>
          <w:szCs w:val="28"/>
        </w:rPr>
        <w:t>5.绿化服务包括校园绿化园林养护服务。</w:t>
      </w:r>
    </w:p>
    <w:p>
      <w:pPr>
        <w:spacing w:line="360" w:lineRule="auto"/>
        <w:ind w:firstLine="560" w:firstLineChars="200"/>
        <w:rPr>
          <w:rFonts w:ascii="宋体" w:hAnsi="宋体"/>
          <w:sz w:val="28"/>
          <w:szCs w:val="28"/>
        </w:rPr>
      </w:pPr>
      <w:r>
        <w:rPr>
          <w:rFonts w:hint="eastAsia" w:ascii="宋体" w:hAnsi="宋体"/>
          <w:sz w:val="28"/>
          <w:szCs w:val="28"/>
        </w:rPr>
        <w:t>6.水电服务包括校区所有室外供排水、供电和供暖的安全运行服务、浴池服务、开水房服务、设施设备日常运维服务。</w:t>
      </w:r>
      <w:r>
        <w:rPr>
          <w:rFonts w:hint="eastAsia" w:ascii="宋体" w:hAnsi="宋体" w:cs="宋体"/>
          <w:sz w:val="28"/>
          <w:szCs w:val="28"/>
        </w:rPr>
        <w:t>给排水管网指建筑物入户及出户井，电力设施指建筑物至主配电室及电力箱。</w:t>
      </w:r>
    </w:p>
    <w:p>
      <w:pPr>
        <w:spacing w:line="360" w:lineRule="auto"/>
        <w:ind w:firstLine="560" w:firstLineChars="200"/>
        <w:rPr>
          <w:rFonts w:ascii="宋体" w:hAnsi="宋体"/>
          <w:sz w:val="28"/>
          <w:szCs w:val="28"/>
        </w:rPr>
      </w:pPr>
      <w:r>
        <w:rPr>
          <w:rFonts w:hint="eastAsia" w:ascii="宋体" w:hAnsi="宋体"/>
          <w:sz w:val="28"/>
          <w:szCs w:val="28"/>
        </w:rPr>
        <w:t>7.其他服务包括会务服务、教师公寓管理服务、学生公寓管理服务、健康驿站管理服务、体育场馆（场地）服务、图书馆门禁服务、校内重大活动服务、其他辅助性服务。</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（二）服务范围</w:t>
      </w:r>
    </w:p>
    <w:p>
      <w:pPr>
        <w:spacing w:line="360" w:lineRule="auto"/>
        <w:ind w:right="57" w:firstLine="563" w:firstLineChars="201"/>
        <w:rPr>
          <w:rFonts w:ascii="宋体" w:hAnsi="宋体" w:cs="宋体"/>
          <w:kern w:val="0"/>
          <w:sz w:val="28"/>
          <w:szCs w:val="28"/>
        </w:rPr>
      </w:pPr>
      <w:r>
        <w:rPr>
          <w:rFonts w:hint="eastAsia" w:ascii="宋体" w:hAnsi="宋体"/>
          <w:sz w:val="28"/>
          <w:szCs w:val="28"/>
        </w:rPr>
        <w:t>1.校园</w:t>
      </w:r>
      <w:r>
        <w:rPr>
          <w:rFonts w:hint="eastAsia" w:ascii="宋体" w:hAnsi="宋体" w:cs="宋体"/>
          <w:kern w:val="0"/>
          <w:sz w:val="28"/>
          <w:szCs w:val="28"/>
        </w:rPr>
        <w:t>安保服务范围为</w:t>
      </w:r>
      <w:r>
        <w:rPr>
          <w:rFonts w:hint="eastAsia" w:ascii="宋体" w:hAnsi="宋体" w:cs="宋体"/>
          <w:sz w:val="28"/>
          <w:szCs w:val="28"/>
          <w:shd w:val="clear" w:color="auto" w:fill="FFFFFF"/>
        </w:rPr>
        <w:t>校区南区、北苑、西苑及其周边区域</w:t>
      </w:r>
      <w:r>
        <w:rPr>
          <w:rFonts w:hint="eastAsia" w:ascii="宋体" w:hAnsi="宋体" w:cs="宋体"/>
          <w:kern w:val="0"/>
          <w:sz w:val="28"/>
          <w:szCs w:val="28"/>
        </w:rPr>
        <w:t>。</w:t>
      </w:r>
    </w:p>
    <w:p>
      <w:pPr>
        <w:pStyle w:val="4"/>
        <w:spacing w:line="360" w:lineRule="auto"/>
        <w:ind w:right="136" w:firstLine="560" w:firstLineChars="200"/>
        <w:rPr>
          <w:rFonts w:ascii="宋体" w:hAnsi="宋体" w:cs="宋体"/>
          <w:sz w:val="28"/>
          <w:szCs w:val="28"/>
        </w:rPr>
      </w:pPr>
      <w:r>
        <w:rPr>
          <w:rFonts w:hint="eastAsia" w:ascii="宋体" w:hAnsi="宋体" w:cs="宋体"/>
          <w:kern w:val="0"/>
          <w:sz w:val="28"/>
          <w:szCs w:val="28"/>
        </w:rPr>
        <w:t>2.楼宇及校园服务范围为校区</w:t>
      </w:r>
      <w:r>
        <w:rPr>
          <w:rFonts w:hint="eastAsia" w:ascii="宋体" w:hAnsi="宋体" w:cs="宋体"/>
          <w:sz w:val="28"/>
          <w:szCs w:val="28"/>
          <w:shd w:val="clear" w:color="auto" w:fill="FFFFFF"/>
        </w:rPr>
        <w:t>所辖52栋</w:t>
      </w:r>
      <w:r>
        <w:rPr>
          <w:rFonts w:hint="eastAsia" w:ascii="宋体" w:hAnsi="宋体" w:cs="宋体"/>
          <w:sz w:val="28"/>
          <w:szCs w:val="28"/>
        </w:rPr>
        <w:t>楼宇（总建筑面积为46.46万平方米、总保洁面积为34.91万平方米，楼宇情况统计见附表1）和校园的环境保洁（校园保洁面积为</w:t>
      </w:r>
      <w:r>
        <w:rPr>
          <w:rFonts w:hint="eastAsia" w:ascii="宋体" w:hAnsi="宋体" w:cs="仿宋"/>
          <w:sz w:val="28"/>
          <w:szCs w:val="28"/>
        </w:rPr>
        <w:t>29.8</w:t>
      </w:r>
      <w:r>
        <w:rPr>
          <w:rFonts w:hint="eastAsia" w:ascii="宋体" w:hAnsi="宋体" w:cs="宋体"/>
          <w:sz w:val="28"/>
          <w:szCs w:val="28"/>
        </w:rPr>
        <w:t>万平方米）、消毒消杀、垃圾清运、楼宇安保、日常零星维护维修、35部电梯维保服务（维保、年检及日常维修，电梯明细情况见附表7）、会务服务（报告厅及会议室情况见附表8）、教师公寓管理、15栋学生公寓管理、健康驿站管理、体育场馆（场地）服务、图书馆门禁服务、校内重大活动服务、其他辅助性服务、绿化养护服务（绿地面积为9.9万平方米，其中1万平方米草坪暂由施工单位在2023年养护）、水电运维保障服务。</w:t>
      </w:r>
    </w:p>
    <w:p>
      <w:pPr>
        <w:pStyle w:val="4"/>
        <w:spacing w:line="360" w:lineRule="auto"/>
        <w:ind w:right="136" w:firstLine="560" w:firstLineChars="200"/>
        <w:rPr>
          <w:rFonts w:ascii="宋体" w:hAnsi="宋体" w:cs="宋体"/>
          <w:sz w:val="28"/>
          <w:szCs w:val="28"/>
        </w:rPr>
      </w:pPr>
      <w:r>
        <w:rPr>
          <w:rFonts w:hint="eastAsia" w:ascii="宋体" w:hAnsi="宋体" w:cs="宋体"/>
          <w:kern w:val="0"/>
          <w:sz w:val="28"/>
          <w:szCs w:val="28"/>
        </w:rPr>
        <w:t>水电运维保障服务范围为</w:t>
      </w:r>
      <w:r>
        <w:rPr>
          <w:rFonts w:hint="eastAsia" w:ascii="宋体" w:hAnsi="宋体" w:cs="宋体"/>
          <w:sz w:val="28"/>
          <w:szCs w:val="28"/>
        </w:rPr>
        <w:t>招标单位</w:t>
      </w:r>
      <w:r>
        <w:rPr>
          <w:rFonts w:hint="eastAsia" w:ascii="宋体" w:hAnsi="宋体" w:cs="仿宋"/>
          <w:sz w:val="28"/>
          <w:szCs w:val="28"/>
        </w:rPr>
        <w:t>新城校区水电服务维持原有管理模式，现有的37名服务人员与中标单位重新签订用工合同；中标单位为招标单位配置不低于40人（含原有37人），招标单位负责人员工作安排和日常管理、考核并核算工资，空缺岗位人员由中标单位按照岗位需求及时配置用工。该项全年工薪总额约为196.8万元（此费用仅为包括工资、加班、社保及福利等薪酬，相关税费已包含至预算总价中）</w:t>
      </w:r>
      <w:r>
        <w:rPr>
          <w:rFonts w:hint="eastAsia" w:ascii="宋体" w:hAnsi="宋体" w:cs="宋体"/>
          <w:sz w:val="28"/>
          <w:szCs w:val="28"/>
        </w:rPr>
        <w:t>。</w:t>
      </w:r>
    </w:p>
    <w:p>
      <w:pPr>
        <w:spacing w:line="360" w:lineRule="auto"/>
        <w:ind w:firstLine="643" w:firstLineChars="200"/>
        <w:outlineLvl w:val="0"/>
        <w:rPr>
          <w:rFonts w:ascii="黑体" w:hAnsi="黑体" w:eastAsia="黑体"/>
          <w:b/>
          <w:sz w:val="32"/>
          <w:szCs w:val="28"/>
        </w:rPr>
      </w:pPr>
      <w:bookmarkStart w:id="3" w:name="_Toc4396"/>
      <w:r>
        <w:rPr>
          <w:rFonts w:hint="eastAsia" w:ascii="黑体" w:hAnsi="黑体" w:eastAsia="黑体"/>
          <w:b/>
          <w:sz w:val="32"/>
          <w:szCs w:val="28"/>
        </w:rPr>
        <w:t>四、项目总体要求</w:t>
      </w:r>
      <w:bookmarkEnd w:id="3"/>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（一）服务总体要求</w:t>
      </w:r>
    </w:p>
    <w:p>
      <w:pPr>
        <w:spacing w:line="360" w:lineRule="auto"/>
        <w:ind w:firstLine="560" w:firstLineChars="200"/>
        <w:rPr>
          <w:rFonts w:ascii="宋体" w:hAnsi="宋体"/>
          <w:sz w:val="28"/>
          <w:szCs w:val="28"/>
        </w:rPr>
      </w:pPr>
      <w:r>
        <w:rPr>
          <w:rFonts w:hint="eastAsia" w:ascii="宋体" w:hAnsi="宋体"/>
          <w:sz w:val="28"/>
          <w:szCs w:val="28"/>
        </w:rPr>
        <w:t>中标单位应设立内蒙古工业大学新城校区后勤、学生公寓、安保物业管理服务中心，为内蒙古工业大学新城校区提供优质高效的物业管理服务。</w:t>
      </w:r>
      <w:r>
        <w:rPr>
          <w:rFonts w:hint="eastAsia" w:ascii="宋体" w:hAnsi="宋体" w:cs="宋体"/>
          <w:sz w:val="28"/>
          <w:szCs w:val="28"/>
        </w:rPr>
        <w:t>管理服务中心要满足以下要求：设置 24h 客户服务电话，应于铃响三声内接听；提供多种渠道受理师生报修、报事、咨询、业务办理及投诉建议等诉求，并保留记录；对师生需求设置关爱服务项目，如提供零星生活物品修配或工具借用等便民服务；制定并实施有效的回访机制（接诉即办实施细则）。</w:t>
      </w:r>
    </w:p>
    <w:p>
      <w:pPr>
        <w:spacing w:line="360" w:lineRule="auto"/>
        <w:ind w:firstLine="560" w:firstLineChars="200"/>
        <w:rPr>
          <w:rFonts w:ascii="宋体" w:hAnsi="宋体"/>
          <w:sz w:val="28"/>
          <w:szCs w:val="28"/>
        </w:rPr>
      </w:pPr>
      <w:r>
        <w:rPr>
          <w:rFonts w:hint="eastAsia" w:ascii="宋体" w:hAnsi="宋体"/>
          <w:sz w:val="28"/>
          <w:szCs w:val="28"/>
        </w:rPr>
        <w:t>1.建立本项目物业服务整体规章制度、实施细则及服务流程。</w:t>
      </w:r>
    </w:p>
    <w:p>
      <w:pPr>
        <w:spacing w:line="360" w:lineRule="auto"/>
        <w:ind w:firstLine="560" w:firstLineChars="200"/>
        <w:rPr>
          <w:rFonts w:ascii="宋体" w:hAnsi="宋体" w:cs="仿宋"/>
          <w:sz w:val="28"/>
          <w:szCs w:val="28"/>
        </w:rPr>
      </w:pPr>
      <w:r>
        <w:rPr>
          <w:rFonts w:hint="eastAsia" w:ascii="宋体" w:hAnsi="宋体" w:cs="仿宋"/>
          <w:sz w:val="28"/>
          <w:szCs w:val="28"/>
        </w:rPr>
        <w:t>（1）对本项目后勤服务的整体设想及规划，物业管理项目应建立质量管理体系，包括物业服务全流程，应包括项目接管、日常服务和管理、项目退出等关键过程；确定为物业服务提供所需要的准则和方法，包括监督、自检、巡检、测量以及相关绩效指标；确保可以获得必要的资源和信息，包括服务组织、服务人员、服务场所、工具、客户信息等；监视、测量和分析这些过程，并实施必要的措施进行持续改进。</w:t>
      </w:r>
    </w:p>
    <w:p>
      <w:pPr>
        <w:spacing w:line="360" w:lineRule="auto"/>
        <w:ind w:firstLine="560" w:firstLineChars="200"/>
        <w:rPr>
          <w:rFonts w:ascii="宋体" w:hAnsi="宋体" w:cs="仿宋"/>
          <w:sz w:val="28"/>
          <w:szCs w:val="28"/>
        </w:rPr>
      </w:pPr>
      <w:r>
        <w:rPr>
          <w:rFonts w:hint="eastAsia" w:ascii="宋体" w:hAnsi="宋体" w:cs="仿宋"/>
          <w:sz w:val="28"/>
          <w:szCs w:val="28"/>
        </w:rPr>
        <w:t>（2）项目组织架构图及组织运行图，管理岗位的管理职责和内部岗位设立及职责分工。</w:t>
      </w:r>
    </w:p>
    <w:p>
      <w:pPr>
        <w:spacing w:line="360" w:lineRule="auto"/>
        <w:ind w:firstLine="560" w:firstLineChars="200"/>
        <w:rPr>
          <w:rFonts w:ascii="宋体" w:hAnsi="宋体" w:cs="仿宋"/>
          <w:sz w:val="28"/>
          <w:szCs w:val="28"/>
        </w:rPr>
      </w:pPr>
      <w:r>
        <w:rPr>
          <w:rFonts w:hint="eastAsia" w:ascii="宋体" w:hAnsi="宋体" w:cs="仿宋"/>
          <w:sz w:val="28"/>
          <w:szCs w:val="28"/>
        </w:rPr>
        <w:t>（3）日常管理制度（包括培训管理）和考核办法。</w:t>
      </w:r>
    </w:p>
    <w:p>
      <w:pPr>
        <w:spacing w:line="360" w:lineRule="auto"/>
        <w:ind w:firstLine="560" w:firstLineChars="200"/>
        <w:rPr>
          <w:rFonts w:ascii="宋体" w:hAnsi="宋体" w:cs="仿宋"/>
          <w:sz w:val="28"/>
          <w:szCs w:val="28"/>
        </w:rPr>
      </w:pPr>
      <w:r>
        <w:rPr>
          <w:rFonts w:hint="eastAsia" w:ascii="宋体" w:hAnsi="宋体" w:cs="仿宋"/>
          <w:sz w:val="28"/>
          <w:szCs w:val="28"/>
        </w:rPr>
        <w:t>（4）详细的物业分项服务实施细则（校园安保、楼宇安保、楼宇保洁、环境清洁、环境消杀、垃圾清运、设施设备日常维修维护、电梯维保及维修、绿化养护、水电运维保障服务、会务服务、教师公寓管理服务、学生公寓管理服务、健康驿站管理服务、体育场馆场地服务、图书馆门禁服务、校内重大活动服务、其他辅助性服务等）。</w:t>
      </w:r>
    </w:p>
    <w:p>
      <w:pPr>
        <w:widowControl/>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针对学生公寓管理服务，中标单位需建立学生公寓各类服务管理制度和方案预案。包括服务规范、设备操作规范、消防安全制度、消防安全操作规程，制定安全事故及紧急情况应急预案等；应积极配合学工部开展管理创新、服务创优和文化建设工作。</w:t>
      </w:r>
    </w:p>
    <w:p>
      <w:pPr>
        <w:spacing w:line="360" w:lineRule="auto"/>
        <w:ind w:firstLine="560" w:firstLineChars="200"/>
        <w:rPr>
          <w:rFonts w:ascii="宋体" w:hAnsi="宋体" w:cs="仿宋"/>
          <w:sz w:val="28"/>
          <w:szCs w:val="28"/>
        </w:rPr>
      </w:pPr>
      <w:r>
        <w:rPr>
          <w:rFonts w:hint="eastAsia" w:ascii="宋体" w:hAnsi="宋体" w:cs="仿宋"/>
          <w:sz w:val="28"/>
          <w:szCs w:val="28"/>
        </w:rPr>
        <w:t>（5）人员队伍配备与管理。</w:t>
      </w:r>
    </w:p>
    <w:p>
      <w:pPr>
        <w:spacing w:line="360" w:lineRule="auto"/>
        <w:ind w:firstLine="560" w:firstLineChars="200"/>
        <w:rPr>
          <w:rFonts w:ascii="宋体" w:hAnsi="宋体" w:cs="仿宋"/>
          <w:sz w:val="28"/>
          <w:szCs w:val="28"/>
        </w:rPr>
      </w:pPr>
      <w:r>
        <w:rPr>
          <w:rFonts w:hint="eastAsia" w:ascii="宋体" w:hAnsi="宋体" w:cs="仿宋"/>
          <w:sz w:val="28"/>
          <w:szCs w:val="28"/>
        </w:rPr>
        <w:t>（6）建立包含服务要求的管理目标，包括但不限于安全生产责任事故次数；师生满意度；有效投诉解决率；楼宇环境整洁有序；房屋设施设备完好率；消防设施设备完好率；维修完成及时率等，管理服务指标承诺（做到量化、信息化，接受广大师生监督）。</w:t>
      </w:r>
    </w:p>
    <w:p>
      <w:pPr>
        <w:spacing w:line="360" w:lineRule="auto"/>
        <w:ind w:firstLine="560" w:firstLineChars="200"/>
        <w:rPr>
          <w:rFonts w:ascii="宋体" w:hAnsi="宋体" w:cs="仿宋"/>
          <w:sz w:val="28"/>
          <w:szCs w:val="28"/>
        </w:rPr>
      </w:pPr>
      <w:r>
        <w:rPr>
          <w:rFonts w:hint="eastAsia" w:ascii="宋体" w:hAnsi="宋体" w:cs="仿宋"/>
          <w:sz w:val="28"/>
          <w:szCs w:val="28"/>
        </w:rPr>
        <w:t>（7）提供完善的物业档案管理办法</w:t>
      </w:r>
    </w:p>
    <w:p>
      <w:pPr>
        <w:spacing w:line="360" w:lineRule="auto"/>
        <w:ind w:firstLine="560" w:firstLineChars="200"/>
        <w:rPr>
          <w:rFonts w:ascii="宋体" w:hAnsi="宋体"/>
          <w:sz w:val="28"/>
          <w:szCs w:val="28"/>
        </w:rPr>
      </w:pPr>
      <w:r>
        <w:rPr>
          <w:rFonts w:hint="eastAsia" w:ascii="宋体" w:hAnsi="宋体"/>
          <w:sz w:val="28"/>
          <w:szCs w:val="28"/>
        </w:rPr>
        <w:t>2.物业服务标准及要求不低于招标单位提出的服务标准及要求，且不低于《高等学校物业服务规范》（中后协〔2021〕2号）；未尽事宜的服务内容最低标准及要求按《高等学校物业服务规范》（中后协〔2021〕2号）执行。</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3.严格按照招标文件要求实施该项目方案，禁止各类形式的挂靠、转包、分包等，如有此类情况，招标单位有权直接终止合同。</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4.招标单位依据相关考核办法按季度对中标单位服务进行考核，根据考核结果结算服务费用，遇特殊情况顺延。如果一个季度考核不合格，则招标单位有权解除合同。</w:t>
      </w:r>
    </w:p>
    <w:p>
      <w:pPr>
        <w:spacing w:line="360" w:lineRule="auto"/>
        <w:ind w:firstLine="560" w:firstLineChars="200"/>
        <w:rPr>
          <w:rFonts w:ascii="宋体" w:hAnsi="宋体"/>
          <w:sz w:val="28"/>
          <w:szCs w:val="28"/>
        </w:rPr>
      </w:pPr>
      <w:r>
        <w:rPr>
          <w:rFonts w:hint="eastAsia" w:ascii="宋体" w:hAnsi="宋体"/>
          <w:sz w:val="28"/>
          <w:szCs w:val="28"/>
        </w:rPr>
        <w:t>5.寒暑假期及法定节假日提供正常物业服务。</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6.特殊岗位（如救护、心理咨询、园林、消防、水暖、电工、焊工、司炉、特种设备安全管理与作业、保安等）需持相应资质证件上岗，要与投标响应文件一致。</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7.中标单位及项目经理需共同承诺：为本项目配备的项目经理必须与投标响应文件一致，不得在其他项目从事任何工作，项目经理在整个服务期内未经招标单位许可私自调换的，招标单位将按学校有关管理办法进行处罚。</w:t>
      </w:r>
    </w:p>
    <w:p>
      <w:pPr>
        <w:spacing w:line="360" w:lineRule="auto"/>
        <w:ind w:firstLine="560" w:firstLineChars="200"/>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8.中标单位要按照国家规定依法用工，为聘用员工缴纳社会保险等。</w:t>
      </w:r>
      <w:r>
        <w:rPr>
          <w:rFonts w:hint="eastAsia" w:ascii="宋体" w:hAnsi="宋体" w:cs="仿宋"/>
          <w:sz w:val="28"/>
          <w:szCs w:val="28"/>
        </w:rPr>
        <w:t>合同履行期间，如中标单位与其派驻的服务人员引发劳动纠纷或安全事故纠纷，中标单位应按相关法律法规处理，与招标单位无关，且招标单位不承担任何连带责任。</w:t>
      </w:r>
    </w:p>
    <w:p>
      <w:pPr>
        <w:spacing w:line="360" w:lineRule="auto"/>
        <w:ind w:firstLine="560" w:firstLineChars="200"/>
        <w:rPr>
          <w:rFonts w:ascii="宋体" w:hAnsi="宋体"/>
          <w:sz w:val="28"/>
          <w:szCs w:val="28"/>
        </w:rPr>
      </w:pPr>
      <w:r>
        <w:rPr>
          <w:rFonts w:hint="eastAsia" w:ascii="宋体" w:hAnsi="宋体"/>
          <w:sz w:val="28"/>
          <w:szCs w:val="28"/>
        </w:rPr>
        <w:t>9.中标单位各类岗位人员不得兼岗作业。</w:t>
      </w:r>
    </w:p>
    <w:p>
      <w:pPr>
        <w:spacing w:line="360" w:lineRule="auto"/>
        <w:ind w:firstLine="560" w:firstLineChars="200"/>
        <w:rPr>
          <w:rFonts w:ascii="宋体" w:hAnsi="宋体"/>
          <w:sz w:val="28"/>
          <w:szCs w:val="28"/>
        </w:rPr>
      </w:pPr>
      <w:r>
        <w:rPr>
          <w:rFonts w:hint="eastAsia" w:ascii="宋体" w:hAnsi="宋体"/>
          <w:sz w:val="28"/>
          <w:szCs w:val="28"/>
        </w:rPr>
        <w:t>10.中标单位必须与原有物业服务公司做好项目及人员的移交工作。</w:t>
      </w:r>
    </w:p>
    <w:p>
      <w:pPr>
        <w:widowControl/>
        <w:snapToGrid w:val="0"/>
        <w:spacing w:line="360" w:lineRule="auto"/>
        <w:ind w:firstLine="560" w:firstLineChars="200"/>
        <w:jc w:val="left"/>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11.中标单位要提供物业管理信息化服务，并提供针对本项目的物业管理服务信息化、大数据、数字化、智慧化等技术应用方案，配备与本项目服务需求相关的信息化服务系统或平台(包括但不限于考勤系统、维修报修系统、设备管理系统、公寓管理系统【应具备</w:t>
      </w:r>
      <w:r>
        <w:rPr>
          <w:rFonts w:hint="eastAsia" w:ascii="宋体" w:hAnsi="宋体" w:cs="仿宋"/>
          <w:sz w:val="28"/>
          <w:szCs w:val="28"/>
        </w:rPr>
        <w:t>住宿资源、夜不归宿、卫生打分、维修信息等管理功能，系统需有进程跟踪、信息反馈等功能</w:t>
      </w:r>
      <w:r>
        <w:rPr>
          <w:rFonts w:hint="eastAsia" w:ascii="宋体" w:hAnsi="宋体"/>
          <w:sz w:val="28"/>
          <w:szCs w:val="28"/>
        </w:rPr>
        <w:t>】、考核系统等)，并应无条件向学校管理部门开放后台管理功能，与学校的信息化管理与服务系统对接；配合学校做好校园服务门户网站、微信和各类信息化应用系统的维护、运营、升级等工作。</w:t>
      </w:r>
    </w:p>
    <w:p>
      <w:pPr>
        <w:widowControl/>
        <w:snapToGrid w:val="0"/>
        <w:spacing w:line="360" w:lineRule="auto"/>
        <w:ind w:firstLine="560" w:firstLineChars="200"/>
        <w:jc w:val="left"/>
        <w:rPr>
          <w:rFonts w:ascii="宋体" w:hAnsi="宋体"/>
          <w:sz w:val="28"/>
          <w:szCs w:val="28"/>
        </w:rPr>
      </w:pPr>
      <w:r>
        <w:rPr>
          <w:rFonts w:hint="eastAsia" w:ascii="宋体" w:hAnsi="宋体" w:cs="宋体"/>
          <w:sz w:val="28"/>
          <w:szCs w:val="28"/>
          <w:lang w:eastAsia="zh-CN"/>
        </w:rPr>
        <w:t>▲</w:t>
      </w:r>
      <w:r>
        <w:rPr>
          <w:rFonts w:hint="eastAsia" w:ascii="宋体" w:hAnsi="宋体"/>
          <w:sz w:val="28"/>
          <w:szCs w:val="28"/>
        </w:rPr>
        <w:t>12.服务期内招标单位新增项目费用不超过总项目费用2%的，由中标单位无条件接管，招标单位不再另外支付费用。中标单位投标报价时应考虑该因素，费用包含在本次预算总价中。</w:t>
      </w:r>
    </w:p>
    <w:p>
      <w:pPr>
        <w:spacing w:line="360" w:lineRule="auto"/>
        <w:ind w:firstLine="561" w:firstLineChars="200"/>
        <w:rPr>
          <w:rFonts w:ascii="华文楷体" w:hAnsi="华文楷体" w:eastAsia="华文楷体" w:cs="华文楷体"/>
          <w:b/>
          <w:bCs/>
          <w:sz w:val="28"/>
          <w:szCs w:val="28"/>
        </w:rPr>
      </w:pPr>
      <w:r>
        <w:rPr>
          <w:rFonts w:hint="eastAsia" w:ascii="华文楷体" w:hAnsi="华文楷体" w:eastAsia="华文楷体" w:cs="华文楷体"/>
          <w:b/>
          <w:bCs/>
          <w:sz w:val="28"/>
          <w:szCs w:val="28"/>
        </w:rPr>
        <w:t>（二）服务人员配置要求</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人员配置</w:t>
      </w:r>
    </w:p>
    <w:p>
      <w:pPr>
        <w:spacing w:line="360" w:lineRule="auto"/>
        <w:jc w:val="center"/>
        <w:rPr>
          <w:rFonts w:ascii="宋体" w:hAnsi="宋体" w:cs="宋体"/>
          <w:sz w:val="24"/>
        </w:rPr>
      </w:pPr>
      <w:r>
        <w:rPr>
          <w:rFonts w:hint="eastAsia" w:ascii="宋体" w:hAnsi="宋体" w:cs="宋体"/>
          <w:sz w:val="24"/>
        </w:rPr>
        <w:t>服务人员配备汇总表</w:t>
      </w:r>
    </w:p>
    <w:tbl>
      <w:tblPr>
        <w:tblStyle w:val="13"/>
        <w:tblW w:w="954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0"/>
        <w:gridCol w:w="1273"/>
        <w:gridCol w:w="1987"/>
        <w:gridCol w:w="1546"/>
        <w:gridCol w:w="1529"/>
        <w:gridCol w:w="25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序号</w:t>
            </w:r>
          </w:p>
        </w:tc>
        <w:tc>
          <w:tcPr>
            <w:tcW w:w="12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职能部门</w:t>
            </w: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类 别</w:t>
            </w:r>
          </w:p>
        </w:tc>
        <w:tc>
          <w:tcPr>
            <w:tcW w:w="3075" w:type="dxa"/>
            <w:gridSpan w:val="2"/>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人员配备数量（人）</w:t>
            </w:r>
          </w:p>
        </w:tc>
        <w:tc>
          <w:tcPr>
            <w:tcW w:w="2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w:t>
            </w:r>
          </w:p>
        </w:tc>
        <w:tc>
          <w:tcPr>
            <w:tcW w:w="1273" w:type="dxa"/>
            <w:vMerge w:val="restart"/>
            <w:tcBorders>
              <w:top w:val="single" w:color="auto" w:sz="4" w:space="0"/>
              <w:left w:val="nil"/>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后勤</w:t>
            </w:r>
          </w:p>
          <w:p>
            <w:pPr>
              <w:spacing w:line="360" w:lineRule="auto"/>
              <w:jc w:val="center"/>
              <w:rPr>
                <w:rFonts w:ascii="宋体" w:hAnsi="宋体" w:cs="宋体"/>
                <w:szCs w:val="21"/>
              </w:rPr>
            </w:pPr>
            <w:r>
              <w:rPr>
                <w:rFonts w:hint="eastAsia" w:ascii="宋体" w:hAnsi="宋体" w:cs="宋体"/>
                <w:szCs w:val="21"/>
              </w:rPr>
              <w:t>（368人）</w:t>
            </w: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楼宇服务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304</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保洁175人、门卫107人、维修15人（不含电梯维保维修人员）、会服5人、辅导员2人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w:t>
            </w:r>
          </w:p>
        </w:tc>
        <w:tc>
          <w:tcPr>
            <w:tcW w:w="1273" w:type="dxa"/>
            <w:vMerge w:val="continue"/>
            <w:tcBorders>
              <w:left w:val="nil"/>
              <w:right w:val="single" w:color="auto" w:sz="4" w:space="0"/>
            </w:tcBorders>
            <w:vAlign w:val="center"/>
          </w:tcPr>
          <w:p>
            <w:pPr>
              <w:spacing w:line="360" w:lineRule="auto"/>
              <w:jc w:val="center"/>
              <w:rPr>
                <w:rFonts w:ascii="宋体" w:hAnsi="宋体" w:cs="宋体"/>
                <w:szCs w:val="21"/>
              </w:rPr>
            </w:pP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绿化养护服务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≥10（4-10月）</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≥1（</w:t>
            </w:r>
            <w:r>
              <w:rPr>
                <w:rFonts w:hint="eastAsia" w:ascii="宋体" w:hAnsi="宋体" w:cs="宋体"/>
                <w:spacing w:val="-11"/>
                <w:kern w:val="0"/>
                <w:szCs w:val="21"/>
              </w:rPr>
              <w:t>11-3</w:t>
            </w:r>
            <w:r>
              <w:rPr>
                <w:rFonts w:hint="eastAsia" w:ascii="宋体" w:hAnsi="宋体" w:cs="宋体"/>
                <w:kern w:val="0"/>
                <w:szCs w:val="21"/>
              </w:rPr>
              <w:t>月）</w:t>
            </w:r>
          </w:p>
        </w:tc>
        <w:tc>
          <w:tcPr>
            <w:tcW w:w="2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3</w:t>
            </w:r>
          </w:p>
        </w:tc>
        <w:tc>
          <w:tcPr>
            <w:tcW w:w="1273" w:type="dxa"/>
            <w:vMerge w:val="continue"/>
            <w:tcBorders>
              <w:left w:val="nil"/>
              <w:right w:val="single" w:color="auto" w:sz="4" w:space="0"/>
            </w:tcBorders>
            <w:vAlign w:val="center"/>
          </w:tcPr>
          <w:p>
            <w:pPr>
              <w:spacing w:line="360" w:lineRule="auto"/>
              <w:jc w:val="center"/>
              <w:rPr>
                <w:rFonts w:ascii="宋体" w:hAnsi="宋体" w:cs="宋体"/>
                <w:szCs w:val="21"/>
              </w:rPr>
            </w:pP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校园环境保洁服务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kern w:val="0"/>
                <w:szCs w:val="21"/>
              </w:rPr>
              <w:t>≥14</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4</w:t>
            </w:r>
          </w:p>
        </w:tc>
        <w:tc>
          <w:tcPr>
            <w:tcW w:w="1273" w:type="dxa"/>
            <w:vMerge w:val="continue"/>
            <w:tcBorders>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水电运维保障服务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40</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其中37人需由中标单位接收并重新签订用工合同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5</w:t>
            </w:r>
          </w:p>
        </w:tc>
        <w:tc>
          <w:tcPr>
            <w:tcW w:w="12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学工</w:t>
            </w:r>
          </w:p>
          <w:p>
            <w:pPr>
              <w:spacing w:line="360" w:lineRule="auto"/>
              <w:jc w:val="center"/>
              <w:rPr>
                <w:rFonts w:ascii="宋体" w:hAnsi="宋体" w:cs="宋体"/>
                <w:szCs w:val="21"/>
              </w:rPr>
            </w:pPr>
            <w:r>
              <w:rPr>
                <w:rFonts w:hint="eastAsia" w:ascii="宋体" w:hAnsi="宋体" w:cs="宋体"/>
                <w:szCs w:val="21"/>
              </w:rPr>
              <w:t>（165人）</w:t>
            </w: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学生公寓服务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165</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0" w:hRule="atLeast"/>
          <w:jc w:val="center"/>
        </w:trPr>
        <w:tc>
          <w:tcPr>
            <w:tcW w:w="66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6</w:t>
            </w:r>
          </w:p>
        </w:tc>
        <w:tc>
          <w:tcPr>
            <w:tcW w:w="1273"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保卫</w:t>
            </w:r>
          </w:p>
          <w:p>
            <w:pPr>
              <w:spacing w:line="360" w:lineRule="auto"/>
              <w:jc w:val="center"/>
              <w:rPr>
                <w:rFonts w:ascii="宋体" w:hAnsi="宋体" w:cs="宋体"/>
                <w:szCs w:val="21"/>
              </w:rPr>
            </w:pPr>
            <w:r>
              <w:rPr>
                <w:rFonts w:hint="eastAsia" w:ascii="宋体" w:hAnsi="宋体" w:cs="宋体"/>
                <w:szCs w:val="21"/>
              </w:rPr>
              <w:t>（83人）</w:t>
            </w:r>
          </w:p>
        </w:tc>
        <w:tc>
          <w:tcPr>
            <w:tcW w:w="1987"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校园安保服务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83</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2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其中1名消防管理员需中标单位接收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3920" w:type="dxa"/>
            <w:gridSpan w:val="3"/>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合        计</w:t>
            </w:r>
          </w:p>
        </w:tc>
        <w:tc>
          <w:tcPr>
            <w:tcW w:w="1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kern w:val="0"/>
                <w:szCs w:val="21"/>
              </w:rPr>
              <w:t>≥616</w:t>
            </w:r>
          </w:p>
        </w:tc>
        <w:tc>
          <w:tcPr>
            <w:tcW w:w="1529"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kern w:val="0"/>
                <w:szCs w:val="21"/>
              </w:rPr>
              <w:t>≥607</w:t>
            </w:r>
          </w:p>
        </w:tc>
        <w:tc>
          <w:tcPr>
            <w:tcW w:w="2546" w:type="dxa"/>
            <w:tcBorders>
              <w:top w:val="single" w:color="auto" w:sz="4" w:space="0"/>
              <w:left w:val="nil"/>
              <w:bottom w:val="single" w:color="auto" w:sz="4" w:space="0"/>
              <w:right w:val="single" w:color="auto" w:sz="4" w:space="0"/>
            </w:tcBorders>
            <w:vAlign w:val="center"/>
          </w:tcPr>
          <w:p>
            <w:pPr>
              <w:spacing w:line="360" w:lineRule="auto"/>
              <w:jc w:val="center"/>
              <w:rPr>
                <w:rFonts w:ascii="宋体" w:hAnsi="宋体" w:cs="宋体"/>
                <w:b/>
                <w:kern w:val="0"/>
                <w:szCs w:val="21"/>
              </w:rPr>
            </w:pPr>
          </w:p>
        </w:tc>
      </w:tr>
    </w:tbl>
    <w:p>
      <w:pPr>
        <w:spacing w:line="360" w:lineRule="auto"/>
        <w:rPr>
          <w:rFonts w:ascii="宋体" w:hAnsi="宋体" w:cs="宋体"/>
          <w:szCs w:val="21"/>
        </w:rPr>
      </w:pPr>
      <w:r>
        <w:rPr>
          <w:rFonts w:hint="eastAsia" w:ascii="宋体" w:hAnsi="宋体" w:cs="宋体"/>
          <w:szCs w:val="21"/>
        </w:rPr>
        <w:t>注：1.后勤楼宇人员配备情况见附表1；</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绿化养护人员配备情况见附表2；</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校园环境保洁人员配备情况见附表3；</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水电服务岗位及人员配备情况见附表4；</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学生公寓岗位人员配备情况见附表5；</w:t>
      </w:r>
    </w:p>
    <w:p>
      <w:pPr>
        <w:numPr>
          <w:ilvl w:val="0"/>
          <w:numId w:val="1"/>
        </w:numPr>
        <w:spacing w:line="360" w:lineRule="auto"/>
        <w:ind w:firstLine="420" w:firstLineChars="200"/>
        <w:rPr>
          <w:rFonts w:ascii="宋体" w:hAnsi="宋体" w:cs="宋体"/>
          <w:szCs w:val="21"/>
        </w:rPr>
      </w:pPr>
      <w:r>
        <w:rPr>
          <w:rFonts w:hint="eastAsia" w:ascii="宋体" w:hAnsi="宋体" w:cs="宋体"/>
          <w:szCs w:val="21"/>
        </w:rPr>
        <w:t>校园保安岗位设置及人员要求情况见附表6。</w:t>
      </w:r>
    </w:p>
    <w:p>
      <w:pPr>
        <w:spacing w:line="360" w:lineRule="auto"/>
        <w:ind w:left="562"/>
        <w:rPr>
          <w:rFonts w:ascii="宋体" w:hAnsi="宋体" w:cs="宋体"/>
          <w:b/>
          <w:bCs/>
          <w:sz w:val="28"/>
          <w:szCs w:val="28"/>
        </w:rPr>
      </w:pPr>
      <w:r>
        <w:rPr>
          <w:rFonts w:hint="eastAsia" w:ascii="宋体" w:hAnsi="宋体" w:cs="宋体"/>
          <w:b/>
          <w:bCs/>
          <w:sz w:val="28"/>
          <w:szCs w:val="28"/>
        </w:rPr>
        <w:t>（三）服务人员相关要求</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1.人员形象礼仪要求</w:t>
      </w:r>
    </w:p>
    <w:p>
      <w:pPr>
        <w:spacing w:line="360" w:lineRule="auto"/>
        <w:ind w:firstLine="560" w:firstLineChars="200"/>
        <w:rPr>
          <w:rFonts w:ascii="宋体" w:hAnsi="宋体" w:cs="仿宋"/>
          <w:sz w:val="28"/>
          <w:szCs w:val="28"/>
        </w:rPr>
      </w:pPr>
      <w:r>
        <w:rPr>
          <w:rFonts w:hint="eastAsia" w:ascii="宋体" w:hAnsi="宋体" w:cs="宋体"/>
          <w:sz w:val="28"/>
          <w:szCs w:val="28"/>
        </w:rPr>
        <w:t>（1）着装统一，佩戴工卡，保持仪容整洁。</w:t>
      </w:r>
    </w:p>
    <w:p>
      <w:pPr>
        <w:spacing w:line="360" w:lineRule="auto"/>
        <w:ind w:firstLine="560" w:firstLineChars="200"/>
        <w:rPr>
          <w:rFonts w:ascii="宋体" w:hAnsi="宋体" w:cs="宋体"/>
          <w:sz w:val="28"/>
          <w:szCs w:val="28"/>
        </w:rPr>
      </w:pPr>
      <w:r>
        <w:rPr>
          <w:rFonts w:hint="eastAsia" w:ascii="宋体" w:hAnsi="宋体" w:cs="宋体"/>
          <w:sz w:val="28"/>
          <w:szCs w:val="28"/>
        </w:rPr>
        <w:t>（2）精神饱满，面带微笑，姿态端正、自然大方，举止文明。</w:t>
      </w:r>
    </w:p>
    <w:p>
      <w:pPr>
        <w:spacing w:line="360" w:lineRule="auto"/>
        <w:ind w:firstLine="560" w:firstLineChars="200"/>
        <w:rPr>
          <w:rFonts w:ascii="宋体" w:hAnsi="宋体" w:cs="宋体"/>
          <w:sz w:val="28"/>
          <w:szCs w:val="28"/>
        </w:rPr>
      </w:pPr>
      <w:r>
        <w:rPr>
          <w:rFonts w:hint="eastAsia" w:ascii="宋体" w:hAnsi="宋体" w:cs="仿宋"/>
          <w:sz w:val="28"/>
          <w:szCs w:val="28"/>
        </w:rPr>
        <w:t>（3）言行规范，</w:t>
      </w:r>
      <w:r>
        <w:rPr>
          <w:rFonts w:hint="eastAsia" w:ascii="宋体" w:hAnsi="宋体" w:cs="宋体"/>
          <w:sz w:val="28"/>
          <w:szCs w:val="28"/>
        </w:rPr>
        <w:t>用语文明礼貌，态度温和耐心。</w:t>
      </w:r>
    </w:p>
    <w:p>
      <w:pPr>
        <w:spacing w:line="360" w:lineRule="auto"/>
        <w:ind w:firstLine="560" w:firstLineChars="200"/>
        <w:rPr>
          <w:rFonts w:ascii="宋体" w:hAnsi="宋体" w:cs="宋体"/>
          <w:sz w:val="28"/>
          <w:szCs w:val="28"/>
        </w:rPr>
      </w:pPr>
      <w:r>
        <w:rPr>
          <w:rFonts w:hint="eastAsia" w:ascii="宋体" w:hAnsi="宋体" w:cs="宋体"/>
          <w:sz w:val="28"/>
          <w:szCs w:val="28"/>
        </w:rPr>
        <w:t>（4）对师生保持尊重和友好，目光接触时点头致意。</w:t>
      </w:r>
    </w:p>
    <w:p>
      <w:pPr>
        <w:spacing w:line="360" w:lineRule="auto"/>
        <w:ind w:firstLine="562" w:firstLineChars="200"/>
        <w:rPr>
          <w:rFonts w:ascii="宋体" w:hAnsi="宋体" w:cs="宋体"/>
          <w:b/>
          <w:bCs/>
          <w:sz w:val="28"/>
          <w:szCs w:val="28"/>
        </w:rPr>
      </w:pPr>
      <w:r>
        <w:rPr>
          <w:rFonts w:hint="eastAsia" w:ascii="宋体" w:hAnsi="宋体" w:cs="宋体"/>
          <w:b/>
          <w:bCs/>
          <w:sz w:val="28"/>
          <w:szCs w:val="28"/>
        </w:rPr>
        <w:t>2.劳动保障及安全服务要求</w:t>
      </w:r>
    </w:p>
    <w:p>
      <w:pPr>
        <w:spacing w:line="360" w:lineRule="auto"/>
        <w:ind w:firstLine="560" w:firstLineChars="200"/>
        <w:rPr>
          <w:rFonts w:ascii="宋体" w:hAnsi="宋体" w:cs="仿宋"/>
          <w:sz w:val="28"/>
          <w:szCs w:val="28"/>
        </w:rPr>
      </w:pPr>
      <w:r>
        <w:rPr>
          <w:rFonts w:hint="eastAsia" w:ascii="宋体" w:hAnsi="宋体" w:cs="仿宋"/>
          <w:sz w:val="28"/>
          <w:szCs w:val="28"/>
        </w:rPr>
        <w:t>（1）加强对工作人员的职业道德教育、消防安全教育培训、岗位技能培训。</w:t>
      </w:r>
    </w:p>
    <w:p>
      <w:pPr>
        <w:spacing w:line="360" w:lineRule="auto"/>
        <w:ind w:firstLine="560" w:firstLineChars="200"/>
        <w:rPr>
          <w:rFonts w:ascii="宋体" w:hAnsi="宋体" w:cs="仿宋"/>
          <w:sz w:val="28"/>
          <w:szCs w:val="28"/>
        </w:rPr>
      </w:pPr>
      <w:r>
        <w:rPr>
          <w:rFonts w:hint="eastAsia" w:ascii="宋体" w:hAnsi="宋体" w:cs="仿宋"/>
          <w:sz w:val="28"/>
          <w:szCs w:val="28"/>
        </w:rPr>
        <w:t>（2）为保证服务质量，中标单位对所录用人员要严格政审，保证录用人员没有刑事犯罪记录。学生公寓工作人员须持有无违法犯罪证明，责任心强，思想品德好，熟悉有关法律法规。</w:t>
      </w:r>
    </w:p>
    <w:p>
      <w:pPr>
        <w:spacing w:line="360" w:lineRule="auto"/>
        <w:ind w:firstLine="560" w:firstLineChars="200"/>
        <w:rPr>
          <w:rFonts w:ascii="宋体" w:hAnsi="宋体" w:cs="仿宋"/>
          <w:sz w:val="28"/>
          <w:szCs w:val="28"/>
        </w:rPr>
      </w:pPr>
      <w:r>
        <w:rPr>
          <w:rFonts w:hint="eastAsia" w:ascii="宋体" w:hAnsi="宋体" w:cs="宋体"/>
          <w:sz w:val="28"/>
          <w:szCs w:val="28"/>
          <w:lang w:eastAsia="zh-CN"/>
        </w:rPr>
        <w:t>▲</w:t>
      </w:r>
      <w:r>
        <w:rPr>
          <w:rFonts w:hint="eastAsia" w:ascii="宋体" w:hAnsi="宋体" w:cs="仿宋"/>
          <w:sz w:val="28"/>
          <w:szCs w:val="28"/>
        </w:rPr>
        <w:t>（3）必须保证服务人员的数量，中标单位服务人员配备不得低于616人（非绿化养护期不得低于607人），且服务人员身体健康、持有健康证明、男女年龄均不超过60周岁（会服、水电服务等人员除外），女生公寓工作人员须为女性。</w:t>
      </w:r>
    </w:p>
    <w:p>
      <w:pPr>
        <w:spacing w:line="360" w:lineRule="auto"/>
        <w:ind w:firstLine="560" w:firstLineChars="200"/>
        <w:rPr>
          <w:rFonts w:ascii="宋体" w:hAnsi="宋体" w:cs="仿宋"/>
          <w:sz w:val="28"/>
          <w:szCs w:val="28"/>
        </w:rPr>
      </w:pPr>
      <w:r>
        <w:rPr>
          <w:rFonts w:hint="eastAsia" w:ascii="宋体" w:hAnsi="宋体" w:cs="仿宋"/>
          <w:sz w:val="28"/>
          <w:szCs w:val="28"/>
        </w:rPr>
        <w:t>（4）必须与服务人员签订正式劳动合同，并且将服务人员基本信息与劳动合同提供给我单位备案。</w:t>
      </w:r>
    </w:p>
    <w:p>
      <w:pPr>
        <w:spacing w:line="360" w:lineRule="auto"/>
        <w:ind w:firstLine="560" w:firstLineChars="200"/>
        <w:rPr>
          <w:rFonts w:ascii="宋体" w:hAnsi="宋体" w:cs="仿宋"/>
          <w:sz w:val="28"/>
          <w:szCs w:val="28"/>
        </w:rPr>
      </w:pPr>
      <w:r>
        <w:rPr>
          <w:rFonts w:hint="eastAsia" w:ascii="宋体" w:hAnsi="宋体" w:cs="仿宋"/>
          <w:sz w:val="28"/>
          <w:szCs w:val="28"/>
        </w:rPr>
        <w:t>（5）为所有服务人员购买意外伤害保险，保额不低于10万；伤残、死亡保险，保额不低于50万。</w:t>
      </w:r>
    </w:p>
    <w:p>
      <w:pPr>
        <w:spacing w:line="360" w:lineRule="auto"/>
        <w:ind w:firstLine="560" w:firstLineChars="200"/>
        <w:rPr>
          <w:rFonts w:ascii="宋体" w:hAnsi="宋体" w:cs="仿宋"/>
          <w:sz w:val="28"/>
          <w:szCs w:val="28"/>
        </w:rPr>
      </w:pPr>
      <w:r>
        <w:rPr>
          <w:rFonts w:hint="eastAsia" w:ascii="宋体" w:hAnsi="宋体" w:cs="仿宋"/>
          <w:sz w:val="28"/>
          <w:szCs w:val="28"/>
        </w:rPr>
        <w:t>（6）必须根据劳动法的要求进行规范用工，全面负责服务人员的服务用工管理，承担所聘用人员应享受的福利及保险费用等，处理涉及劳动关系的所有事宜。</w:t>
      </w:r>
    </w:p>
    <w:p>
      <w:pPr>
        <w:spacing w:line="360" w:lineRule="auto"/>
        <w:ind w:firstLine="560" w:firstLineChars="200"/>
        <w:rPr>
          <w:rFonts w:ascii="宋体" w:hAnsi="宋体" w:cs="仿宋"/>
          <w:sz w:val="28"/>
          <w:szCs w:val="28"/>
        </w:rPr>
      </w:pPr>
      <w:r>
        <w:rPr>
          <w:rFonts w:hint="eastAsia" w:ascii="宋体" w:hAnsi="宋体" w:cs="仿宋"/>
          <w:sz w:val="28"/>
          <w:szCs w:val="28"/>
        </w:rPr>
        <w:t>（7）要加强管理，安全生产，定期为服务人员开展安全教育。严格遵守安全生产作业的有关管理制度，并随时接受行业安全检查人员依法实施的监督检查。为服务人员好各种防护措施，做好各项安全保护工作。</w:t>
      </w:r>
    </w:p>
    <w:p>
      <w:pPr>
        <w:spacing w:line="360" w:lineRule="auto"/>
        <w:ind w:firstLine="560" w:firstLineChars="200"/>
        <w:rPr>
          <w:rFonts w:ascii="宋体" w:hAnsi="宋体" w:cs="仿宋"/>
          <w:sz w:val="28"/>
          <w:szCs w:val="28"/>
        </w:rPr>
      </w:pPr>
      <w:r>
        <w:rPr>
          <w:rFonts w:hint="eastAsia" w:ascii="宋体" w:hAnsi="宋体" w:cs="宋体"/>
          <w:sz w:val="28"/>
          <w:szCs w:val="28"/>
          <w:lang w:eastAsia="zh-CN"/>
        </w:rPr>
        <w:t>▲</w:t>
      </w:r>
      <w:r>
        <w:rPr>
          <w:rFonts w:hint="eastAsia" w:ascii="宋体" w:hAnsi="宋体" w:cs="仿宋"/>
          <w:sz w:val="28"/>
          <w:szCs w:val="28"/>
        </w:rPr>
        <w:t>（8）</w:t>
      </w:r>
      <w:r>
        <w:rPr>
          <w:rFonts w:hint="eastAsia" w:ascii="宋体" w:hAnsi="宋体"/>
          <w:sz w:val="28"/>
          <w:szCs w:val="28"/>
        </w:rPr>
        <w:t>中标单位需承诺：</w:t>
      </w:r>
      <w:r>
        <w:rPr>
          <w:rFonts w:hint="eastAsia" w:ascii="宋体" w:hAnsi="宋体" w:cs="仿宋"/>
          <w:sz w:val="28"/>
          <w:szCs w:val="28"/>
        </w:rPr>
        <w:t>合同履行期间，如中标单位与其派驻的服务人员引发劳动纠纷或安全事故纠纷，中标单位应按相关法律法规处理，与招标单位无关，且招标单位不承担任何连带责任。</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3.水电服务人员要求</w:t>
      </w:r>
    </w:p>
    <w:p>
      <w:pPr>
        <w:spacing w:line="360" w:lineRule="auto"/>
        <w:ind w:firstLine="560" w:firstLineChars="200"/>
        <w:rPr>
          <w:rFonts w:ascii="宋体" w:hAnsi="宋体" w:cs="仿宋"/>
          <w:sz w:val="28"/>
          <w:szCs w:val="28"/>
        </w:rPr>
      </w:pPr>
      <w:r>
        <w:rPr>
          <w:rFonts w:hint="eastAsia" w:ascii="宋体" w:hAnsi="宋体" w:cs="仿宋"/>
          <w:sz w:val="28"/>
          <w:szCs w:val="28"/>
        </w:rPr>
        <w:t>（1）中标单位工作人员必须服从水电服务中心(以下简称中心)日常管理，遵守中心各项规章制度。所有人员按要求持证上岗。能够完成岗位职责，职业技能、职业道德符合中心要求。经中心考核合格后方可上岗。</w:t>
      </w:r>
    </w:p>
    <w:p>
      <w:pPr>
        <w:spacing w:line="360" w:lineRule="auto"/>
        <w:ind w:firstLine="560" w:firstLineChars="200"/>
        <w:rPr>
          <w:rFonts w:ascii="宋体" w:hAnsi="宋体" w:cs="仿宋"/>
          <w:sz w:val="28"/>
          <w:szCs w:val="28"/>
        </w:rPr>
      </w:pPr>
      <w:r>
        <w:rPr>
          <w:rFonts w:hint="eastAsia" w:ascii="宋体" w:hAnsi="宋体" w:cs="仿宋"/>
          <w:sz w:val="28"/>
          <w:szCs w:val="28"/>
        </w:rPr>
        <w:t>（2）中标单位工作人员必须服从中心的考核要求，中标单位必须按季根据考核结果发放工资薪酬。工资发放标准为基础工资+岗位工资+技术工资+加班费+值班费。</w:t>
      </w:r>
    </w:p>
    <w:p>
      <w:pPr>
        <w:spacing w:line="360" w:lineRule="auto"/>
        <w:ind w:firstLine="560" w:firstLineChars="200"/>
        <w:rPr>
          <w:rFonts w:ascii="宋体" w:hAnsi="宋体" w:cs="仿宋"/>
          <w:sz w:val="28"/>
          <w:szCs w:val="28"/>
        </w:rPr>
      </w:pPr>
      <w:r>
        <w:rPr>
          <w:rFonts w:hint="eastAsia" w:ascii="宋体" w:hAnsi="宋体" w:cs="仿宋"/>
          <w:sz w:val="28"/>
          <w:szCs w:val="28"/>
        </w:rPr>
        <w:t>（3）中标单位工作人员必须遵守安全操作规程。如不遵守中心安全要求则无条件退回中标单位。</w:t>
      </w:r>
    </w:p>
    <w:p>
      <w:pPr>
        <w:spacing w:line="360" w:lineRule="auto"/>
        <w:ind w:firstLine="560" w:firstLineChars="200"/>
        <w:rPr>
          <w:rFonts w:ascii="宋体" w:hAnsi="宋体" w:cs="仿宋"/>
          <w:sz w:val="28"/>
          <w:szCs w:val="28"/>
        </w:rPr>
      </w:pPr>
      <w:r>
        <w:rPr>
          <w:rFonts w:hint="eastAsia" w:ascii="宋体" w:hAnsi="宋体" w:cs="仿宋"/>
          <w:sz w:val="28"/>
          <w:szCs w:val="28"/>
        </w:rPr>
        <w:t>（4）中标单位工作人员必须参加中心组织及安排的各项培训，证件及时年检更换。</w:t>
      </w:r>
    </w:p>
    <w:p>
      <w:pPr>
        <w:spacing w:line="360" w:lineRule="auto"/>
        <w:ind w:firstLine="560" w:firstLineChars="200"/>
        <w:rPr>
          <w:rFonts w:ascii="宋体" w:hAnsi="宋体" w:cs="仿宋"/>
          <w:sz w:val="28"/>
          <w:szCs w:val="28"/>
        </w:rPr>
      </w:pPr>
      <w:r>
        <w:rPr>
          <w:rFonts w:hint="eastAsia" w:ascii="宋体" w:hAnsi="宋体" w:cs="仿宋"/>
          <w:sz w:val="28"/>
          <w:szCs w:val="28"/>
        </w:rPr>
        <w:t>（5）中标单位工作人员必须服从中心工作任务的派遣，如不能完成中心有权要求立即更换。</w:t>
      </w:r>
    </w:p>
    <w:p>
      <w:pPr>
        <w:spacing w:line="360" w:lineRule="auto"/>
        <w:ind w:firstLine="560" w:firstLineChars="200"/>
        <w:rPr>
          <w:rFonts w:ascii="宋体" w:hAnsi="宋体" w:cs="仿宋"/>
          <w:sz w:val="28"/>
          <w:szCs w:val="28"/>
        </w:rPr>
      </w:pPr>
      <w:r>
        <w:rPr>
          <w:rFonts w:hint="eastAsia" w:ascii="宋体" w:hAnsi="宋体" w:cs="仿宋"/>
          <w:sz w:val="28"/>
          <w:szCs w:val="28"/>
        </w:rPr>
        <w:t>（6）中标单位工作人员试用期为一个月，试用期满经中心考核符合要求，中心留用，否则退回中标单位。</w:t>
      </w:r>
    </w:p>
    <w:p>
      <w:pPr>
        <w:spacing w:line="360" w:lineRule="auto"/>
        <w:ind w:firstLine="560" w:firstLineChars="200"/>
        <w:rPr>
          <w:rFonts w:ascii="宋体" w:hAnsi="宋体" w:cs="仿宋"/>
          <w:sz w:val="28"/>
          <w:szCs w:val="28"/>
        </w:rPr>
      </w:pPr>
      <w:r>
        <w:rPr>
          <w:rFonts w:hint="eastAsia" w:ascii="宋体" w:hAnsi="宋体" w:cs="仿宋"/>
          <w:sz w:val="28"/>
          <w:szCs w:val="28"/>
        </w:rPr>
        <w:t>（7）中标单位必须为员工缴纳社会保险和雇主责任险。</w:t>
      </w:r>
    </w:p>
    <w:p>
      <w:pPr>
        <w:widowControl/>
        <w:snapToGrid w:val="0"/>
        <w:spacing w:line="360" w:lineRule="auto"/>
        <w:ind w:firstLine="560"/>
        <w:jc w:val="left"/>
        <w:rPr>
          <w:rFonts w:ascii="楷体" w:hAnsi="楷体" w:eastAsia="楷体" w:cs="楷体"/>
          <w:b/>
          <w:bCs/>
          <w:sz w:val="28"/>
          <w:szCs w:val="28"/>
        </w:rPr>
      </w:pPr>
      <w:r>
        <w:rPr>
          <w:rFonts w:hint="eastAsia" w:ascii="楷体" w:hAnsi="楷体" w:eastAsia="楷体" w:cs="楷体"/>
          <w:b/>
          <w:bCs/>
          <w:sz w:val="28"/>
          <w:szCs w:val="28"/>
        </w:rPr>
        <w:t>4.学生公寓岗位任职要求</w:t>
      </w:r>
    </w:p>
    <w:p>
      <w:pPr>
        <w:widowControl/>
        <w:snapToGrid w:val="0"/>
        <w:spacing w:line="360" w:lineRule="auto"/>
        <w:ind w:firstLine="560"/>
        <w:jc w:val="left"/>
        <w:rPr>
          <w:rFonts w:ascii="宋体" w:hAnsi="宋体" w:cs="仿宋"/>
          <w:sz w:val="28"/>
          <w:szCs w:val="28"/>
          <w:shd w:val="clear" w:color="auto" w:fill="FFFFFF"/>
        </w:rPr>
      </w:pPr>
      <w:r>
        <w:rPr>
          <w:rFonts w:hint="eastAsia" w:ascii="宋体" w:hAnsi="宋体" w:cs="宋体"/>
          <w:sz w:val="28"/>
          <w:szCs w:val="28"/>
          <w:shd w:val="clear" w:color="auto" w:fill="FFFFFF"/>
          <w:lang w:eastAsia="zh-CN"/>
        </w:rPr>
        <w:t>▲</w:t>
      </w:r>
      <w:r>
        <w:rPr>
          <w:rFonts w:hint="eastAsia" w:ascii="宋体" w:hAnsi="宋体" w:cs="仿宋"/>
          <w:sz w:val="28"/>
          <w:szCs w:val="28"/>
          <w:shd w:val="clear" w:color="auto" w:fill="FFFFFF"/>
        </w:rPr>
        <w:t>（1）项目主管：派驻的项目主管具有大学本科及以上学历，具有担任三年以上同类物业项目管理经验，有较强的组织领导能力和协调能力。</w:t>
      </w:r>
    </w:p>
    <w:p>
      <w:pPr>
        <w:widowControl/>
        <w:snapToGrid w:val="0"/>
        <w:spacing w:line="360" w:lineRule="auto"/>
        <w:ind w:firstLine="560"/>
        <w:jc w:val="left"/>
        <w:rPr>
          <w:rFonts w:ascii="宋体" w:hAnsi="宋体" w:cs="仿宋"/>
          <w:sz w:val="28"/>
          <w:szCs w:val="28"/>
        </w:rPr>
      </w:pPr>
      <w:r>
        <w:rPr>
          <w:rFonts w:hint="eastAsia" w:ascii="宋体" w:hAnsi="宋体" w:cs="宋体"/>
          <w:sz w:val="28"/>
          <w:szCs w:val="28"/>
          <w:lang w:eastAsia="zh-CN"/>
        </w:rPr>
        <w:t>▲</w:t>
      </w:r>
      <w:r>
        <w:rPr>
          <w:rFonts w:hint="eastAsia" w:ascii="宋体" w:hAnsi="宋体" w:cs="仿宋"/>
          <w:sz w:val="28"/>
          <w:szCs w:val="28"/>
        </w:rPr>
        <w:t>（2）物业服务中心办公室工作人员：具有大学本科及以上同等学历，熟悉学校学生管理工作制度，有一定的组织管理、文稿撰写能力，须熟练应用办公软件。</w:t>
      </w:r>
    </w:p>
    <w:p>
      <w:pPr>
        <w:widowControl/>
        <w:snapToGrid w:val="0"/>
        <w:spacing w:line="360" w:lineRule="auto"/>
        <w:ind w:firstLine="560"/>
        <w:jc w:val="left"/>
        <w:rPr>
          <w:rFonts w:ascii="宋体" w:hAnsi="宋体" w:cs="仿宋"/>
          <w:sz w:val="28"/>
          <w:szCs w:val="28"/>
        </w:rPr>
      </w:pPr>
      <w:r>
        <w:rPr>
          <w:rFonts w:hint="eastAsia" w:ascii="宋体" w:hAnsi="宋体" w:cs="仿宋"/>
          <w:sz w:val="28"/>
          <w:szCs w:val="28"/>
        </w:rPr>
        <w:t>（3）普通工作人员应符合以下条件：</w:t>
      </w:r>
    </w:p>
    <w:p>
      <w:pPr>
        <w:widowControl/>
        <w:snapToGrid w:val="0"/>
        <w:spacing w:line="360" w:lineRule="auto"/>
        <w:ind w:firstLine="560"/>
        <w:jc w:val="left"/>
        <w:rPr>
          <w:rFonts w:ascii="宋体" w:hAnsi="宋体" w:cs="仿宋"/>
          <w:sz w:val="28"/>
          <w:szCs w:val="28"/>
        </w:rPr>
      </w:pPr>
      <w:r>
        <w:rPr>
          <w:rFonts w:hint="eastAsia" w:ascii="宋体" w:hAnsi="宋体" w:cs="宋体"/>
          <w:sz w:val="28"/>
          <w:szCs w:val="28"/>
          <w:lang w:eastAsia="zh-CN"/>
        </w:rPr>
        <w:t>▲</w:t>
      </w:r>
      <w:r>
        <w:rPr>
          <w:rFonts w:hint="eastAsia" w:ascii="宋体" w:hAnsi="宋体" w:cs="仿宋"/>
          <w:sz w:val="28"/>
          <w:szCs w:val="28"/>
        </w:rPr>
        <w:t>①公寓管理人员：学历需专科及以上，其中大学本科学历的管理人员占比不低于总数的30%，楼长学历需大专及以上；有公寓管理服务经验，关心爱护学生，能够与学生有效沟通，解决学生日常生活问题。</w:t>
      </w:r>
    </w:p>
    <w:p>
      <w:pPr>
        <w:widowControl/>
        <w:snapToGrid w:val="0"/>
        <w:spacing w:line="360" w:lineRule="auto"/>
        <w:ind w:firstLine="560"/>
        <w:jc w:val="left"/>
        <w:rPr>
          <w:rFonts w:ascii="宋体" w:hAnsi="宋体" w:cs="仿宋"/>
          <w:sz w:val="28"/>
          <w:szCs w:val="28"/>
        </w:rPr>
      </w:pPr>
      <w:r>
        <w:rPr>
          <w:rFonts w:hint="eastAsia" w:ascii="宋体" w:hAnsi="宋体" w:cs="仿宋"/>
          <w:sz w:val="28"/>
          <w:szCs w:val="28"/>
        </w:rPr>
        <w:t>②卫生保洁人员：须接受过保洁或相关训练，掌握基本保洁的技能。</w:t>
      </w:r>
    </w:p>
    <w:p>
      <w:pPr>
        <w:widowControl/>
        <w:snapToGrid w:val="0"/>
        <w:spacing w:line="360" w:lineRule="auto"/>
        <w:ind w:firstLine="560"/>
        <w:jc w:val="left"/>
        <w:rPr>
          <w:rFonts w:ascii="宋体" w:hAnsi="宋体" w:cs="仿宋"/>
          <w:sz w:val="28"/>
          <w:szCs w:val="28"/>
        </w:rPr>
      </w:pPr>
      <w:r>
        <w:rPr>
          <w:rFonts w:hint="eastAsia" w:ascii="宋体" w:hAnsi="宋体" w:cs="仿宋"/>
          <w:sz w:val="28"/>
          <w:szCs w:val="28"/>
        </w:rPr>
        <w:t>③维修专业技术人员：须具备专业知识及专业应用能力，具有独立完成工作任务及处理突发事情的能力，有较强的安全防控意识，具有相关设施设备的维修维护经验。</w:t>
      </w:r>
    </w:p>
    <w:p>
      <w:pPr>
        <w:widowControl/>
        <w:snapToGrid w:val="0"/>
        <w:spacing w:line="360" w:lineRule="auto"/>
        <w:ind w:firstLine="560"/>
        <w:jc w:val="left"/>
        <w:rPr>
          <w:rFonts w:ascii="宋体" w:hAnsi="宋体" w:cs="宋体"/>
          <w:b/>
          <w:bCs/>
          <w:sz w:val="28"/>
          <w:szCs w:val="28"/>
        </w:rPr>
      </w:pPr>
      <w:r>
        <w:rPr>
          <w:rFonts w:hint="eastAsia" w:ascii="宋体" w:hAnsi="宋体" w:cs="仿宋"/>
          <w:sz w:val="28"/>
          <w:szCs w:val="28"/>
        </w:rPr>
        <w:t>④公寓管理各岗位人员必须保持稳定，各岗位人数不低于《学生公寓岗位人员配备情况》标准（见附表5），如有更换，须提前一个月告知甲方；因特殊情况缺岗，应及时补聘，补聘时长不超过15天。</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5.校园安保服务要求</w:t>
      </w:r>
    </w:p>
    <w:p>
      <w:pPr>
        <w:spacing w:line="360" w:lineRule="auto"/>
        <w:ind w:firstLine="562" w:firstLineChars="200"/>
        <w:rPr>
          <w:rFonts w:ascii="宋体" w:hAnsi="宋体" w:cs="楷体"/>
          <w:b/>
          <w:bCs/>
          <w:kern w:val="0"/>
          <w:sz w:val="28"/>
          <w:szCs w:val="28"/>
        </w:rPr>
      </w:pPr>
      <w:r>
        <w:rPr>
          <w:rFonts w:hint="eastAsia" w:ascii="宋体" w:hAnsi="宋体" w:cs="楷体"/>
          <w:b/>
          <w:bCs/>
          <w:kern w:val="0"/>
          <w:sz w:val="28"/>
          <w:szCs w:val="28"/>
        </w:rPr>
        <w:t>（1）中标单位根据招标单位要求提供以下材料响应上述各项安保工作职责，包括但不限于：</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①投标企业综合实力对项目运行的保障；</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②校门管控服务细则；</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③校园巡逻服务细则；</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④技术防范管理细则；</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⑤服务质量保障细则。</w:t>
      </w:r>
    </w:p>
    <w:p>
      <w:pPr>
        <w:spacing w:line="360" w:lineRule="auto"/>
        <w:ind w:firstLine="562" w:firstLineChars="200"/>
        <w:rPr>
          <w:rFonts w:ascii="宋体" w:hAnsi="宋体" w:cs="楷体"/>
          <w:b/>
          <w:bCs/>
          <w:kern w:val="0"/>
          <w:sz w:val="28"/>
          <w:szCs w:val="28"/>
        </w:rPr>
      </w:pPr>
      <w:r>
        <w:rPr>
          <w:rFonts w:hint="eastAsia" w:ascii="宋体" w:hAnsi="宋体" w:cs="楷体"/>
          <w:b/>
          <w:bCs/>
          <w:kern w:val="0"/>
          <w:sz w:val="28"/>
          <w:szCs w:val="28"/>
        </w:rPr>
        <w:t>（2）中标单位根据招标单位要求提供以下材料响应安保服务整体正常运转，包括但不限于：</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①完善的管理定位、管理运作模式；</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②合理完善的前期介入和接管验收计划；</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③完善的保安管理制度、管理机制；</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④项目整体服务设想及策划。</w:t>
      </w:r>
    </w:p>
    <w:p>
      <w:pPr>
        <w:spacing w:line="360" w:lineRule="auto"/>
        <w:ind w:firstLine="562" w:firstLineChars="200"/>
        <w:rPr>
          <w:rFonts w:ascii="宋体" w:hAnsi="宋体" w:cs="楷体"/>
          <w:b/>
          <w:bCs/>
          <w:kern w:val="0"/>
          <w:sz w:val="28"/>
          <w:szCs w:val="28"/>
        </w:rPr>
      </w:pPr>
      <w:r>
        <w:rPr>
          <w:rFonts w:hint="eastAsia" w:ascii="宋体" w:hAnsi="宋体" w:cs="楷体"/>
          <w:b/>
          <w:bCs/>
          <w:kern w:val="0"/>
          <w:sz w:val="28"/>
          <w:szCs w:val="28"/>
        </w:rPr>
        <w:t>（3）中标单位需提供系统的保安员素质提升培训计划响应安保人员要求。</w:t>
      </w:r>
    </w:p>
    <w:p>
      <w:pPr>
        <w:spacing w:line="360" w:lineRule="auto"/>
        <w:ind w:firstLine="562" w:firstLineChars="200"/>
        <w:rPr>
          <w:rFonts w:ascii="宋体" w:hAnsi="宋体" w:cs="宋体"/>
          <w:b/>
          <w:bCs/>
          <w:sz w:val="28"/>
          <w:szCs w:val="28"/>
          <w:shd w:val="clear" w:color="auto" w:fill="FFFFFF"/>
        </w:rPr>
      </w:pPr>
      <w:r>
        <w:rPr>
          <w:rFonts w:hint="eastAsia" w:ascii="宋体" w:hAnsi="宋体" w:cs="楷体"/>
          <w:b/>
          <w:bCs/>
          <w:kern w:val="0"/>
          <w:sz w:val="28"/>
          <w:szCs w:val="28"/>
        </w:rPr>
        <w:t>（4）中标单位要组织保安员进行各类培训，包括但不限于：</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①中标单位要按照招标单位要求对全体保安员进行岗前培训；</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②中标单位要每月对保安员进行业务培训。培训内容包括但不限于：</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a招标单位有关规章制度、证件办理流程；</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b各项安保服务工作职责、岗位要求；</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c中标单位内部的管理制度和工作计划；</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d服务区域内及周围地形、设施、环境情况、道路交通情况；</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e应急设备的位置、性能和使用方法；</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f处置一般问题和紧急情况的方法；</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g其他招标人要求培训的内容。</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③中标单位要每月对保安员进行安全培训；</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④中标单位要每月对保安员进行军事训练：</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a由队长组织活动的开展，对全体保安员进行轮训；</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b队列训练，停止间的动作、三大步伐；</w:t>
      </w:r>
    </w:p>
    <w:p>
      <w:pPr>
        <w:spacing w:line="360" w:lineRule="auto"/>
        <w:ind w:right="57" w:firstLine="563" w:firstLineChars="201"/>
        <w:rPr>
          <w:rFonts w:ascii="宋体" w:hAnsi="宋体" w:cs="宋体"/>
          <w:sz w:val="28"/>
          <w:szCs w:val="28"/>
          <w:shd w:val="clear" w:color="auto" w:fill="FFFFFF"/>
        </w:rPr>
      </w:pPr>
      <w:r>
        <w:rPr>
          <w:rFonts w:hint="eastAsia" w:ascii="宋体" w:hAnsi="宋体" w:cs="宋体"/>
          <w:sz w:val="28"/>
          <w:szCs w:val="28"/>
          <w:shd w:val="clear" w:color="auto" w:fill="FFFFFF"/>
        </w:rPr>
        <w:t>c辅助训练科目,擒敌拳、体能训练等。</w:t>
      </w:r>
    </w:p>
    <w:p>
      <w:pPr>
        <w:spacing w:line="360" w:lineRule="auto"/>
        <w:ind w:firstLine="565" w:firstLineChars="201"/>
        <w:rPr>
          <w:rFonts w:ascii="宋体" w:hAnsi="宋体" w:cs="宋体"/>
          <w:b/>
          <w:kern w:val="0"/>
          <w:sz w:val="28"/>
          <w:szCs w:val="28"/>
        </w:rPr>
      </w:pPr>
      <w:r>
        <w:rPr>
          <w:rFonts w:hint="eastAsia" w:ascii="宋体" w:hAnsi="宋体" w:cs="宋体"/>
          <w:b/>
          <w:kern w:val="0"/>
          <w:sz w:val="28"/>
          <w:szCs w:val="28"/>
        </w:rPr>
        <w:t>（5）服务要求</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1.</w:t>
      </w:r>
      <w:r>
        <w:rPr>
          <w:rFonts w:hint="eastAsia" w:ascii="宋体" w:hAnsi="宋体" w:cs="宋体"/>
          <w:sz w:val="28"/>
          <w:szCs w:val="28"/>
        </w:rPr>
        <w:t>中标单位应具备殷实、充分的安保服务人力资源和雄厚的安全保卫实力，上岗人员应持有公安部门核发的保安证。</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iCs/>
          <w:sz w:val="28"/>
          <w:szCs w:val="28"/>
        </w:rPr>
        <w:t>2.中标单位及其安保人员</w:t>
      </w:r>
      <w:r>
        <w:rPr>
          <w:rFonts w:hint="eastAsia" w:ascii="宋体" w:hAnsi="宋体" w:cs="宋体"/>
          <w:sz w:val="28"/>
          <w:szCs w:val="28"/>
        </w:rPr>
        <w:t>必须</w:t>
      </w:r>
      <w:r>
        <w:rPr>
          <w:rFonts w:hint="eastAsia" w:ascii="宋体" w:hAnsi="宋体" w:cs="宋体"/>
          <w:kern w:val="0"/>
          <w:sz w:val="28"/>
          <w:szCs w:val="28"/>
        </w:rPr>
        <w:t>严格执行学校的各项规定和工作要求，认真负责地开展校园及其周边安全保卫和服务工作，保持良好的校园卫士形象。</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3.</w:t>
      </w:r>
      <w:r>
        <w:rPr>
          <w:rFonts w:hint="eastAsia" w:ascii="宋体" w:hAnsi="宋体" w:cs="宋体"/>
          <w:iCs/>
          <w:sz w:val="28"/>
          <w:szCs w:val="28"/>
        </w:rPr>
        <w:t>中标单位必须严格队伍管理</w:t>
      </w:r>
      <w:r>
        <w:rPr>
          <w:rFonts w:hint="eastAsia" w:ascii="宋体" w:hAnsi="宋体" w:cs="宋体"/>
          <w:kern w:val="0"/>
          <w:sz w:val="28"/>
          <w:szCs w:val="28"/>
        </w:rPr>
        <w:t>，坚持对安保人员进行思想政治教育和安保业务培训，不断提高安保工作水平。</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4.</w:t>
      </w:r>
      <w:r>
        <w:rPr>
          <w:rFonts w:hint="eastAsia" w:ascii="宋体" w:hAnsi="宋体" w:cs="宋体"/>
          <w:iCs/>
          <w:sz w:val="28"/>
          <w:szCs w:val="28"/>
        </w:rPr>
        <w:t>中标单位必</w:t>
      </w:r>
      <w:r>
        <w:rPr>
          <w:rFonts w:hint="eastAsia" w:ascii="宋体" w:hAnsi="宋体" w:cs="宋体"/>
          <w:kern w:val="0"/>
          <w:sz w:val="28"/>
          <w:szCs w:val="28"/>
        </w:rPr>
        <w:t>须严格服从学校对保安人员的考核管理，对学校提出的工作质量、人员调整等意见或建议应积极响应，并迅速做出改进和调整，确保安保工作高质量运行。</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5.</w:t>
      </w:r>
      <w:r>
        <w:rPr>
          <w:rFonts w:hint="eastAsia" w:ascii="宋体" w:hAnsi="宋体" w:cs="宋体"/>
          <w:iCs/>
          <w:sz w:val="28"/>
          <w:szCs w:val="28"/>
        </w:rPr>
        <w:t>中标单位</w:t>
      </w:r>
      <w:r>
        <w:rPr>
          <w:rFonts w:hint="eastAsia" w:ascii="宋体" w:hAnsi="宋体" w:cs="宋体"/>
          <w:kern w:val="0"/>
          <w:sz w:val="28"/>
          <w:szCs w:val="28"/>
        </w:rPr>
        <w:t>必须保证安保服务人员的正常派驻，按要求配备安保装备，确保安保日常工作持续稳定，大型勤务人员装备精良，应急处突及时有效。</w:t>
      </w:r>
    </w:p>
    <w:p>
      <w:pPr>
        <w:autoSpaceDE w:val="0"/>
        <w:autoSpaceDN w:val="0"/>
        <w:adjustRightInd w:val="0"/>
        <w:snapToGrid w:val="0"/>
        <w:spacing w:line="360" w:lineRule="auto"/>
        <w:ind w:right="32" w:firstLine="560" w:firstLineChars="200"/>
        <w:rPr>
          <w:rFonts w:ascii="宋体" w:hAnsi="宋体" w:cs="宋体"/>
          <w:kern w:val="0"/>
          <w:sz w:val="28"/>
          <w:szCs w:val="28"/>
        </w:rPr>
      </w:pPr>
      <w:r>
        <w:rPr>
          <w:rFonts w:hint="eastAsia" w:ascii="宋体" w:hAnsi="宋体" w:cs="宋体"/>
          <w:kern w:val="0"/>
          <w:sz w:val="28"/>
          <w:szCs w:val="28"/>
        </w:rPr>
        <w:t>6.安保服务期内，因安保人员工作失误造成招标单位经济损失及其负面影响，全部损失及责任均由</w:t>
      </w:r>
      <w:r>
        <w:rPr>
          <w:rFonts w:hint="eastAsia" w:ascii="宋体" w:hAnsi="宋体" w:cs="宋体"/>
          <w:iCs/>
          <w:sz w:val="28"/>
          <w:szCs w:val="28"/>
        </w:rPr>
        <w:t>中标单位</w:t>
      </w:r>
      <w:r>
        <w:rPr>
          <w:rFonts w:hint="eastAsia" w:ascii="宋体" w:hAnsi="宋体" w:cs="宋体"/>
          <w:kern w:val="0"/>
          <w:sz w:val="28"/>
          <w:szCs w:val="28"/>
        </w:rPr>
        <w:t>承担，同时招标单位有权给予处罚。</w:t>
      </w:r>
    </w:p>
    <w:p>
      <w:pPr>
        <w:autoSpaceDE w:val="0"/>
        <w:autoSpaceDN w:val="0"/>
        <w:adjustRightInd w:val="0"/>
        <w:snapToGrid w:val="0"/>
        <w:spacing w:line="360" w:lineRule="auto"/>
        <w:ind w:right="32" w:firstLine="560" w:firstLineChars="200"/>
        <w:rPr>
          <w:rFonts w:ascii="宋体" w:hAnsi="宋体" w:cs="宋体"/>
          <w:sz w:val="28"/>
          <w:szCs w:val="28"/>
        </w:rPr>
      </w:pPr>
      <w:r>
        <w:rPr>
          <w:rFonts w:hint="eastAsia" w:ascii="宋体" w:hAnsi="宋体" w:cs="宋体"/>
          <w:kern w:val="0"/>
          <w:sz w:val="28"/>
          <w:szCs w:val="28"/>
        </w:rPr>
        <w:t>7.安保服务期内，</w:t>
      </w:r>
      <w:r>
        <w:rPr>
          <w:rFonts w:hint="eastAsia" w:ascii="宋体" w:hAnsi="宋体" w:cs="宋体"/>
          <w:iCs/>
          <w:sz w:val="28"/>
          <w:szCs w:val="28"/>
        </w:rPr>
        <w:t>中标单位</w:t>
      </w:r>
      <w:r>
        <w:rPr>
          <w:rFonts w:hint="eastAsia" w:ascii="宋体" w:hAnsi="宋体" w:cs="宋体"/>
          <w:kern w:val="0"/>
          <w:sz w:val="28"/>
          <w:szCs w:val="28"/>
        </w:rPr>
        <w:t>派驻的安保人员在工作期间发生的一切意外，均由</w:t>
      </w:r>
      <w:r>
        <w:rPr>
          <w:rFonts w:hint="eastAsia" w:ascii="宋体" w:hAnsi="宋体" w:cs="宋体"/>
          <w:iCs/>
          <w:sz w:val="28"/>
          <w:szCs w:val="28"/>
        </w:rPr>
        <w:t>中标单位</w:t>
      </w:r>
      <w:r>
        <w:rPr>
          <w:rFonts w:hint="eastAsia" w:ascii="宋体" w:hAnsi="宋体" w:cs="宋体"/>
          <w:kern w:val="0"/>
          <w:sz w:val="28"/>
          <w:szCs w:val="28"/>
        </w:rPr>
        <w:t>负责善后处置，招标单位不承担任何责任。</w:t>
      </w:r>
    </w:p>
    <w:p>
      <w:pPr>
        <w:spacing w:line="360" w:lineRule="auto"/>
        <w:ind w:firstLine="643" w:firstLineChars="200"/>
        <w:outlineLvl w:val="0"/>
        <w:rPr>
          <w:rFonts w:ascii="黑体" w:hAnsi="黑体" w:eastAsia="黑体"/>
          <w:b/>
          <w:sz w:val="32"/>
          <w:szCs w:val="28"/>
        </w:rPr>
      </w:pPr>
      <w:bookmarkStart w:id="4" w:name="_Toc23989"/>
      <w:r>
        <w:rPr>
          <w:rFonts w:hint="eastAsia" w:ascii="黑体" w:hAnsi="黑体" w:eastAsia="黑体"/>
          <w:b/>
          <w:sz w:val="32"/>
          <w:szCs w:val="28"/>
        </w:rPr>
        <w:t>五、商务要求</w:t>
      </w:r>
      <w:bookmarkEnd w:id="4"/>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（一）提供标的时间</w:t>
      </w:r>
    </w:p>
    <w:p>
      <w:pPr>
        <w:spacing w:line="360" w:lineRule="auto"/>
        <w:ind w:firstLine="560" w:firstLineChars="200"/>
        <w:rPr>
          <w:rFonts w:ascii="宋体" w:hAnsi="宋体"/>
          <w:sz w:val="28"/>
          <w:szCs w:val="28"/>
        </w:rPr>
      </w:pPr>
      <w:r>
        <w:rPr>
          <w:rFonts w:hint="eastAsia" w:ascii="宋体" w:hAnsi="宋体"/>
          <w:sz w:val="28"/>
          <w:szCs w:val="28"/>
        </w:rPr>
        <w:t>自合同签订之日起一年。本项目执行续期采购，合同期满后，按第四季度考核结果确定是否续签下一年合同，考核合格，续签合同，且一年一签，最多不超过三年。</w:t>
      </w: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（二）付款单位及方式</w:t>
      </w:r>
    </w:p>
    <w:p>
      <w:pPr>
        <w:spacing w:line="360" w:lineRule="auto"/>
        <w:ind w:firstLine="560" w:firstLineChars="200"/>
        <w:rPr>
          <w:rFonts w:ascii="宋体" w:hAnsi="宋体"/>
          <w:sz w:val="28"/>
          <w:szCs w:val="28"/>
        </w:rPr>
      </w:pPr>
      <w:r>
        <w:rPr>
          <w:rFonts w:hint="eastAsia" w:ascii="宋体" w:hAnsi="宋体"/>
          <w:sz w:val="28"/>
          <w:szCs w:val="28"/>
        </w:rPr>
        <w:t>付款单位：内蒙古工业大学</w:t>
      </w:r>
    </w:p>
    <w:p>
      <w:pPr>
        <w:spacing w:line="360" w:lineRule="auto"/>
        <w:ind w:firstLine="560" w:firstLineChars="200"/>
        <w:rPr>
          <w:rFonts w:ascii="宋体" w:hAnsi="宋体"/>
          <w:sz w:val="28"/>
          <w:szCs w:val="28"/>
        </w:rPr>
      </w:pPr>
      <w:r>
        <w:rPr>
          <w:rFonts w:hint="eastAsia" w:ascii="宋体" w:hAnsi="宋体"/>
          <w:sz w:val="28"/>
          <w:szCs w:val="28"/>
        </w:rPr>
        <w:t>付款方式：根据中标价及季度考核结果，分四期支付。</w:t>
      </w: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（三）履约保证金</w:t>
      </w:r>
    </w:p>
    <w:p>
      <w:pPr>
        <w:spacing w:line="360" w:lineRule="auto"/>
        <w:ind w:firstLine="560" w:firstLineChars="200"/>
        <w:rPr>
          <w:rFonts w:ascii="宋体" w:hAnsi="宋体"/>
          <w:sz w:val="28"/>
          <w:szCs w:val="28"/>
        </w:rPr>
      </w:pPr>
      <w:r>
        <w:rPr>
          <w:rFonts w:hint="eastAsia" w:ascii="宋体" w:hAnsi="宋体"/>
          <w:sz w:val="28"/>
          <w:szCs w:val="28"/>
        </w:rPr>
        <w:t>本项目不收履约保证金。</w:t>
      </w:r>
    </w:p>
    <w:p>
      <w:pPr>
        <w:spacing w:line="360" w:lineRule="auto"/>
        <w:ind w:firstLine="562" w:firstLineChars="200"/>
        <w:rPr>
          <w:rFonts w:ascii="楷体" w:hAnsi="楷体" w:eastAsia="楷体"/>
          <w:b/>
          <w:sz w:val="28"/>
          <w:szCs w:val="28"/>
        </w:rPr>
      </w:pPr>
      <w:r>
        <w:rPr>
          <w:rFonts w:hint="eastAsia" w:ascii="楷体" w:hAnsi="楷体" w:eastAsia="楷体"/>
          <w:b/>
          <w:sz w:val="28"/>
          <w:szCs w:val="28"/>
        </w:rPr>
        <w:t>（四）验收要求</w:t>
      </w:r>
    </w:p>
    <w:p>
      <w:pPr>
        <w:spacing w:line="360" w:lineRule="auto"/>
        <w:ind w:firstLine="560" w:firstLineChars="200"/>
        <w:rPr>
          <w:rFonts w:ascii="宋体" w:hAnsi="宋体"/>
          <w:sz w:val="28"/>
          <w:szCs w:val="28"/>
        </w:rPr>
      </w:pPr>
      <w:r>
        <w:rPr>
          <w:rFonts w:hint="eastAsia" w:ascii="宋体" w:hAnsi="宋体"/>
          <w:sz w:val="28"/>
          <w:szCs w:val="28"/>
        </w:rPr>
        <w:t>按照内蒙古工业大学物业服务标准及要求，根据《内蒙古工业大学物业服务质量考核管理办法》，每季度对中标单位进行分项考核，依据考核结果按季度结算物业服务费用。考核过程中涉及物业服务费用的扣减部分不予支付。</w:t>
      </w:r>
    </w:p>
    <w:p>
      <w:pPr>
        <w:spacing w:line="360" w:lineRule="auto"/>
        <w:ind w:firstLine="560" w:firstLineChars="200"/>
        <w:rPr>
          <w:rFonts w:ascii="宋体" w:hAnsi="宋体"/>
          <w:sz w:val="28"/>
          <w:szCs w:val="28"/>
        </w:rPr>
      </w:pPr>
      <w:r>
        <w:rPr>
          <w:rFonts w:hint="eastAsia" w:ascii="宋体" w:hAnsi="宋体"/>
          <w:sz w:val="28"/>
          <w:szCs w:val="28"/>
        </w:rPr>
        <w:t>服务质量为优、良、中、差四个等级。考核评分90(不含)-100分为优，75(不含)-90(含)分为良，60(不含)-75分(含)为中，60分(含)以下为差。评分等级为优秀，支付当季度的全部物业服务费；评分等级为良好，扣减当季度物业服务费的10%；评分等级为中，扣减当季度物业服务费的20%；评分等级为差，扣减当季度物业服务费的30%；若季度考核评价为差，甲方有权解除合同。</w:t>
      </w:r>
    </w:p>
    <w:p>
      <w:pPr>
        <w:spacing w:line="360" w:lineRule="auto"/>
        <w:ind w:firstLine="643" w:firstLineChars="200"/>
        <w:outlineLvl w:val="0"/>
        <w:rPr>
          <w:rFonts w:ascii="宋体" w:hAnsi="宋体"/>
          <w:sz w:val="32"/>
          <w:szCs w:val="28"/>
        </w:rPr>
      </w:pPr>
      <w:bookmarkStart w:id="5" w:name="_Toc12768"/>
      <w:r>
        <w:rPr>
          <w:rFonts w:hint="eastAsia" w:ascii="黑体" w:hAnsi="黑体" w:eastAsia="黑体"/>
          <w:b/>
          <w:sz w:val="32"/>
          <w:szCs w:val="28"/>
        </w:rPr>
        <w:t>六、物业服务费用构成</w:t>
      </w:r>
      <w:bookmarkEnd w:id="5"/>
    </w:p>
    <w:p>
      <w:pPr>
        <w:spacing w:line="360" w:lineRule="auto"/>
        <w:ind w:firstLine="560" w:firstLineChars="200"/>
        <w:rPr>
          <w:rFonts w:ascii="宋体" w:hAnsi="宋体"/>
          <w:sz w:val="28"/>
          <w:szCs w:val="28"/>
        </w:rPr>
      </w:pPr>
      <w:r>
        <w:rPr>
          <w:rFonts w:hint="eastAsia" w:ascii="宋体" w:hAnsi="宋体"/>
          <w:sz w:val="28"/>
          <w:szCs w:val="28"/>
        </w:rPr>
        <w:t>（一）本项目物业服务费用为完成本物业服务项目全部内容的含税总包价。</w:t>
      </w:r>
    </w:p>
    <w:p>
      <w:pPr>
        <w:spacing w:line="360" w:lineRule="auto"/>
        <w:ind w:firstLine="560" w:firstLineChars="200"/>
        <w:rPr>
          <w:rFonts w:ascii="宋体" w:hAnsi="宋体"/>
          <w:sz w:val="28"/>
          <w:szCs w:val="28"/>
        </w:rPr>
      </w:pPr>
      <w:r>
        <w:rPr>
          <w:rFonts w:hint="eastAsia" w:ascii="宋体" w:hAnsi="宋体"/>
          <w:sz w:val="28"/>
          <w:szCs w:val="28"/>
        </w:rPr>
        <w:t>（二）本项目物业服务费用包含但不限于中标单位的人员工资费用及办公费、安保服务费、雇主责任险、卫生保洁费、绿化养护费、设施设备维修维护服务费、特种设备及大型设备维保费、学生公寓保洁用品配置费、设施设备折旧费、垃圾清运费、管道疏通费、管理费及企业利润、税金、合同执行过程中应预见和不可预见的费用等全部内容。具体包括但不限于以下内容:</w:t>
      </w:r>
    </w:p>
    <w:p>
      <w:pPr>
        <w:spacing w:line="360" w:lineRule="auto"/>
        <w:ind w:firstLine="560" w:firstLineChars="200"/>
        <w:rPr>
          <w:rFonts w:ascii="宋体" w:hAnsi="宋体"/>
          <w:sz w:val="28"/>
          <w:szCs w:val="28"/>
        </w:rPr>
      </w:pPr>
      <w:r>
        <w:rPr>
          <w:rFonts w:hint="eastAsia" w:ascii="宋体" w:hAnsi="宋体"/>
          <w:sz w:val="28"/>
          <w:szCs w:val="28"/>
        </w:rPr>
        <w:t>1.人员工资费用及办公费包括:中标单位服务人员工资、按规定提取的工会经费、员工教育经费、</w:t>
      </w:r>
      <w:r>
        <w:rPr>
          <w:rFonts w:hint="eastAsia" w:ascii="宋体" w:hAnsi="宋体" w:cs="仿宋"/>
          <w:sz w:val="28"/>
          <w:szCs w:val="28"/>
        </w:rPr>
        <w:t>残疾人保障金、</w:t>
      </w:r>
      <w:r>
        <w:rPr>
          <w:rFonts w:hint="eastAsia" w:ascii="宋体" w:hAnsi="宋体"/>
          <w:sz w:val="28"/>
          <w:szCs w:val="28"/>
        </w:rPr>
        <w:t>福利费用、以及根据政府有关规定应当由中标单位缴纳的住房公积金和养老、医疗、失业、工伤、生育保险等社会保险费用，服装费、劳保费、办公用品费、宣传设施设备费(横幅、标识牌投入、海报、宣传栏目制作费以及挂制、张贴人工费)、通讯费、培训费、管理及其它费用。</w:t>
      </w:r>
    </w:p>
    <w:p>
      <w:pPr>
        <w:spacing w:line="360" w:lineRule="auto"/>
        <w:ind w:firstLine="560" w:firstLineChars="200"/>
        <w:rPr>
          <w:rFonts w:ascii="宋体" w:hAnsi="宋体"/>
          <w:sz w:val="28"/>
          <w:szCs w:val="28"/>
        </w:rPr>
      </w:pPr>
      <w:r>
        <w:rPr>
          <w:rFonts w:hint="eastAsia" w:ascii="宋体" w:hAnsi="宋体"/>
          <w:sz w:val="28"/>
          <w:szCs w:val="28"/>
        </w:rPr>
        <w:t>2.安保服务费:校园安保服务费用。</w:t>
      </w:r>
    </w:p>
    <w:p>
      <w:pPr>
        <w:spacing w:line="360" w:lineRule="auto"/>
        <w:ind w:firstLine="560" w:firstLineChars="200"/>
        <w:rPr>
          <w:rFonts w:ascii="宋体" w:hAnsi="宋体"/>
          <w:sz w:val="28"/>
          <w:szCs w:val="28"/>
        </w:rPr>
      </w:pPr>
      <w:r>
        <w:rPr>
          <w:rFonts w:hint="eastAsia" w:ascii="宋体" w:hAnsi="宋体"/>
          <w:sz w:val="28"/>
          <w:szCs w:val="28"/>
        </w:rPr>
        <w:t>3.雇主责任险。</w:t>
      </w:r>
    </w:p>
    <w:p>
      <w:pPr>
        <w:spacing w:line="360" w:lineRule="auto"/>
        <w:ind w:firstLine="560" w:firstLineChars="200"/>
        <w:rPr>
          <w:rFonts w:ascii="宋体" w:hAnsi="宋体"/>
          <w:sz w:val="28"/>
          <w:szCs w:val="28"/>
        </w:rPr>
      </w:pPr>
      <w:r>
        <w:rPr>
          <w:rFonts w:hint="eastAsia" w:ascii="宋体" w:hAnsi="宋体"/>
          <w:sz w:val="28"/>
          <w:szCs w:val="28"/>
        </w:rPr>
        <w:t>4.卫生保洁费包括:中标单位负责购置用于保洁、消杀的工具、设施设备、材料等相关费用，楼宇卫生保洁（包括学生公寓毕业生、迎新、调宿及闲置房间的卫生保洁及窗帘清洗）、设施保洁、绿化养护、垃圾分类管理(包括宣传)、垃圾清运、建筑物外墙及外立面玻璃和玻璃幕墙清洗等全部费用。</w:t>
      </w:r>
    </w:p>
    <w:p>
      <w:pPr>
        <w:spacing w:line="360" w:lineRule="auto"/>
        <w:ind w:firstLine="560" w:firstLineChars="200"/>
        <w:rPr>
          <w:rFonts w:ascii="宋体" w:hAnsi="宋体"/>
          <w:sz w:val="28"/>
          <w:szCs w:val="28"/>
        </w:rPr>
      </w:pPr>
      <w:r>
        <w:rPr>
          <w:rFonts w:hint="eastAsia" w:ascii="宋体" w:hAnsi="宋体"/>
          <w:sz w:val="28"/>
          <w:szCs w:val="28"/>
        </w:rPr>
        <w:t>5.设施设备维修维护费包括:</w:t>
      </w:r>
    </w:p>
    <w:p>
      <w:pPr>
        <w:spacing w:line="360" w:lineRule="auto"/>
        <w:ind w:firstLine="560" w:firstLineChars="200"/>
        <w:rPr>
          <w:rFonts w:ascii="宋体" w:hAnsi="宋体" w:cs="仿宋"/>
          <w:sz w:val="28"/>
          <w:szCs w:val="28"/>
          <w:shd w:val="clear" w:color="auto" w:fill="FFFFFF"/>
        </w:rPr>
      </w:pPr>
      <w:r>
        <w:rPr>
          <w:rFonts w:hint="eastAsia" w:ascii="宋体" w:hAnsi="宋体"/>
          <w:sz w:val="28"/>
          <w:szCs w:val="28"/>
        </w:rPr>
        <w:t>①学生公寓设施设备维护费包括所有维修业务上</w:t>
      </w:r>
      <w:r>
        <w:rPr>
          <w:rFonts w:hint="eastAsia" w:ascii="宋体" w:hAnsi="宋体" w:cs="仿宋"/>
          <w:sz w:val="28"/>
          <w:szCs w:val="28"/>
          <w:shd w:val="clear" w:color="auto" w:fill="FFFFFF"/>
        </w:rPr>
        <w:t>设施设备的各类维修耗材费用，</w:t>
      </w:r>
      <w:r>
        <w:rPr>
          <w:rFonts w:hint="eastAsia" w:ascii="宋体" w:hAnsi="宋体"/>
          <w:sz w:val="28"/>
          <w:szCs w:val="28"/>
        </w:rPr>
        <w:t>人工费已包括在中标总价中。</w:t>
      </w:r>
      <w:r>
        <w:rPr>
          <w:rFonts w:hint="eastAsia" w:ascii="宋体" w:hAnsi="宋体" w:cs="仿宋"/>
          <w:sz w:val="28"/>
          <w:szCs w:val="28"/>
          <w:shd w:val="clear" w:color="auto" w:fill="FFFFFF"/>
        </w:rPr>
        <w:t>维修维护工具购置费（大小型疏通机、电焊机、电镐、电锤、电钻等工具）。</w:t>
      </w:r>
    </w:p>
    <w:p>
      <w:pPr>
        <w:spacing w:line="360" w:lineRule="auto"/>
        <w:ind w:firstLine="560" w:firstLineChars="200"/>
        <w:rPr>
          <w:rFonts w:ascii="宋体" w:hAnsi="宋体"/>
          <w:sz w:val="28"/>
          <w:szCs w:val="28"/>
        </w:rPr>
      </w:pPr>
      <w:r>
        <w:rPr>
          <w:rFonts w:hint="eastAsia" w:ascii="宋体" w:hAnsi="宋体" w:cs="仿宋"/>
          <w:sz w:val="28"/>
          <w:szCs w:val="28"/>
          <w:shd w:val="clear" w:color="auto" w:fill="FFFFFF"/>
        </w:rPr>
        <w:t>②后勤设施设备维修维护费包括:</w:t>
      </w:r>
      <w:r>
        <w:rPr>
          <w:rFonts w:hint="eastAsia" w:ascii="宋体" w:hAnsi="宋体"/>
          <w:sz w:val="28"/>
          <w:szCs w:val="28"/>
        </w:rPr>
        <w:t>单品单件单价200(含)以下的零星维修材料费、机械费、维修工具购置费、维修维护辅助物资费用、人工费、安全防护、清洗费等费用。主材单品单件单价在200元以上的材料费用由招标单位负责，人工费已包括在中标总价中。</w:t>
      </w:r>
    </w:p>
    <w:p>
      <w:pPr>
        <w:spacing w:line="360" w:lineRule="auto"/>
        <w:ind w:firstLine="560" w:firstLineChars="200"/>
        <w:rPr>
          <w:rFonts w:ascii="宋体" w:hAnsi="宋体" w:cs="仿宋"/>
          <w:sz w:val="28"/>
          <w:szCs w:val="28"/>
          <w:shd w:val="clear" w:color="auto" w:fill="FFFFFF"/>
        </w:rPr>
      </w:pPr>
      <w:r>
        <w:rPr>
          <w:rFonts w:hint="eastAsia" w:ascii="宋体" w:hAnsi="宋体"/>
          <w:sz w:val="28"/>
          <w:szCs w:val="28"/>
        </w:rPr>
        <w:t>6.</w:t>
      </w:r>
      <w:r>
        <w:rPr>
          <w:rFonts w:hint="eastAsia" w:ascii="宋体" w:hAnsi="宋体" w:cs="仿宋"/>
          <w:sz w:val="28"/>
          <w:szCs w:val="28"/>
          <w:shd w:val="clear" w:color="auto" w:fill="FFFFFF"/>
        </w:rPr>
        <w:t>特种设备及大型设备维保费包括：电梯、电热水器、电表及其系统、门禁通道及系统、电磁联动锁、LED屏等特种设备和大型设备维保（含工料费，其中电梯含电梯年检费），以及超出质保期的设施设备维修服务工料等相关费用。</w:t>
      </w:r>
    </w:p>
    <w:p>
      <w:pPr>
        <w:spacing w:line="360" w:lineRule="auto"/>
        <w:ind w:firstLine="560" w:firstLineChars="200"/>
        <w:rPr>
          <w:rFonts w:ascii="宋体" w:hAnsi="宋体"/>
          <w:sz w:val="28"/>
          <w:szCs w:val="28"/>
        </w:rPr>
      </w:pPr>
      <w:r>
        <w:rPr>
          <w:rFonts w:hint="eastAsia" w:ascii="宋体" w:hAnsi="宋体" w:cs="仿宋"/>
          <w:sz w:val="28"/>
          <w:szCs w:val="28"/>
          <w:shd w:val="clear" w:color="auto" w:fill="FFFFFF"/>
        </w:rPr>
        <w:t>7.学生公寓保洁用品配置费包括：配置新生宿舍保洁用品及更换老生宿舍清洁用品。保洁用品清单：墩布、扫帚、簸箕、纸篓等。</w:t>
      </w:r>
    </w:p>
    <w:p>
      <w:pPr>
        <w:spacing w:line="360" w:lineRule="auto"/>
        <w:ind w:firstLine="560" w:firstLineChars="200"/>
        <w:rPr>
          <w:rFonts w:ascii="宋体" w:hAnsi="宋体"/>
          <w:sz w:val="28"/>
          <w:szCs w:val="28"/>
        </w:rPr>
      </w:pPr>
      <w:r>
        <w:rPr>
          <w:rFonts w:hint="eastAsia" w:ascii="宋体" w:hAnsi="宋体"/>
          <w:sz w:val="28"/>
          <w:szCs w:val="28"/>
        </w:rPr>
        <w:t>8.设施设备折旧费。</w:t>
      </w:r>
    </w:p>
    <w:p>
      <w:pPr>
        <w:spacing w:line="360" w:lineRule="auto"/>
        <w:ind w:firstLine="560" w:firstLineChars="200"/>
        <w:rPr>
          <w:rFonts w:ascii="宋体" w:hAnsi="宋体"/>
          <w:sz w:val="28"/>
          <w:szCs w:val="28"/>
        </w:rPr>
      </w:pPr>
      <w:r>
        <w:rPr>
          <w:rFonts w:hint="eastAsia" w:ascii="宋体" w:hAnsi="宋体"/>
          <w:sz w:val="28"/>
          <w:szCs w:val="28"/>
        </w:rPr>
        <w:t>9.垃圾清运费包括:校内所有生活垃圾（不含餐厨垃圾）清运至属地政府指定填埋场的外运费以及向属地政府缴纳的垃圾处理费。</w:t>
      </w:r>
    </w:p>
    <w:p>
      <w:pPr>
        <w:spacing w:line="360" w:lineRule="auto"/>
        <w:ind w:firstLine="560" w:firstLineChars="200"/>
        <w:rPr>
          <w:rFonts w:ascii="宋体" w:hAnsi="宋体"/>
          <w:sz w:val="28"/>
          <w:szCs w:val="28"/>
        </w:rPr>
      </w:pPr>
      <w:r>
        <w:rPr>
          <w:rFonts w:hint="eastAsia" w:ascii="宋体" w:hAnsi="宋体"/>
          <w:sz w:val="28"/>
          <w:szCs w:val="28"/>
        </w:rPr>
        <w:t>10.管道疏通费包括:管道及下水清理疏通费用，包括学生公寓</w:t>
      </w:r>
      <w:r>
        <w:rPr>
          <w:rFonts w:hint="eastAsia" w:ascii="宋体" w:hAnsi="宋体" w:cs="仿宋"/>
          <w:sz w:val="28"/>
          <w:szCs w:val="28"/>
          <w:shd w:val="clear" w:color="auto" w:fill="FFFFFF"/>
        </w:rPr>
        <w:t>楼内至出户井清理疏通费用</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rPr>
        <w:t>11.管理费及企业利润。</w:t>
      </w:r>
    </w:p>
    <w:p>
      <w:pPr>
        <w:spacing w:line="360" w:lineRule="auto"/>
        <w:ind w:firstLine="560" w:firstLineChars="200"/>
        <w:rPr>
          <w:rFonts w:ascii="宋体" w:hAnsi="宋体"/>
          <w:sz w:val="28"/>
          <w:szCs w:val="28"/>
        </w:rPr>
      </w:pPr>
      <w:r>
        <w:rPr>
          <w:rFonts w:hint="eastAsia" w:ascii="宋体" w:hAnsi="宋体"/>
          <w:sz w:val="28"/>
          <w:szCs w:val="28"/>
        </w:rPr>
        <w:t>12.法定税金。</w:t>
      </w:r>
    </w:p>
    <w:p>
      <w:pPr>
        <w:spacing w:line="360" w:lineRule="auto"/>
        <w:ind w:firstLine="643" w:firstLineChars="200"/>
        <w:outlineLvl w:val="0"/>
        <w:rPr>
          <w:rFonts w:ascii="宋体" w:hAnsi="宋体"/>
          <w:sz w:val="32"/>
          <w:szCs w:val="28"/>
        </w:rPr>
      </w:pPr>
      <w:bookmarkStart w:id="6" w:name="_Toc29627"/>
      <w:r>
        <w:rPr>
          <w:rFonts w:hint="eastAsia" w:ascii="黑体" w:hAnsi="黑体" w:eastAsia="黑体"/>
          <w:b/>
          <w:sz w:val="32"/>
          <w:szCs w:val="28"/>
        </w:rPr>
        <w:t>七、物业服务标准及要求</w:t>
      </w:r>
      <w:bookmarkEnd w:id="6"/>
    </w:p>
    <w:p>
      <w:pPr>
        <w:pStyle w:val="14"/>
        <w:spacing w:line="360" w:lineRule="auto"/>
        <w:ind w:firstLine="640"/>
        <w:outlineLvl w:val="1"/>
        <w:rPr>
          <w:rFonts w:ascii="黑体" w:hAnsi="黑体" w:eastAsia="黑体"/>
          <w:bCs/>
          <w:sz w:val="32"/>
          <w:szCs w:val="28"/>
        </w:rPr>
      </w:pPr>
      <w:bookmarkStart w:id="7" w:name="_Toc28682"/>
      <w:r>
        <w:rPr>
          <w:rFonts w:hint="eastAsia" w:ascii="黑体" w:hAnsi="黑体" w:eastAsia="黑体"/>
          <w:bCs/>
          <w:sz w:val="32"/>
          <w:szCs w:val="28"/>
        </w:rPr>
        <w:t>第一部分 保洁服务标准及要求</w:t>
      </w:r>
      <w:bookmarkEnd w:id="7"/>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（一）楼宇及校园保洁服务标准及要求</w:t>
      </w:r>
    </w:p>
    <w:p>
      <w:pPr>
        <w:spacing w:line="360" w:lineRule="auto"/>
        <w:ind w:firstLine="560" w:firstLineChars="200"/>
        <w:rPr>
          <w:rFonts w:ascii="宋体" w:hAnsi="宋体"/>
          <w:sz w:val="28"/>
          <w:szCs w:val="28"/>
        </w:rPr>
      </w:pPr>
      <w:r>
        <w:rPr>
          <w:rFonts w:hint="eastAsia" w:ascii="宋体" w:hAnsi="宋体"/>
          <w:sz w:val="28"/>
          <w:szCs w:val="28"/>
        </w:rPr>
        <w:t>保洁人员要求女性，年龄60周岁以下。日常保洁应制定并公示服务标准，明确作业频次和质量要求，并覆盖下列区域：楼宇内大厅、楼道、楼梯、教室、阅览室、借阅区、场馆（场地）、公共卫生间等室内公共区域和校园环境；宣传橱窗、指示牌、桌椅、标识、电梯轿厢、健身器材等公共设施和校园设施；应使用机械化设备作业。</w:t>
      </w:r>
    </w:p>
    <w:p>
      <w:pPr>
        <w:spacing w:line="360" w:lineRule="auto"/>
        <w:ind w:firstLine="560" w:firstLineChars="200"/>
        <w:rPr>
          <w:rFonts w:ascii="宋体" w:hAnsi="宋体"/>
          <w:sz w:val="28"/>
          <w:szCs w:val="28"/>
        </w:rPr>
      </w:pPr>
      <w:r>
        <w:rPr>
          <w:rFonts w:hint="eastAsia" w:ascii="宋体" w:hAnsi="宋体" w:cs="宋体"/>
          <w:sz w:val="28"/>
          <w:szCs w:val="28"/>
        </w:rPr>
        <w:t>保洁作业现场摆放安全标志；保洁服务应不影响正常教学、科研、办公活动及课间休息；遇雨雪等特殊天气，公共场地应及时清扫；定期进行建筑物外墙（包括外立面玻璃及玻璃幕墙，每年不低于3次）清洗和石材类、木质类、地毯类、金属类等特殊材质的专项清洁服务；按学校要求开展环境卫生宣传和健康教育活动，倡导爱护环境、讲究卫生的良好风尚；定期对楼内和校园环境、设备设施等实施相关清洁消毒工作，并做好相应记录。</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1.公共区域的保洁</w:t>
      </w:r>
    </w:p>
    <w:p>
      <w:pPr>
        <w:spacing w:line="360" w:lineRule="auto"/>
        <w:ind w:firstLine="560" w:firstLineChars="200"/>
        <w:rPr>
          <w:rFonts w:ascii="宋体" w:hAnsi="宋体" w:cs="仿宋"/>
          <w:sz w:val="28"/>
          <w:szCs w:val="28"/>
        </w:rPr>
      </w:pPr>
      <w:r>
        <w:rPr>
          <w:rFonts w:hint="eastAsia" w:ascii="宋体" w:hAnsi="宋体" w:cs="仿宋"/>
          <w:sz w:val="28"/>
          <w:szCs w:val="28"/>
        </w:rPr>
        <w:t>（1）用尘推加除尘剂对地面进行推尘，巡回保洁。</w:t>
      </w:r>
    </w:p>
    <w:p>
      <w:pPr>
        <w:spacing w:line="360" w:lineRule="auto"/>
        <w:ind w:firstLine="560" w:firstLineChars="200"/>
        <w:rPr>
          <w:rFonts w:ascii="宋体" w:hAnsi="宋体" w:cs="仿宋"/>
          <w:sz w:val="28"/>
          <w:szCs w:val="28"/>
        </w:rPr>
      </w:pPr>
      <w:r>
        <w:rPr>
          <w:rFonts w:hint="eastAsia" w:ascii="宋体" w:hAnsi="宋体" w:cs="仿宋"/>
          <w:sz w:val="28"/>
          <w:szCs w:val="28"/>
        </w:rPr>
        <w:t>（2）擦拭大厅内的摆设品、指示牌等公共设施。</w:t>
      </w:r>
    </w:p>
    <w:p>
      <w:pPr>
        <w:spacing w:line="360" w:lineRule="auto"/>
        <w:ind w:firstLine="560" w:firstLineChars="200"/>
        <w:rPr>
          <w:rFonts w:ascii="宋体" w:hAnsi="宋体" w:cs="仿宋"/>
          <w:sz w:val="28"/>
          <w:szCs w:val="28"/>
        </w:rPr>
      </w:pPr>
      <w:r>
        <w:rPr>
          <w:rFonts w:hint="eastAsia" w:ascii="宋体" w:hAnsi="宋体" w:cs="仿宋"/>
          <w:sz w:val="28"/>
          <w:szCs w:val="28"/>
        </w:rPr>
        <w:t>（3）及时更换有烟头的烟灰缸并清洗干净。</w:t>
      </w:r>
    </w:p>
    <w:p>
      <w:pPr>
        <w:spacing w:line="360" w:lineRule="auto"/>
        <w:ind w:firstLine="560" w:firstLineChars="200"/>
        <w:rPr>
          <w:rFonts w:ascii="宋体" w:hAnsi="宋体" w:cs="仿宋"/>
          <w:sz w:val="28"/>
          <w:szCs w:val="28"/>
        </w:rPr>
      </w:pPr>
      <w:r>
        <w:rPr>
          <w:rFonts w:hint="eastAsia" w:ascii="宋体" w:hAnsi="宋体" w:cs="仿宋"/>
          <w:sz w:val="28"/>
          <w:szCs w:val="28"/>
        </w:rPr>
        <w:t>（4）下雨天要铺设吸水防滑毯，增加地面的拖擦次数。</w:t>
      </w:r>
    </w:p>
    <w:p>
      <w:pPr>
        <w:spacing w:line="360" w:lineRule="auto"/>
        <w:ind w:firstLine="560" w:firstLineChars="200"/>
        <w:rPr>
          <w:rFonts w:ascii="宋体" w:hAnsi="宋体" w:cs="仿宋"/>
          <w:sz w:val="28"/>
          <w:szCs w:val="28"/>
        </w:rPr>
      </w:pPr>
      <w:r>
        <w:rPr>
          <w:rFonts w:hint="eastAsia" w:ascii="宋体" w:hAnsi="宋体" w:cs="仿宋"/>
          <w:sz w:val="28"/>
          <w:szCs w:val="28"/>
        </w:rPr>
        <w:t>（5）每天上午、下午、晚上做好垃圾的及时清倒和外运。</w:t>
      </w:r>
    </w:p>
    <w:p>
      <w:pPr>
        <w:spacing w:line="360" w:lineRule="auto"/>
        <w:ind w:firstLine="560" w:firstLineChars="200"/>
        <w:rPr>
          <w:rFonts w:ascii="宋体" w:hAnsi="宋体" w:cs="仿宋"/>
          <w:kern w:val="24"/>
          <w:sz w:val="28"/>
          <w:szCs w:val="28"/>
        </w:rPr>
      </w:pPr>
      <w:r>
        <w:rPr>
          <w:rFonts w:hint="eastAsia" w:ascii="宋体" w:hAnsi="宋体" w:cs="仿宋"/>
          <w:sz w:val="28"/>
          <w:szCs w:val="28"/>
        </w:rPr>
        <w:t>（6）</w:t>
      </w:r>
      <w:r>
        <w:rPr>
          <w:rFonts w:hint="eastAsia" w:ascii="宋体" w:hAnsi="宋体" w:cs="仿宋"/>
          <w:kern w:val="24"/>
          <w:sz w:val="28"/>
          <w:szCs w:val="28"/>
        </w:rPr>
        <w:t>做好公寓户外宣传橱窗、展架、幕布、晾衣架的保洁工作；做好公寓楼门前台阶处的卫生、杂物、积雪的清理及防滑工作。</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2.洗手间、盥洗室、卫生间的保洁</w:t>
      </w:r>
    </w:p>
    <w:p>
      <w:pPr>
        <w:spacing w:line="360" w:lineRule="auto"/>
        <w:ind w:firstLine="560" w:firstLineChars="200"/>
        <w:rPr>
          <w:rFonts w:ascii="宋体" w:hAnsi="宋体" w:cs="仿宋"/>
          <w:sz w:val="28"/>
          <w:szCs w:val="28"/>
        </w:rPr>
      </w:pPr>
      <w:r>
        <w:rPr>
          <w:rFonts w:hint="eastAsia" w:ascii="宋体" w:hAnsi="宋体" w:cs="仿宋"/>
          <w:sz w:val="28"/>
          <w:szCs w:val="28"/>
        </w:rPr>
        <w:t>（1）</w:t>
      </w:r>
      <w:r>
        <w:rPr>
          <w:rFonts w:hint="eastAsia" w:ascii="宋体" w:hAnsi="宋体" w:cs="仿宋"/>
          <w:kern w:val="24"/>
          <w:sz w:val="28"/>
          <w:szCs w:val="28"/>
        </w:rPr>
        <w:t>配置保洁工具架，保洁工具分类放置、分类使用、分色管理。</w:t>
      </w:r>
    </w:p>
    <w:p>
      <w:pPr>
        <w:spacing w:line="360" w:lineRule="auto"/>
        <w:ind w:firstLine="560" w:firstLineChars="200"/>
        <w:rPr>
          <w:rFonts w:ascii="宋体" w:hAnsi="宋体" w:cs="仿宋"/>
          <w:sz w:val="28"/>
          <w:szCs w:val="28"/>
        </w:rPr>
      </w:pPr>
      <w:r>
        <w:rPr>
          <w:rFonts w:hint="eastAsia" w:ascii="宋体" w:hAnsi="宋体" w:cs="仿宋"/>
          <w:sz w:val="28"/>
          <w:szCs w:val="28"/>
        </w:rPr>
        <w:t>（2）及时清理洗手间、盥洗室垃圾、清除杂物。</w:t>
      </w:r>
    </w:p>
    <w:p>
      <w:pPr>
        <w:numPr>
          <w:ilvl w:val="0"/>
          <w:numId w:val="2"/>
        </w:numPr>
        <w:spacing w:line="360" w:lineRule="auto"/>
        <w:ind w:firstLine="560" w:firstLineChars="200"/>
        <w:rPr>
          <w:rFonts w:ascii="宋体" w:hAnsi="宋体" w:cs="仿宋"/>
          <w:sz w:val="28"/>
          <w:szCs w:val="28"/>
        </w:rPr>
      </w:pPr>
      <w:r>
        <w:rPr>
          <w:rFonts w:hint="eastAsia" w:ascii="宋体" w:hAnsi="宋体" w:cs="仿宋"/>
          <w:sz w:val="28"/>
          <w:szCs w:val="28"/>
        </w:rPr>
        <w:t>使用清洁消毒剂、洁厕清洁液，分别进行清洁、消毒。</w:t>
      </w:r>
    </w:p>
    <w:p>
      <w:pPr>
        <w:spacing w:line="360" w:lineRule="auto"/>
        <w:ind w:firstLine="560" w:firstLineChars="200"/>
        <w:rPr>
          <w:rFonts w:ascii="宋体" w:hAnsi="宋体" w:cs="仿宋"/>
          <w:sz w:val="28"/>
          <w:szCs w:val="28"/>
        </w:rPr>
      </w:pPr>
      <w:r>
        <w:rPr>
          <w:rFonts w:hint="eastAsia" w:ascii="宋体" w:hAnsi="宋体" w:cs="仿宋"/>
          <w:sz w:val="28"/>
          <w:szCs w:val="28"/>
        </w:rPr>
        <w:t>（4）擦拭洗手间四周墙壁、台面、门，用玻璃清洁剂、玻璃刮条清洗镜面。</w:t>
      </w:r>
    </w:p>
    <w:p>
      <w:pPr>
        <w:spacing w:line="360" w:lineRule="auto"/>
        <w:ind w:firstLine="560" w:firstLineChars="200"/>
        <w:rPr>
          <w:rFonts w:ascii="宋体" w:hAnsi="宋体" w:cs="仿宋"/>
          <w:sz w:val="28"/>
          <w:szCs w:val="28"/>
        </w:rPr>
      </w:pPr>
      <w:r>
        <w:rPr>
          <w:rFonts w:hint="eastAsia" w:ascii="宋体" w:hAnsi="宋体" w:cs="仿宋"/>
          <w:sz w:val="28"/>
          <w:szCs w:val="28"/>
        </w:rPr>
        <w:t>（5）清洗洗手池、座便器并擦干。</w:t>
      </w:r>
    </w:p>
    <w:p>
      <w:pPr>
        <w:spacing w:line="360" w:lineRule="auto"/>
        <w:ind w:firstLine="560" w:firstLineChars="200"/>
        <w:rPr>
          <w:rFonts w:ascii="宋体" w:hAnsi="宋体" w:cs="仿宋"/>
          <w:sz w:val="28"/>
          <w:szCs w:val="28"/>
        </w:rPr>
      </w:pPr>
      <w:r>
        <w:rPr>
          <w:rFonts w:hint="eastAsia" w:ascii="宋体" w:hAnsi="宋体" w:cs="仿宋"/>
          <w:sz w:val="28"/>
          <w:szCs w:val="28"/>
        </w:rPr>
        <w:t>（6）拖洗地面并擦干。</w:t>
      </w:r>
    </w:p>
    <w:p>
      <w:pPr>
        <w:spacing w:line="360" w:lineRule="auto"/>
        <w:ind w:firstLine="560" w:firstLineChars="200"/>
        <w:rPr>
          <w:rFonts w:ascii="宋体" w:hAnsi="宋体" w:cs="仿宋"/>
          <w:sz w:val="28"/>
          <w:szCs w:val="28"/>
        </w:rPr>
      </w:pPr>
      <w:r>
        <w:rPr>
          <w:rFonts w:hint="eastAsia" w:ascii="宋体" w:hAnsi="宋体" w:cs="仿宋"/>
          <w:sz w:val="28"/>
          <w:szCs w:val="28"/>
        </w:rPr>
        <w:t>（7）小便池内放入清香去异味产品。</w:t>
      </w:r>
    </w:p>
    <w:p>
      <w:pPr>
        <w:spacing w:line="360" w:lineRule="auto"/>
        <w:ind w:firstLine="560" w:firstLineChars="200"/>
        <w:rPr>
          <w:rFonts w:ascii="宋体" w:hAnsi="宋体" w:cs="仿宋"/>
          <w:sz w:val="28"/>
          <w:szCs w:val="28"/>
        </w:rPr>
      </w:pPr>
      <w:r>
        <w:rPr>
          <w:rFonts w:hint="eastAsia" w:ascii="宋体" w:hAnsi="宋体" w:cs="仿宋"/>
          <w:sz w:val="28"/>
          <w:szCs w:val="28"/>
        </w:rPr>
        <w:t>（8）负责做好盥洗室、卫生间内地面、墙壁、顶棚、隔断、洁具、洗脸池等的卫生保洁，做到干净无异味。</w:t>
      </w:r>
    </w:p>
    <w:p>
      <w:pPr>
        <w:spacing w:line="360" w:lineRule="auto"/>
        <w:ind w:firstLine="560" w:firstLineChars="200"/>
        <w:rPr>
          <w:rFonts w:ascii="宋体" w:hAnsi="宋体" w:cs="仿宋"/>
          <w:sz w:val="28"/>
          <w:szCs w:val="28"/>
        </w:rPr>
      </w:pPr>
      <w:r>
        <w:rPr>
          <w:rFonts w:hint="eastAsia" w:ascii="宋体" w:hAnsi="宋体" w:cs="仿宋"/>
          <w:sz w:val="28"/>
          <w:szCs w:val="28"/>
        </w:rPr>
        <w:t>（9）工作中随时检查各类设备是否完好无损，如发现有损坏要及时报告。</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3.公共通道、走廊、楼梯间及电梯轿厢的保洁</w:t>
      </w:r>
    </w:p>
    <w:p>
      <w:pPr>
        <w:spacing w:line="360" w:lineRule="auto"/>
        <w:ind w:firstLine="560" w:firstLineChars="200"/>
        <w:rPr>
          <w:rFonts w:ascii="宋体" w:hAnsi="宋体" w:cs="仿宋"/>
          <w:sz w:val="28"/>
          <w:szCs w:val="28"/>
        </w:rPr>
      </w:pPr>
      <w:r>
        <w:rPr>
          <w:rFonts w:hint="eastAsia" w:ascii="宋体" w:hAnsi="宋体" w:cs="仿宋"/>
          <w:sz w:val="28"/>
          <w:szCs w:val="28"/>
        </w:rPr>
        <w:t>（1）清扫通道垃圾，并仔细吸净通道每个角落灰尘，进行除尘处理。</w:t>
      </w:r>
    </w:p>
    <w:p>
      <w:pPr>
        <w:spacing w:line="360" w:lineRule="auto"/>
        <w:ind w:firstLine="560" w:firstLineChars="200"/>
        <w:rPr>
          <w:rFonts w:ascii="宋体" w:hAnsi="宋体" w:cs="仿宋"/>
          <w:sz w:val="28"/>
          <w:szCs w:val="28"/>
        </w:rPr>
      </w:pPr>
      <w:r>
        <w:rPr>
          <w:rFonts w:hint="eastAsia" w:ascii="宋体" w:hAnsi="宋体" w:cs="仿宋"/>
          <w:sz w:val="28"/>
          <w:szCs w:val="28"/>
        </w:rPr>
        <w:t>（2）用尘推，喷洒除尘剂在工作时间内连续循环推尘保洁。</w:t>
      </w:r>
    </w:p>
    <w:p>
      <w:pPr>
        <w:spacing w:line="360" w:lineRule="auto"/>
        <w:ind w:firstLine="560" w:firstLineChars="200"/>
        <w:rPr>
          <w:rFonts w:ascii="宋体" w:hAnsi="宋体" w:cs="仿宋"/>
          <w:sz w:val="28"/>
          <w:szCs w:val="28"/>
        </w:rPr>
      </w:pPr>
      <w:r>
        <w:rPr>
          <w:rFonts w:hint="eastAsia" w:ascii="宋体" w:hAnsi="宋体" w:cs="仿宋"/>
          <w:sz w:val="28"/>
          <w:szCs w:val="28"/>
        </w:rPr>
        <w:t>（3）擦拭踢脚线，做到无灰尘、无污迹。</w:t>
      </w:r>
    </w:p>
    <w:p>
      <w:pPr>
        <w:spacing w:line="360" w:lineRule="auto"/>
        <w:ind w:firstLine="560" w:firstLineChars="200"/>
        <w:rPr>
          <w:rFonts w:ascii="宋体" w:hAnsi="宋体" w:cs="仿宋"/>
          <w:sz w:val="28"/>
          <w:szCs w:val="28"/>
        </w:rPr>
      </w:pPr>
      <w:r>
        <w:rPr>
          <w:rFonts w:hint="eastAsia" w:ascii="宋体" w:hAnsi="宋体" w:cs="仿宋"/>
          <w:sz w:val="28"/>
          <w:szCs w:val="28"/>
        </w:rPr>
        <w:t>（4）及时清理通道垃圾桶，确保无满溢情况出现，垃圾桶无异味</w:t>
      </w:r>
    </w:p>
    <w:p>
      <w:pPr>
        <w:spacing w:line="360" w:lineRule="auto"/>
        <w:ind w:firstLine="560" w:firstLineChars="200"/>
        <w:rPr>
          <w:rFonts w:ascii="宋体" w:hAnsi="宋体" w:cs="仿宋"/>
          <w:sz w:val="28"/>
          <w:szCs w:val="28"/>
        </w:rPr>
      </w:pPr>
      <w:r>
        <w:rPr>
          <w:rFonts w:hint="eastAsia" w:ascii="宋体" w:hAnsi="宋体" w:cs="仿宋"/>
          <w:sz w:val="28"/>
          <w:szCs w:val="28"/>
        </w:rPr>
        <w:t>（5）清洁绿化盆景，擦拭消防设施。</w:t>
      </w:r>
    </w:p>
    <w:p>
      <w:pPr>
        <w:spacing w:line="360" w:lineRule="auto"/>
        <w:ind w:firstLine="560" w:firstLineChars="200"/>
        <w:rPr>
          <w:rFonts w:ascii="宋体" w:hAnsi="宋体" w:cs="仿宋"/>
          <w:sz w:val="28"/>
          <w:szCs w:val="28"/>
        </w:rPr>
      </w:pPr>
      <w:r>
        <w:rPr>
          <w:rFonts w:hint="eastAsia" w:ascii="宋体" w:hAnsi="宋体" w:cs="仿宋"/>
          <w:sz w:val="28"/>
          <w:szCs w:val="28"/>
        </w:rPr>
        <w:t>（6）通道天花顶板、灯具、风口无蛛网、积尘。</w:t>
      </w:r>
    </w:p>
    <w:p>
      <w:pPr>
        <w:spacing w:line="360" w:lineRule="auto"/>
        <w:ind w:firstLine="560" w:firstLineChars="200"/>
        <w:rPr>
          <w:rFonts w:ascii="宋体" w:hAnsi="宋体" w:cs="仿宋"/>
          <w:sz w:val="28"/>
          <w:szCs w:val="28"/>
        </w:rPr>
      </w:pPr>
      <w:r>
        <w:rPr>
          <w:rFonts w:hint="eastAsia" w:ascii="宋体" w:hAnsi="宋体" w:cs="仿宋"/>
          <w:sz w:val="28"/>
          <w:szCs w:val="28"/>
        </w:rPr>
        <w:t>（7）清洗通道玻璃门窗，清洁保养楼梯扶手，保持干净、明亮。。</w:t>
      </w:r>
    </w:p>
    <w:p>
      <w:pPr>
        <w:spacing w:line="360" w:lineRule="auto"/>
        <w:ind w:firstLine="560" w:firstLineChars="200"/>
        <w:rPr>
          <w:rFonts w:ascii="宋体" w:hAnsi="宋体" w:cs="仿宋"/>
          <w:sz w:val="28"/>
          <w:szCs w:val="28"/>
        </w:rPr>
      </w:pPr>
      <w:r>
        <w:rPr>
          <w:rFonts w:hint="eastAsia" w:ascii="宋体" w:hAnsi="宋体" w:cs="仿宋"/>
          <w:sz w:val="28"/>
          <w:szCs w:val="28"/>
        </w:rPr>
        <w:t>（8）通道地面无污迹、脚印、垃圾。</w:t>
      </w:r>
    </w:p>
    <w:p>
      <w:pPr>
        <w:spacing w:line="360" w:lineRule="auto"/>
        <w:ind w:firstLine="560" w:firstLineChars="200"/>
        <w:rPr>
          <w:rFonts w:ascii="宋体" w:hAnsi="宋体" w:cs="仿宋"/>
          <w:sz w:val="28"/>
          <w:szCs w:val="28"/>
        </w:rPr>
      </w:pPr>
      <w:r>
        <w:rPr>
          <w:rFonts w:hint="eastAsia" w:ascii="宋体" w:hAnsi="宋体" w:cs="仿宋"/>
          <w:sz w:val="28"/>
          <w:szCs w:val="28"/>
        </w:rPr>
        <w:t>（9）地面光净明亮且防滑，垃圾桶无异味。</w:t>
      </w:r>
    </w:p>
    <w:p>
      <w:pPr>
        <w:spacing w:line="360" w:lineRule="auto"/>
        <w:ind w:firstLine="560" w:firstLineChars="200"/>
        <w:rPr>
          <w:rFonts w:ascii="宋体" w:hAnsi="宋体" w:cs="仿宋"/>
          <w:sz w:val="28"/>
          <w:szCs w:val="28"/>
        </w:rPr>
      </w:pPr>
      <w:r>
        <w:rPr>
          <w:rFonts w:hint="eastAsia" w:ascii="宋体" w:hAnsi="宋体" w:cs="仿宋"/>
          <w:sz w:val="28"/>
          <w:szCs w:val="28"/>
        </w:rPr>
        <w:t>(10)保持电梯轿厢内干净整洁，每日对电梯轿厢消毒一次，特殊时期按照相关部门规定执行。</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4.公共教室、课设教室、图书馆及学生公寓办公用房和宿舍的清洁</w:t>
      </w:r>
    </w:p>
    <w:p>
      <w:pPr>
        <w:spacing w:line="360" w:lineRule="auto"/>
        <w:ind w:firstLine="560" w:firstLineChars="200"/>
        <w:rPr>
          <w:rFonts w:ascii="宋体" w:hAnsi="宋体" w:cs="楷体"/>
          <w:sz w:val="28"/>
          <w:szCs w:val="28"/>
        </w:rPr>
      </w:pPr>
      <w:r>
        <w:rPr>
          <w:rFonts w:hint="eastAsia" w:ascii="宋体" w:hAnsi="宋体" w:cs="楷体"/>
          <w:sz w:val="28"/>
          <w:szCs w:val="28"/>
        </w:rPr>
        <w:t>教学楼整体环境秩序整洁，教室、图书馆、学生公寓办公用房和宿舍干净整洁无异味，光线充足、体感舒适。</w:t>
      </w:r>
    </w:p>
    <w:p>
      <w:pPr>
        <w:spacing w:line="360" w:lineRule="auto"/>
        <w:ind w:firstLine="560" w:firstLineChars="200"/>
        <w:rPr>
          <w:rFonts w:ascii="宋体" w:hAnsi="宋体" w:cs="仿宋"/>
          <w:sz w:val="28"/>
          <w:szCs w:val="28"/>
        </w:rPr>
      </w:pPr>
      <w:r>
        <w:rPr>
          <w:rFonts w:hint="eastAsia" w:ascii="宋体" w:hAnsi="宋体" w:cs="仿宋"/>
          <w:sz w:val="28"/>
          <w:szCs w:val="28"/>
        </w:rPr>
        <w:t>(1)桌、椅、讲台、书架等家具每天用湿布擦拭两次，清扫垃圾杂物，保持讲台、桌、椅清洁明亮。黑板每天用湿布擦拭两次，保持上下午上课前的清洁。</w:t>
      </w:r>
    </w:p>
    <w:p>
      <w:pPr>
        <w:spacing w:line="360" w:lineRule="auto"/>
        <w:ind w:firstLine="560" w:firstLineChars="200"/>
        <w:rPr>
          <w:rFonts w:ascii="宋体" w:hAnsi="宋体" w:cs="仿宋"/>
          <w:sz w:val="28"/>
          <w:szCs w:val="28"/>
        </w:rPr>
      </w:pPr>
      <w:r>
        <w:rPr>
          <w:rFonts w:hint="eastAsia" w:ascii="宋体" w:hAnsi="宋体" w:cs="仿宋"/>
          <w:sz w:val="28"/>
          <w:szCs w:val="28"/>
        </w:rPr>
        <w:t>(2)桌椅数量齐备、摆放整齐、干净整洁，粉笔、黑板擦等数量齐备、定点摆放。</w:t>
      </w:r>
    </w:p>
    <w:p>
      <w:pPr>
        <w:spacing w:line="360" w:lineRule="auto"/>
        <w:ind w:firstLine="560" w:firstLineChars="200"/>
        <w:rPr>
          <w:rFonts w:ascii="宋体" w:hAnsi="宋体" w:cs="仿宋"/>
          <w:sz w:val="28"/>
          <w:szCs w:val="28"/>
        </w:rPr>
      </w:pPr>
      <w:r>
        <w:rPr>
          <w:rFonts w:hint="eastAsia" w:ascii="宋体" w:hAnsi="宋体" w:cs="仿宋"/>
          <w:sz w:val="28"/>
          <w:szCs w:val="28"/>
        </w:rPr>
        <w:t>(3)每天用干净毛巾轻抹多媒体等教学设备一次。</w:t>
      </w:r>
    </w:p>
    <w:p>
      <w:pPr>
        <w:spacing w:line="360" w:lineRule="auto"/>
        <w:ind w:firstLine="560" w:firstLineChars="200"/>
        <w:rPr>
          <w:rFonts w:ascii="宋体" w:hAnsi="宋体" w:cs="仿宋"/>
          <w:sz w:val="28"/>
          <w:szCs w:val="28"/>
        </w:rPr>
      </w:pPr>
      <w:r>
        <w:rPr>
          <w:rFonts w:hint="eastAsia" w:ascii="宋体" w:hAnsi="宋体" w:cs="仿宋"/>
          <w:sz w:val="28"/>
          <w:szCs w:val="28"/>
        </w:rPr>
        <w:t>(4)门、窗户、窗台每天擦一次，每月清洗窗外飘蓬一次，保持窗户明亮，窗台无陈积灰尘。</w:t>
      </w:r>
    </w:p>
    <w:p>
      <w:pPr>
        <w:spacing w:line="360" w:lineRule="auto"/>
        <w:ind w:firstLine="560" w:firstLineChars="200"/>
        <w:rPr>
          <w:rFonts w:ascii="宋体" w:hAnsi="宋体" w:cs="仿宋"/>
          <w:sz w:val="28"/>
          <w:szCs w:val="28"/>
        </w:rPr>
      </w:pPr>
      <w:r>
        <w:rPr>
          <w:rFonts w:hint="eastAsia" w:ascii="宋体" w:hAnsi="宋体" w:cs="仿宋"/>
          <w:sz w:val="28"/>
          <w:szCs w:val="28"/>
        </w:rPr>
        <w:t>（5）多媒体教学设备正常启用，运行良好；宜将有关教学设备的操作说明张贴在相关设备上或设备附近。</w:t>
      </w:r>
    </w:p>
    <w:p>
      <w:pPr>
        <w:spacing w:line="360" w:lineRule="auto"/>
        <w:ind w:firstLine="560" w:firstLineChars="200"/>
        <w:rPr>
          <w:rFonts w:ascii="宋体" w:hAnsi="宋体" w:cs="仿宋"/>
          <w:sz w:val="28"/>
          <w:szCs w:val="28"/>
        </w:rPr>
      </w:pPr>
      <w:r>
        <w:rPr>
          <w:rFonts w:hint="eastAsia" w:ascii="宋体" w:hAnsi="宋体" w:cs="仿宋"/>
          <w:sz w:val="28"/>
          <w:szCs w:val="28"/>
        </w:rPr>
        <w:t>（6）定期对教室内多媒体设施设备进行检查和维护保养。</w:t>
      </w:r>
    </w:p>
    <w:p>
      <w:pPr>
        <w:spacing w:line="360" w:lineRule="auto"/>
        <w:ind w:firstLine="560" w:firstLineChars="200"/>
        <w:rPr>
          <w:rFonts w:ascii="宋体" w:hAnsi="宋体" w:cs="仿宋"/>
          <w:sz w:val="28"/>
          <w:szCs w:val="28"/>
        </w:rPr>
      </w:pPr>
      <w:r>
        <w:rPr>
          <w:rFonts w:hint="eastAsia" w:ascii="宋体" w:hAnsi="宋体" w:cs="仿宋"/>
          <w:sz w:val="28"/>
          <w:szCs w:val="28"/>
        </w:rPr>
        <w:t>（7）保护教室内的课桌椅、讲台、黑板、投影幕布、投影仪、电脑、标识牌等不被擅自搬出、私自拆卸和替换。</w:t>
      </w:r>
    </w:p>
    <w:p>
      <w:pPr>
        <w:spacing w:line="360" w:lineRule="auto"/>
        <w:ind w:firstLine="560" w:firstLineChars="200"/>
        <w:rPr>
          <w:rFonts w:ascii="宋体" w:hAnsi="宋体" w:cs="仿宋"/>
          <w:sz w:val="28"/>
          <w:szCs w:val="28"/>
        </w:rPr>
      </w:pPr>
      <w:r>
        <w:rPr>
          <w:rFonts w:hint="eastAsia" w:ascii="宋体" w:hAnsi="宋体" w:cs="仿宋"/>
          <w:sz w:val="28"/>
          <w:szCs w:val="28"/>
        </w:rPr>
        <w:t>（8）配合教务部门做好临时课程教室调整及教学设备出现突发情况后教室的临时调整等工作。</w:t>
      </w:r>
    </w:p>
    <w:p>
      <w:pPr>
        <w:spacing w:line="360" w:lineRule="auto"/>
        <w:ind w:firstLine="560" w:firstLineChars="200"/>
        <w:rPr>
          <w:rFonts w:ascii="宋体" w:hAnsi="宋体" w:cs="仿宋"/>
          <w:kern w:val="24"/>
          <w:sz w:val="28"/>
          <w:szCs w:val="28"/>
        </w:rPr>
      </w:pPr>
      <w:r>
        <w:rPr>
          <w:rFonts w:hint="eastAsia" w:ascii="宋体" w:hAnsi="宋体" w:cs="仿宋"/>
          <w:sz w:val="28"/>
          <w:szCs w:val="28"/>
        </w:rPr>
        <w:t>（9）保持学生公寓</w:t>
      </w:r>
      <w:r>
        <w:rPr>
          <w:rFonts w:hint="eastAsia" w:ascii="宋体" w:hAnsi="宋体" w:cs="仿宋"/>
          <w:kern w:val="24"/>
          <w:sz w:val="28"/>
          <w:szCs w:val="28"/>
        </w:rPr>
        <w:t>各类</w:t>
      </w:r>
      <w:r>
        <w:rPr>
          <w:rFonts w:hint="eastAsia" w:ascii="宋体" w:hAnsi="宋体" w:cs="仿宋"/>
          <w:sz w:val="28"/>
          <w:szCs w:val="28"/>
        </w:rPr>
        <w:t>办公用房卫生</w:t>
      </w:r>
      <w:r>
        <w:rPr>
          <w:rFonts w:hint="eastAsia" w:ascii="宋体" w:hAnsi="宋体" w:cs="仿宋"/>
          <w:kern w:val="24"/>
          <w:sz w:val="28"/>
          <w:szCs w:val="28"/>
        </w:rPr>
        <w:t>干净整洁。</w:t>
      </w:r>
    </w:p>
    <w:p>
      <w:pPr>
        <w:spacing w:line="360" w:lineRule="auto"/>
        <w:ind w:firstLine="560" w:firstLineChars="200"/>
        <w:rPr>
          <w:rFonts w:ascii="宋体" w:hAnsi="宋体" w:cs="仿宋"/>
          <w:sz w:val="28"/>
          <w:szCs w:val="28"/>
        </w:rPr>
      </w:pPr>
      <w:r>
        <w:rPr>
          <w:rFonts w:hint="eastAsia" w:ascii="宋体" w:hAnsi="宋体" w:cs="仿宋"/>
          <w:kern w:val="24"/>
          <w:sz w:val="28"/>
          <w:szCs w:val="28"/>
        </w:rPr>
        <w:t>（10）做好毕业生、迎新、调宿及闲置房间的卫生保洁及窗帘清洗。</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5.校园保洁</w:t>
      </w:r>
    </w:p>
    <w:p>
      <w:pPr>
        <w:pStyle w:val="4"/>
        <w:spacing w:after="0" w:line="360" w:lineRule="auto"/>
        <w:ind w:left="231" w:right="136" w:firstLine="479"/>
        <w:jc w:val="left"/>
        <w:rPr>
          <w:rFonts w:ascii="楷体" w:hAnsi="楷体" w:eastAsia="楷体" w:cs="楷体"/>
          <w:b/>
          <w:bCs/>
          <w:sz w:val="28"/>
          <w:szCs w:val="28"/>
        </w:rPr>
      </w:pPr>
      <w:r>
        <w:rPr>
          <w:rFonts w:hint="eastAsia" w:ascii="楷体" w:hAnsi="楷体" w:eastAsia="楷体" w:cs="楷体"/>
          <w:b/>
          <w:bCs/>
          <w:sz w:val="28"/>
          <w:szCs w:val="28"/>
        </w:rPr>
        <w:t>（1）校园环境保洁内容</w:t>
      </w:r>
    </w:p>
    <w:p>
      <w:pPr>
        <w:pStyle w:val="4"/>
        <w:spacing w:after="0" w:line="360" w:lineRule="auto"/>
        <w:ind w:left="231" w:right="136" w:firstLine="479"/>
        <w:jc w:val="left"/>
        <w:rPr>
          <w:rFonts w:ascii="宋体" w:hAnsi="宋体" w:cs="仿宋"/>
          <w:sz w:val="28"/>
          <w:szCs w:val="28"/>
        </w:rPr>
      </w:pPr>
      <w:r>
        <w:rPr>
          <w:rFonts w:hint="eastAsia" w:ascii="宋体" w:hAnsi="宋体" w:cs="仿宋"/>
          <w:sz w:val="28"/>
          <w:szCs w:val="28"/>
        </w:rPr>
        <w:t>校园保洁服务包括校园内硬化路面、地面的清扫和垃圾清运服务；校园喷泉等公共设施日常保洁；绿化区的卫生日常保洁；校区内体育场、篮球场等体育活动场所的日常保洁服务；校区内停车场的日常保洁清扫；公共区域环境清扫和垃圾清运（日清2次以上垃圾）；南北区通道、幼儿园周边道路的环境清扫和垃圾清运。</w:t>
      </w:r>
    </w:p>
    <w:p>
      <w:pPr>
        <w:pStyle w:val="4"/>
        <w:numPr>
          <w:ilvl w:val="0"/>
          <w:numId w:val="3"/>
        </w:numPr>
        <w:spacing w:after="0" w:line="360" w:lineRule="auto"/>
        <w:ind w:left="231" w:right="136" w:firstLine="479"/>
        <w:jc w:val="left"/>
        <w:rPr>
          <w:rFonts w:ascii="楷体" w:hAnsi="楷体" w:eastAsia="楷体" w:cs="楷体"/>
          <w:b/>
          <w:bCs/>
          <w:sz w:val="28"/>
          <w:szCs w:val="28"/>
        </w:rPr>
      </w:pPr>
      <w:r>
        <w:rPr>
          <w:rFonts w:hint="eastAsia" w:ascii="楷体" w:hAnsi="楷体" w:eastAsia="楷体" w:cs="楷体"/>
          <w:b/>
          <w:bCs/>
          <w:sz w:val="28"/>
          <w:szCs w:val="28"/>
        </w:rPr>
        <w:t>工作要求及其它要求</w:t>
      </w:r>
    </w:p>
    <w:p>
      <w:pPr>
        <w:pStyle w:val="4"/>
        <w:numPr>
          <w:ilvl w:val="0"/>
          <w:numId w:val="4"/>
        </w:numPr>
        <w:spacing w:after="0" w:line="360" w:lineRule="auto"/>
        <w:ind w:right="136" w:firstLine="560" w:firstLineChars="200"/>
        <w:jc w:val="left"/>
        <w:rPr>
          <w:rFonts w:ascii="楷体" w:hAnsi="楷体" w:eastAsia="楷体" w:cs="楷体"/>
          <w:b/>
          <w:bCs/>
          <w:sz w:val="28"/>
          <w:szCs w:val="28"/>
        </w:rPr>
      </w:pPr>
      <w:r>
        <w:rPr>
          <w:rFonts w:hint="eastAsia" w:ascii="宋体" w:hAnsi="宋体" w:cs="仿宋"/>
          <w:sz w:val="28"/>
          <w:szCs w:val="28"/>
        </w:rPr>
        <w:t>每月工作计划、用工情况、工作完成情况及时上报；</w:t>
      </w:r>
    </w:p>
    <w:p>
      <w:pPr>
        <w:pStyle w:val="4"/>
        <w:numPr>
          <w:ilvl w:val="0"/>
          <w:numId w:val="4"/>
        </w:numPr>
        <w:spacing w:after="0" w:line="360" w:lineRule="auto"/>
        <w:ind w:right="136" w:firstLine="560" w:firstLineChars="200"/>
        <w:jc w:val="left"/>
        <w:rPr>
          <w:rFonts w:ascii="楷体" w:hAnsi="楷体" w:eastAsia="楷体" w:cs="楷体"/>
          <w:b/>
          <w:bCs/>
          <w:sz w:val="28"/>
          <w:szCs w:val="28"/>
        </w:rPr>
      </w:pPr>
      <w:r>
        <w:rPr>
          <w:rFonts w:hint="eastAsia" w:ascii="宋体" w:hAnsi="宋体" w:cs="仿宋"/>
          <w:sz w:val="28"/>
          <w:szCs w:val="28"/>
        </w:rPr>
        <w:t>按管理单位要求，项目负责人在接到通知后准时参加养护例会及临时性会议；</w:t>
      </w:r>
    </w:p>
    <w:p>
      <w:pPr>
        <w:pStyle w:val="4"/>
        <w:numPr>
          <w:ilvl w:val="0"/>
          <w:numId w:val="4"/>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对相关部门下发的整改通知书或通报、曝光等所反映的问题及时处理；</w:t>
      </w:r>
    </w:p>
    <w:p>
      <w:pPr>
        <w:pStyle w:val="4"/>
        <w:numPr>
          <w:ilvl w:val="0"/>
          <w:numId w:val="4"/>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严格执行学校校园绿化养护及环境保洁物业服务标准。</w:t>
      </w:r>
    </w:p>
    <w:p>
      <w:pPr>
        <w:pStyle w:val="4"/>
        <w:numPr>
          <w:ilvl w:val="0"/>
          <w:numId w:val="4"/>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严格按照规范完成各项工作。接受监督、指导、检查和考核，遵守各项规章制度，服从管理；</w:t>
      </w:r>
    </w:p>
    <w:p>
      <w:pPr>
        <w:pStyle w:val="4"/>
        <w:numPr>
          <w:ilvl w:val="0"/>
          <w:numId w:val="5"/>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遇有紧急事件、突发事件，及时安排服务人员到达作业现场进行处理；</w:t>
      </w:r>
    </w:p>
    <w:p>
      <w:pPr>
        <w:pStyle w:val="4"/>
        <w:numPr>
          <w:ilvl w:val="0"/>
          <w:numId w:val="5"/>
        </w:numPr>
        <w:spacing w:after="0" w:line="360" w:lineRule="auto"/>
        <w:ind w:right="136" w:firstLine="560" w:firstLineChars="200"/>
        <w:jc w:val="left"/>
        <w:rPr>
          <w:rFonts w:ascii="宋体" w:hAnsi="宋体" w:cs="仿宋"/>
          <w:sz w:val="28"/>
          <w:szCs w:val="28"/>
        </w:rPr>
      </w:pPr>
      <w:r>
        <w:rPr>
          <w:rFonts w:hint="eastAsia" w:ascii="宋体" w:hAnsi="宋体" w:cs="仿宋"/>
          <w:sz w:val="28"/>
          <w:szCs w:val="28"/>
        </w:rPr>
        <w:t>不得以任何形式转包、转让服务工作。</w:t>
      </w:r>
    </w:p>
    <w:p>
      <w:pPr>
        <w:pStyle w:val="4"/>
        <w:numPr>
          <w:ilvl w:val="0"/>
          <w:numId w:val="3"/>
        </w:numPr>
        <w:spacing w:after="0" w:line="360" w:lineRule="auto"/>
        <w:ind w:left="231" w:right="136" w:firstLine="479"/>
        <w:jc w:val="left"/>
        <w:rPr>
          <w:rFonts w:ascii="楷体" w:hAnsi="楷体" w:eastAsia="楷体" w:cs="楷体"/>
          <w:b/>
          <w:bCs/>
          <w:sz w:val="28"/>
          <w:szCs w:val="28"/>
        </w:rPr>
      </w:pPr>
      <w:r>
        <w:rPr>
          <w:rFonts w:hint="eastAsia" w:ascii="楷体" w:hAnsi="楷体" w:eastAsia="楷体" w:cs="楷体"/>
          <w:b/>
          <w:bCs/>
          <w:sz w:val="28"/>
          <w:szCs w:val="28"/>
        </w:rPr>
        <w:t>服务标准及要求</w:t>
      </w:r>
    </w:p>
    <w:p>
      <w:pPr>
        <w:spacing w:line="360" w:lineRule="auto"/>
        <w:ind w:firstLine="560" w:firstLineChars="200"/>
        <w:rPr>
          <w:rFonts w:ascii="宋体" w:hAnsi="宋体" w:cs="仿宋"/>
          <w:sz w:val="28"/>
          <w:szCs w:val="28"/>
        </w:rPr>
      </w:pPr>
      <w:r>
        <w:rPr>
          <w:rFonts w:hint="eastAsia" w:ascii="宋体" w:hAnsi="宋体" w:cs="仿宋"/>
          <w:sz w:val="28"/>
          <w:szCs w:val="28"/>
        </w:rPr>
        <w:t>①日常保洁覆盖下列区域：</w:t>
      </w:r>
    </w:p>
    <w:p>
      <w:pPr>
        <w:spacing w:line="360" w:lineRule="auto"/>
        <w:ind w:firstLine="560" w:firstLineChars="200"/>
        <w:rPr>
          <w:rFonts w:ascii="宋体" w:hAnsi="宋体" w:cs="仿宋"/>
          <w:sz w:val="28"/>
          <w:szCs w:val="28"/>
        </w:rPr>
      </w:pPr>
      <w:r>
        <w:rPr>
          <w:rFonts w:hint="eastAsia" w:ascii="宋体" w:hAnsi="宋体" w:cs="仿宋"/>
          <w:sz w:val="28"/>
          <w:szCs w:val="28"/>
        </w:rPr>
        <w:t>校园道路、广场、体育场、露台等公共区域；宣传橱窗、休闲桌椅、指示牌、灯箱、标识、灯杆、雕塑、健身器材等公共设施；喷泉、景观水体和相关设施；公共卫生间。</w:t>
      </w:r>
    </w:p>
    <w:p>
      <w:pPr>
        <w:spacing w:line="360" w:lineRule="auto"/>
        <w:ind w:firstLine="560" w:firstLineChars="200"/>
        <w:rPr>
          <w:rFonts w:ascii="宋体" w:hAnsi="宋体" w:cs="仿宋"/>
          <w:sz w:val="28"/>
          <w:szCs w:val="28"/>
        </w:rPr>
      </w:pPr>
      <w:r>
        <w:rPr>
          <w:rFonts w:hint="eastAsia" w:ascii="宋体" w:hAnsi="宋体" w:cs="仿宋"/>
          <w:sz w:val="28"/>
          <w:szCs w:val="28"/>
        </w:rPr>
        <w:t xml:space="preserve">②保洁库房物料规范管理，作业工具合理规划、摆放整齐； </w:t>
      </w:r>
    </w:p>
    <w:p>
      <w:pPr>
        <w:numPr>
          <w:ilvl w:val="0"/>
          <w:numId w:val="6"/>
        </w:numPr>
        <w:spacing w:line="360" w:lineRule="auto"/>
        <w:rPr>
          <w:rFonts w:ascii="宋体" w:hAnsi="宋体" w:cs="仿宋"/>
          <w:sz w:val="28"/>
          <w:szCs w:val="28"/>
        </w:rPr>
      </w:pPr>
      <w:r>
        <w:rPr>
          <w:rFonts w:hint="eastAsia" w:ascii="宋体" w:hAnsi="宋体" w:cs="仿宋"/>
          <w:sz w:val="28"/>
          <w:szCs w:val="28"/>
        </w:rPr>
        <w:t>清洁作业现场摆放安全标志；</w:t>
      </w:r>
    </w:p>
    <w:p>
      <w:pPr>
        <w:numPr>
          <w:ilvl w:val="0"/>
          <w:numId w:val="6"/>
        </w:numPr>
        <w:spacing w:line="360" w:lineRule="auto"/>
        <w:jc w:val="left"/>
        <w:rPr>
          <w:rFonts w:ascii="宋体" w:hAnsi="宋体" w:cs="仿宋"/>
          <w:sz w:val="28"/>
          <w:szCs w:val="28"/>
        </w:rPr>
      </w:pPr>
      <w:r>
        <w:rPr>
          <w:rFonts w:hint="eastAsia" w:ascii="宋体" w:hAnsi="宋体" w:cs="仿宋"/>
          <w:sz w:val="28"/>
          <w:szCs w:val="28"/>
        </w:rPr>
        <w:t>保洁服务应不影响正常教学、科研、办公活动及课间休息；</w:t>
      </w:r>
    </w:p>
    <w:p>
      <w:pPr>
        <w:numPr>
          <w:ilvl w:val="0"/>
          <w:numId w:val="6"/>
        </w:numPr>
        <w:spacing w:line="360" w:lineRule="auto"/>
        <w:jc w:val="left"/>
        <w:rPr>
          <w:rFonts w:ascii="宋体" w:hAnsi="宋体" w:cs="仿宋"/>
          <w:sz w:val="28"/>
          <w:szCs w:val="28"/>
        </w:rPr>
      </w:pPr>
      <w:r>
        <w:rPr>
          <w:rFonts w:hint="eastAsia" w:ascii="宋体" w:hAnsi="宋体" w:cs="仿宋"/>
          <w:sz w:val="28"/>
          <w:szCs w:val="28"/>
        </w:rPr>
        <w:t>遇雨雪等特殊天气，公共场地应及时清扫；</w:t>
      </w:r>
    </w:p>
    <w:p>
      <w:pPr>
        <w:spacing w:line="360" w:lineRule="auto"/>
        <w:ind w:firstLine="560" w:firstLineChars="200"/>
        <w:rPr>
          <w:rFonts w:ascii="宋体" w:hAnsi="宋体" w:cs="仿宋"/>
          <w:sz w:val="28"/>
          <w:szCs w:val="28"/>
        </w:rPr>
      </w:pPr>
      <w:r>
        <w:rPr>
          <w:rFonts w:hint="eastAsia" w:ascii="宋体" w:hAnsi="宋体" w:cs="仿宋"/>
          <w:sz w:val="28"/>
          <w:szCs w:val="28"/>
        </w:rPr>
        <w:t>⑥定期或不定期针对校园环境、设备设施等实施相关清洁消毒工作，并做好相应记录。</w:t>
      </w:r>
    </w:p>
    <w:p>
      <w:pPr>
        <w:spacing w:line="360" w:lineRule="auto"/>
        <w:ind w:firstLine="560" w:firstLineChars="200"/>
        <w:rPr>
          <w:rFonts w:ascii="宋体" w:hAnsi="宋体" w:cs="仿宋"/>
          <w:sz w:val="28"/>
          <w:szCs w:val="28"/>
        </w:rPr>
      </w:pPr>
      <w:r>
        <w:rPr>
          <w:rFonts w:hint="eastAsia" w:ascii="宋体" w:hAnsi="宋体" w:cs="仿宋"/>
          <w:sz w:val="28"/>
          <w:szCs w:val="28"/>
        </w:rPr>
        <w:t>⑦喷泉水面每周至少清洁2次，及时打捞清理水面枯枝等漂浮垃圾，保持水面无明显漂浮物。适时补充水源。</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（二）消杀服务标准及要求</w:t>
      </w:r>
    </w:p>
    <w:p>
      <w:pPr>
        <w:spacing w:line="360" w:lineRule="auto"/>
        <w:ind w:firstLine="560" w:firstLineChars="200"/>
        <w:rPr>
          <w:rFonts w:ascii="宋体" w:hAnsi="宋体"/>
          <w:sz w:val="28"/>
          <w:szCs w:val="28"/>
        </w:rPr>
      </w:pPr>
      <w:r>
        <w:rPr>
          <w:rFonts w:hint="eastAsia" w:ascii="宋体" w:hAnsi="宋体"/>
          <w:sz w:val="28"/>
          <w:szCs w:val="28"/>
        </w:rPr>
        <w:t>校区整体消杀常态化管理，根据疾控要求及时调整消杀等级。疾病防控常态化期间楼宇和校园环境的常规预防性消杀和群体疾病发生时的应急消杀服务。校园环境的“四害”消杀及白蚁红火蚁防治，包括周边及相应的草地、绿化带、下水道、垃圾收集点、排洪沟、排污系统等。</w:t>
      </w:r>
    </w:p>
    <w:p>
      <w:pPr>
        <w:spacing w:line="360" w:lineRule="auto"/>
        <w:ind w:firstLine="560" w:firstLineChars="200"/>
        <w:rPr>
          <w:rFonts w:ascii="宋体" w:hAnsi="宋体" w:cs="仿宋"/>
          <w:sz w:val="28"/>
          <w:szCs w:val="28"/>
        </w:rPr>
      </w:pPr>
      <w:r>
        <w:rPr>
          <w:rFonts w:hint="eastAsia" w:ascii="宋体" w:hAnsi="宋体" w:cs="仿宋"/>
          <w:sz w:val="28"/>
          <w:szCs w:val="28"/>
        </w:rPr>
        <w:t>1.定期对公共卫生间、垃圾堆放点等部位实施消杀并记录；流行病或蚊蝇高发时期应增加公共场所消杀频次或按学校要求进行消杀。</w:t>
      </w:r>
    </w:p>
    <w:p>
      <w:pPr>
        <w:spacing w:line="360" w:lineRule="auto"/>
        <w:ind w:firstLine="560" w:firstLineChars="200"/>
        <w:rPr>
          <w:rFonts w:ascii="宋体" w:hAnsi="宋体" w:cs="仿宋"/>
          <w:sz w:val="28"/>
          <w:szCs w:val="28"/>
        </w:rPr>
      </w:pPr>
      <w:r>
        <w:rPr>
          <w:rFonts w:hint="eastAsia" w:ascii="宋体" w:hAnsi="宋体" w:cs="仿宋"/>
          <w:sz w:val="28"/>
          <w:szCs w:val="28"/>
        </w:rPr>
        <w:t>2.每日用有效氯浓度为250mg/L～500mg/L的含氯消毒剂擦拭卫生间门把手、水龙头、马桶按钮、洗手台面、便池、小便斗等至少两次，同时用以上消毒液放入喷雾器中进行卫生间空间及表面喷雾至湿润，等待30分钟后开窗通风，清水洗净。</w:t>
      </w:r>
    </w:p>
    <w:p>
      <w:pPr>
        <w:spacing w:line="360" w:lineRule="auto"/>
        <w:ind w:firstLine="560" w:firstLineChars="200"/>
        <w:rPr>
          <w:rFonts w:ascii="宋体" w:hAnsi="宋体" w:cs="楷体"/>
          <w:sz w:val="28"/>
          <w:szCs w:val="28"/>
        </w:rPr>
      </w:pPr>
      <w:r>
        <w:rPr>
          <w:rFonts w:hint="eastAsia" w:ascii="宋体" w:hAnsi="宋体" w:cs="楷体"/>
          <w:sz w:val="28"/>
          <w:szCs w:val="28"/>
        </w:rPr>
        <w:t>3.</w:t>
      </w:r>
      <w:r>
        <w:rPr>
          <w:rFonts w:ascii="宋体" w:hAnsi="宋体" w:cs="楷体"/>
          <w:sz w:val="28"/>
          <w:szCs w:val="28"/>
        </w:rPr>
        <w:t>地面、楼梯用含有效氯浓度为250mg/L～500mg/L的含氯消毒剂拖拭，作用30分钟后再用清水拖拭干净。</w:t>
      </w:r>
    </w:p>
    <w:p>
      <w:pPr>
        <w:spacing w:line="360" w:lineRule="auto"/>
        <w:ind w:firstLine="560" w:firstLineChars="200"/>
        <w:rPr>
          <w:rFonts w:ascii="宋体" w:hAnsi="宋体" w:cs="楷体"/>
          <w:sz w:val="28"/>
          <w:szCs w:val="28"/>
        </w:rPr>
      </w:pPr>
      <w:r>
        <w:rPr>
          <w:rFonts w:hint="eastAsia" w:ascii="宋体" w:hAnsi="宋体" w:cs="楷体"/>
          <w:sz w:val="28"/>
          <w:szCs w:val="28"/>
        </w:rPr>
        <w:t>4.按照疾控预防要求，每天做好常规预防性消杀、记录详实、责任明确、流程规范。群体疾病发生期间，按照学校要求，及时规范做好每幢楼的常规预防性消杀，做到应消尽消，规范及时、记录详实。通风和消毒记录完整规范。</w:t>
      </w:r>
    </w:p>
    <w:p>
      <w:pPr>
        <w:spacing w:line="360" w:lineRule="auto"/>
        <w:ind w:firstLine="560" w:firstLineChars="200"/>
        <w:rPr>
          <w:rFonts w:ascii="宋体" w:hAnsi="宋体" w:cs="楷体"/>
          <w:sz w:val="28"/>
          <w:szCs w:val="28"/>
        </w:rPr>
      </w:pPr>
      <w:r>
        <w:rPr>
          <w:rFonts w:hint="eastAsia" w:ascii="宋体" w:hAnsi="宋体" w:cs="楷体"/>
          <w:sz w:val="28"/>
          <w:szCs w:val="28"/>
        </w:rPr>
        <w:t>5.</w:t>
      </w:r>
      <w:r>
        <w:rPr>
          <w:rFonts w:hint="eastAsia" w:ascii="宋体" w:hAnsi="宋体" w:cs="仿宋"/>
          <w:kern w:val="24"/>
          <w:sz w:val="28"/>
          <w:szCs w:val="28"/>
        </w:rPr>
        <w:t>做好楼宇及校园的灭蟑、灭鼠、杀虫等消杀防疫工作。</w:t>
      </w:r>
      <w:r>
        <w:rPr>
          <w:rFonts w:hint="eastAsia" w:ascii="宋体" w:hAnsi="宋体" w:cs="楷体"/>
          <w:sz w:val="28"/>
          <w:szCs w:val="28"/>
        </w:rPr>
        <w:t>公共区域无鼠害、虫害（重点学生公寓和青年教师公寓）。</w:t>
      </w:r>
    </w:p>
    <w:p>
      <w:pPr>
        <w:spacing w:line="360" w:lineRule="auto"/>
        <w:ind w:firstLine="560" w:firstLineChars="200"/>
        <w:rPr>
          <w:rFonts w:ascii="宋体" w:hAnsi="宋体" w:cs="楷体"/>
          <w:sz w:val="28"/>
          <w:szCs w:val="28"/>
        </w:rPr>
      </w:pPr>
      <w:r>
        <w:rPr>
          <w:rFonts w:hint="eastAsia" w:ascii="宋体" w:hAnsi="宋体" w:cs="楷体"/>
          <w:sz w:val="28"/>
          <w:szCs w:val="28"/>
        </w:rPr>
        <w:t>6.药品应符合国家和行业规定。</w:t>
      </w:r>
    </w:p>
    <w:p>
      <w:pPr>
        <w:spacing w:line="360" w:lineRule="auto"/>
        <w:ind w:firstLine="560" w:firstLineChars="200"/>
        <w:rPr>
          <w:rFonts w:ascii="宋体" w:hAnsi="宋体" w:cs="楷体"/>
          <w:sz w:val="28"/>
          <w:szCs w:val="28"/>
        </w:rPr>
      </w:pPr>
      <w:r>
        <w:rPr>
          <w:rFonts w:hint="eastAsia" w:ascii="宋体" w:hAnsi="宋体" w:cs="楷体"/>
          <w:sz w:val="28"/>
          <w:szCs w:val="28"/>
        </w:rPr>
        <w:t>7.对药品的发放、使用、存放和回收实施安全防护管理。</w:t>
      </w:r>
    </w:p>
    <w:p>
      <w:pPr>
        <w:spacing w:line="360" w:lineRule="auto"/>
        <w:ind w:firstLine="560" w:firstLineChars="200"/>
        <w:rPr>
          <w:rFonts w:ascii="宋体" w:hAnsi="宋体" w:cs="楷体"/>
          <w:sz w:val="28"/>
          <w:szCs w:val="28"/>
        </w:rPr>
      </w:pPr>
      <w:r>
        <w:rPr>
          <w:rFonts w:hint="eastAsia" w:ascii="宋体" w:hAnsi="宋体" w:cs="楷体"/>
          <w:sz w:val="28"/>
          <w:szCs w:val="28"/>
        </w:rPr>
        <w:t>8.作业前告知在校人员作业时间、作业区域、药品名称、注意事项等信息。</w:t>
      </w:r>
    </w:p>
    <w:p>
      <w:pPr>
        <w:spacing w:line="360" w:lineRule="auto"/>
        <w:ind w:firstLine="560" w:firstLineChars="200"/>
        <w:rPr>
          <w:rFonts w:ascii="宋体" w:hAnsi="宋体" w:cs="仿宋"/>
          <w:sz w:val="28"/>
          <w:szCs w:val="28"/>
        </w:rPr>
      </w:pPr>
      <w:r>
        <w:rPr>
          <w:rFonts w:hint="eastAsia" w:ascii="宋体" w:hAnsi="宋体" w:cs="楷体"/>
          <w:sz w:val="28"/>
          <w:szCs w:val="28"/>
        </w:rPr>
        <w:t>9.药品投放点警示标志清晰有效。</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（三）垃圾清运服务标准及要求</w:t>
      </w:r>
    </w:p>
    <w:p>
      <w:pPr>
        <w:spacing w:line="360" w:lineRule="auto"/>
        <w:ind w:firstLine="560" w:firstLineChars="200"/>
        <w:rPr>
          <w:rFonts w:ascii="宋体" w:hAnsi="宋体" w:cs="楷体"/>
          <w:sz w:val="28"/>
          <w:szCs w:val="28"/>
        </w:rPr>
      </w:pPr>
      <w:r>
        <w:rPr>
          <w:rFonts w:hint="eastAsia" w:ascii="宋体" w:hAnsi="宋体" w:cs="仿宋"/>
          <w:kern w:val="24"/>
          <w:sz w:val="28"/>
          <w:szCs w:val="28"/>
        </w:rPr>
        <w:t>做好垃圾的清扫、堆放、储运及与环卫部门的协调工作。</w:t>
      </w:r>
      <w:r>
        <w:rPr>
          <w:rFonts w:hint="eastAsia" w:ascii="宋体" w:hAnsi="宋体" w:cs="仿宋"/>
          <w:sz w:val="28"/>
          <w:szCs w:val="28"/>
        </w:rPr>
        <w:t>垃圾日产日清，封闭转运，杜绝二次污染，实施垃圾分类处理。</w:t>
      </w:r>
      <w:r>
        <w:rPr>
          <w:rFonts w:hint="eastAsia" w:ascii="宋体" w:hAnsi="宋体" w:cs="楷体"/>
          <w:sz w:val="28"/>
          <w:szCs w:val="28"/>
        </w:rPr>
        <w:t>楼内和校园生活垃圾管理应满足以下要求：</w:t>
      </w:r>
    </w:p>
    <w:p>
      <w:pPr>
        <w:spacing w:line="360" w:lineRule="auto"/>
        <w:ind w:firstLine="560" w:firstLineChars="200"/>
        <w:rPr>
          <w:rFonts w:ascii="宋体" w:hAnsi="宋体" w:cs="楷体"/>
          <w:sz w:val="28"/>
          <w:szCs w:val="28"/>
        </w:rPr>
      </w:pPr>
      <w:r>
        <w:rPr>
          <w:rFonts w:hint="eastAsia" w:ascii="宋体" w:hAnsi="宋体" w:cs="楷体"/>
          <w:sz w:val="28"/>
          <w:szCs w:val="28"/>
        </w:rPr>
        <w:t>1.符合呼和浩特市垃圾分类政策相关标准及要求。</w:t>
      </w:r>
    </w:p>
    <w:p>
      <w:pPr>
        <w:spacing w:line="360" w:lineRule="auto"/>
        <w:ind w:firstLine="560" w:firstLineChars="200"/>
        <w:rPr>
          <w:rFonts w:ascii="宋体" w:hAnsi="宋体" w:cs="楷体"/>
          <w:sz w:val="28"/>
          <w:szCs w:val="28"/>
        </w:rPr>
      </w:pPr>
      <w:r>
        <w:rPr>
          <w:rFonts w:hint="eastAsia" w:ascii="宋体" w:hAnsi="宋体" w:cs="楷体"/>
          <w:sz w:val="28"/>
          <w:szCs w:val="28"/>
        </w:rPr>
        <w:t>2.按分类管理要求配备垃圾容器，摆放位置合理，数量充足，垃圾容器分类标识清晰。</w:t>
      </w:r>
    </w:p>
    <w:p>
      <w:pPr>
        <w:spacing w:line="360" w:lineRule="auto"/>
        <w:ind w:firstLine="560" w:firstLineChars="200"/>
        <w:rPr>
          <w:rFonts w:ascii="宋体" w:hAnsi="宋体" w:cs="楷体"/>
          <w:sz w:val="28"/>
          <w:szCs w:val="28"/>
        </w:rPr>
      </w:pPr>
      <w:r>
        <w:rPr>
          <w:rFonts w:hint="eastAsia" w:ascii="宋体" w:hAnsi="宋体" w:cs="楷体"/>
          <w:sz w:val="28"/>
          <w:szCs w:val="28"/>
        </w:rPr>
        <w:t>3.公示垃圾投放和清运时间，清运频次满足需求，日产日清。</w:t>
      </w:r>
    </w:p>
    <w:p>
      <w:pPr>
        <w:spacing w:line="360" w:lineRule="auto"/>
        <w:ind w:firstLine="560" w:firstLineChars="200"/>
        <w:rPr>
          <w:rFonts w:ascii="宋体" w:hAnsi="宋体" w:cs="楷体"/>
          <w:sz w:val="28"/>
          <w:szCs w:val="28"/>
        </w:rPr>
      </w:pPr>
      <w:r>
        <w:rPr>
          <w:rFonts w:hint="eastAsia" w:ascii="宋体" w:hAnsi="宋体" w:cs="楷体"/>
          <w:sz w:val="28"/>
          <w:szCs w:val="28"/>
        </w:rPr>
        <w:t>4.垃圾清运过程无遗漏、无污水外溢、无异味。</w:t>
      </w:r>
    </w:p>
    <w:p>
      <w:pPr>
        <w:spacing w:line="360" w:lineRule="auto"/>
        <w:ind w:firstLine="560" w:firstLineChars="200"/>
        <w:rPr>
          <w:rFonts w:ascii="宋体" w:hAnsi="宋体" w:cs="楷体"/>
          <w:sz w:val="28"/>
          <w:szCs w:val="28"/>
        </w:rPr>
      </w:pPr>
      <w:r>
        <w:rPr>
          <w:rFonts w:hint="eastAsia" w:ascii="宋体" w:hAnsi="宋体" w:cs="楷体"/>
          <w:sz w:val="28"/>
          <w:szCs w:val="28"/>
        </w:rPr>
        <w:t>5.垃圾容器定期清洁消毒。</w:t>
      </w:r>
    </w:p>
    <w:p>
      <w:pPr>
        <w:spacing w:line="360" w:lineRule="auto"/>
        <w:ind w:firstLine="560" w:firstLineChars="200"/>
        <w:rPr>
          <w:rFonts w:ascii="宋体" w:hAnsi="宋体" w:cs="仿宋"/>
          <w:sz w:val="28"/>
          <w:szCs w:val="28"/>
        </w:rPr>
      </w:pPr>
      <w:r>
        <w:rPr>
          <w:rFonts w:hint="eastAsia" w:ascii="宋体" w:hAnsi="宋体" w:cs="仿宋"/>
          <w:sz w:val="28"/>
          <w:szCs w:val="28"/>
        </w:rPr>
        <w:t>6.垃圾分类应建立台账，明确垃圾的去向及数量。</w:t>
      </w:r>
    </w:p>
    <w:p>
      <w:pPr>
        <w:spacing w:line="360" w:lineRule="auto"/>
        <w:ind w:firstLine="640" w:firstLineChars="200"/>
        <w:outlineLvl w:val="1"/>
        <w:rPr>
          <w:rFonts w:ascii="黑体" w:hAnsi="黑体" w:eastAsia="黑体"/>
          <w:bCs/>
          <w:sz w:val="32"/>
          <w:szCs w:val="28"/>
        </w:rPr>
      </w:pPr>
      <w:bookmarkStart w:id="8" w:name="_Toc32426"/>
      <w:r>
        <w:rPr>
          <w:rFonts w:hint="eastAsia" w:ascii="黑体" w:hAnsi="黑体" w:eastAsia="黑体"/>
          <w:bCs/>
          <w:sz w:val="32"/>
          <w:szCs w:val="28"/>
        </w:rPr>
        <w:t>第二部分 楼内安保服务标准及要求</w:t>
      </w:r>
      <w:bookmarkEnd w:id="8"/>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（一）岗位作业要求</w:t>
      </w:r>
    </w:p>
    <w:p>
      <w:pPr>
        <w:spacing w:line="360" w:lineRule="auto"/>
        <w:ind w:firstLine="560" w:firstLineChars="200"/>
        <w:rPr>
          <w:rFonts w:ascii="宋体" w:hAnsi="宋体" w:cs="仿宋"/>
          <w:sz w:val="28"/>
          <w:szCs w:val="28"/>
        </w:rPr>
      </w:pPr>
      <w:r>
        <w:rPr>
          <w:rFonts w:hint="eastAsia" w:ascii="宋体" w:hAnsi="宋体" w:cs="仿宋"/>
          <w:sz w:val="28"/>
          <w:szCs w:val="28"/>
        </w:rPr>
        <w:t>1.保安队伍训练有素、行动迅速、果断干练。</w:t>
      </w:r>
    </w:p>
    <w:p>
      <w:pPr>
        <w:spacing w:line="360" w:lineRule="auto"/>
        <w:ind w:firstLine="560" w:firstLineChars="200"/>
        <w:rPr>
          <w:rFonts w:ascii="宋体" w:hAnsi="宋体" w:cs="仿宋"/>
          <w:sz w:val="28"/>
          <w:szCs w:val="28"/>
        </w:rPr>
      </w:pPr>
      <w:r>
        <w:rPr>
          <w:rFonts w:hint="eastAsia" w:ascii="宋体" w:hAnsi="宋体" w:cs="仿宋"/>
          <w:sz w:val="28"/>
          <w:szCs w:val="28"/>
        </w:rPr>
        <w:t>2.充分利用现代化的管理手段，依靠先进的技术设备与工具，科学组织日常管理，积极配合内工大楼内物业服务的各种日常工作。</w:t>
      </w:r>
    </w:p>
    <w:p>
      <w:pPr>
        <w:spacing w:line="360" w:lineRule="auto"/>
        <w:ind w:firstLine="560" w:firstLineChars="200"/>
        <w:rPr>
          <w:rFonts w:ascii="宋体" w:hAnsi="宋体" w:cs="仿宋"/>
          <w:sz w:val="28"/>
          <w:szCs w:val="28"/>
        </w:rPr>
      </w:pPr>
      <w:r>
        <w:rPr>
          <w:rFonts w:hint="eastAsia" w:ascii="宋体" w:hAnsi="宋体" w:cs="仿宋"/>
          <w:sz w:val="28"/>
          <w:szCs w:val="28"/>
        </w:rPr>
        <w:t>3.应急工具配备齐全、方便取用。</w:t>
      </w:r>
    </w:p>
    <w:p>
      <w:pPr>
        <w:spacing w:line="360" w:lineRule="auto"/>
        <w:ind w:firstLine="560" w:firstLineChars="200"/>
        <w:rPr>
          <w:rFonts w:ascii="宋体" w:hAnsi="宋体" w:cs="仿宋"/>
          <w:sz w:val="28"/>
          <w:szCs w:val="28"/>
        </w:rPr>
      </w:pPr>
      <w:r>
        <w:rPr>
          <w:rFonts w:hint="eastAsia" w:ascii="宋体" w:hAnsi="宋体" w:cs="仿宋"/>
          <w:sz w:val="28"/>
          <w:szCs w:val="28"/>
        </w:rPr>
        <w:t>4.进行重大活动的秩序维护工作，协助有关部门处理突发事件。</w:t>
      </w:r>
    </w:p>
    <w:p>
      <w:pPr>
        <w:spacing w:line="360" w:lineRule="auto"/>
        <w:ind w:firstLine="560" w:firstLineChars="200"/>
        <w:rPr>
          <w:rFonts w:ascii="宋体" w:hAnsi="宋体" w:cs="仿宋"/>
          <w:sz w:val="28"/>
          <w:szCs w:val="28"/>
        </w:rPr>
      </w:pPr>
      <w:r>
        <w:rPr>
          <w:rFonts w:hint="eastAsia" w:ascii="宋体" w:hAnsi="宋体" w:cs="仿宋"/>
          <w:sz w:val="28"/>
          <w:szCs w:val="28"/>
        </w:rPr>
        <w:t>5.出入门口位置设固定岗</w:t>
      </w:r>
      <w:r>
        <w:rPr>
          <w:rFonts w:hint="eastAsia" w:ascii="宋体" w:hAnsi="宋体" w:cs="宋体"/>
          <w:sz w:val="28"/>
          <w:szCs w:val="28"/>
        </w:rPr>
        <w:t>，</w:t>
      </w:r>
      <w:r>
        <w:rPr>
          <w:rFonts w:ascii="宋体" w:hAnsi="宋体" w:cs="仿宋"/>
          <w:sz w:val="28"/>
          <w:szCs w:val="28"/>
        </w:rPr>
        <w:t>24</w:t>
      </w:r>
      <w:r>
        <w:rPr>
          <w:rFonts w:hint="eastAsia" w:ascii="宋体" w:hAnsi="宋体" w:cs="仿宋"/>
          <w:sz w:val="28"/>
          <w:szCs w:val="28"/>
        </w:rPr>
        <w:t>小时值班，做好交接班工作，</w:t>
      </w:r>
      <w:r>
        <w:rPr>
          <w:rFonts w:hint="eastAsia" w:ascii="宋体" w:hAnsi="宋体" w:cs="宋体"/>
          <w:sz w:val="28"/>
          <w:szCs w:val="28"/>
        </w:rPr>
        <w:t>上下课高峰期进行立岗。</w:t>
      </w:r>
      <w:r>
        <w:rPr>
          <w:rFonts w:hint="eastAsia" w:ascii="宋体" w:hAnsi="宋体" w:cs="仿宋"/>
          <w:sz w:val="28"/>
          <w:szCs w:val="28"/>
        </w:rPr>
        <w:t>上下班高峰期进行立岗值守。</w:t>
      </w:r>
    </w:p>
    <w:p>
      <w:pPr>
        <w:spacing w:line="360" w:lineRule="auto"/>
        <w:ind w:firstLine="560" w:firstLineChars="200"/>
        <w:rPr>
          <w:rFonts w:ascii="宋体" w:hAnsi="宋体" w:cs="仿宋"/>
          <w:sz w:val="28"/>
          <w:szCs w:val="28"/>
        </w:rPr>
      </w:pPr>
      <w:r>
        <w:rPr>
          <w:rFonts w:hint="eastAsia" w:ascii="宋体" w:hAnsi="宋体" w:cs="仿宋"/>
          <w:sz w:val="28"/>
          <w:szCs w:val="28"/>
        </w:rPr>
        <w:t>6.发现形迹可疑、闹事等人员阻止其入楼；发现影响教学工作生活秩序的行为应立即劝阻，劝阻无效的立即报告学校；发现异常应立即查明情况，注意异常声响、气味。</w:t>
      </w:r>
    </w:p>
    <w:p>
      <w:pPr>
        <w:spacing w:line="360" w:lineRule="auto"/>
        <w:ind w:firstLine="560" w:firstLineChars="200"/>
        <w:rPr>
          <w:rFonts w:ascii="宋体" w:hAnsi="宋体" w:cs="仿宋"/>
          <w:sz w:val="28"/>
          <w:szCs w:val="28"/>
        </w:rPr>
      </w:pPr>
      <w:r>
        <w:rPr>
          <w:rFonts w:hint="eastAsia" w:ascii="宋体" w:hAnsi="宋体" w:cs="仿宋"/>
          <w:sz w:val="28"/>
          <w:szCs w:val="28"/>
        </w:rPr>
        <w:t>7.对进出楼内的外来人员要主动询问，正确指引进行登记工作，提示不允许带易燃易爆危险品进楼；有物品搬出的，必须持有招标单位相关部门开具的放行条。</w:t>
      </w:r>
    </w:p>
    <w:p>
      <w:pPr>
        <w:spacing w:line="360" w:lineRule="auto"/>
        <w:ind w:firstLine="560" w:firstLineChars="200"/>
        <w:rPr>
          <w:rFonts w:ascii="宋体" w:hAnsi="宋体" w:cs="仿宋"/>
          <w:sz w:val="28"/>
          <w:szCs w:val="28"/>
        </w:rPr>
      </w:pPr>
      <w:r>
        <w:rPr>
          <w:rFonts w:hint="eastAsia" w:ascii="宋体" w:hAnsi="宋体" w:cs="仿宋"/>
          <w:sz w:val="28"/>
          <w:szCs w:val="28"/>
        </w:rPr>
        <w:t>8.巡逻岗要每两小时进行楼内巡逻工作，发现可疑情况要第一时间告知保卫处，并进行跟踪观察。</w:t>
      </w:r>
    </w:p>
    <w:p>
      <w:pPr>
        <w:spacing w:line="360" w:lineRule="auto"/>
        <w:ind w:firstLine="560" w:firstLineChars="200"/>
        <w:rPr>
          <w:rFonts w:ascii="宋体" w:hAnsi="宋体" w:cs="仿宋"/>
          <w:sz w:val="28"/>
          <w:szCs w:val="28"/>
        </w:rPr>
      </w:pPr>
      <w:r>
        <w:rPr>
          <w:rFonts w:hint="eastAsia" w:ascii="宋体" w:hAnsi="宋体" w:cs="仿宋"/>
          <w:sz w:val="28"/>
          <w:szCs w:val="28"/>
        </w:rPr>
        <w:t>9.巡逻岗在巡逻过程中严查各类安全隐患，如门窗未关，水、电、火、暖等情况。</w:t>
      </w:r>
    </w:p>
    <w:p>
      <w:pPr>
        <w:spacing w:line="360" w:lineRule="auto"/>
        <w:ind w:firstLine="560" w:firstLineChars="200"/>
        <w:rPr>
          <w:rFonts w:ascii="宋体" w:hAnsi="宋体" w:cs="仿宋"/>
          <w:sz w:val="28"/>
          <w:szCs w:val="28"/>
        </w:rPr>
      </w:pPr>
      <w:r>
        <w:rPr>
          <w:rFonts w:hint="eastAsia" w:ascii="宋体" w:hAnsi="宋体" w:cs="仿宋"/>
          <w:sz w:val="28"/>
          <w:szCs w:val="28"/>
        </w:rPr>
        <w:t>10.遇紧急情况应及时报告学校有关部门，启动应急预案等应对措施。</w:t>
      </w:r>
    </w:p>
    <w:p>
      <w:pPr>
        <w:spacing w:line="360" w:lineRule="auto"/>
        <w:ind w:firstLine="560" w:firstLineChars="200"/>
        <w:rPr>
          <w:rFonts w:ascii="宋体" w:hAnsi="宋体" w:cs="仿宋"/>
          <w:sz w:val="28"/>
          <w:szCs w:val="28"/>
        </w:rPr>
      </w:pPr>
      <w:r>
        <w:rPr>
          <w:rFonts w:hint="eastAsia" w:ascii="宋体" w:hAnsi="宋体" w:cs="仿宋"/>
          <w:sz w:val="28"/>
          <w:szCs w:val="28"/>
        </w:rPr>
        <w:t>11.对异常情况处置进行记录并保存。</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（二）岗位配备要求</w:t>
      </w:r>
    </w:p>
    <w:p>
      <w:pPr>
        <w:spacing w:line="360" w:lineRule="auto"/>
        <w:ind w:firstLine="560" w:firstLineChars="200"/>
        <w:rPr>
          <w:rFonts w:ascii="宋体" w:hAnsi="宋体" w:cs="仿宋"/>
          <w:sz w:val="28"/>
          <w:szCs w:val="28"/>
        </w:rPr>
      </w:pPr>
      <w:r>
        <w:rPr>
          <w:rFonts w:hint="eastAsia" w:ascii="宋体" w:hAnsi="宋体" w:cs="仿宋"/>
          <w:sz w:val="28"/>
          <w:szCs w:val="28"/>
        </w:rPr>
        <w:t>1.要求男性、身高</w:t>
      </w:r>
      <w:r>
        <w:rPr>
          <w:rFonts w:ascii="宋体" w:hAnsi="宋体" w:cs="仿宋"/>
          <w:sz w:val="28"/>
          <w:szCs w:val="28"/>
        </w:rPr>
        <w:t xml:space="preserve"> 1.70 </w:t>
      </w:r>
      <w:r>
        <w:rPr>
          <w:rFonts w:hint="eastAsia" w:ascii="宋体" w:hAnsi="宋体" w:cs="仿宋"/>
          <w:sz w:val="28"/>
          <w:szCs w:val="28"/>
        </w:rPr>
        <w:t>米以上，60周岁以下，同时针对学校情况可安排女保安组</w:t>
      </w:r>
      <w:r>
        <w:rPr>
          <w:rFonts w:ascii="宋体" w:hAnsi="宋体" w:cs="仿宋"/>
          <w:sz w:val="28"/>
          <w:szCs w:val="28"/>
        </w:rPr>
        <w:t xml:space="preserve"> 1 </w:t>
      </w:r>
      <w:r>
        <w:rPr>
          <w:rFonts w:hint="eastAsia" w:ascii="宋体" w:hAnsi="宋体" w:cs="仿宋"/>
          <w:sz w:val="28"/>
          <w:szCs w:val="28"/>
        </w:rPr>
        <w:t>组，要求身高</w:t>
      </w:r>
      <w:r>
        <w:rPr>
          <w:rFonts w:ascii="宋体" w:hAnsi="宋体" w:cs="仿宋"/>
          <w:sz w:val="28"/>
          <w:szCs w:val="28"/>
        </w:rPr>
        <w:t xml:space="preserve"> 1.60 </w:t>
      </w:r>
      <w:r>
        <w:rPr>
          <w:rFonts w:hint="eastAsia" w:ascii="宋体" w:hAnsi="宋体" w:cs="仿宋"/>
          <w:sz w:val="28"/>
          <w:szCs w:val="28"/>
        </w:rPr>
        <w:t>米以上，60周岁以下。</w:t>
      </w:r>
    </w:p>
    <w:p>
      <w:pPr>
        <w:spacing w:line="360" w:lineRule="auto"/>
        <w:ind w:firstLine="560" w:firstLineChars="200"/>
        <w:rPr>
          <w:rFonts w:ascii="宋体" w:hAnsi="宋体" w:cs="仿宋"/>
          <w:sz w:val="28"/>
          <w:szCs w:val="28"/>
        </w:rPr>
      </w:pPr>
      <w:r>
        <w:rPr>
          <w:rFonts w:hint="eastAsia" w:ascii="宋体" w:hAnsi="宋体" w:cs="仿宋"/>
          <w:sz w:val="28"/>
          <w:szCs w:val="28"/>
        </w:rPr>
        <w:t>2.上岗前自我检查，按规定着装，仪容、仪表端庄整洁，做好上岗签到。</w:t>
      </w:r>
    </w:p>
    <w:p>
      <w:pPr>
        <w:spacing w:line="360" w:lineRule="auto"/>
        <w:ind w:firstLine="560" w:firstLineChars="200"/>
        <w:rPr>
          <w:rFonts w:ascii="宋体" w:hAnsi="宋体" w:cs="仿宋"/>
          <w:sz w:val="28"/>
          <w:szCs w:val="28"/>
        </w:rPr>
      </w:pPr>
      <w:r>
        <w:rPr>
          <w:rFonts w:hint="eastAsia" w:ascii="宋体" w:hAnsi="宋体" w:cs="仿宋"/>
          <w:sz w:val="28"/>
          <w:szCs w:val="28"/>
        </w:rPr>
        <w:t>3.严格履行岗位职责，保持充沛精力，礼貌待人，热情服务。</w:t>
      </w:r>
    </w:p>
    <w:p>
      <w:pPr>
        <w:spacing w:line="360" w:lineRule="auto"/>
        <w:ind w:firstLine="560" w:firstLineChars="200"/>
        <w:rPr>
          <w:rFonts w:ascii="宋体" w:hAnsi="宋体" w:cs="仿宋"/>
          <w:sz w:val="28"/>
          <w:szCs w:val="28"/>
        </w:rPr>
      </w:pPr>
      <w:r>
        <w:rPr>
          <w:rFonts w:hint="eastAsia" w:ascii="宋体" w:hAnsi="宋体" w:cs="仿宋"/>
          <w:sz w:val="28"/>
          <w:szCs w:val="28"/>
        </w:rPr>
        <w:t>4.建立岗位记录，对异常情况及时记录，并做好换岗和交接班的记录。</w:t>
      </w:r>
    </w:p>
    <w:p>
      <w:pPr>
        <w:spacing w:line="360" w:lineRule="auto"/>
        <w:ind w:firstLine="560" w:firstLineChars="200"/>
        <w:rPr>
          <w:rFonts w:ascii="宋体" w:hAnsi="宋体" w:cs="仿宋"/>
          <w:sz w:val="28"/>
          <w:szCs w:val="28"/>
        </w:rPr>
      </w:pPr>
      <w:r>
        <w:rPr>
          <w:rFonts w:hint="eastAsia" w:ascii="宋体" w:hAnsi="宋体" w:cs="仿宋"/>
          <w:sz w:val="28"/>
          <w:szCs w:val="28"/>
        </w:rPr>
        <w:t>5.有特殊要求的楼宇需按具体专业化要求配备安保人员。</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（三）交接班要求</w:t>
      </w:r>
    </w:p>
    <w:p>
      <w:pPr>
        <w:spacing w:line="360" w:lineRule="auto"/>
        <w:ind w:firstLine="560" w:firstLineChars="200"/>
        <w:rPr>
          <w:rFonts w:ascii="宋体" w:hAnsi="宋体" w:cs="仿宋"/>
          <w:sz w:val="28"/>
          <w:szCs w:val="28"/>
        </w:rPr>
      </w:pPr>
      <w:r>
        <w:rPr>
          <w:rFonts w:hint="eastAsia" w:ascii="宋体" w:hAnsi="宋体" w:cs="仿宋"/>
          <w:sz w:val="28"/>
          <w:szCs w:val="28"/>
        </w:rPr>
        <w:t>1.上班前项目主管对员工提出工作要求及注意事项，检查仪容仪表，保持良好精神面貌。</w:t>
      </w:r>
    </w:p>
    <w:p>
      <w:pPr>
        <w:spacing w:line="360" w:lineRule="auto"/>
        <w:ind w:firstLine="560" w:firstLineChars="200"/>
        <w:rPr>
          <w:rFonts w:ascii="宋体" w:hAnsi="宋体" w:cs="仿宋"/>
          <w:sz w:val="28"/>
          <w:szCs w:val="28"/>
        </w:rPr>
      </w:pPr>
      <w:r>
        <w:rPr>
          <w:rFonts w:hint="eastAsia" w:ascii="宋体" w:hAnsi="宋体" w:cs="仿宋"/>
          <w:sz w:val="28"/>
          <w:szCs w:val="28"/>
        </w:rPr>
        <w:t>2.早、中、晚交接班提前</w:t>
      </w:r>
      <w:r>
        <w:rPr>
          <w:rFonts w:ascii="宋体" w:hAnsi="宋体" w:cs="仿宋"/>
          <w:sz w:val="28"/>
          <w:szCs w:val="28"/>
        </w:rPr>
        <w:t xml:space="preserve"> 15 </w:t>
      </w:r>
      <w:r>
        <w:rPr>
          <w:rFonts w:hint="eastAsia" w:ascii="宋体" w:hAnsi="宋体" w:cs="仿宋"/>
          <w:sz w:val="28"/>
          <w:szCs w:val="28"/>
        </w:rPr>
        <w:t>分钟换岗，接班人员未到达之前，交接人员不得脱岗，否则按擅自离岗处理。如在此时发生事故，则由两人负责。</w:t>
      </w:r>
    </w:p>
    <w:p>
      <w:pPr>
        <w:spacing w:line="360" w:lineRule="auto"/>
        <w:ind w:firstLine="560" w:firstLineChars="200"/>
        <w:rPr>
          <w:rFonts w:ascii="宋体" w:hAnsi="宋体" w:cs="仿宋"/>
          <w:sz w:val="28"/>
          <w:szCs w:val="28"/>
        </w:rPr>
      </w:pPr>
      <w:r>
        <w:rPr>
          <w:rFonts w:hint="eastAsia" w:ascii="宋体" w:hAnsi="宋体" w:cs="仿宋"/>
          <w:sz w:val="28"/>
          <w:szCs w:val="28"/>
        </w:rPr>
        <w:t>3.接班人员应了解上一班的值班情况及当班应注意的事项，清点岗位所有物品，检查岗位区域情况是否正常，是否有相应的工作交接，对遗留的问题应由交班人负责处理，接班人员协助；交班人员应在《交接班记录》中做好记录并签名。</w:t>
      </w:r>
    </w:p>
    <w:p>
      <w:pPr>
        <w:spacing w:line="360" w:lineRule="auto"/>
        <w:ind w:firstLine="560" w:firstLineChars="200"/>
        <w:rPr>
          <w:rFonts w:ascii="宋体" w:hAnsi="宋体" w:cs="仿宋"/>
          <w:sz w:val="28"/>
          <w:szCs w:val="28"/>
        </w:rPr>
      </w:pPr>
      <w:r>
        <w:rPr>
          <w:rFonts w:hint="eastAsia" w:ascii="宋体" w:hAnsi="宋体" w:cs="仿宋"/>
          <w:sz w:val="28"/>
          <w:szCs w:val="28"/>
        </w:rPr>
        <w:t>4.每班一人，应根据实际情况做好轮岗用餐，用餐控制在</w:t>
      </w:r>
      <w:r>
        <w:rPr>
          <w:rFonts w:ascii="宋体" w:hAnsi="宋体" w:cs="仿宋"/>
          <w:sz w:val="28"/>
          <w:szCs w:val="28"/>
        </w:rPr>
        <w:t xml:space="preserve"> 30 </w:t>
      </w:r>
      <w:r>
        <w:rPr>
          <w:rFonts w:hint="eastAsia" w:ascii="宋体" w:hAnsi="宋体" w:cs="仿宋"/>
          <w:sz w:val="28"/>
          <w:szCs w:val="28"/>
        </w:rPr>
        <w:t>分钟内。如遇替岗情况，也要做好相关工作事宜。</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（四）建立保安人员训练和考核管理制度</w:t>
      </w:r>
    </w:p>
    <w:p>
      <w:pPr>
        <w:spacing w:line="360" w:lineRule="auto"/>
        <w:ind w:firstLine="560" w:firstLineChars="200"/>
        <w:rPr>
          <w:rFonts w:ascii="宋体" w:hAnsi="宋体" w:cs="宋体"/>
          <w:bCs/>
          <w:sz w:val="28"/>
          <w:szCs w:val="28"/>
        </w:rPr>
      </w:pPr>
      <w:r>
        <w:rPr>
          <w:rFonts w:hint="eastAsia" w:ascii="宋体" w:hAnsi="宋体" w:cs="宋体"/>
          <w:bCs/>
          <w:sz w:val="28"/>
          <w:szCs w:val="28"/>
        </w:rPr>
        <w:t>1.必须提前熟悉学校概况及每栋楼位置、功能及人员情况。</w:t>
      </w:r>
    </w:p>
    <w:p>
      <w:pPr>
        <w:spacing w:line="360" w:lineRule="auto"/>
        <w:ind w:firstLine="560" w:firstLineChars="200"/>
        <w:rPr>
          <w:rFonts w:ascii="宋体" w:hAnsi="宋体" w:cs="宋体"/>
          <w:bCs/>
          <w:sz w:val="28"/>
          <w:szCs w:val="28"/>
        </w:rPr>
      </w:pPr>
      <w:r>
        <w:rPr>
          <w:rFonts w:hint="eastAsia" w:ascii="宋体" w:hAnsi="宋体" w:cs="宋体"/>
          <w:bCs/>
          <w:sz w:val="28"/>
          <w:szCs w:val="28"/>
        </w:rPr>
        <w:t>2.岗前培训及应知应会测试要求。</w:t>
      </w:r>
    </w:p>
    <w:p>
      <w:pPr>
        <w:spacing w:line="360" w:lineRule="auto"/>
        <w:ind w:firstLine="560" w:firstLineChars="200"/>
        <w:rPr>
          <w:rFonts w:ascii="宋体" w:hAnsi="宋体" w:cs="宋体"/>
          <w:sz w:val="28"/>
          <w:szCs w:val="28"/>
        </w:rPr>
      </w:pPr>
      <w:r>
        <w:rPr>
          <w:rFonts w:hint="eastAsia" w:ascii="宋体" w:hAnsi="宋体" w:cs="宋体"/>
          <w:sz w:val="28"/>
          <w:szCs w:val="28"/>
        </w:rPr>
        <w:t>3.精神饱满，面带微笑，姿态端正、自然大方，举止文明。</w:t>
      </w:r>
    </w:p>
    <w:p>
      <w:pPr>
        <w:spacing w:line="360" w:lineRule="auto"/>
        <w:ind w:firstLine="560" w:firstLineChars="200"/>
        <w:rPr>
          <w:rFonts w:ascii="宋体" w:hAnsi="宋体" w:cs="宋体"/>
          <w:sz w:val="28"/>
          <w:szCs w:val="28"/>
        </w:rPr>
      </w:pPr>
      <w:r>
        <w:rPr>
          <w:rFonts w:hint="eastAsia" w:ascii="宋体" w:hAnsi="宋体" w:cs="宋体"/>
          <w:sz w:val="28"/>
          <w:szCs w:val="28"/>
        </w:rPr>
        <w:t>4.建立服务效果考核及绩效管理制度。</w:t>
      </w:r>
    </w:p>
    <w:p>
      <w:pPr>
        <w:spacing w:line="360" w:lineRule="auto"/>
        <w:ind w:firstLine="640" w:firstLineChars="200"/>
        <w:outlineLvl w:val="1"/>
        <w:rPr>
          <w:rFonts w:ascii="黑体" w:hAnsi="黑体" w:eastAsia="黑体"/>
          <w:bCs/>
          <w:sz w:val="32"/>
          <w:szCs w:val="28"/>
        </w:rPr>
      </w:pPr>
      <w:bookmarkStart w:id="9" w:name="_Toc11407"/>
      <w:r>
        <w:rPr>
          <w:rFonts w:hint="eastAsia" w:ascii="黑体" w:hAnsi="黑体" w:eastAsia="黑体"/>
          <w:bCs/>
          <w:sz w:val="32"/>
          <w:szCs w:val="28"/>
        </w:rPr>
        <w:t>第三部分 校园安保服务标准及要求</w:t>
      </w:r>
      <w:bookmarkEnd w:id="9"/>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 xml:space="preserve">（一）校园安保人员要求 </w:t>
      </w:r>
    </w:p>
    <w:p>
      <w:pPr>
        <w:spacing w:line="360" w:lineRule="auto"/>
        <w:ind w:firstLine="561"/>
        <w:rPr>
          <w:rFonts w:ascii="宋体" w:hAnsi="宋体" w:cs="宋体"/>
          <w:kern w:val="0"/>
          <w:sz w:val="28"/>
          <w:szCs w:val="28"/>
        </w:rPr>
      </w:pPr>
      <w:r>
        <w:rPr>
          <w:rFonts w:hint="eastAsia" w:ascii="宋体" w:hAnsi="宋体" w:cs="宋体"/>
          <w:kern w:val="0"/>
          <w:sz w:val="28"/>
          <w:szCs w:val="28"/>
        </w:rPr>
        <w:t>1</w:t>
      </w:r>
      <w:r>
        <w:rPr>
          <w:rFonts w:ascii="宋体" w:hAnsi="宋体" w:cs="宋体"/>
          <w:kern w:val="0"/>
          <w:sz w:val="28"/>
          <w:szCs w:val="28"/>
        </w:rPr>
        <w:t>.</w:t>
      </w:r>
      <w:r>
        <w:rPr>
          <w:rFonts w:hint="eastAsia" w:ascii="宋体" w:hAnsi="宋体" w:cs="宋体"/>
          <w:kern w:val="0"/>
          <w:sz w:val="28"/>
          <w:szCs w:val="28"/>
        </w:rPr>
        <w:t>持有公安部门核发的保安证上岗，政治合格，无犯罪记录。</w:t>
      </w:r>
    </w:p>
    <w:p>
      <w:pPr>
        <w:spacing w:line="360" w:lineRule="auto"/>
        <w:ind w:firstLine="561"/>
        <w:rPr>
          <w:rFonts w:ascii="宋体" w:hAnsi="宋体" w:cs="宋体"/>
          <w:kern w:val="0"/>
          <w:sz w:val="28"/>
          <w:szCs w:val="28"/>
        </w:rPr>
      </w:pPr>
      <w:r>
        <w:rPr>
          <w:rFonts w:hint="eastAsia" w:ascii="宋体" w:hAnsi="宋体" w:cs="宋体"/>
          <w:kern w:val="0"/>
          <w:sz w:val="28"/>
          <w:szCs w:val="28"/>
        </w:rPr>
        <w:t>2</w:t>
      </w:r>
      <w:r>
        <w:rPr>
          <w:rFonts w:ascii="宋体" w:hAnsi="宋体" w:cs="宋体"/>
          <w:kern w:val="0"/>
          <w:sz w:val="28"/>
          <w:szCs w:val="28"/>
        </w:rPr>
        <w:t>.</w:t>
      </w:r>
      <w:r>
        <w:rPr>
          <w:rFonts w:hint="eastAsia" w:ascii="宋体" w:hAnsi="宋体" w:cs="宋体"/>
          <w:kern w:val="0"/>
          <w:sz w:val="28"/>
          <w:szCs w:val="28"/>
        </w:rPr>
        <w:t>具备良好的政治素养和职业操守，能够遵纪守法、吃苦耐劳、尽职尽责。</w:t>
      </w:r>
    </w:p>
    <w:p>
      <w:pPr>
        <w:spacing w:line="360" w:lineRule="auto"/>
        <w:ind w:firstLine="561"/>
        <w:rPr>
          <w:rFonts w:ascii="宋体" w:hAnsi="宋体" w:cs="宋体"/>
          <w:kern w:val="0"/>
          <w:sz w:val="28"/>
          <w:szCs w:val="28"/>
        </w:rPr>
      </w:pPr>
      <w:r>
        <w:rPr>
          <w:rFonts w:hint="eastAsia" w:ascii="宋体" w:hAnsi="宋体" w:cs="宋体"/>
          <w:kern w:val="0"/>
          <w:sz w:val="28"/>
          <w:szCs w:val="28"/>
        </w:rPr>
        <w:t>3</w:t>
      </w:r>
      <w:r>
        <w:rPr>
          <w:rFonts w:ascii="宋体" w:hAnsi="宋体" w:cs="宋体"/>
          <w:kern w:val="0"/>
          <w:sz w:val="28"/>
          <w:szCs w:val="28"/>
        </w:rPr>
        <w:t>.</w:t>
      </w:r>
      <w:r>
        <w:rPr>
          <w:rFonts w:hint="eastAsia" w:ascii="宋体" w:hAnsi="宋体" w:cs="宋体"/>
          <w:kern w:val="0"/>
          <w:sz w:val="28"/>
          <w:szCs w:val="28"/>
        </w:rPr>
        <w:t>身体健康，五官端正，身体素质良好。</w:t>
      </w:r>
    </w:p>
    <w:p>
      <w:pPr>
        <w:spacing w:line="360" w:lineRule="auto"/>
        <w:ind w:firstLine="561"/>
        <w:rPr>
          <w:rFonts w:ascii="宋体" w:hAnsi="宋体" w:cs="宋体"/>
          <w:kern w:val="0"/>
          <w:sz w:val="28"/>
          <w:szCs w:val="28"/>
        </w:rPr>
      </w:pPr>
      <w:r>
        <w:rPr>
          <w:rFonts w:hint="eastAsia" w:ascii="宋体" w:hAnsi="宋体" w:cs="宋体"/>
          <w:kern w:val="0"/>
          <w:sz w:val="28"/>
          <w:szCs w:val="28"/>
        </w:rPr>
        <w:t>4</w:t>
      </w:r>
      <w:r>
        <w:rPr>
          <w:rFonts w:ascii="宋体" w:hAnsi="宋体" w:cs="宋体"/>
          <w:kern w:val="0"/>
          <w:sz w:val="28"/>
          <w:szCs w:val="28"/>
        </w:rPr>
        <w:t>.</w:t>
      </w:r>
      <w:r>
        <w:rPr>
          <w:rFonts w:hint="eastAsia" w:ascii="宋体" w:hAnsi="宋体" w:cs="宋体"/>
          <w:kern w:val="0"/>
          <w:sz w:val="28"/>
          <w:szCs w:val="28"/>
        </w:rPr>
        <w:t>热爱安保工作，工作积极热情，统一着装，整齐划一。</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5</w:t>
      </w:r>
      <w:r>
        <w:rPr>
          <w:rFonts w:ascii="宋体" w:hAnsi="宋体" w:cs="宋体"/>
          <w:kern w:val="0"/>
          <w:sz w:val="28"/>
          <w:szCs w:val="28"/>
        </w:rPr>
        <w:t>.</w:t>
      </w:r>
      <w:r>
        <w:rPr>
          <w:rFonts w:hint="eastAsia" w:ascii="宋体" w:hAnsi="宋体" w:cs="宋体"/>
          <w:iCs/>
          <w:sz w:val="28"/>
          <w:szCs w:val="28"/>
        </w:rPr>
        <w:t>中标单位</w:t>
      </w:r>
      <w:r>
        <w:rPr>
          <w:rFonts w:hint="eastAsia" w:ascii="宋体" w:hAnsi="宋体" w:cs="宋体"/>
          <w:kern w:val="0"/>
          <w:sz w:val="28"/>
          <w:szCs w:val="28"/>
        </w:rPr>
        <w:t>不得派驻有酗酒、吸毒等不良嗜好以及其他不适宜从事安保工作情形的人员。</w:t>
      </w:r>
    </w:p>
    <w:p>
      <w:pPr>
        <w:spacing w:line="360" w:lineRule="auto"/>
        <w:ind w:firstLine="560" w:firstLineChars="200"/>
        <w:rPr>
          <w:rFonts w:ascii="宋体" w:hAnsi="宋体" w:cs="宋体"/>
          <w:kern w:val="0"/>
          <w:sz w:val="28"/>
          <w:szCs w:val="28"/>
        </w:rPr>
      </w:pPr>
      <w:r>
        <w:rPr>
          <w:rFonts w:hint="eastAsia" w:ascii="宋体" w:hAnsi="宋体" w:cs="宋体"/>
          <w:kern w:val="0"/>
          <w:sz w:val="28"/>
          <w:szCs w:val="28"/>
        </w:rPr>
        <w:t>6.拟派驻的保安员必须已与中标单位签订有效劳动合同。</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（二）岗位职责</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1.校园门卫</w:t>
      </w:r>
    </w:p>
    <w:p>
      <w:pPr>
        <w:spacing w:line="360" w:lineRule="auto"/>
        <w:ind w:firstLine="561"/>
        <w:rPr>
          <w:rFonts w:ascii="宋体" w:hAnsi="宋体" w:cs="宋体"/>
          <w:kern w:val="0"/>
          <w:sz w:val="28"/>
          <w:szCs w:val="28"/>
        </w:rPr>
      </w:pPr>
      <w:r>
        <w:rPr>
          <w:rFonts w:hint="eastAsia" w:ascii="宋体" w:hAnsi="宋体" w:cs="宋体"/>
          <w:kern w:val="0"/>
          <w:sz w:val="28"/>
          <w:szCs w:val="28"/>
        </w:rPr>
        <w:t>（1）负责学校校门值守，维持校园门口内外秩序，及时发现和消除安全隐患，维护校园稳定。</w:t>
      </w:r>
    </w:p>
    <w:p>
      <w:pPr>
        <w:spacing w:line="360" w:lineRule="auto"/>
        <w:ind w:firstLine="561"/>
        <w:rPr>
          <w:rFonts w:ascii="宋体" w:hAnsi="宋体" w:cs="宋体"/>
          <w:kern w:val="0"/>
          <w:sz w:val="28"/>
          <w:szCs w:val="28"/>
        </w:rPr>
      </w:pPr>
      <w:r>
        <w:rPr>
          <w:rFonts w:hint="eastAsia" w:ascii="宋体" w:hAnsi="宋体" w:cs="宋体"/>
          <w:kern w:val="0"/>
          <w:sz w:val="28"/>
          <w:szCs w:val="28"/>
        </w:rPr>
        <w:t>（2）负责校门及各个通道交通秩序引导工作，疏导人员和车辆有序通行，校门两侧禁止停靠机动和非机动车辆，禁止摆摊设点，禁止分发、张贴广告或不良信息传单。</w:t>
      </w:r>
    </w:p>
    <w:p>
      <w:pPr>
        <w:spacing w:line="360" w:lineRule="auto"/>
        <w:ind w:firstLine="561"/>
        <w:rPr>
          <w:rFonts w:ascii="宋体" w:hAnsi="宋体" w:cs="宋体"/>
          <w:kern w:val="0"/>
          <w:sz w:val="28"/>
          <w:szCs w:val="28"/>
        </w:rPr>
      </w:pPr>
      <w:r>
        <w:rPr>
          <w:rFonts w:hint="eastAsia" w:ascii="宋体" w:hAnsi="宋体" w:cs="宋体"/>
          <w:kern w:val="0"/>
          <w:sz w:val="28"/>
          <w:szCs w:val="28"/>
        </w:rPr>
        <w:t>（3）外来办事车辆及访客按照学校有关规定流程进校，严禁校外无关人员及车辆进入校园，严禁各类改装车辆、大型电动车、商贩、外卖、遛狗人员等进入校园。</w:t>
      </w:r>
    </w:p>
    <w:p>
      <w:pPr>
        <w:spacing w:line="360" w:lineRule="auto"/>
        <w:ind w:firstLine="561"/>
        <w:rPr>
          <w:rFonts w:ascii="宋体" w:hAnsi="宋体" w:cs="宋体"/>
          <w:kern w:val="0"/>
          <w:sz w:val="28"/>
          <w:szCs w:val="28"/>
        </w:rPr>
      </w:pPr>
      <w:r>
        <w:rPr>
          <w:rFonts w:hint="eastAsia" w:ascii="宋体" w:hAnsi="宋体" w:cs="宋体"/>
          <w:kern w:val="0"/>
          <w:sz w:val="28"/>
          <w:szCs w:val="28"/>
        </w:rPr>
        <w:t>（4）负责大件、贵重物品出校检查工作。人员及车辆携带各类大件、贵重物品等出校门，须按照学校有关规定进行查验，对于手续不全者一律不得放行，并及时报学校</w:t>
      </w:r>
      <w:r>
        <w:rPr>
          <w:rFonts w:ascii="宋体" w:hAnsi="宋体" w:cs="宋体"/>
          <w:kern w:val="0"/>
          <w:sz w:val="28"/>
          <w:szCs w:val="28"/>
        </w:rPr>
        <w:t>保卫部门</w:t>
      </w:r>
      <w:r>
        <w:rPr>
          <w:rFonts w:hint="eastAsia" w:ascii="宋体" w:hAnsi="宋体" w:cs="宋体"/>
          <w:kern w:val="0"/>
          <w:sz w:val="28"/>
          <w:szCs w:val="28"/>
        </w:rPr>
        <w:t>做进一步处理。</w:t>
      </w:r>
    </w:p>
    <w:p>
      <w:pPr>
        <w:spacing w:line="360" w:lineRule="auto"/>
        <w:ind w:firstLine="561"/>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5</w:t>
      </w:r>
      <w:r>
        <w:rPr>
          <w:rFonts w:hint="eastAsia" w:ascii="宋体" w:hAnsi="宋体" w:cs="宋体"/>
          <w:kern w:val="0"/>
          <w:sz w:val="28"/>
          <w:szCs w:val="28"/>
        </w:rPr>
        <w:t>）严禁装有易燃易爆、剧毒物品或装有污染性物品的车辆驶入校园。特殊情况需相关单位出具证明并经党委保卫部（保卫处）批准后方可入内。</w:t>
      </w:r>
    </w:p>
    <w:p>
      <w:pPr>
        <w:spacing w:line="360" w:lineRule="auto"/>
        <w:ind w:firstLine="561"/>
        <w:rPr>
          <w:rFonts w:ascii="宋体" w:hAnsi="宋体" w:cs="宋体"/>
          <w:kern w:val="0"/>
          <w:sz w:val="28"/>
          <w:szCs w:val="28"/>
        </w:rPr>
      </w:pPr>
      <w:r>
        <w:rPr>
          <w:rFonts w:hint="eastAsia" w:ascii="宋体" w:hAnsi="宋体" w:cs="宋体"/>
          <w:kern w:val="0"/>
          <w:sz w:val="28"/>
          <w:szCs w:val="28"/>
        </w:rPr>
        <w:t>（</w:t>
      </w:r>
      <w:r>
        <w:rPr>
          <w:rFonts w:ascii="宋体" w:hAnsi="宋体" w:cs="宋体"/>
          <w:kern w:val="0"/>
          <w:sz w:val="28"/>
          <w:szCs w:val="28"/>
        </w:rPr>
        <w:t>6</w:t>
      </w:r>
      <w:r>
        <w:rPr>
          <w:rFonts w:hint="eastAsia" w:ascii="宋体" w:hAnsi="宋体" w:cs="宋体"/>
          <w:kern w:val="0"/>
          <w:sz w:val="28"/>
          <w:szCs w:val="28"/>
        </w:rPr>
        <w:t>）特种车辆（如110、119、120等）进入校园了解情况后立即放行，并迅速向值班室汇报。</w:t>
      </w:r>
    </w:p>
    <w:p>
      <w:pPr>
        <w:spacing w:line="360" w:lineRule="auto"/>
        <w:ind w:firstLine="561"/>
        <w:rPr>
          <w:rFonts w:ascii="宋体" w:hAnsi="宋体" w:cs="宋体"/>
          <w:kern w:val="0"/>
          <w:sz w:val="28"/>
          <w:szCs w:val="28"/>
        </w:rPr>
      </w:pPr>
      <w:r>
        <w:rPr>
          <w:rFonts w:hint="eastAsia" w:ascii="宋体" w:hAnsi="宋体" w:cs="宋体"/>
          <w:kern w:val="0"/>
          <w:sz w:val="28"/>
          <w:szCs w:val="28"/>
        </w:rPr>
        <w:t>（7）爱护门禁设备</w:t>
      </w:r>
      <w:r>
        <w:rPr>
          <w:rFonts w:ascii="宋体" w:hAnsi="宋体" w:cs="宋体"/>
          <w:kern w:val="0"/>
          <w:sz w:val="28"/>
          <w:szCs w:val="28"/>
        </w:rPr>
        <w:t>，</w:t>
      </w:r>
      <w:r>
        <w:rPr>
          <w:rFonts w:hint="eastAsia" w:ascii="宋体" w:hAnsi="宋体" w:cs="宋体"/>
          <w:kern w:val="0"/>
          <w:sz w:val="28"/>
          <w:szCs w:val="28"/>
        </w:rPr>
        <w:t>按</w:t>
      </w:r>
      <w:r>
        <w:rPr>
          <w:rFonts w:ascii="宋体" w:hAnsi="宋体" w:cs="宋体"/>
          <w:kern w:val="0"/>
          <w:sz w:val="28"/>
          <w:szCs w:val="28"/>
        </w:rPr>
        <w:t>使用要求正确使用</w:t>
      </w:r>
      <w:r>
        <w:rPr>
          <w:rFonts w:hint="eastAsia" w:ascii="宋体" w:hAnsi="宋体" w:cs="宋体"/>
          <w:kern w:val="0"/>
          <w:sz w:val="28"/>
          <w:szCs w:val="28"/>
        </w:rPr>
        <w:t>，未经</w:t>
      </w:r>
      <w:r>
        <w:rPr>
          <w:rFonts w:ascii="宋体" w:hAnsi="宋体" w:cs="宋体"/>
          <w:kern w:val="0"/>
          <w:sz w:val="28"/>
          <w:szCs w:val="28"/>
        </w:rPr>
        <w:t>允许，不得</w:t>
      </w:r>
      <w:r>
        <w:rPr>
          <w:rFonts w:hint="eastAsia" w:ascii="宋体" w:hAnsi="宋体" w:cs="宋体"/>
          <w:kern w:val="0"/>
          <w:sz w:val="28"/>
          <w:szCs w:val="28"/>
        </w:rPr>
        <w:t>修改各种参数</w:t>
      </w:r>
      <w:r>
        <w:rPr>
          <w:rFonts w:ascii="宋体" w:hAnsi="宋体" w:cs="宋体"/>
          <w:kern w:val="0"/>
          <w:sz w:val="28"/>
          <w:szCs w:val="28"/>
        </w:rPr>
        <w:t>设置。</w:t>
      </w:r>
      <w:r>
        <w:rPr>
          <w:rFonts w:hint="eastAsia" w:ascii="宋体" w:hAnsi="宋体" w:cs="宋体"/>
          <w:kern w:val="0"/>
          <w:sz w:val="28"/>
          <w:szCs w:val="28"/>
        </w:rPr>
        <w:t>每</w:t>
      </w:r>
      <w:r>
        <w:rPr>
          <w:rFonts w:ascii="宋体" w:hAnsi="宋体" w:cs="宋体"/>
          <w:kern w:val="0"/>
          <w:sz w:val="28"/>
          <w:szCs w:val="28"/>
        </w:rPr>
        <w:t>周对智能门禁系统设备进行</w:t>
      </w:r>
      <w:r>
        <w:rPr>
          <w:rFonts w:hint="eastAsia" w:ascii="宋体" w:hAnsi="宋体" w:cs="宋体"/>
          <w:kern w:val="0"/>
          <w:sz w:val="28"/>
          <w:szCs w:val="28"/>
        </w:rPr>
        <w:t>维护、擦洗。</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2.校园秩序维护</w:t>
      </w:r>
    </w:p>
    <w:p>
      <w:pPr>
        <w:spacing w:line="360" w:lineRule="auto"/>
        <w:ind w:firstLine="561"/>
        <w:rPr>
          <w:rFonts w:ascii="宋体" w:hAnsi="宋体" w:cs="宋体"/>
          <w:sz w:val="28"/>
          <w:szCs w:val="28"/>
        </w:rPr>
      </w:pPr>
      <w:r>
        <w:rPr>
          <w:rFonts w:hint="eastAsia" w:ascii="宋体" w:hAnsi="宋体" w:cs="宋体"/>
          <w:sz w:val="28"/>
          <w:szCs w:val="28"/>
        </w:rPr>
        <w:t>（8）负责校园交通安全管理与服务工作，通行高峰期在指定区域立岗，指挥疏导机动车有序通行、规范停放，确保师生通行安全。</w:t>
      </w:r>
    </w:p>
    <w:p>
      <w:pPr>
        <w:spacing w:line="360" w:lineRule="auto"/>
        <w:ind w:firstLine="561"/>
        <w:rPr>
          <w:rFonts w:ascii="宋体" w:hAnsi="宋体" w:cs="宋体"/>
          <w:sz w:val="28"/>
          <w:szCs w:val="28"/>
        </w:rPr>
      </w:pPr>
      <w:r>
        <w:rPr>
          <w:rFonts w:hint="eastAsia" w:ascii="宋体" w:hAnsi="宋体" w:cs="宋体"/>
          <w:sz w:val="28"/>
          <w:szCs w:val="28"/>
        </w:rPr>
        <w:t>（</w:t>
      </w:r>
      <w:r>
        <w:rPr>
          <w:rFonts w:ascii="宋体" w:hAnsi="宋体" w:cs="宋体"/>
          <w:sz w:val="28"/>
          <w:szCs w:val="28"/>
        </w:rPr>
        <w:t>9</w:t>
      </w:r>
      <w:r>
        <w:rPr>
          <w:rFonts w:hint="eastAsia" w:ascii="宋体" w:hAnsi="宋体" w:cs="宋体"/>
          <w:sz w:val="28"/>
          <w:szCs w:val="28"/>
        </w:rPr>
        <w:t>）</w:t>
      </w:r>
      <w:r>
        <w:rPr>
          <w:rFonts w:ascii="宋体" w:hAnsi="宋体" w:cs="宋体"/>
          <w:sz w:val="28"/>
          <w:szCs w:val="28"/>
        </w:rPr>
        <w:t>负责学校</w:t>
      </w:r>
      <w:r>
        <w:rPr>
          <w:rFonts w:hint="eastAsia" w:ascii="宋体" w:hAnsi="宋体" w:cs="宋体"/>
          <w:sz w:val="28"/>
          <w:szCs w:val="28"/>
        </w:rPr>
        <w:t>大型活动期间校园交通秩序维护工作。</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0</w:t>
      </w:r>
      <w:r>
        <w:rPr>
          <w:rFonts w:hint="eastAsia" w:ascii="宋体" w:hAnsi="宋体" w:cs="宋体"/>
          <w:sz w:val="28"/>
          <w:szCs w:val="28"/>
        </w:rPr>
        <w:t>）负责学校停车场管理，严禁外来无关车辆在停车场停放，杜绝僵尸车辆在校园停放。</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1</w:t>
      </w:r>
      <w:r>
        <w:rPr>
          <w:rFonts w:hint="eastAsia" w:ascii="宋体" w:hAnsi="宋体" w:cs="宋体"/>
          <w:sz w:val="28"/>
          <w:szCs w:val="28"/>
        </w:rPr>
        <w:t>）负责</w:t>
      </w:r>
      <w:r>
        <w:rPr>
          <w:rFonts w:ascii="宋体" w:hAnsi="宋体" w:cs="宋体"/>
          <w:sz w:val="28"/>
          <w:szCs w:val="28"/>
        </w:rPr>
        <w:t>学校各类交通设施</w:t>
      </w:r>
      <w:r>
        <w:rPr>
          <w:rFonts w:hint="eastAsia" w:ascii="宋体" w:hAnsi="宋体" w:cs="宋体"/>
          <w:sz w:val="28"/>
          <w:szCs w:val="28"/>
        </w:rPr>
        <w:t>、</w:t>
      </w:r>
      <w:r>
        <w:rPr>
          <w:rFonts w:ascii="宋体" w:hAnsi="宋体" w:cs="宋体"/>
          <w:sz w:val="28"/>
          <w:szCs w:val="28"/>
        </w:rPr>
        <w:t>设备</w:t>
      </w:r>
      <w:r>
        <w:rPr>
          <w:rFonts w:hint="eastAsia" w:ascii="宋体" w:hAnsi="宋体" w:cs="宋体"/>
          <w:sz w:val="28"/>
          <w:szCs w:val="28"/>
        </w:rPr>
        <w:t>、标牌、</w:t>
      </w:r>
      <w:r>
        <w:rPr>
          <w:rFonts w:ascii="宋体" w:hAnsi="宋体" w:cs="宋体"/>
          <w:sz w:val="28"/>
          <w:szCs w:val="28"/>
        </w:rPr>
        <w:t>标识</w:t>
      </w:r>
      <w:r>
        <w:rPr>
          <w:rFonts w:hint="eastAsia" w:ascii="宋体" w:hAnsi="宋体" w:cs="宋体"/>
          <w:sz w:val="28"/>
          <w:szCs w:val="28"/>
        </w:rPr>
        <w:t>、</w:t>
      </w:r>
      <w:r>
        <w:rPr>
          <w:rFonts w:ascii="宋体" w:hAnsi="宋体" w:cs="宋体"/>
          <w:sz w:val="28"/>
          <w:szCs w:val="28"/>
        </w:rPr>
        <w:t>标线的</w:t>
      </w:r>
      <w:r>
        <w:rPr>
          <w:rFonts w:hint="eastAsia" w:ascii="宋体" w:hAnsi="宋体" w:cs="宋体"/>
          <w:sz w:val="28"/>
          <w:szCs w:val="28"/>
        </w:rPr>
        <w:t>管理</w:t>
      </w:r>
      <w:r>
        <w:rPr>
          <w:rFonts w:ascii="宋体" w:hAnsi="宋体" w:cs="宋体"/>
          <w:sz w:val="28"/>
          <w:szCs w:val="28"/>
        </w:rPr>
        <w:t>与维护工作</w:t>
      </w:r>
      <w:r>
        <w:rPr>
          <w:rFonts w:hint="eastAsia" w:ascii="宋体" w:hAnsi="宋体" w:cs="宋体"/>
          <w:sz w:val="28"/>
          <w:szCs w:val="28"/>
        </w:rPr>
        <w:t>。</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2</w:t>
      </w:r>
      <w:r>
        <w:rPr>
          <w:rFonts w:hint="eastAsia" w:ascii="宋体" w:hAnsi="宋体" w:cs="宋体"/>
          <w:sz w:val="28"/>
          <w:szCs w:val="28"/>
        </w:rPr>
        <w:t>）</w:t>
      </w:r>
      <w:r>
        <w:rPr>
          <w:rFonts w:ascii="宋体" w:hAnsi="宋体" w:cs="宋体"/>
          <w:sz w:val="28"/>
          <w:szCs w:val="28"/>
        </w:rPr>
        <w:t>协助</w:t>
      </w:r>
      <w:r>
        <w:rPr>
          <w:rFonts w:hint="eastAsia" w:ascii="宋体" w:hAnsi="宋体" w:cs="宋体"/>
          <w:sz w:val="28"/>
          <w:szCs w:val="28"/>
        </w:rPr>
        <w:t>学校</w:t>
      </w:r>
      <w:r>
        <w:rPr>
          <w:rFonts w:ascii="宋体" w:hAnsi="宋体" w:cs="宋体"/>
          <w:sz w:val="28"/>
          <w:szCs w:val="28"/>
        </w:rPr>
        <w:t>做好校园交通事故的现场</w:t>
      </w:r>
      <w:r>
        <w:rPr>
          <w:rFonts w:hint="eastAsia" w:ascii="宋体" w:hAnsi="宋体" w:cs="宋体"/>
          <w:sz w:val="28"/>
          <w:szCs w:val="28"/>
        </w:rPr>
        <w:t>保护</w:t>
      </w:r>
      <w:r>
        <w:rPr>
          <w:rFonts w:ascii="宋体" w:hAnsi="宋体" w:cs="宋体"/>
          <w:sz w:val="28"/>
          <w:szCs w:val="28"/>
        </w:rPr>
        <w:t>和善后处理工作</w:t>
      </w:r>
      <w:r>
        <w:rPr>
          <w:rFonts w:hint="eastAsia" w:ascii="宋体" w:hAnsi="宋体" w:cs="宋体"/>
          <w:sz w:val="28"/>
          <w:szCs w:val="28"/>
        </w:rPr>
        <w:t>。</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3</w:t>
      </w:r>
      <w:r>
        <w:rPr>
          <w:rFonts w:hint="eastAsia" w:ascii="宋体" w:hAnsi="宋体" w:cs="宋体"/>
          <w:sz w:val="28"/>
          <w:szCs w:val="28"/>
        </w:rPr>
        <w:t>）负责校园及其周边全天候巡逻，按照巡逻路线和规定进行巡视巡查，及时制止不安全行为，及时发现和消除安全隐患，维护校园安全稳定和良好秩序，并根据事态逐级汇报，按要求做好巡逻日志。</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4</w:t>
      </w:r>
      <w:r>
        <w:rPr>
          <w:rFonts w:hint="eastAsia" w:ascii="宋体" w:hAnsi="宋体" w:cs="宋体"/>
          <w:sz w:val="28"/>
          <w:szCs w:val="28"/>
        </w:rPr>
        <w:t>）负责及时清理各类闲杂人员、小商小贩、推销人员以及其他不允许在校园滞留、活动的人员等。</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5</w:t>
      </w:r>
      <w:r>
        <w:rPr>
          <w:rFonts w:hint="eastAsia" w:ascii="宋体" w:hAnsi="宋体" w:cs="宋体"/>
          <w:sz w:val="28"/>
          <w:szCs w:val="28"/>
        </w:rPr>
        <w:t>）负责及时清理不符合学校规定的广告、条幅、传单等，清理校园流浪狗及其它宠物。</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6</w:t>
      </w:r>
      <w:r>
        <w:rPr>
          <w:rFonts w:hint="eastAsia" w:ascii="宋体" w:hAnsi="宋体" w:cs="宋体"/>
          <w:sz w:val="28"/>
          <w:szCs w:val="28"/>
        </w:rPr>
        <w:t>）</w:t>
      </w:r>
      <w:r>
        <w:rPr>
          <w:rFonts w:ascii="宋体" w:hAnsi="宋体" w:cs="宋体"/>
          <w:sz w:val="28"/>
          <w:szCs w:val="28"/>
        </w:rPr>
        <w:t>协助学校做好</w:t>
      </w:r>
      <w:r>
        <w:rPr>
          <w:rFonts w:hint="eastAsia" w:ascii="宋体" w:hAnsi="宋体" w:cs="宋体"/>
          <w:sz w:val="28"/>
          <w:szCs w:val="28"/>
        </w:rPr>
        <w:t>各类</w:t>
      </w:r>
      <w:r>
        <w:rPr>
          <w:rFonts w:ascii="宋体" w:hAnsi="宋体" w:cs="宋体"/>
          <w:sz w:val="28"/>
          <w:szCs w:val="28"/>
        </w:rPr>
        <w:t>案</w:t>
      </w:r>
      <w:r>
        <w:rPr>
          <w:rFonts w:hint="eastAsia" w:ascii="宋体" w:hAnsi="宋体" w:cs="宋体"/>
          <w:sz w:val="28"/>
          <w:szCs w:val="28"/>
        </w:rPr>
        <w:t>（事）</w:t>
      </w:r>
      <w:r>
        <w:rPr>
          <w:rFonts w:ascii="宋体" w:hAnsi="宋体" w:cs="宋体"/>
          <w:sz w:val="28"/>
          <w:szCs w:val="28"/>
        </w:rPr>
        <w:t>件</w:t>
      </w:r>
      <w:r>
        <w:rPr>
          <w:rFonts w:hint="eastAsia" w:ascii="宋体" w:hAnsi="宋体" w:cs="宋体"/>
          <w:sz w:val="28"/>
          <w:szCs w:val="28"/>
        </w:rPr>
        <w:t>、</w:t>
      </w:r>
      <w:r>
        <w:rPr>
          <w:rFonts w:ascii="宋体" w:hAnsi="宋体" w:cs="宋体"/>
          <w:sz w:val="28"/>
          <w:szCs w:val="28"/>
        </w:rPr>
        <w:t>事故的现场保护和处置工作等</w:t>
      </w:r>
      <w:r>
        <w:rPr>
          <w:rFonts w:hint="eastAsia" w:ascii="宋体" w:hAnsi="宋体" w:cs="宋体"/>
          <w:sz w:val="28"/>
          <w:szCs w:val="28"/>
        </w:rPr>
        <w:t>。</w:t>
      </w:r>
    </w:p>
    <w:p>
      <w:pPr>
        <w:spacing w:line="360" w:lineRule="auto"/>
        <w:ind w:firstLine="561"/>
        <w:rPr>
          <w:rFonts w:ascii="宋体" w:hAnsi="宋体" w:cs="宋体"/>
          <w:sz w:val="28"/>
          <w:szCs w:val="28"/>
        </w:rPr>
      </w:pPr>
      <w:r>
        <w:rPr>
          <w:rFonts w:hint="eastAsia" w:ascii="宋体" w:hAnsi="宋体" w:cs="宋体"/>
          <w:sz w:val="28"/>
          <w:szCs w:val="28"/>
        </w:rPr>
        <w:t>（1</w:t>
      </w:r>
      <w:r>
        <w:rPr>
          <w:rFonts w:ascii="宋体" w:hAnsi="宋体" w:cs="宋体"/>
          <w:sz w:val="28"/>
          <w:szCs w:val="28"/>
        </w:rPr>
        <w:t>7</w:t>
      </w:r>
      <w:r>
        <w:rPr>
          <w:rFonts w:hint="eastAsia" w:ascii="宋体" w:hAnsi="宋体" w:cs="宋体"/>
          <w:sz w:val="28"/>
          <w:szCs w:val="28"/>
        </w:rPr>
        <w:t>）</w:t>
      </w:r>
      <w:r>
        <w:rPr>
          <w:rFonts w:ascii="宋体" w:hAnsi="宋体" w:cs="宋体"/>
          <w:sz w:val="28"/>
          <w:szCs w:val="28"/>
        </w:rPr>
        <w:t>协助学校做好各类违禁品的收缴</w:t>
      </w:r>
      <w:r>
        <w:rPr>
          <w:rFonts w:hint="eastAsia" w:ascii="宋体" w:hAnsi="宋体" w:cs="宋体"/>
          <w:sz w:val="28"/>
          <w:szCs w:val="28"/>
        </w:rPr>
        <w:t>、</w:t>
      </w:r>
      <w:r>
        <w:rPr>
          <w:rFonts w:ascii="宋体" w:hAnsi="宋体" w:cs="宋体"/>
          <w:sz w:val="28"/>
          <w:szCs w:val="28"/>
        </w:rPr>
        <w:t>处置等工作</w:t>
      </w:r>
      <w:r>
        <w:rPr>
          <w:rFonts w:hint="eastAsia" w:ascii="宋体" w:hAnsi="宋体" w:cs="宋体"/>
          <w:sz w:val="28"/>
          <w:szCs w:val="28"/>
        </w:rPr>
        <w:t>。</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3.监控室值守</w:t>
      </w:r>
    </w:p>
    <w:p>
      <w:pPr>
        <w:spacing w:line="360" w:lineRule="auto"/>
        <w:ind w:firstLine="561"/>
        <w:rPr>
          <w:rFonts w:ascii="宋体" w:hAnsi="宋体" w:cs="宋体"/>
          <w:iCs/>
          <w:sz w:val="28"/>
          <w:szCs w:val="28"/>
        </w:rPr>
      </w:pPr>
      <w:r>
        <w:rPr>
          <w:rFonts w:hint="eastAsia" w:ascii="宋体" w:hAnsi="宋体" w:cs="宋体"/>
          <w:iCs/>
          <w:sz w:val="28"/>
          <w:szCs w:val="28"/>
        </w:rPr>
        <w:t>（1</w:t>
      </w:r>
      <w:r>
        <w:rPr>
          <w:rFonts w:ascii="宋体" w:hAnsi="宋体" w:cs="宋体"/>
          <w:iCs/>
          <w:sz w:val="28"/>
          <w:szCs w:val="28"/>
        </w:rPr>
        <w:t>8</w:t>
      </w:r>
      <w:r>
        <w:rPr>
          <w:rFonts w:hint="eastAsia" w:ascii="宋体" w:hAnsi="宋体" w:cs="宋体"/>
          <w:iCs/>
          <w:sz w:val="28"/>
          <w:szCs w:val="28"/>
        </w:rPr>
        <w:t>）负责学校视频监控中心和消防总控制室的2</w:t>
      </w:r>
      <w:r>
        <w:rPr>
          <w:rFonts w:ascii="宋体" w:hAnsi="宋体" w:cs="宋体"/>
          <w:iCs/>
          <w:sz w:val="28"/>
          <w:szCs w:val="28"/>
        </w:rPr>
        <w:t>4小时值守工作</w:t>
      </w:r>
      <w:r>
        <w:rPr>
          <w:rFonts w:hint="eastAsia" w:ascii="宋体" w:hAnsi="宋体" w:cs="宋体"/>
          <w:iCs/>
          <w:sz w:val="28"/>
          <w:szCs w:val="28"/>
        </w:rPr>
        <w:t>。</w:t>
      </w:r>
    </w:p>
    <w:p>
      <w:pPr>
        <w:spacing w:line="360" w:lineRule="auto"/>
        <w:ind w:firstLine="561"/>
        <w:rPr>
          <w:rFonts w:ascii="宋体" w:hAnsi="宋体" w:cs="宋体"/>
          <w:iCs/>
          <w:sz w:val="28"/>
          <w:szCs w:val="28"/>
        </w:rPr>
      </w:pPr>
      <w:r>
        <w:rPr>
          <w:rFonts w:hint="eastAsia" w:ascii="宋体" w:hAnsi="宋体" w:cs="宋体"/>
          <w:iCs/>
          <w:sz w:val="28"/>
          <w:szCs w:val="28"/>
        </w:rPr>
        <w:t>（1</w:t>
      </w:r>
      <w:r>
        <w:rPr>
          <w:rFonts w:ascii="宋体" w:hAnsi="宋体" w:cs="宋体"/>
          <w:iCs/>
          <w:sz w:val="28"/>
          <w:szCs w:val="28"/>
        </w:rPr>
        <w:t>9</w:t>
      </w:r>
      <w:r>
        <w:rPr>
          <w:rFonts w:hint="eastAsia" w:ascii="宋体" w:hAnsi="宋体" w:cs="宋体"/>
          <w:iCs/>
          <w:sz w:val="28"/>
          <w:szCs w:val="28"/>
        </w:rPr>
        <w:t>）</w:t>
      </w:r>
      <w:r>
        <w:rPr>
          <w:rFonts w:ascii="宋体" w:hAnsi="宋体" w:cs="宋体"/>
          <w:iCs/>
          <w:sz w:val="28"/>
          <w:szCs w:val="28"/>
        </w:rPr>
        <w:t>负责校园重点部位的适时</w:t>
      </w:r>
      <w:r>
        <w:rPr>
          <w:rFonts w:hint="eastAsia" w:ascii="宋体" w:hAnsi="宋体" w:cs="宋体"/>
          <w:iCs/>
          <w:sz w:val="28"/>
          <w:szCs w:val="28"/>
        </w:rPr>
        <w:t>监控、调阅拷贝、资料保存等工作。</w:t>
      </w:r>
      <w:r>
        <w:rPr>
          <w:rFonts w:ascii="宋体" w:hAnsi="宋体" w:cs="宋体"/>
          <w:iCs/>
          <w:sz w:val="28"/>
          <w:szCs w:val="28"/>
        </w:rPr>
        <w:t>在监控</w:t>
      </w:r>
      <w:r>
        <w:rPr>
          <w:rFonts w:hint="eastAsia" w:ascii="宋体" w:hAnsi="宋体" w:cs="宋体"/>
          <w:iCs/>
          <w:sz w:val="28"/>
          <w:szCs w:val="28"/>
        </w:rPr>
        <w:t>过程中，如发现案（事）件，要第一时间通知值班人员，并利用视频监控跟踪案（事）件进展情况，做好视频资料的保存，为处置案（事）件提供完整、有效证据。</w:t>
      </w:r>
    </w:p>
    <w:p>
      <w:pPr>
        <w:spacing w:line="360" w:lineRule="auto"/>
        <w:ind w:firstLine="561"/>
        <w:rPr>
          <w:rFonts w:ascii="宋体" w:hAnsi="宋体" w:cs="宋体"/>
          <w:iCs/>
          <w:sz w:val="28"/>
          <w:szCs w:val="28"/>
        </w:rPr>
      </w:pPr>
      <w:r>
        <w:rPr>
          <w:rFonts w:hint="eastAsia" w:ascii="宋体" w:hAnsi="宋体" w:cs="宋体"/>
          <w:iCs/>
          <w:sz w:val="28"/>
          <w:szCs w:val="28"/>
        </w:rPr>
        <w:t>（2</w:t>
      </w:r>
      <w:r>
        <w:rPr>
          <w:rFonts w:ascii="宋体" w:hAnsi="宋体" w:cs="宋体"/>
          <w:iCs/>
          <w:sz w:val="28"/>
          <w:szCs w:val="28"/>
        </w:rPr>
        <w:t>0</w:t>
      </w:r>
      <w:r>
        <w:rPr>
          <w:rFonts w:hint="eastAsia" w:ascii="宋体" w:hAnsi="宋体" w:cs="宋体"/>
          <w:iCs/>
          <w:sz w:val="28"/>
          <w:szCs w:val="28"/>
        </w:rPr>
        <w:t>）负责火情警报的确认和处置工作。系统发出火情警报时，值班员按照消防总控制室工作制度，第一时间进行火情确认、报告、处置等工作。</w:t>
      </w:r>
    </w:p>
    <w:p>
      <w:pPr>
        <w:spacing w:line="360" w:lineRule="auto"/>
        <w:ind w:firstLine="561"/>
        <w:rPr>
          <w:rFonts w:ascii="宋体" w:hAnsi="宋体" w:cs="宋体"/>
          <w:iCs/>
          <w:sz w:val="28"/>
          <w:szCs w:val="28"/>
        </w:rPr>
      </w:pPr>
      <w:r>
        <w:rPr>
          <w:rFonts w:hint="eastAsia" w:ascii="宋体" w:hAnsi="宋体" w:cs="宋体"/>
          <w:iCs/>
          <w:sz w:val="28"/>
          <w:szCs w:val="28"/>
        </w:rPr>
        <w:t>（2</w:t>
      </w:r>
      <w:r>
        <w:rPr>
          <w:rFonts w:ascii="宋体" w:hAnsi="宋体" w:cs="宋体"/>
          <w:iCs/>
          <w:sz w:val="28"/>
          <w:szCs w:val="28"/>
        </w:rPr>
        <w:t>1</w:t>
      </w:r>
      <w:r>
        <w:rPr>
          <w:rFonts w:hint="eastAsia" w:ascii="宋体" w:hAnsi="宋体" w:cs="宋体"/>
          <w:iCs/>
          <w:sz w:val="28"/>
          <w:szCs w:val="28"/>
        </w:rPr>
        <w:t>）</w:t>
      </w:r>
      <w:r>
        <w:rPr>
          <w:rFonts w:ascii="宋体" w:hAnsi="宋体" w:cs="宋体"/>
          <w:iCs/>
          <w:sz w:val="28"/>
          <w:szCs w:val="28"/>
        </w:rPr>
        <w:t>负责监控中心</w:t>
      </w:r>
      <w:r>
        <w:rPr>
          <w:rFonts w:hint="eastAsia" w:ascii="宋体" w:hAnsi="宋体" w:cs="宋体"/>
          <w:iCs/>
          <w:sz w:val="28"/>
          <w:szCs w:val="28"/>
        </w:rPr>
        <w:t>视频监控、消防控制等设施设备运行情况的检查、测试，如有异常及时上报。协助设备供应商、集成商做好设备的维修、维护等工作，确保设施设备高效运行。</w:t>
      </w:r>
    </w:p>
    <w:p>
      <w:pPr>
        <w:spacing w:line="360" w:lineRule="auto"/>
        <w:ind w:firstLine="561"/>
        <w:rPr>
          <w:rFonts w:ascii="宋体" w:hAnsi="宋体" w:cs="宋体"/>
          <w:iCs/>
          <w:sz w:val="28"/>
          <w:szCs w:val="28"/>
        </w:rPr>
      </w:pPr>
      <w:r>
        <w:rPr>
          <w:rFonts w:hint="eastAsia" w:ascii="宋体" w:hAnsi="宋体" w:cs="宋体"/>
          <w:iCs/>
          <w:sz w:val="28"/>
          <w:szCs w:val="28"/>
        </w:rPr>
        <w:t>（2</w:t>
      </w:r>
      <w:r>
        <w:rPr>
          <w:rFonts w:ascii="宋体" w:hAnsi="宋体" w:cs="宋体"/>
          <w:iCs/>
          <w:sz w:val="28"/>
          <w:szCs w:val="28"/>
        </w:rPr>
        <w:t>2</w:t>
      </w:r>
      <w:r>
        <w:rPr>
          <w:rFonts w:hint="eastAsia" w:ascii="宋体" w:hAnsi="宋体" w:cs="宋体"/>
          <w:iCs/>
          <w:sz w:val="28"/>
          <w:szCs w:val="28"/>
        </w:rPr>
        <w:t>）负责</w:t>
      </w:r>
      <w:r>
        <w:rPr>
          <w:rFonts w:ascii="宋体" w:hAnsi="宋体" w:cs="宋体"/>
          <w:iCs/>
          <w:sz w:val="28"/>
          <w:szCs w:val="28"/>
        </w:rPr>
        <w:t>监控中心日常</w:t>
      </w:r>
      <w:r>
        <w:rPr>
          <w:rFonts w:hint="eastAsia" w:ascii="宋体" w:hAnsi="宋体" w:cs="宋体"/>
          <w:iCs/>
          <w:sz w:val="28"/>
          <w:szCs w:val="28"/>
        </w:rPr>
        <w:t>管理</w:t>
      </w:r>
      <w:r>
        <w:rPr>
          <w:rFonts w:hint="eastAsia" w:ascii="宋体" w:hAnsi="宋体" w:cs="宋体"/>
          <w:sz w:val="28"/>
          <w:szCs w:val="28"/>
        </w:rPr>
        <w:t>，不得挪用或擅自拆除、停用、操作监控设施</w:t>
      </w:r>
      <w:r>
        <w:rPr>
          <w:rFonts w:hint="eastAsia" w:ascii="宋体" w:hAnsi="宋体" w:cs="宋体"/>
          <w:iCs/>
          <w:sz w:val="28"/>
          <w:szCs w:val="28"/>
        </w:rPr>
        <w:t>，无关人员未经许可不准进入，未经批准一律谢绝查阅、拷贝、拍摄。</w:t>
      </w:r>
    </w:p>
    <w:p>
      <w:pPr>
        <w:spacing w:line="360" w:lineRule="auto"/>
        <w:ind w:firstLine="561"/>
        <w:rPr>
          <w:rFonts w:ascii="宋体" w:hAnsi="宋体" w:cs="宋体"/>
          <w:iCs/>
          <w:sz w:val="28"/>
          <w:szCs w:val="28"/>
        </w:rPr>
      </w:pPr>
      <w:r>
        <w:rPr>
          <w:rFonts w:hint="eastAsia" w:ascii="宋体" w:hAnsi="宋体" w:cs="宋体"/>
          <w:iCs/>
          <w:sz w:val="28"/>
          <w:szCs w:val="28"/>
        </w:rPr>
        <w:t>（2</w:t>
      </w:r>
      <w:r>
        <w:rPr>
          <w:rFonts w:ascii="宋体" w:hAnsi="宋体" w:cs="宋体"/>
          <w:iCs/>
          <w:sz w:val="28"/>
          <w:szCs w:val="28"/>
        </w:rPr>
        <w:t>3</w:t>
      </w:r>
      <w:r>
        <w:rPr>
          <w:rFonts w:hint="eastAsia" w:ascii="宋体" w:hAnsi="宋体" w:cs="宋体"/>
          <w:iCs/>
          <w:sz w:val="28"/>
          <w:szCs w:val="28"/>
        </w:rPr>
        <w:t>）按照</w:t>
      </w:r>
      <w:r>
        <w:rPr>
          <w:rFonts w:ascii="宋体" w:hAnsi="宋体" w:cs="宋体"/>
          <w:iCs/>
          <w:sz w:val="28"/>
          <w:szCs w:val="28"/>
        </w:rPr>
        <w:t>监控中心</w:t>
      </w:r>
      <w:r>
        <w:rPr>
          <w:rFonts w:hint="eastAsia" w:ascii="宋体" w:hAnsi="宋体" w:cs="宋体"/>
          <w:iCs/>
          <w:sz w:val="28"/>
          <w:szCs w:val="28"/>
        </w:rPr>
        <w:t>管理制度，如实填写《</w:t>
      </w:r>
      <w:r>
        <w:rPr>
          <w:rFonts w:ascii="宋体" w:hAnsi="宋体" w:cs="宋体"/>
          <w:iCs/>
          <w:sz w:val="28"/>
          <w:szCs w:val="28"/>
        </w:rPr>
        <w:t>监控中心</w:t>
      </w:r>
      <w:r>
        <w:rPr>
          <w:rFonts w:hint="eastAsia" w:ascii="宋体" w:hAnsi="宋体" w:cs="宋体"/>
          <w:iCs/>
          <w:sz w:val="28"/>
          <w:szCs w:val="28"/>
        </w:rPr>
        <w:t xml:space="preserve">值班记录表》，做好交接班工作，做好所涉及事项的保密工作。 </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4.安全巡查</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4</w:t>
      </w:r>
      <w:r>
        <w:rPr>
          <w:rFonts w:hint="eastAsia" w:ascii="宋体" w:hAnsi="宋体" w:cs="宋体"/>
          <w:sz w:val="28"/>
          <w:szCs w:val="28"/>
        </w:rPr>
        <w:t>）负责对占用、堵塞校园室外公共区域消防通道的及时清理，确保消防通道畅通。</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5</w:t>
      </w:r>
      <w:r>
        <w:rPr>
          <w:rFonts w:hint="eastAsia" w:ascii="宋体" w:hAnsi="宋体" w:cs="宋体"/>
          <w:sz w:val="28"/>
          <w:szCs w:val="28"/>
        </w:rPr>
        <w:t>）严禁在校园堆放易燃易爆及危险化学品，严禁在校园使用明火、燃放烟花爆竹、孔明灯、违规进行电气焊施工等，确保校园安全。</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6</w:t>
      </w:r>
      <w:r>
        <w:rPr>
          <w:rFonts w:hint="eastAsia" w:ascii="宋体" w:hAnsi="宋体" w:cs="宋体"/>
          <w:sz w:val="28"/>
          <w:szCs w:val="28"/>
        </w:rPr>
        <w:t>）负责校园安全信息收集工作，发现隐患苗头，及时上报、及时化解，努力把不安全因素消灭在萌芽状态。</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5.勤务保障</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7</w:t>
      </w:r>
      <w:r>
        <w:rPr>
          <w:rFonts w:hint="eastAsia" w:ascii="宋体" w:hAnsi="宋体" w:cs="宋体"/>
          <w:sz w:val="28"/>
          <w:szCs w:val="28"/>
        </w:rPr>
        <w:t>）负责学校承担、举办的各类国考、招生、就业、新生报到、毕业生离校、文体活动等大型活动的勤务保障工作。</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8</w:t>
      </w:r>
      <w:r>
        <w:rPr>
          <w:rFonts w:hint="eastAsia" w:ascii="宋体" w:hAnsi="宋体" w:cs="宋体"/>
          <w:sz w:val="28"/>
          <w:szCs w:val="28"/>
        </w:rPr>
        <w:t>）认真执行学校制定的大型活动安保工作方案，落实工作要求，根据活动需求无偿派遣足够的特勤人员，确保各类活动安全有序。</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6.应急处突</w:t>
      </w:r>
    </w:p>
    <w:p>
      <w:pPr>
        <w:spacing w:line="360" w:lineRule="auto"/>
        <w:ind w:firstLine="561"/>
        <w:rPr>
          <w:rFonts w:ascii="宋体" w:hAnsi="宋体" w:cs="宋体"/>
          <w:sz w:val="28"/>
          <w:szCs w:val="28"/>
        </w:rPr>
      </w:pPr>
      <w:r>
        <w:rPr>
          <w:rFonts w:hint="eastAsia" w:ascii="宋体" w:hAnsi="宋体" w:cs="宋体"/>
          <w:sz w:val="28"/>
          <w:szCs w:val="28"/>
        </w:rPr>
        <w:t>（2</w:t>
      </w:r>
      <w:r>
        <w:rPr>
          <w:rFonts w:ascii="宋体" w:hAnsi="宋体" w:cs="宋体"/>
          <w:sz w:val="28"/>
          <w:szCs w:val="28"/>
        </w:rPr>
        <w:t>9</w:t>
      </w:r>
      <w:r>
        <w:rPr>
          <w:rFonts w:hint="eastAsia" w:ascii="宋体" w:hAnsi="宋体" w:cs="宋体"/>
          <w:sz w:val="28"/>
          <w:szCs w:val="28"/>
        </w:rPr>
        <w:t>）负责协助学校做好社会安全类、事故灾难类、自然灾害类等突发事件的预防、处置、善后工作。</w:t>
      </w:r>
    </w:p>
    <w:p>
      <w:pPr>
        <w:spacing w:line="360" w:lineRule="auto"/>
        <w:ind w:firstLine="561"/>
        <w:rPr>
          <w:rFonts w:ascii="宋体" w:hAnsi="宋体" w:cs="宋体"/>
          <w:sz w:val="28"/>
          <w:szCs w:val="28"/>
        </w:rPr>
      </w:pPr>
      <w:r>
        <w:rPr>
          <w:rFonts w:hint="eastAsia" w:ascii="宋体" w:hAnsi="宋体" w:cs="宋体"/>
          <w:sz w:val="28"/>
          <w:szCs w:val="28"/>
        </w:rPr>
        <w:t>（3</w:t>
      </w:r>
      <w:r>
        <w:rPr>
          <w:rFonts w:ascii="宋体" w:hAnsi="宋体" w:cs="宋体"/>
          <w:sz w:val="28"/>
          <w:szCs w:val="28"/>
        </w:rPr>
        <w:t>0</w:t>
      </w:r>
      <w:r>
        <w:rPr>
          <w:rFonts w:hint="eastAsia" w:ascii="宋体" w:hAnsi="宋体" w:cs="宋体"/>
          <w:sz w:val="28"/>
          <w:szCs w:val="28"/>
        </w:rPr>
        <w:t>）对突发事件力争做到早预防、早发现、早处置。一旦发生，第一时间上报党委保卫部（保卫处），迅速赶赴现场，积极控制事势，做好现场保护与警戒工作，不得让事态升级。</w:t>
      </w:r>
    </w:p>
    <w:p>
      <w:pPr>
        <w:spacing w:line="360" w:lineRule="auto"/>
        <w:ind w:firstLine="561"/>
        <w:rPr>
          <w:rFonts w:ascii="宋体" w:hAnsi="宋体" w:cs="宋体"/>
          <w:sz w:val="28"/>
          <w:szCs w:val="28"/>
        </w:rPr>
      </w:pPr>
      <w:r>
        <w:rPr>
          <w:rFonts w:hint="eastAsia" w:ascii="宋体" w:hAnsi="宋体" w:cs="宋体"/>
          <w:sz w:val="28"/>
          <w:szCs w:val="28"/>
        </w:rPr>
        <w:t>（3</w:t>
      </w:r>
      <w:r>
        <w:rPr>
          <w:rFonts w:ascii="宋体" w:hAnsi="宋体" w:cs="宋体"/>
          <w:sz w:val="28"/>
          <w:szCs w:val="28"/>
        </w:rPr>
        <w:t>1</w:t>
      </w:r>
      <w:r>
        <w:rPr>
          <w:rFonts w:hint="eastAsia" w:ascii="宋体" w:hAnsi="宋体" w:cs="宋体"/>
          <w:sz w:val="28"/>
          <w:szCs w:val="28"/>
        </w:rPr>
        <w:t>）</w:t>
      </w:r>
      <w:r>
        <w:rPr>
          <w:rFonts w:ascii="宋体" w:hAnsi="宋体" w:cs="宋体"/>
          <w:sz w:val="28"/>
          <w:szCs w:val="28"/>
        </w:rPr>
        <w:t>在事件处置中</w:t>
      </w:r>
      <w:r>
        <w:rPr>
          <w:rFonts w:hint="eastAsia" w:ascii="宋体" w:hAnsi="宋体" w:cs="宋体"/>
          <w:sz w:val="28"/>
          <w:szCs w:val="28"/>
        </w:rPr>
        <w:t>，要坚决服从学校的指挥调度，积极主动履行安保人员职责，充分发挥专业安保人员的作用，力争将事件后果和影响降至最低。</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7.安全教育</w:t>
      </w:r>
    </w:p>
    <w:p>
      <w:pPr>
        <w:spacing w:line="360" w:lineRule="auto"/>
        <w:ind w:firstLine="561"/>
        <w:rPr>
          <w:rFonts w:ascii="宋体" w:hAnsi="宋体" w:cs="宋体"/>
          <w:iCs/>
          <w:sz w:val="28"/>
          <w:szCs w:val="28"/>
        </w:rPr>
      </w:pPr>
      <w:r>
        <w:rPr>
          <w:rFonts w:hint="eastAsia" w:ascii="宋体" w:hAnsi="宋体" w:cs="宋体"/>
          <w:iCs/>
          <w:sz w:val="28"/>
          <w:szCs w:val="28"/>
        </w:rPr>
        <w:t>（3</w:t>
      </w:r>
      <w:r>
        <w:rPr>
          <w:rFonts w:ascii="宋体" w:hAnsi="宋体" w:cs="宋体"/>
          <w:iCs/>
          <w:sz w:val="28"/>
          <w:szCs w:val="28"/>
        </w:rPr>
        <w:t>2</w:t>
      </w:r>
      <w:r>
        <w:rPr>
          <w:rFonts w:hint="eastAsia" w:ascii="宋体" w:hAnsi="宋体" w:cs="宋体"/>
          <w:iCs/>
          <w:sz w:val="28"/>
          <w:szCs w:val="28"/>
        </w:rPr>
        <w:t>）积极协助学校做好各类安全宣传、教育、培训和演练活动，不断增强师生的安全意识，提高安全防护能力和应急处置能力。</w:t>
      </w:r>
    </w:p>
    <w:p>
      <w:pPr>
        <w:spacing w:line="360" w:lineRule="auto"/>
        <w:ind w:firstLine="562" w:firstLineChars="200"/>
        <w:rPr>
          <w:rFonts w:ascii="楷体" w:hAnsi="楷体" w:eastAsia="楷体" w:cs="楷体"/>
          <w:b/>
          <w:kern w:val="0"/>
          <w:sz w:val="28"/>
          <w:szCs w:val="28"/>
        </w:rPr>
      </w:pPr>
      <w:r>
        <w:rPr>
          <w:rFonts w:hint="eastAsia" w:ascii="楷体" w:hAnsi="楷体" w:eastAsia="楷体" w:cs="楷体"/>
          <w:b/>
          <w:kern w:val="0"/>
          <w:sz w:val="28"/>
          <w:szCs w:val="28"/>
        </w:rPr>
        <w:t>8.周边防范</w:t>
      </w:r>
    </w:p>
    <w:p>
      <w:pPr>
        <w:spacing w:line="360" w:lineRule="auto"/>
        <w:ind w:firstLine="561"/>
        <w:rPr>
          <w:rFonts w:ascii="宋体" w:hAnsi="宋体" w:cs="宋体"/>
          <w:iCs/>
          <w:sz w:val="28"/>
          <w:szCs w:val="28"/>
        </w:rPr>
      </w:pPr>
      <w:r>
        <w:rPr>
          <w:rFonts w:hint="eastAsia" w:ascii="宋体" w:hAnsi="宋体" w:cs="宋体"/>
          <w:iCs/>
          <w:sz w:val="28"/>
          <w:szCs w:val="28"/>
        </w:rPr>
        <w:t>（3</w:t>
      </w:r>
      <w:r>
        <w:rPr>
          <w:rFonts w:ascii="宋体" w:hAnsi="宋体" w:cs="宋体"/>
          <w:iCs/>
          <w:sz w:val="28"/>
          <w:szCs w:val="28"/>
        </w:rPr>
        <w:t>3</w:t>
      </w:r>
      <w:r>
        <w:rPr>
          <w:rFonts w:hint="eastAsia" w:ascii="宋体" w:hAnsi="宋体" w:cs="宋体"/>
          <w:iCs/>
          <w:sz w:val="28"/>
          <w:szCs w:val="28"/>
        </w:rPr>
        <w:t>）负责定期组织排查校园界墙周边安全隐患，严禁任何人、任何单位、组织非法占用土地，非法张贴、发放不良信息宣传单及其它违禁品，一经发现立即上报。</w:t>
      </w:r>
    </w:p>
    <w:p>
      <w:pPr>
        <w:spacing w:line="360" w:lineRule="auto"/>
        <w:ind w:firstLine="561"/>
        <w:rPr>
          <w:rFonts w:ascii="宋体" w:hAnsi="宋体" w:cs="宋体"/>
          <w:sz w:val="28"/>
          <w:szCs w:val="28"/>
        </w:rPr>
      </w:pPr>
      <w:r>
        <w:rPr>
          <w:rFonts w:hint="eastAsia" w:ascii="宋体" w:hAnsi="宋体" w:cs="宋体"/>
          <w:iCs/>
          <w:sz w:val="28"/>
          <w:szCs w:val="28"/>
        </w:rPr>
        <w:t>（3</w:t>
      </w:r>
      <w:r>
        <w:rPr>
          <w:rFonts w:ascii="宋体" w:hAnsi="宋体" w:cs="宋体"/>
          <w:iCs/>
          <w:sz w:val="28"/>
          <w:szCs w:val="28"/>
        </w:rPr>
        <w:t>4</w:t>
      </w:r>
      <w:r>
        <w:rPr>
          <w:rFonts w:hint="eastAsia" w:ascii="宋体" w:hAnsi="宋体" w:cs="宋体"/>
          <w:iCs/>
          <w:sz w:val="28"/>
          <w:szCs w:val="28"/>
        </w:rPr>
        <w:t>）负责协助学校以及政府部门排查整改校园周边安全隐患，确保校园周边环境和秩序良好。</w:t>
      </w:r>
    </w:p>
    <w:p>
      <w:pPr>
        <w:spacing w:line="360" w:lineRule="auto"/>
        <w:ind w:firstLine="640" w:firstLineChars="200"/>
        <w:outlineLvl w:val="1"/>
        <w:rPr>
          <w:rFonts w:ascii="楷体" w:hAnsi="楷体" w:eastAsia="楷体" w:cs="楷体"/>
          <w:b/>
          <w:bCs/>
          <w:sz w:val="28"/>
          <w:szCs w:val="28"/>
        </w:rPr>
      </w:pPr>
      <w:bookmarkStart w:id="10" w:name="_Toc10305"/>
      <w:r>
        <w:rPr>
          <w:rFonts w:hint="eastAsia" w:ascii="黑体" w:hAnsi="黑体" w:eastAsia="黑体"/>
          <w:bCs/>
          <w:sz w:val="32"/>
          <w:szCs w:val="28"/>
        </w:rPr>
        <w:t>第四部分 维修服务标准及要求</w:t>
      </w:r>
      <w:bookmarkEnd w:id="10"/>
    </w:p>
    <w:p>
      <w:pPr>
        <w:snapToGrid w:val="0"/>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（一）维修服务内容</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维修养护内容包括楼宇和校园地面及以上水、电、暖、墙面、顶棚、桌椅等相关设施、设备的检查、维修和配件更换，楼宇热水器日常运行维修维护及保养，学生公寓服务室和值班室吹风机等公用设备的维修和更换，学生公寓楼内电表系统、电气线路及配套设施的维修和配件更换。具体包括以下方面：</w:t>
      </w:r>
    </w:p>
    <w:p>
      <w:pPr>
        <w:snapToGrid w:val="0"/>
        <w:spacing w:line="360" w:lineRule="auto"/>
        <w:ind w:firstLine="560" w:firstLineChars="200"/>
        <w:rPr>
          <w:rFonts w:ascii="宋体" w:hAnsi="宋体" w:cs="宋体"/>
          <w:sz w:val="28"/>
          <w:szCs w:val="28"/>
        </w:rPr>
      </w:pPr>
      <w:r>
        <w:rPr>
          <w:rFonts w:hint="eastAsia" w:ascii="宋体" w:hAnsi="宋体" w:cs="宋体"/>
          <w:sz w:val="28"/>
          <w:szCs w:val="28"/>
        </w:rPr>
        <w:t>楼内公共区域落水管、吊顶、照明灯具及线路、开关、插座、门、锁具、窗、窗台、仪容镜、步梯扶手、地砖、地脚线、墙砖、楼牌、房间号牌、楼层牌等的维修和配件更换；楼内盥洗室、卫生间吊顶、镜子、上下水管路、水龙头、法兰蝶阀、脚踏阀、洗漱池、便池、隔断、便池感应器、地漏、地砖、墙砖等的维修和配件更换；楼内屋顶、地面、洗漱池的渗水问题也属于维修养护范围；楼内暖气管路、暖气片等的维修养护和配件更换；楼内配电室电表及配套设备、进户线路的维修和配件更换；公共教室照明灯具及线路、开关、插座、面板、门、窗、窗台、锁具、桌、椅、窗帘、轨道等的维修养护和配件更换；楼外金刚网纱窗、金属护窗的维修和配件更换；冬季做好各种管线的防冻保暖工作；校园</w:t>
      </w:r>
      <w:r>
        <w:rPr>
          <w:rFonts w:hint="eastAsia" w:ascii="宋体" w:hAnsi="宋体" w:cs="仿宋"/>
          <w:sz w:val="28"/>
          <w:szCs w:val="28"/>
        </w:rPr>
        <w:t>基础设施（园椅、围栏、绿化水网设施、照明等功能性设施）的维修、维护；园林小品、园路、广场的维修、维护。</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（二）维修服务范围</w:t>
      </w:r>
    </w:p>
    <w:p>
      <w:pPr>
        <w:spacing w:line="360" w:lineRule="auto"/>
        <w:ind w:firstLine="560" w:firstLineChars="200"/>
        <w:rPr>
          <w:rFonts w:ascii="宋体" w:hAnsi="宋体" w:cs="仿宋"/>
          <w:b/>
          <w:bCs/>
          <w:sz w:val="28"/>
          <w:szCs w:val="28"/>
        </w:rPr>
      </w:pPr>
      <w:r>
        <w:rPr>
          <w:rFonts w:hint="eastAsia" w:ascii="宋体" w:hAnsi="宋体" w:cs="仿宋"/>
          <w:sz w:val="28"/>
          <w:szCs w:val="28"/>
        </w:rPr>
        <w:t>中标单位主要负责楼宇内和校园设施日常零星维修维护，并作相应的记录，其中涉及学生公寓维修维护的均由中标单位全部负责。涉及后勤维修维护的单品单件单次维修材料费在200元(含)以下的维修由中标单位负责维修、购买及更换包干(所购买、更换的设备设施、材料等物料品牌、质量须和原设备设施、材料品牌质量一致或高于现用品牌、质量等次。单品单件单次的材料费用200元标准按现行属地材料价格，</w:t>
      </w:r>
      <w:r>
        <w:rPr>
          <w:rFonts w:hint="eastAsia" w:ascii="宋体" w:hAnsi="宋体" w:cs="宋体"/>
          <w:sz w:val="28"/>
          <w:szCs w:val="28"/>
        </w:rPr>
        <w:t>维修材料质量以国标为准</w:t>
      </w:r>
      <w:r>
        <w:rPr>
          <w:rFonts w:hint="eastAsia" w:ascii="宋体" w:hAnsi="宋体" w:cs="仿宋"/>
          <w:sz w:val="28"/>
          <w:szCs w:val="28"/>
        </w:rPr>
        <w:t>)，单品单件单次维修材料费在200元以上的维修由招标单位承担。涉及中、大型维修，中标单位协助学校完成。</w:t>
      </w:r>
      <w:r>
        <w:rPr>
          <w:rFonts w:hint="eastAsia" w:ascii="宋体" w:hAnsi="宋体" w:cs="宋体"/>
          <w:sz w:val="28"/>
          <w:szCs w:val="28"/>
        </w:rPr>
        <w:t>维修维护材料主要包括但不限于楼宇内水、电、暖、卫生洁具、热水器、公共区域设施设备及校园基础设施的相关材料及配件等，所有清洁耗材、保洁工具、专项保洁用品及绿化养护耗材和工具等统一由中标单位承担。</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（三）维修工作要求</w:t>
      </w:r>
    </w:p>
    <w:p>
      <w:pPr>
        <w:spacing w:line="360" w:lineRule="auto"/>
        <w:ind w:firstLine="560" w:firstLineChars="200"/>
        <w:rPr>
          <w:rFonts w:ascii="宋体" w:hAnsi="宋体" w:cs="仿宋"/>
          <w:sz w:val="28"/>
          <w:szCs w:val="28"/>
        </w:rPr>
      </w:pPr>
      <w:r>
        <w:rPr>
          <w:rFonts w:hint="eastAsia" w:ascii="宋体" w:hAnsi="宋体" w:cs="仿宋"/>
          <w:sz w:val="28"/>
          <w:szCs w:val="28"/>
        </w:rPr>
        <w:t>维修人员要求男性，年龄60周岁以下，具备相应的专业技能，拥有丰富的维修工作经验。日常维修服务应保证受理渠道畅通。维修实行回访制，回访方式可采取电话、上门、书面征集等形式，保证反馈渠道畅通；物业项目经理/主管必须按20%比例回访，维修质量回访率60%；每月5日前由管理员对上月维修单进行统计，提交分析报告。并满足以下要求：</w:t>
      </w:r>
    </w:p>
    <w:p>
      <w:pPr>
        <w:autoSpaceDE w:val="0"/>
        <w:autoSpaceDN w:val="0"/>
        <w:adjustRightInd w:val="0"/>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1.建立严格的维修制度，配备专业维修人员，并建立报修档案。</w:t>
      </w:r>
    </w:p>
    <w:p>
      <w:pPr>
        <w:spacing w:line="360" w:lineRule="auto"/>
        <w:ind w:firstLine="560" w:firstLineChars="200"/>
        <w:rPr>
          <w:rFonts w:ascii="宋体" w:hAnsi="宋体" w:cs="仿宋"/>
          <w:sz w:val="28"/>
          <w:szCs w:val="28"/>
        </w:rPr>
      </w:pPr>
      <w:r>
        <w:rPr>
          <w:rFonts w:hint="eastAsia" w:ascii="宋体" w:hAnsi="宋体" w:cs="仿宋"/>
          <w:sz w:val="28"/>
          <w:szCs w:val="28"/>
        </w:rPr>
        <w:t>2.维修人员具备一定的业务能力，持证上岗，工种齐全，严格执行招标文件标准，满足学校日常维修需求。</w:t>
      </w:r>
    </w:p>
    <w:p>
      <w:pPr>
        <w:spacing w:line="360" w:lineRule="auto"/>
        <w:ind w:firstLine="560" w:firstLineChars="200"/>
        <w:rPr>
          <w:rFonts w:ascii="宋体" w:hAnsi="宋体" w:cs="仿宋"/>
          <w:sz w:val="28"/>
          <w:szCs w:val="28"/>
        </w:rPr>
      </w:pPr>
      <w:r>
        <w:rPr>
          <w:rFonts w:hint="eastAsia" w:ascii="宋体" w:hAnsi="宋体" w:cs="仿宋"/>
          <w:sz w:val="28"/>
          <w:szCs w:val="28"/>
        </w:rPr>
        <w:t>3.主动巡查、排查公共设施设备运行状态，及时维修排除隐患，保证正常使用。</w:t>
      </w:r>
    </w:p>
    <w:p>
      <w:pPr>
        <w:autoSpaceDE w:val="0"/>
        <w:autoSpaceDN w:val="0"/>
        <w:adjustRightInd w:val="0"/>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4.接到维修任务时，须在10分钟内响应。紧急维修须在10分钟内赶到现场处理；一般维修不得超过</w:t>
      </w:r>
      <w:r>
        <w:rPr>
          <w:rFonts w:ascii="宋体" w:hAnsi="宋体" w:cs="仿宋"/>
          <w:sz w:val="28"/>
          <w:szCs w:val="28"/>
        </w:rPr>
        <w:t>6</w:t>
      </w:r>
      <w:r>
        <w:rPr>
          <w:rFonts w:hint="eastAsia" w:ascii="宋体" w:hAnsi="宋体" w:cs="仿宋"/>
          <w:sz w:val="28"/>
          <w:szCs w:val="28"/>
        </w:rPr>
        <w:t>小时，维修合格率100％；确实无法完成时，与相关管理部门协商后时间顺延，但不能超过48小时。</w:t>
      </w:r>
    </w:p>
    <w:p>
      <w:pPr>
        <w:spacing w:line="360" w:lineRule="auto"/>
        <w:ind w:firstLine="560" w:firstLineChars="200"/>
        <w:rPr>
          <w:rFonts w:ascii="宋体" w:hAnsi="宋体" w:cs="仿宋"/>
          <w:sz w:val="28"/>
          <w:szCs w:val="28"/>
        </w:rPr>
      </w:pPr>
      <w:r>
        <w:rPr>
          <w:rFonts w:hint="eastAsia" w:ascii="宋体" w:hAnsi="宋体" w:cs="仿宋"/>
          <w:sz w:val="28"/>
          <w:szCs w:val="28"/>
        </w:rPr>
        <w:t>5.零修应在接到维修通知后，</w:t>
      </w:r>
      <w:r>
        <w:rPr>
          <w:rFonts w:ascii="宋体" w:hAnsi="宋体" w:cs="仿宋"/>
          <w:sz w:val="28"/>
          <w:szCs w:val="28"/>
        </w:rPr>
        <w:t>30</w:t>
      </w:r>
      <w:r>
        <w:rPr>
          <w:rFonts w:hint="eastAsia" w:ascii="宋体" w:hAnsi="宋体" w:cs="仿宋"/>
          <w:sz w:val="28"/>
          <w:szCs w:val="28"/>
        </w:rPr>
        <w:t>分钟内到达现场。</w:t>
      </w:r>
    </w:p>
    <w:p>
      <w:pPr>
        <w:spacing w:line="360" w:lineRule="auto"/>
        <w:ind w:firstLine="560" w:firstLineChars="200"/>
        <w:rPr>
          <w:rFonts w:ascii="宋体" w:hAnsi="宋体" w:cs="仿宋"/>
          <w:sz w:val="28"/>
          <w:szCs w:val="28"/>
        </w:rPr>
      </w:pPr>
      <w:r>
        <w:rPr>
          <w:rFonts w:hint="eastAsia" w:ascii="宋体" w:hAnsi="宋体" w:cs="仿宋"/>
          <w:sz w:val="28"/>
          <w:szCs w:val="28"/>
        </w:rPr>
        <w:t>6.按规定将报修信息录入请修记录。</w:t>
      </w:r>
    </w:p>
    <w:p>
      <w:pPr>
        <w:spacing w:line="360" w:lineRule="auto"/>
        <w:ind w:firstLine="560" w:firstLineChars="200"/>
        <w:rPr>
          <w:rFonts w:ascii="宋体" w:hAnsi="宋体" w:cs="仿宋"/>
          <w:sz w:val="28"/>
          <w:szCs w:val="28"/>
        </w:rPr>
      </w:pPr>
      <w:r>
        <w:rPr>
          <w:rFonts w:hint="eastAsia" w:ascii="宋体" w:hAnsi="宋体" w:cs="仿宋"/>
          <w:sz w:val="28"/>
          <w:szCs w:val="28"/>
        </w:rPr>
        <w:t>7.了解现场维修情况后依据维修缓急在学生离开维修区域后进行维修。</w:t>
      </w:r>
    </w:p>
    <w:p>
      <w:pPr>
        <w:spacing w:line="360" w:lineRule="auto"/>
        <w:ind w:firstLine="560" w:firstLineChars="200"/>
        <w:rPr>
          <w:rFonts w:ascii="宋体" w:hAnsi="宋体" w:cs="仿宋"/>
          <w:sz w:val="28"/>
          <w:szCs w:val="28"/>
        </w:rPr>
      </w:pPr>
      <w:r>
        <w:rPr>
          <w:rFonts w:hint="eastAsia" w:ascii="宋体" w:hAnsi="宋体" w:cs="仿宋"/>
          <w:sz w:val="28"/>
          <w:szCs w:val="28"/>
        </w:rPr>
        <w:t>8.穿公司统一工服，佩戴工牌。发生群体疾病时，维修人员严格执行防疫规定，作业过程中全程穿防护服、佩戴口罩和手套。维修工具专业齐全，维修作业规范，携带工具包、鞋套、毛巾、垫布；准备可能用的工具、备品备件。报修人询问及时解答。</w:t>
      </w:r>
    </w:p>
    <w:p>
      <w:pPr>
        <w:spacing w:line="360" w:lineRule="auto"/>
        <w:ind w:firstLine="560" w:firstLineChars="200"/>
        <w:rPr>
          <w:rFonts w:ascii="宋体" w:hAnsi="宋体" w:cs="仿宋"/>
          <w:sz w:val="28"/>
          <w:szCs w:val="28"/>
        </w:rPr>
      </w:pPr>
      <w:r>
        <w:rPr>
          <w:rFonts w:hint="eastAsia" w:ascii="宋体" w:hAnsi="宋体" w:cs="仿宋"/>
          <w:sz w:val="28"/>
          <w:szCs w:val="28"/>
        </w:rPr>
        <w:t>9.了解故障原因，做好现场维修工作的拍照留存。如需移动物品时，需轻拿轻放，招标单位派人监督。</w:t>
      </w:r>
    </w:p>
    <w:p>
      <w:pPr>
        <w:spacing w:line="360" w:lineRule="auto"/>
        <w:ind w:firstLine="560" w:firstLineChars="200"/>
        <w:rPr>
          <w:rFonts w:ascii="宋体" w:hAnsi="宋体" w:cs="仿宋"/>
          <w:sz w:val="28"/>
          <w:szCs w:val="28"/>
        </w:rPr>
      </w:pPr>
      <w:r>
        <w:rPr>
          <w:rFonts w:hint="eastAsia" w:ascii="宋体" w:hAnsi="宋体" w:cs="仿宋"/>
          <w:sz w:val="28"/>
          <w:szCs w:val="28"/>
        </w:rPr>
        <w:t>10.清理干净作业现场；将物品放回原位，保持场地和工具干净整洁；整理好自身工具、用品，不遗留物品。</w:t>
      </w:r>
    </w:p>
    <w:p>
      <w:pPr>
        <w:spacing w:line="360" w:lineRule="auto"/>
        <w:ind w:firstLine="560" w:firstLineChars="200"/>
        <w:rPr>
          <w:rFonts w:ascii="宋体" w:hAnsi="宋体" w:cs="仿宋"/>
          <w:sz w:val="28"/>
          <w:szCs w:val="28"/>
        </w:rPr>
      </w:pPr>
      <w:r>
        <w:rPr>
          <w:rFonts w:hint="eastAsia" w:ascii="宋体" w:hAnsi="宋体" w:cs="仿宋"/>
          <w:sz w:val="28"/>
          <w:szCs w:val="28"/>
        </w:rPr>
        <w:t>11.维修现场做好安全防护和施工防护，维修现场要有施工警示标牌，向责任区负责人提醒注意事项。</w:t>
      </w:r>
    </w:p>
    <w:p>
      <w:pPr>
        <w:spacing w:line="360" w:lineRule="auto"/>
        <w:ind w:firstLine="560" w:firstLineChars="200"/>
        <w:rPr>
          <w:rFonts w:ascii="宋体" w:hAnsi="宋体" w:cs="仿宋"/>
          <w:sz w:val="28"/>
          <w:szCs w:val="28"/>
        </w:rPr>
      </w:pPr>
      <w:r>
        <w:rPr>
          <w:rFonts w:hint="eastAsia" w:ascii="宋体" w:hAnsi="宋体" w:cs="仿宋"/>
          <w:sz w:val="28"/>
          <w:szCs w:val="28"/>
        </w:rPr>
        <w:t>12.报修后维修及时高效，维修次日进行维修跟踪和维修回访，了解维修情况，记录详实。发生投诉，能够做到接诉即办。</w:t>
      </w:r>
    </w:p>
    <w:p>
      <w:pPr>
        <w:spacing w:line="360" w:lineRule="auto"/>
        <w:ind w:firstLine="560" w:firstLineChars="200"/>
        <w:rPr>
          <w:rFonts w:ascii="宋体" w:hAnsi="宋体" w:cs="仿宋"/>
          <w:sz w:val="28"/>
          <w:szCs w:val="28"/>
        </w:rPr>
      </w:pPr>
      <w:r>
        <w:rPr>
          <w:rFonts w:hint="eastAsia" w:ascii="宋体" w:hAnsi="宋体" w:cs="仿宋"/>
          <w:sz w:val="28"/>
          <w:szCs w:val="28"/>
        </w:rPr>
        <w:t>13.对房屋和设施设备实施维修时，应提前告知在校人员，摆放安全提示，进行隔离防护，维修后及时进行现场清理。</w:t>
      </w:r>
    </w:p>
    <w:p>
      <w:pPr>
        <w:spacing w:line="360" w:lineRule="auto"/>
        <w:ind w:firstLine="560" w:firstLineChars="200"/>
        <w:rPr>
          <w:rFonts w:ascii="宋体" w:hAnsi="宋体" w:cs="仿宋"/>
          <w:sz w:val="28"/>
          <w:szCs w:val="28"/>
        </w:rPr>
      </w:pPr>
      <w:r>
        <w:rPr>
          <w:rFonts w:hint="eastAsia" w:ascii="宋体" w:hAnsi="宋体" w:cs="仿宋"/>
          <w:sz w:val="28"/>
          <w:szCs w:val="28"/>
        </w:rPr>
        <w:t>14.24小时专人值班（楼宇夜间值班不低于1人，学生公寓不低于2人），坚守岗位，处理夜间突发故障；接到报修后，将具体维修和进展情况及时予以答复。</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15.因楼宇建设、改造年代不同，楼内设施设备样式不一，维修时在确保质量前提下须与原有设施设备保持一致。</w:t>
      </w:r>
    </w:p>
    <w:p>
      <w:pPr>
        <w:spacing w:line="360" w:lineRule="auto"/>
        <w:ind w:firstLine="560" w:firstLineChars="200"/>
        <w:rPr>
          <w:rFonts w:ascii="宋体" w:hAnsi="宋体" w:cs="仿宋"/>
          <w:sz w:val="28"/>
          <w:szCs w:val="28"/>
        </w:rPr>
      </w:pPr>
      <w:r>
        <w:rPr>
          <w:rFonts w:hint="eastAsia" w:ascii="宋体" w:hAnsi="宋体" w:cs="仿宋"/>
          <w:sz w:val="28"/>
          <w:szCs w:val="28"/>
        </w:rPr>
        <w:t>16.设施设备维修工作中应严格执行安全规程，保证设备和人身安全。因维修过程中造成的人身损害或财产损失，由中标单位自行承担全部责任。</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17.楼内电热水器每学期至少清洗1次内胆，至少更换1次滤芯，每学期提供一次水质报告，负责电路、内胆检查检查工作，消除安全隐患，确保饮用水安全。</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18.做好冬季各种水路管线和污水井的防冻保暖工作。楼宇门帘定期清洗，破损和污渍严重的应及时更换。</w:t>
      </w:r>
    </w:p>
    <w:p>
      <w:pPr>
        <w:snapToGrid w:val="0"/>
        <w:spacing w:line="360" w:lineRule="auto"/>
        <w:ind w:firstLine="560" w:firstLineChars="200"/>
        <w:rPr>
          <w:rFonts w:ascii="宋体" w:hAnsi="宋体" w:cs="仿宋"/>
          <w:sz w:val="28"/>
          <w:szCs w:val="28"/>
        </w:rPr>
      </w:pPr>
      <w:r>
        <w:rPr>
          <w:rFonts w:hint="eastAsia" w:ascii="宋体" w:hAnsi="宋体" w:cs="仿宋"/>
          <w:sz w:val="28"/>
          <w:szCs w:val="28"/>
        </w:rPr>
        <w:t>19.开学前做好学生公寓迎新宿舍故障门锁的更换，并按宿舍住宿人数加一的数量配置宿舍钥匙。</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（四）电梯系统维保服务标准及要求</w:t>
      </w:r>
    </w:p>
    <w:p>
      <w:pPr>
        <w:spacing w:line="360" w:lineRule="auto"/>
        <w:ind w:firstLine="560" w:firstLineChars="200"/>
        <w:rPr>
          <w:rFonts w:ascii="宋体" w:hAnsi="宋体" w:cs="仿宋"/>
          <w:sz w:val="28"/>
          <w:szCs w:val="28"/>
        </w:rPr>
      </w:pPr>
      <w:r>
        <w:rPr>
          <w:rFonts w:hint="eastAsia" w:ascii="宋体" w:hAnsi="宋体" w:cs="仿宋"/>
          <w:sz w:val="28"/>
          <w:szCs w:val="28"/>
        </w:rPr>
        <w:t>按照特种设备监督检验单位相关规定，中标单位负责35部电梯日常运行维保及维修维护，并作相应的记录，所有电梯维护保养及维修配件和耗材等统一由中标单位承担。中标单位应按照国家相关电梯的法律法规与电梯维保公司签订《电梯维护保养合同》，电梯维保企业应具有中华人民共和国国内注册独立法人资格和电梯维修保养工程B级及以上资质，并具有一定的资金实力来有效地履行合同。企业和拟派驻本项目的工程师须具有相关专业资格及特种设备维修保养经验，并提前后勤管理处和学工部公寓管理中心备案。</w:t>
      </w:r>
    </w:p>
    <w:p>
      <w:pPr>
        <w:spacing w:line="360" w:lineRule="auto"/>
        <w:ind w:firstLine="560" w:firstLineChars="200"/>
        <w:rPr>
          <w:rFonts w:ascii="宋体" w:hAnsi="宋体" w:cs="仿宋"/>
          <w:sz w:val="28"/>
          <w:szCs w:val="28"/>
        </w:rPr>
      </w:pPr>
      <w:r>
        <w:rPr>
          <w:rFonts w:hint="eastAsia" w:ascii="宋体" w:hAnsi="宋体" w:cs="仿宋"/>
          <w:sz w:val="28"/>
          <w:szCs w:val="28"/>
        </w:rPr>
        <w:t>电梯维保人员要求男性，大专以上学历，机电类专业，年龄50周岁以下，取得特种设备安全管理与作业证，具有丰富的电梯维修保养工作经验。</w:t>
      </w:r>
    </w:p>
    <w:p>
      <w:pPr>
        <w:spacing w:line="360" w:lineRule="auto"/>
        <w:ind w:firstLine="560" w:firstLineChars="200"/>
        <w:rPr>
          <w:rFonts w:ascii="宋体" w:hAnsi="宋体" w:cs="仿宋"/>
          <w:sz w:val="28"/>
          <w:szCs w:val="28"/>
        </w:rPr>
      </w:pPr>
      <w:r>
        <w:rPr>
          <w:rFonts w:hint="eastAsia" w:ascii="宋体" w:hAnsi="宋体" w:cs="仿宋"/>
          <w:sz w:val="28"/>
          <w:szCs w:val="28"/>
        </w:rPr>
        <w:t>1.维保企业须根据《电梯使用管理与维护保养规则TSGT5001-2009》和其他相关规定及招标单位招标文件要求，对其维护保养的电梯安全性能负责。</w:t>
      </w:r>
    </w:p>
    <w:p>
      <w:pPr>
        <w:spacing w:line="360" w:lineRule="auto"/>
        <w:ind w:firstLine="560" w:firstLineChars="200"/>
        <w:rPr>
          <w:rFonts w:ascii="宋体" w:hAnsi="宋体" w:cs="仿宋"/>
          <w:sz w:val="28"/>
          <w:szCs w:val="28"/>
        </w:rPr>
      </w:pPr>
      <w:r>
        <w:rPr>
          <w:rFonts w:hint="eastAsia" w:ascii="宋体" w:hAnsi="宋体"/>
          <w:bCs/>
          <w:sz w:val="28"/>
          <w:szCs w:val="28"/>
        </w:rPr>
        <w:t>2.按照电梯安全技术规范、相关标准和使用维护保养说明的要求，制定安全管理制度、维护保养计划。</w:t>
      </w:r>
    </w:p>
    <w:p>
      <w:pPr>
        <w:spacing w:line="360" w:lineRule="auto"/>
        <w:ind w:firstLine="560" w:firstLineChars="200"/>
        <w:rPr>
          <w:rFonts w:ascii="宋体" w:hAnsi="宋体" w:cs="仿宋"/>
          <w:sz w:val="28"/>
          <w:szCs w:val="28"/>
        </w:rPr>
      </w:pPr>
      <w:r>
        <w:rPr>
          <w:rFonts w:hint="eastAsia" w:ascii="宋体" w:hAnsi="宋体" w:cs="仿宋"/>
          <w:sz w:val="28"/>
          <w:szCs w:val="28"/>
        </w:rPr>
        <w:t>3.电梯运行平稳，无异响，平层、开关正常。轿厢保持洁净、无异味、体感温度舒适。</w:t>
      </w:r>
    </w:p>
    <w:p>
      <w:pPr>
        <w:spacing w:line="360" w:lineRule="auto"/>
        <w:ind w:firstLine="560" w:firstLineChars="200"/>
        <w:rPr>
          <w:rFonts w:ascii="宋体" w:hAnsi="宋体" w:cs="仿宋"/>
          <w:sz w:val="28"/>
          <w:szCs w:val="28"/>
        </w:rPr>
      </w:pPr>
      <w:r>
        <w:rPr>
          <w:rFonts w:hint="eastAsia" w:ascii="宋体" w:hAnsi="宋体" w:cs="仿宋"/>
          <w:sz w:val="28"/>
          <w:szCs w:val="28"/>
        </w:rPr>
        <w:t>4.本单位名称、使用标志、年检标志、紧急救援电话、投诉电话和乘客注意事项应置于轿厢醒目位置。电梯紧急电话系统应保持畅通，</w:t>
      </w:r>
      <w:r>
        <w:rPr>
          <w:rFonts w:hint="eastAsia" w:ascii="宋体" w:hAnsi="宋体"/>
          <w:bCs/>
          <w:sz w:val="28"/>
          <w:szCs w:val="28"/>
        </w:rPr>
        <w:t>确保应急救援电话二十四小时有效应答</w:t>
      </w:r>
      <w:r>
        <w:rPr>
          <w:rFonts w:hint="eastAsia" w:ascii="宋体" w:hAnsi="宋体" w:cs="仿宋"/>
          <w:sz w:val="28"/>
          <w:szCs w:val="28"/>
        </w:rPr>
        <w:t>。</w:t>
      </w:r>
    </w:p>
    <w:p>
      <w:pPr>
        <w:spacing w:line="360" w:lineRule="auto"/>
        <w:ind w:firstLine="560" w:firstLineChars="200"/>
        <w:rPr>
          <w:rFonts w:ascii="宋体" w:hAnsi="宋体"/>
          <w:bCs/>
          <w:sz w:val="28"/>
          <w:szCs w:val="28"/>
        </w:rPr>
      </w:pPr>
      <w:r>
        <w:rPr>
          <w:rFonts w:hint="eastAsia" w:ascii="宋体" w:hAnsi="宋体"/>
          <w:bCs/>
          <w:sz w:val="28"/>
          <w:szCs w:val="28"/>
        </w:rPr>
        <w:t>5.维护保养现场作业人员应当具有相应资格并落实现场安全防护措施，保证施工安全。</w:t>
      </w:r>
    </w:p>
    <w:p>
      <w:pPr>
        <w:spacing w:line="360" w:lineRule="auto"/>
        <w:ind w:firstLine="560" w:firstLineChars="200"/>
        <w:rPr>
          <w:rFonts w:ascii="宋体" w:hAnsi="宋体" w:cs="仿宋"/>
          <w:sz w:val="28"/>
          <w:szCs w:val="28"/>
        </w:rPr>
      </w:pPr>
      <w:r>
        <w:rPr>
          <w:rFonts w:hint="eastAsia" w:ascii="宋体" w:hAnsi="宋体"/>
          <w:bCs/>
          <w:sz w:val="28"/>
          <w:szCs w:val="28"/>
        </w:rPr>
        <w:t>6.</w:t>
      </w:r>
      <w:r>
        <w:rPr>
          <w:rFonts w:hint="eastAsia" w:ascii="宋体" w:hAnsi="宋体" w:cs="仿宋"/>
          <w:sz w:val="28"/>
          <w:szCs w:val="28"/>
        </w:rPr>
        <w:t xml:space="preserve"> 电梯故障或遇到险情，应在接到通知后10分钟内到达现场了解情况，并按需求通知维保单位或救援组织，维保单位或救援组织不能超过30分钟到场。</w:t>
      </w:r>
      <w:r>
        <w:rPr>
          <w:rFonts w:hint="eastAsia" w:ascii="宋体" w:hAnsi="宋体"/>
          <w:bCs/>
          <w:sz w:val="28"/>
          <w:szCs w:val="28"/>
        </w:rPr>
        <w:t>发现故障或者接到故障通知后，应当及时排除故障。故障暂时难以排除的，应当将解决方案书面通知电梯使用管理责任单位并告知其故障排除前不得使用。</w:t>
      </w:r>
    </w:p>
    <w:p>
      <w:pPr>
        <w:spacing w:line="360" w:lineRule="auto"/>
        <w:ind w:firstLine="560" w:firstLineChars="200"/>
        <w:rPr>
          <w:rFonts w:ascii="宋体" w:hAnsi="宋体" w:cs="仿宋"/>
          <w:sz w:val="28"/>
          <w:szCs w:val="28"/>
        </w:rPr>
      </w:pPr>
      <w:r>
        <w:rPr>
          <w:rFonts w:hint="eastAsia" w:ascii="宋体" w:hAnsi="宋体" w:cs="仿宋"/>
          <w:sz w:val="28"/>
          <w:szCs w:val="28"/>
        </w:rPr>
        <w:t>7.电梯维修、保养，应提前通知在校人员，维修时在现场设置提示标识和防护围栏。</w:t>
      </w:r>
    </w:p>
    <w:p>
      <w:pPr>
        <w:spacing w:line="360" w:lineRule="auto"/>
        <w:ind w:firstLine="560" w:firstLineChars="200"/>
        <w:rPr>
          <w:rFonts w:ascii="宋体" w:hAnsi="宋体"/>
          <w:bCs/>
          <w:sz w:val="28"/>
          <w:szCs w:val="28"/>
        </w:rPr>
      </w:pPr>
      <w:r>
        <w:rPr>
          <w:rFonts w:hint="eastAsia" w:ascii="宋体" w:hAnsi="宋体"/>
          <w:bCs/>
          <w:sz w:val="28"/>
          <w:szCs w:val="28"/>
        </w:rPr>
        <w:t>8.维护保养单位应当储备一定数量与维护保养对象相一致的常用配件，更换的电梯零部件应当有产品质量合格证明，安全</w:t>
      </w:r>
      <w:bookmarkStart w:id="32" w:name="_GoBack"/>
      <w:bookmarkEnd w:id="32"/>
      <w:r>
        <w:rPr>
          <w:rFonts w:hint="eastAsia" w:ascii="宋体" w:hAnsi="宋体"/>
          <w:bCs/>
          <w:sz w:val="28"/>
          <w:szCs w:val="28"/>
        </w:rPr>
        <w:t>附件以及安全保护装置应当有型式试验证明。</w:t>
      </w:r>
    </w:p>
    <w:p>
      <w:pPr>
        <w:spacing w:line="360" w:lineRule="auto"/>
        <w:ind w:firstLine="560" w:firstLineChars="200"/>
        <w:rPr>
          <w:rFonts w:ascii="宋体" w:hAnsi="宋体"/>
          <w:bCs/>
          <w:sz w:val="28"/>
          <w:szCs w:val="28"/>
        </w:rPr>
      </w:pPr>
      <w:r>
        <w:rPr>
          <w:rFonts w:hint="eastAsia" w:ascii="宋体" w:hAnsi="宋体"/>
          <w:bCs/>
          <w:sz w:val="28"/>
          <w:szCs w:val="28"/>
        </w:rPr>
        <w:t>9.对维护保养的电梯每十五日至少进行一次维护保养，每六个月至少进行一次检查并向使用管理责任单位出具自检报告。</w:t>
      </w:r>
    </w:p>
    <w:p>
      <w:pPr>
        <w:spacing w:line="360" w:lineRule="auto"/>
        <w:ind w:firstLine="560" w:firstLineChars="200"/>
        <w:rPr>
          <w:rFonts w:ascii="宋体" w:hAnsi="宋体"/>
          <w:bCs/>
          <w:sz w:val="28"/>
          <w:szCs w:val="28"/>
        </w:rPr>
      </w:pPr>
      <w:r>
        <w:rPr>
          <w:rFonts w:hint="eastAsia" w:ascii="宋体" w:hAnsi="宋体"/>
          <w:bCs/>
          <w:sz w:val="28"/>
          <w:szCs w:val="28"/>
        </w:rPr>
        <w:t>10.建立维护保养和故障处置记录并至少保存五年。</w:t>
      </w:r>
    </w:p>
    <w:p>
      <w:pPr>
        <w:spacing w:line="360" w:lineRule="auto"/>
        <w:ind w:firstLine="560" w:firstLineChars="200"/>
        <w:rPr>
          <w:rFonts w:ascii="宋体" w:hAnsi="宋体"/>
          <w:bCs/>
          <w:sz w:val="28"/>
          <w:szCs w:val="28"/>
        </w:rPr>
      </w:pPr>
      <w:r>
        <w:rPr>
          <w:rFonts w:hint="eastAsia" w:ascii="宋体" w:hAnsi="宋体"/>
          <w:bCs/>
          <w:sz w:val="28"/>
          <w:szCs w:val="28"/>
        </w:rPr>
        <w:t>11.配合政府主管部门实施年检。检验日期前一个月，中标单位通知招标单位电梯存在的由招标单位原因不能通过检验验收的隐患，由招标单位负责整改。非招标单位原因产生的检验费用由中标单位承担，中标单位全程随同招标单位办理检验手续。</w:t>
      </w:r>
    </w:p>
    <w:p>
      <w:pPr>
        <w:spacing w:line="360" w:lineRule="auto"/>
        <w:ind w:firstLine="560" w:firstLineChars="200"/>
        <w:rPr>
          <w:rFonts w:ascii="宋体" w:hAnsi="宋体"/>
          <w:bCs/>
          <w:sz w:val="28"/>
          <w:szCs w:val="28"/>
        </w:rPr>
      </w:pPr>
      <w:r>
        <w:rPr>
          <w:rFonts w:hint="eastAsia" w:ascii="宋体" w:hAnsi="宋体" w:cs="楷体"/>
          <w:sz w:val="28"/>
          <w:szCs w:val="28"/>
        </w:rPr>
        <w:t>12.每年进行一次综合性的运行安全和运行质量的检查，并在检查结</w:t>
      </w:r>
      <w:r>
        <w:rPr>
          <w:rFonts w:hint="eastAsia" w:ascii="宋体" w:hAnsi="宋体"/>
          <w:bCs/>
          <w:sz w:val="28"/>
          <w:szCs w:val="28"/>
        </w:rPr>
        <w:t>束时向招标单位提交检测报告</w:t>
      </w:r>
      <w:r>
        <w:rPr>
          <w:rFonts w:hint="eastAsia" w:ascii="宋体" w:hAnsi="宋体" w:cs="仿宋"/>
          <w:sz w:val="28"/>
          <w:szCs w:val="28"/>
        </w:rPr>
        <w:t>和核发电梯使用标志。</w:t>
      </w:r>
    </w:p>
    <w:p>
      <w:pPr>
        <w:spacing w:line="360" w:lineRule="auto"/>
        <w:ind w:firstLine="560" w:firstLineChars="200"/>
        <w:rPr>
          <w:rFonts w:ascii="宋体" w:hAnsi="宋体"/>
          <w:bCs/>
          <w:sz w:val="28"/>
          <w:szCs w:val="28"/>
        </w:rPr>
      </w:pPr>
      <w:r>
        <w:rPr>
          <w:rFonts w:hint="eastAsia" w:ascii="宋体" w:hAnsi="宋体"/>
          <w:bCs/>
          <w:sz w:val="28"/>
          <w:szCs w:val="28"/>
        </w:rPr>
        <w:t>13.制定半月、季度、半年、年度维保计划，详细记录维保内容，日常保养项目（内容）和要求执行特种设备监督管理部门要求的乘客电梯、载货电梯、杂物电梯日常维护保养项目（内容）和要求。</w:t>
      </w:r>
    </w:p>
    <w:p>
      <w:pPr>
        <w:snapToGrid w:val="0"/>
        <w:spacing w:line="360" w:lineRule="auto"/>
        <w:ind w:firstLine="560" w:firstLineChars="200"/>
        <w:rPr>
          <w:rFonts w:ascii="宋体" w:hAnsi="宋体"/>
          <w:bCs/>
          <w:sz w:val="28"/>
          <w:szCs w:val="28"/>
        </w:rPr>
      </w:pPr>
      <w:r>
        <w:rPr>
          <w:rFonts w:hint="eastAsia" w:ascii="宋体" w:hAnsi="宋体"/>
          <w:bCs/>
          <w:sz w:val="28"/>
          <w:szCs w:val="28"/>
        </w:rPr>
        <w:t>14.</w:t>
      </w:r>
      <w:r>
        <w:rPr>
          <w:rFonts w:hint="eastAsia" w:ascii="宋体" w:hAnsi="宋体" w:cs="仿宋"/>
          <w:sz w:val="28"/>
          <w:szCs w:val="28"/>
        </w:rPr>
        <w:t>将特种设备和大型设备维保第三方协议、维保人员名单、年检相关资料报备。</w:t>
      </w:r>
    </w:p>
    <w:p>
      <w:pPr>
        <w:spacing w:line="360" w:lineRule="auto"/>
        <w:ind w:firstLine="640" w:firstLineChars="200"/>
        <w:outlineLvl w:val="1"/>
        <w:rPr>
          <w:rFonts w:ascii="楷体" w:hAnsi="楷体" w:eastAsia="楷体" w:cs="楷体"/>
          <w:b/>
          <w:bCs/>
          <w:sz w:val="28"/>
          <w:szCs w:val="28"/>
        </w:rPr>
      </w:pPr>
      <w:bookmarkStart w:id="11" w:name="_Toc11511"/>
      <w:r>
        <w:rPr>
          <w:rFonts w:hint="eastAsia" w:ascii="黑体" w:hAnsi="黑体" w:eastAsia="黑体"/>
          <w:bCs/>
          <w:sz w:val="32"/>
          <w:szCs w:val="28"/>
        </w:rPr>
        <w:t>第五部分 绿化养护标准及要求</w:t>
      </w:r>
      <w:bookmarkEnd w:id="11"/>
    </w:p>
    <w:p>
      <w:pPr>
        <w:pStyle w:val="4"/>
        <w:spacing w:after="0" w:line="360" w:lineRule="auto"/>
        <w:ind w:left="231" w:right="136" w:firstLine="479"/>
        <w:jc w:val="left"/>
        <w:rPr>
          <w:rFonts w:ascii="宋体" w:hAnsi="宋体"/>
          <w:b/>
          <w:bCs/>
          <w:sz w:val="30"/>
          <w:szCs w:val="30"/>
        </w:rPr>
      </w:pPr>
      <w:r>
        <w:rPr>
          <w:rFonts w:hint="eastAsia" w:ascii="宋体" w:hAnsi="宋体" w:cs="仿宋"/>
          <w:sz w:val="28"/>
          <w:szCs w:val="28"/>
        </w:rPr>
        <w:t>校园绿化养护包括校内补栽树木的挖坑、栽植、移植；日常养护管理即修剪、水分管理、除草、施肥、病虫害防治、防寒、立支撑等防护措施，整理树穴等日常养护工作（包括幼儿园内树木及小花园的绿化养护）；花池、花境、花箱内、幼儿园小花园草本花卉的栽种；</w:t>
      </w:r>
      <w:r>
        <w:rPr>
          <w:rFonts w:hint="eastAsia" w:ascii="宋体" w:hAnsi="宋体" w:cs="宋体"/>
          <w:sz w:val="28"/>
          <w:szCs w:val="28"/>
        </w:rPr>
        <w:t>珍贵树木应建档立卡，设立统一的保护标志，实行高标准养护和管理；应建立健全校园绿化档案，并绘制绿化总平面图，做到精准、规范、清晰。</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（一）工作要求</w:t>
      </w:r>
    </w:p>
    <w:p>
      <w:pPr>
        <w:spacing w:line="360" w:lineRule="auto"/>
        <w:ind w:firstLine="560" w:firstLineChars="200"/>
        <w:rPr>
          <w:rFonts w:ascii="宋体" w:hAnsi="宋体" w:cs="仿宋"/>
          <w:sz w:val="28"/>
          <w:szCs w:val="28"/>
        </w:rPr>
      </w:pPr>
      <w:r>
        <w:rPr>
          <w:rFonts w:hint="eastAsia" w:ascii="宋体" w:hAnsi="宋体" w:cs="仿宋"/>
          <w:sz w:val="28"/>
          <w:szCs w:val="28"/>
        </w:rPr>
        <w:t>1.每月工作计划、用工情况、工作完成情况及时上报；按要求，项目负责人在接到通知后准时参加养护例会及临时性会议；对相关部门下发的整改通知书或通报、曝光等所反映的问题及时处理。</w:t>
      </w:r>
    </w:p>
    <w:p>
      <w:pPr>
        <w:spacing w:line="360" w:lineRule="auto"/>
        <w:ind w:firstLine="560" w:firstLineChars="200"/>
        <w:rPr>
          <w:rFonts w:ascii="宋体" w:hAnsi="宋体" w:cs="仿宋"/>
          <w:sz w:val="28"/>
          <w:szCs w:val="28"/>
        </w:rPr>
      </w:pPr>
      <w:r>
        <w:rPr>
          <w:rFonts w:hint="eastAsia" w:ascii="宋体" w:hAnsi="宋体" w:cs="仿宋"/>
          <w:sz w:val="28"/>
          <w:szCs w:val="28"/>
        </w:rPr>
        <w:t>2.浇水：浇灌过程中，浇灌设施出现问题要及时修复，不得影响浇水工作，且不得出现“跑、冒、滴、漏”现象，不得有严重浪费的行为；根据实际情况，严格按照养护规程及管理人员、技术人员的要求对绿化树木及草坪进行适期适量浇水、喷水，及时抗旱，确保植物正常生长。按时、按要求分别于每年 3 月中旬和 11 月中、下旬浇灌返青水和冻水。日常浇水要结合实际，但必须保证植物正常生长不会因缺水或水分过量而出现的生理病态，保证全年植物浇水次数不得少于 8 次（包含返青水、冻水）。</w:t>
      </w:r>
    </w:p>
    <w:p>
      <w:pPr>
        <w:spacing w:line="360" w:lineRule="auto"/>
        <w:ind w:firstLine="560" w:firstLineChars="200"/>
        <w:rPr>
          <w:rFonts w:ascii="宋体" w:hAnsi="宋体" w:cs="仿宋"/>
          <w:sz w:val="28"/>
          <w:szCs w:val="28"/>
        </w:rPr>
      </w:pPr>
      <w:r>
        <w:rPr>
          <w:rFonts w:hint="eastAsia" w:ascii="宋体" w:hAnsi="宋体" w:cs="仿宋"/>
          <w:sz w:val="28"/>
          <w:szCs w:val="28"/>
        </w:rPr>
        <w:t>3.修剪：严格按照养护规程，对养护范围的植物进行常规修剪工作，各类苗木每年不少于 2 次，绿篱、色块每年不少于 5 次；确保各类乔、灌、草等植物长势良好，修剪整齐美观。</w:t>
      </w:r>
    </w:p>
    <w:p>
      <w:pPr>
        <w:spacing w:line="360" w:lineRule="auto"/>
        <w:ind w:firstLine="560" w:firstLineChars="200"/>
        <w:rPr>
          <w:rFonts w:ascii="宋体" w:hAnsi="宋体" w:cs="仿宋"/>
          <w:sz w:val="28"/>
          <w:szCs w:val="28"/>
        </w:rPr>
      </w:pPr>
      <w:r>
        <w:rPr>
          <w:rFonts w:hint="eastAsia" w:ascii="宋体" w:hAnsi="宋体" w:cs="仿宋"/>
          <w:sz w:val="28"/>
          <w:szCs w:val="28"/>
        </w:rPr>
        <w:t>4.病虫害防治：预防为主，加强病虫检查，发现主要病虫害应按防治规程和管理人员要求及时采取防治措施，及时清理带病虫的落叶、杂草等，消灭病源、虫源；使用防治药剂须严格根据病情、虫情，按管理人员要求或专业技术人员指导进行合理配比，用药及用量须准确，避免药害；有害绿化药剂、肥料使用应进行公示，废弃物处理符合相关规定。</w:t>
      </w:r>
    </w:p>
    <w:p>
      <w:pPr>
        <w:spacing w:line="360" w:lineRule="auto"/>
        <w:ind w:firstLine="560" w:firstLineChars="200"/>
        <w:rPr>
          <w:rFonts w:ascii="宋体" w:hAnsi="宋体" w:cs="仿宋"/>
          <w:sz w:val="28"/>
          <w:szCs w:val="28"/>
        </w:rPr>
      </w:pPr>
      <w:r>
        <w:rPr>
          <w:rFonts w:hint="eastAsia" w:ascii="宋体" w:hAnsi="宋体" w:cs="仿宋"/>
          <w:sz w:val="28"/>
          <w:szCs w:val="28"/>
        </w:rPr>
        <w:t>5.其他防护措施：根据植物生长习性及环境温度，对植物采取相关保护措施，落叶乔木须于每年 10 月份进行一次树干刷白，刷白高度为1.2米。刷白应均匀细致，树皮的裂隙应全部粉刷，粉刷材料不得滴溅到路面或树穴内。根据养护规程及考核组要求，新栽植树木要及时立支撑；针对辖区内不同植物的实际情况，及时并合理地采取遮荫、搭设风障、覆土或包裹防寒等养护措施。</w:t>
      </w:r>
    </w:p>
    <w:p>
      <w:pPr>
        <w:spacing w:line="360" w:lineRule="auto"/>
        <w:ind w:firstLine="560" w:firstLineChars="200"/>
        <w:rPr>
          <w:rFonts w:ascii="宋体" w:hAnsi="宋体" w:cs="仿宋"/>
          <w:sz w:val="28"/>
          <w:szCs w:val="28"/>
        </w:rPr>
      </w:pPr>
      <w:r>
        <w:rPr>
          <w:rFonts w:hint="eastAsia" w:ascii="宋体" w:hAnsi="宋体" w:cs="仿宋"/>
          <w:sz w:val="28"/>
          <w:szCs w:val="28"/>
        </w:rPr>
        <w:t>6.施肥：要严格按照我单位要求对绿地、草坪、植物按要求施肥，规范操作，施肥后及时覆盖。</w:t>
      </w:r>
    </w:p>
    <w:p>
      <w:pPr>
        <w:spacing w:line="360" w:lineRule="auto"/>
        <w:ind w:firstLine="560" w:firstLineChars="200"/>
        <w:rPr>
          <w:rFonts w:ascii="宋体" w:hAnsi="宋体" w:cs="仿宋"/>
          <w:sz w:val="28"/>
          <w:szCs w:val="28"/>
        </w:rPr>
      </w:pPr>
      <w:r>
        <w:rPr>
          <w:rFonts w:hint="eastAsia" w:ascii="宋体" w:hAnsi="宋体" w:cs="仿宋"/>
          <w:sz w:val="28"/>
          <w:szCs w:val="28"/>
        </w:rPr>
        <w:t>7.除草、打草。草坪、绿篱、地被杂草及时处理；绿地及时松土除草，保持土壤疏松，松土深度不伤根系；除草以人工清除杂草为主，经同意使用除草剂须保证植物的安全，不发生药害。根据草坪养护级别不同全年打草2-15次、绿篱、地被内除杂草不得少于 6 次。</w:t>
      </w:r>
    </w:p>
    <w:p>
      <w:pPr>
        <w:spacing w:line="360" w:lineRule="auto"/>
        <w:ind w:firstLine="560" w:firstLineChars="200"/>
        <w:rPr>
          <w:rFonts w:ascii="宋体" w:hAnsi="宋体" w:cs="仿宋"/>
          <w:sz w:val="28"/>
          <w:szCs w:val="28"/>
        </w:rPr>
      </w:pPr>
      <w:r>
        <w:rPr>
          <w:rFonts w:hint="eastAsia" w:ascii="宋体" w:hAnsi="宋体" w:cs="仿宋"/>
          <w:sz w:val="28"/>
          <w:szCs w:val="28"/>
        </w:rPr>
        <w:t>8.乔灌木有缺株，绿篱及满种模纹花坛、草花有空缺应及时补缺，少数树种因季节不能及时补种除外；露地花卉、花坛、花带整齐美观，无残缺；各类需要清除的植物，须做到及时、合理处置，补植须按原品种、规格补齐，及时对长势较差的苗木进行调整和拼栽。</w:t>
      </w:r>
    </w:p>
    <w:p>
      <w:pPr>
        <w:spacing w:line="360" w:lineRule="auto"/>
        <w:ind w:firstLine="560" w:firstLineChars="200"/>
        <w:rPr>
          <w:rFonts w:ascii="宋体" w:hAnsi="宋体" w:cs="仿宋"/>
          <w:sz w:val="28"/>
          <w:szCs w:val="28"/>
        </w:rPr>
      </w:pPr>
      <w:r>
        <w:rPr>
          <w:rFonts w:hint="eastAsia" w:ascii="宋体" w:hAnsi="宋体" w:cs="仿宋"/>
          <w:sz w:val="28"/>
          <w:szCs w:val="28"/>
        </w:rPr>
        <w:t>9.绿地卫生：绿地内无影响景观的白色垃圾、果皮纸屑、树挂、石块等杂物，无树挂、乱拴乱挂等现象，无改变用途和破坏、践踏、占 用现象；生产垃圾要随产随清，不得长期堆积；树木休眠期，要及时清理落叶，垃圾要随产随清；垃圾清运至指定场地。</w:t>
      </w:r>
    </w:p>
    <w:p>
      <w:pPr>
        <w:spacing w:line="360" w:lineRule="auto"/>
        <w:ind w:firstLine="560" w:firstLineChars="200"/>
        <w:rPr>
          <w:rFonts w:ascii="宋体" w:hAnsi="宋体" w:cs="仿宋"/>
          <w:sz w:val="28"/>
          <w:szCs w:val="28"/>
        </w:rPr>
      </w:pPr>
      <w:r>
        <w:rPr>
          <w:rFonts w:hint="eastAsia" w:ascii="宋体" w:hAnsi="宋体" w:cs="仿宋"/>
          <w:sz w:val="28"/>
          <w:szCs w:val="28"/>
        </w:rPr>
        <w:t>10.基础设施维护：园内设施定期维护维修，园路及广场铺装、小品破损，及时修补；园灯、园椅等设施损坏及时维修，保证各项基础设施正常使用。</w:t>
      </w:r>
    </w:p>
    <w:p>
      <w:pPr>
        <w:spacing w:line="360" w:lineRule="auto"/>
        <w:ind w:firstLine="560" w:firstLineChars="200"/>
        <w:rPr>
          <w:rFonts w:ascii="宋体" w:hAnsi="宋体" w:cs="仿宋"/>
          <w:sz w:val="28"/>
          <w:szCs w:val="28"/>
        </w:rPr>
      </w:pPr>
      <w:r>
        <w:rPr>
          <w:rFonts w:hint="eastAsia" w:ascii="宋体" w:hAnsi="宋体" w:cs="仿宋"/>
          <w:sz w:val="28"/>
          <w:szCs w:val="28"/>
        </w:rPr>
        <w:t>11.在养护过程中出现其他不符合养护质量标准的，我单位有权要求其立即整改或处罚。</w:t>
      </w:r>
    </w:p>
    <w:p>
      <w:pPr>
        <w:spacing w:line="360" w:lineRule="auto"/>
        <w:ind w:firstLine="560" w:firstLineChars="200"/>
        <w:rPr>
          <w:rFonts w:ascii="宋体" w:hAnsi="宋体" w:cs="仿宋"/>
          <w:sz w:val="28"/>
          <w:szCs w:val="28"/>
        </w:rPr>
      </w:pPr>
      <w:r>
        <w:rPr>
          <w:rFonts w:hint="eastAsia" w:ascii="宋体" w:hAnsi="宋体" w:cs="仿宋"/>
          <w:sz w:val="28"/>
          <w:szCs w:val="28"/>
        </w:rPr>
        <w:t>12.古树名木应建立档案，周围设立统一的保护标志，如保护标牌、保护宣传牌等，铭牌内容应准确。</w:t>
      </w:r>
    </w:p>
    <w:p>
      <w:pPr>
        <w:spacing w:line="360" w:lineRule="auto"/>
        <w:ind w:firstLine="560" w:firstLineChars="200"/>
        <w:rPr>
          <w:rFonts w:ascii="宋体" w:hAnsi="宋体" w:cs="仿宋"/>
          <w:sz w:val="28"/>
          <w:szCs w:val="28"/>
        </w:rPr>
      </w:pPr>
      <w:r>
        <w:rPr>
          <w:rFonts w:hint="eastAsia" w:ascii="宋体" w:hAnsi="宋体" w:cs="仿宋"/>
          <w:sz w:val="28"/>
          <w:szCs w:val="28"/>
        </w:rPr>
        <w:t>13.景观中可能会对师生构成安全隐患的，如假山、水体、长廊等，应设置防护设施及安全提示。</w:t>
      </w:r>
    </w:p>
    <w:p>
      <w:pPr>
        <w:spacing w:line="360" w:lineRule="auto"/>
        <w:ind w:firstLine="560" w:firstLineChars="200"/>
        <w:rPr>
          <w:rFonts w:ascii="宋体" w:hAnsi="宋体" w:cs="仿宋"/>
          <w:sz w:val="28"/>
          <w:szCs w:val="28"/>
        </w:rPr>
      </w:pPr>
      <w:r>
        <w:rPr>
          <w:rFonts w:hint="eastAsia" w:ascii="宋体" w:hAnsi="宋体" w:cs="仿宋"/>
          <w:sz w:val="28"/>
          <w:szCs w:val="28"/>
        </w:rPr>
        <w:t>14.建立健全校园绿化档案，对绿化总平面图、宝贵树木登记材料、绿化养护工作记录等进行保管。</w:t>
      </w:r>
    </w:p>
    <w:p>
      <w:pPr>
        <w:spacing w:line="360" w:lineRule="auto"/>
        <w:ind w:firstLine="560" w:firstLineChars="200"/>
        <w:rPr>
          <w:rFonts w:ascii="宋体" w:hAnsi="宋体" w:cs="仿宋"/>
          <w:sz w:val="28"/>
          <w:szCs w:val="28"/>
        </w:rPr>
      </w:pPr>
      <w:r>
        <w:rPr>
          <w:rFonts w:hint="eastAsia" w:ascii="宋体" w:hAnsi="宋体" w:cs="仿宋"/>
          <w:sz w:val="28"/>
          <w:szCs w:val="28"/>
        </w:rPr>
        <w:t>15.防火工作：园内安全巡查、防火，确保园内安全稳定，无事故发生。</w:t>
      </w:r>
    </w:p>
    <w:p>
      <w:pPr>
        <w:spacing w:line="360" w:lineRule="auto"/>
        <w:ind w:firstLine="560" w:firstLineChars="200"/>
        <w:rPr>
          <w:rFonts w:ascii="宋体" w:hAnsi="宋体" w:cs="仿宋"/>
          <w:sz w:val="28"/>
          <w:szCs w:val="28"/>
        </w:rPr>
      </w:pPr>
      <w:r>
        <w:rPr>
          <w:rFonts w:hint="eastAsia" w:ascii="宋体" w:hAnsi="宋体" w:cs="仿宋"/>
          <w:sz w:val="28"/>
          <w:szCs w:val="28"/>
        </w:rPr>
        <w:t>16.服务到期，中标单位必须保证所有服务内容（绿地、园路、广场、基础设施等）原状交付于我单位，如有损毁、损坏，必须恢复原状。</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（二）服务标准</w:t>
      </w:r>
    </w:p>
    <w:p>
      <w:pPr>
        <w:spacing w:line="360" w:lineRule="auto"/>
        <w:ind w:firstLine="560" w:firstLineChars="200"/>
        <w:rPr>
          <w:rFonts w:ascii="宋体" w:hAnsi="宋体" w:cs="仿宋"/>
          <w:sz w:val="28"/>
          <w:szCs w:val="28"/>
        </w:rPr>
      </w:pPr>
      <w:r>
        <w:rPr>
          <w:rFonts w:hint="eastAsia" w:ascii="宋体" w:hAnsi="宋体" w:cs="仿宋"/>
          <w:sz w:val="28"/>
          <w:szCs w:val="28"/>
        </w:rPr>
        <w:t>以市园林管理局编制的《呼和浩特市园林绿化养护管理标准及规程》为参考。</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（三）其他要求</w:t>
      </w:r>
    </w:p>
    <w:p>
      <w:pPr>
        <w:spacing w:line="360" w:lineRule="auto"/>
        <w:ind w:firstLine="560" w:firstLineChars="200"/>
        <w:rPr>
          <w:rFonts w:ascii="宋体" w:hAnsi="宋体" w:cs="仿宋"/>
          <w:sz w:val="28"/>
          <w:szCs w:val="28"/>
        </w:rPr>
      </w:pPr>
      <w:r>
        <w:rPr>
          <w:rFonts w:hint="eastAsia" w:ascii="宋体" w:hAnsi="宋体" w:cs="仿宋"/>
          <w:sz w:val="28"/>
          <w:szCs w:val="28"/>
        </w:rPr>
        <w:t>1.校区配备一名园林绿化专业技术管理人员负责现场服务人员的管理工作。</w:t>
      </w:r>
    </w:p>
    <w:p>
      <w:pPr>
        <w:spacing w:line="360" w:lineRule="auto"/>
        <w:ind w:firstLine="560" w:firstLineChars="200"/>
        <w:rPr>
          <w:rFonts w:ascii="宋体" w:hAnsi="宋体" w:cs="仿宋"/>
          <w:sz w:val="28"/>
          <w:szCs w:val="28"/>
        </w:rPr>
      </w:pPr>
      <w:r>
        <w:rPr>
          <w:rFonts w:hint="eastAsia" w:ascii="宋体" w:hAnsi="宋体" w:cs="仿宋"/>
          <w:sz w:val="28"/>
          <w:szCs w:val="28"/>
        </w:rPr>
        <w:t>2.严格执行学校校园绿化养护及环境保洁物业服务标准。</w:t>
      </w:r>
    </w:p>
    <w:p>
      <w:pPr>
        <w:spacing w:line="360" w:lineRule="auto"/>
        <w:ind w:firstLine="560" w:firstLineChars="200"/>
        <w:rPr>
          <w:rFonts w:ascii="宋体" w:hAnsi="宋体" w:cs="仿宋"/>
          <w:sz w:val="28"/>
          <w:szCs w:val="28"/>
        </w:rPr>
      </w:pPr>
      <w:r>
        <w:rPr>
          <w:rFonts w:hint="eastAsia" w:ascii="宋体" w:hAnsi="宋体" w:cs="仿宋"/>
          <w:sz w:val="28"/>
          <w:szCs w:val="28"/>
        </w:rPr>
        <w:t>3.严格按照规范，完成各项工作，作业中必须节约用水，不得浪费。接受监督、指导、检查和考核，遵守各项规章制度，服从管理。</w:t>
      </w:r>
    </w:p>
    <w:p>
      <w:pPr>
        <w:spacing w:line="360" w:lineRule="auto"/>
        <w:ind w:firstLine="560" w:firstLineChars="200"/>
        <w:rPr>
          <w:rFonts w:ascii="宋体" w:hAnsi="宋体" w:cs="仿宋"/>
          <w:sz w:val="28"/>
          <w:szCs w:val="28"/>
        </w:rPr>
      </w:pPr>
      <w:r>
        <w:rPr>
          <w:rFonts w:hint="eastAsia" w:ascii="宋体" w:hAnsi="宋体" w:cs="仿宋"/>
          <w:sz w:val="28"/>
          <w:szCs w:val="28"/>
        </w:rPr>
        <w:t>4.遇有紧急事件、突发事件，及时安排服务人员到达作业现场进行处理。</w:t>
      </w:r>
    </w:p>
    <w:p>
      <w:pPr>
        <w:spacing w:line="360" w:lineRule="auto"/>
        <w:ind w:firstLine="560" w:firstLineChars="200"/>
        <w:rPr>
          <w:rFonts w:ascii="宋体" w:hAnsi="宋体" w:cs="仿宋"/>
          <w:sz w:val="28"/>
          <w:szCs w:val="28"/>
        </w:rPr>
      </w:pPr>
      <w:r>
        <w:rPr>
          <w:rFonts w:hint="eastAsia" w:ascii="宋体" w:hAnsi="宋体" w:cs="仿宋"/>
          <w:sz w:val="28"/>
          <w:szCs w:val="28"/>
        </w:rPr>
        <w:t>5.不得以任何形式转包、转让服务工作。</w:t>
      </w:r>
    </w:p>
    <w:p>
      <w:pPr>
        <w:spacing w:line="360" w:lineRule="auto"/>
        <w:ind w:firstLine="560" w:firstLineChars="200"/>
        <w:rPr>
          <w:rFonts w:ascii="宋体" w:hAnsi="宋体" w:cs="仿宋"/>
          <w:sz w:val="28"/>
          <w:szCs w:val="28"/>
        </w:rPr>
      </w:pPr>
      <w:r>
        <w:rPr>
          <w:rFonts w:hint="eastAsia" w:ascii="宋体" w:hAnsi="宋体" w:cs="仿宋"/>
          <w:sz w:val="28"/>
          <w:szCs w:val="28"/>
        </w:rPr>
        <w:t>6.开展作业时，要文明作业。本项目范围内产生的生活垃圾、枯枝树叶、杂草等所有的垃圾不得乱堆乱放，清运至我单位指定地点，清运工作中所产生的一切费用及事故纠纷等问题全部由中标单位负责。</w:t>
      </w:r>
    </w:p>
    <w:p>
      <w:pPr>
        <w:spacing w:line="360" w:lineRule="auto"/>
        <w:ind w:firstLine="640" w:firstLineChars="200"/>
        <w:outlineLvl w:val="1"/>
        <w:rPr>
          <w:rFonts w:ascii="宋体" w:hAnsi="宋体" w:cs="宋体"/>
          <w:sz w:val="28"/>
          <w:szCs w:val="28"/>
        </w:rPr>
      </w:pPr>
      <w:bookmarkStart w:id="12" w:name="_Toc24480"/>
      <w:r>
        <w:rPr>
          <w:rFonts w:hint="eastAsia" w:ascii="黑体" w:hAnsi="黑体" w:eastAsia="黑体"/>
          <w:bCs/>
          <w:sz w:val="32"/>
          <w:szCs w:val="28"/>
        </w:rPr>
        <w:t>第六部分 水电运维服务标准及要求</w:t>
      </w:r>
      <w:bookmarkEnd w:id="12"/>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（一）供配电系统应满足以下要求：</w:t>
      </w:r>
    </w:p>
    <w:p>
      <w:pPr>
        <w:spacing w:line="360" w:lineRule="auto"/>
        <w:ind w:firstLine="560" w:firstLineChars="200"/>
        <w:rPr>
          <w:rFonts w:ascii="宋体" w:hAnsi="宋体" w:cs="宋体"/>
          <w:sz w:val="28"/>
          <w:szCs w:val="28"/>
        </w:rPr>
      </w:pPr>
      <w:r>
        <w:rPr>
          <w:rFonts w:hint="eastAsia" w:ascii="宋体" w:hAnsi="宋体" w:cs="宋体"/>
          <w:sz w:val="28"/>
          <w:szCs w:val="28"/>
        </w:rPr>
        <w:t>1.高低压主配电室应安排专人（双岗）24小时值守并认真做好值班记录。</w:t>
      </w:r>
    </w:p>
    <w:p>
      <w:pPr>
        <w:spacing w:line="360" w:lineRule="auto"/>
        <w:ind w:firstLine="560" w:firstLineChars="200"/>
        <w:rPr>
          <w:rFonts w:ascii="宋体" w:hAnsi="宋体" w:cs="宋体"/>
          <w:sz w:val="28"/>
          <w:szCs w:val="28"/>
        </w:rPr>
      </w:pPr>
      <w:r>
        <w:rPr>
          <w:rFonts w:hint="eastAsia" w:ascii="宋体" w:hAnsi="宋体" w:cs="宋体"/>
          <w:sz w:val="28"/>
          <w:szCs w:val="28"/>
        </w:rPr>
        <w:t>2.其他设施包括室外应每日巡视并做好记录。</w:t>
      </w:r>
    </w:p>
    <w:p>
      <w:pPr>
        <w:spacing w:line="360" w:lineRule="auto"/>
        <w:ind w:firstLine="560" w:firstLineChars="200"/>
        <w:rPr>
          <w:rFonts w:ascii="宋体" w:hAnsi="宋体" w:cs="宋体"/>
          <w:sz w:val="28"/>
          <w:szCs w:val="28"/>
        </w:rPr>
      </w:pPr>
      <w:r>
        <w:rPr>
          <w:rFonts w:hint="eastAsia" w:ascii="宋体" w:hAnsi="宋体" w:cs="宋体"/>
          <w:sz w:val="28"/>
          <w:szCs w:val="28"/>
        </w:rPr>
        <w:t>3.应按要求可靠接地，运行正常，电压稳定。</w:t>
      </w:r>
    </w:p>
    <w:p>
      <w:pPr>
        <w:spacing w:line="360" w:lineRule="auto"/>
        <w:ind w:firstLine="560" w:firstLineChars="200"/>
        <w:rPr>
          <w:rFonts w:ascii="宋体" w:hAnsi="宋体" w:cs="宋体"/>
          <w:sz w:val="28"/>
          <w:szCs w:val="28"/>
        </w:rPr>
      </w:pPr>
      <w:r>
        <w:rPr>
          <w:rFonts w:hint="eastAsia" w:ascii="宋体" w:hAnsi="宋体" w:cs="宋体"/>
          <w:sz w:val="28"/>
          <w:szCs w:val="28"/>
        </w:rPr>
        <w:t>4.电线、电缆不外露，管线排列整齐有序，插座及电器设备安装规范、稳固、布局合理美观。</w:t>
      </w:r>
    </w:p>
    <w:p>
      <w:pPr>
        <w:spacing w:line="360" w:lineRule="auto"/>
        <w:ind w:firstLine="560" w:firstLineChars="200"/>
        <w:rPr>
          <w:rFonts w:ascii="宋体" w:hAnsi="宋体" w:cs="宋体"/>
          <w:sz w:val="28"/>
          <w:szCs w:val="28"/>
        </w:rPr>
      </w:pPr>
      <w:r>
        <w:rPr>
          <w:rFonts w:hint="eastAsia" w:ascii="宋体" w:hAnsi="宋体" w:cs="宋体"/>
          <w:sz w:val="28"/>
          <w:szCs w:val="28"/>
        </w:rPr>
        <w:t>5.高压操作、安全防护用具应委托专业测试单位测试，其中绝缘胶垫1次/年、验电笔1次/年、绝缘鞋及绝缘手套2次/年。</w:t>
      </w:r>
    </w:p>
    <w:p>
      <w:pPr>
        <w:spacing w:line="360" w:lineRule="auto"/>
        <w:ind w:firstLine="560" w:firstLineChars="200"/>
        <w:rPr>
          <w:rFonts w:ascii="宋体" w:hAnsi="宋体" w:cs="宋体"/>
          <w:sz w:val="28"/>
          <w:szCs w:val="28"/>
        </w:rPr>
      </w:pPr>
      <w:r>
        <w:rPr>
          <w:rFonts w:hint="eastAsia" w:ascii="宋体" w:hAnsi="宋体" w:cs="宋体"/>
          <w:sz w:val="28"/>
          <w:szCs w:val="28"/>
        </w:rPr>
        <w:t>6.定期检查楼宇内照明和室外路灯等是否正常，发现损坏及时修复。</w:t>
      </w:r>
    </w:p>
    <w:p>
      <w:pPr>
        <w:spacing w:line="360" w:lineRule="auto"/>
        <w:ind w:firstLine="560" w:firstLineChars="200"/>
        <w:rPr>
          <w:rFonts w:ascii="宋体" w:hAnsi="宋体" w:cs="宋体"/>
          <w:sz w:val="28"/>
          <w:szCs w:val="28"/>
        </w:rPr>
      </w:pPr>
      <w:r>
        <w:rPr>
          <w:rFonts w:hint="eastAsia" w:ascii="宋体" w:hAnsi="宋体" w:cs="宋体"/>
          <w:sz w:val="28"/>
          <w:szCs w:val="28"/>
        </w:rPr>
        <w:t>7.公共区域安装的配电箱、电开水炉、公共洗衣机、电教设备等易触电区域应制定用电安全防范措施，更换及重新安装必须通过招标单位同意并履行相关手续。</w:t>
      </w:r>
    </w:p>
    <w:p>
      <w:pPr>
        <w:spacing w:line="360" w:lineRule="auto"/>
        <w:ind w:firstLine="560" w:firstLineChars="200"/>
        <w:rPr>
          <w:rFonts w:ascii="宋体" w:hAnsi="宋体" w:cs="宋体"/>
          <w:sz w:val="28"/>
          <w:szCs w:val="28"/>
        </w:rPr>
      </w:pPr>
      <w:r>
        <w:rPr>
          <w:rFonts w:hint="eastAsia" w:ascii="宋体" w:hAnsi="宋体" w:cs="宋体"/>
          <w:sz w:val="28"/>
          <w:szCs w:val="28"/>
        </w:rPr>
        <w:t>8.计划性停电应事前通知相关部门或在校人员，非计划性停电应快速恢复或启用应急电源，并做好应急事件上报及处理工作。</w:t>
      </w:r>
    </w:p>
    <w:p>
      <w:pPr>
        <w:spacing w:line="360" w:lineRule="auto"/>
        <w:ind w:firstLine="560" w:firstLineChars="200"/>
        <w:rPr>
          <w:rFonts w:ascii="宋体" w:hAnsi="宋体" w:cs="宋体"/>
          <w:sz w:val="28"/>
          <w:szCs w:val="28"/>
        </w:rPr>
      </w:pPr>
      <w:r>
        <w:rPr>
          <w:rFonts w:hint="eastAsia" w:ascii="宋体" w:hAnsi="宋体" w:cs="宋体"/>
          <w:sz w:val="28"/>
          <w:szCs w:val="28"/>
        </w:rPr>
        <w:t>9.用电设施发生故障30分钟内到达现场，处理故障。处理不了时及时上报相关部门。</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（二）给排水系统管理应满足以下要求：</w:t>
      </w:r>
    </w:p>
    <w:p>
      <w:pPr>
        <w:spacing w:line="360" w:lineRule="auto"/>
        <w:ind w:firstLine="560" w:firstLineChars="200"/>
        <w:rPr>
          <w:rFonts w:ascii="宋体" w:hAnsi="宋体" w:cs="宋体"/>
          <w:sz w:val="28"/>
          <w:szCs w:val="28"/>
        </w:rPr>
      </w:pPr>
      <w:r>
        <w:rPr>
          <w:rFonts w:hint="eastAsia" w:ascii="宋体" w:hAnsi="宋体" w:cs="宋体"/>
          <w:sz w:val="28"/>
          <w:szCs w:val="28"/>
        </w:rPr>
        <w:t>1.水压稳定，满足正常使用，水质无异味及异色等现象，定期清洗二次供水设备，每年二次水质检测。</w:t>
      </w:r>
    </w:p>
    <w:p>
      <w:pPr>
        <w:spacing w:line="360" w:lineRule="auto"/>
        <w:ind w:firstLine="560" w:firstLineChars="200"/>
        <w:rPr>
          <w:rFonts w:ascii="宋体" w:hAnsi="宋体" w:cs="宋体"/>
          <w:sz w:val="28"/>
          <w:szCs w:val="28"/>
        </w:rPr>
      </w:pPr>
      <w:r>
        <w:rPr>
          <w:rFonts w:hint="eastAsia" w:ascii="宋体" w:hAnsi="宋体" w:cs="宋体"/>
          <w:sz w:val="28"/>
          <w:szCs w:val="28"/>
        </w:rPr>
        <w:t>2.给水管道无明显锈蚀、无滴漏，无安全隐患。</w:t>
      </w:r>
    </w:p>
    <w:p>
      <w:pPr>
        <w:spacing w:line="360" w:lineRule="auto"/>
        <w:ind w:firstLine="560" w:firstLineChars="200"/>
        <w:rPr>
          <w:rFonts w:ascii="宋体" w:hAnsi="宋体" w:cs="宋体"/>
          <w:sz w:val="28"/>
          <w:szCs w:val="28"/>
        </w:rPr>
      </w:pPr>
      <w:r>
        <w:rPr>
          <w:rFonts w:hint="eastAsia" w:ascii="宋体" w:hAnsi="宋体" w:cs="宋体"/>
          <w:sz w:val="28"/>
          <w:szCs w:val="28"/>
        </w:rPr>
        <w:t>3.排水、排污管道通畅，无堵塞、外溢现象，阀门正常开启。</w:t>
      </w:r>
    </w:p>
    <w:p>
      <w:pPr>
        <w:spacing w:line="360" w:lineRule="auto"/>
        <w:ind w:firstLine="560" w:firstLineChars="200"/>
        <w:rPr>
          <w:rFonts w:ascii="宋体" w:hAnsi="宋体" w:cs="宋体"/>
          <w:sz w:val="28"/>
          <w:szCs w:val="28"/>
        </w:rPr>
      </w:pPr>
      <w:r>
        <w:rPr>
          <w:rFonts w:hint="eastAsia" w:ascii="宋体" w:hAnsi="宋体" w:cs="宋体"/>
          <w:sz w:val="28"/>
          <w:szCs w:val="28"/>
        </w:rPr>
        <w:t>4.设备名称与运行状态、管道流向的标志符合相关要求。</w:t>
      </w:r>
    </w:p>
    <w:p>
      <w:pPr>
        <w:spacing w:line="360" w:lineRule="auto"/>
        <w:ind w:firstLine="560" w:firstLineChars="200"/>
        <w:rPr>
          <w:rFonts w:ascii="宋体" w:hAnsi="宋体" w:cs="宋体"/>
          <w:sz w:val="28"/>
          <w:szCs w:val="28"/>
        </w:rPr>
      </w:pPr>
      <w:r>
        <w:rPr>
          <w:rFonts w:hint="eastAsia" w:ascii="宋体" w:hAnsi="宋体" w:cs="宋体"/>
          <w:sz w:val="28"/>
          <w:szCs w:val="28"/>
        </w:rPr>
        <w:t>5.定期检查生活补水泵、排污泵、水池水箱、管道阀门，定期检查管道井内的上下水管道、阀门、减压阀，集水坑、污水坑、室内外排水沟渠（井），定期清掏化粪池。</w:t>
      </w:r>
    </w:p>
    <w:p>
      <w:pPr>
        <w:spacing w:line="360" w:lineRule="auto"/>
        <w:ind w:firstLine="560" w:firstLineChars="200"/>
        <w:rPr>
          <w:rFonts w:ascii="宋体" w:hAnsi="宋体" w:cs="宋体"/>
          <w:sz w:val="28"/>
          <w:szCs w:val="28"/>
        </w:rPr>
      </w:pPr>
      <w:r>
        <w:rPr>
          <w:rFonts w:hint="eastAsia" w:ascii="宋体" w:hAnsi="宋体" w:cs="宋体"/>
          <w:sz w:val="28"/>
          <w:szCs w:val="28"/>
        </w:rPr>
        <w:t>6.供水设施发生故障20分钟内到达现场，处理故障。处理不了时及时上报相关部门。计划性停水应事前通知在校人员，非计划性停水应快速恢复或启用备用水源，并做好应急事件上报及处理工作。</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（三）暖通系统管理应满足以下要求：</w:t>
      </w:r>
    </w:p>
    <w:p>
      <w:pPr>
        <w:spacing w:line="360" w:lineRule="auto"/>
        <w:ind w:firstLine="560" w:firstLineChars="200"/>
        <w:rPr>
          <w:rFonts w:ascii="宋体" w:hAnsi="宋体" w:cs="宋体"/>
          <w:sz w:val="28"/>
          <w:szCs w:val="28"/>
        </w:rPr>
      </w:pPr>
      <w:r>
        <w:rPr>
          <w:rFonts w:hint="eastAsia" w:ascii="宋体" w:hAnsi="宋体" w:cs="宋体"/>
          <w:sz w:val="28"/>
          <w:szCs w:val="28"/>
        </w:rPr>
        <w:t>1.供暖系统运行正常，温度体感适中。</w:t>
      </w:r>
    </w:p>
    <w:p>
      <w:pPr>
        <w:spacing w:line="360" w:lineRule="auto"/>
        <w:ind w:firstLine="560" w:firstLineChars="200"/>
        <w:rPr>
          <w:rFonts w:ascii="宋体" w:hAnsi="宋体" w:cs="宋体"/>
          <w:sz w:val="28"/>
          <w:szCs w:val="28"/>
        </w:rPr>
      </w:pPr>
      <w:r>
        <w:rPr>
          <w:rFonts w:hint="eastAsia" w:ascii="宋体" w:hAnsi="宋体" w:cs="宋体"/>
          <w:sz w:val="28"/>
          <w:szCs w:val="28"/>
        </w:rPr>
        <w:t>2.送排风的滤网和过滤装置定期清洗、消毒。</w:t>
      </w:r>
    </w:p>
    <w:p>
      <w:pPr>
        <w:spacing w:line="360" w:lineRule="auto"/>
        <w:ind w:firstLine="560" w:firstLineChars="200"/>
        <w:rPr>
          <w:rFonts w:ascii="宋体" w:hAnsi="宋体" w:cs="宋体"/>
          <w:sz w:val="28"/>
          <w:szCs w:val="28"/>
        </w:rPr>
      </w:pPr>
      <w:r>
        <w:rPr>
          <w:rFonts w:hint="eastAsia" w:ascii="宋体" w:hAnsi="宋体" w:cs="宋体"/>
          <w:sz w:val="28"/>
          <w:szCs w:val="28"/>
        </w:rPr>
        <w:t>3.冷却塔运行正常，噪声符合规范要求。</w:t>
      </w:r>
    </w:p>
    <w:p>
      <w:pPr>
        <w:spacing w:line="360" w:lineRule="auto"/>
        <w:ind w:firstLine="560" w:firstLineChars="200"/>
        <w:rPr>
          <w:rFonts w:ascii="宋体" w:hAnsi="宋体" w:cs="宋体"/>
          <w:sz w:val="28"/>
          <w:szCs w:val="28"/>
        </w:rPr>
      </w:pPr>
      <w:r>
        <w:rPr>
          <w:rFonts w:hint="eastAsia" w:ascii="宋体" w:hAnsi="宋体" w:cs="宋体"/>
          <w:sz w:val="28"/>
          <w:szCs w:val="28"/>
        </w:rPr>
        <w:t>4.管道、阀件及仪表完好，无跑冒滴漏现象。</w:t>
      </w:r>
    </w:p>
    <w:p>
      <w:pPr>
        <w:spacing w:line="360" w:lineRule="auto"/>
        <w:ind w:firstLine="560" w:firstLineChars="200"/>
        <w:rPr>
          <w:rFonts w:ascii="楷体" w:hAnsi="楷体" w:eastAsia="楷体" w:cs="楷体"/>
          <w:b/>
          <w:bCs/>
          <w:sz w:val="28"/>
          <w:szCs w:val="28"/>
        </w:rPr>
      </w:pPr>
      <w:r>
        <w:rPr>
          <w:rFonts w:hint="eastAsia" w:ascii="宋体" w:hAnsi="宋体" w:cs="宋体"/>
          <w:sz w:val="28"/>
          <w:szCs w:val="28"/>
        </w:rPr>
        <w:t>5.应采用技术可行、经济合理的节能措施。供水设施发生故障30分钟内到达现场，处理故障。处理不了时及时上报相关部门。</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（四）学生浴池管理</w:t>
      </w:r>
    </w:p>
    <w:p>
      <w:pPr>
        <w:spacing w:line="360" w:lineRule="auto"/>
        <w:ind w:firstLine="560" w:firstLineChars="200"/>
        <w:rPr>
          <w:rFonts w:ascii="宋体" w:hAnsi="宋体" w:cs="宋体"/>
          <w:sz w:val="28"/>
          <w:szCs w:val="28"/>
        </w:rPr>
      </w:pPr>
      <w:r>
        <w:rPr>
          <w:rFonts w:hint="eastAsia" w:ascii="宋体" w:hAnsi="宋体" w:cs="宋体"/>
          <w:sz w:val="28"/>
          <w:szCs w:val="28"/>
        </w:rPr>
        <w:t>1.按照学校要求规定时间开放。</w:t>
      </w:r>
    </w:p>
    <w:p>
      <w:pPr>
        <w:spacing w:line="360" w:lineRule="auto"/>
        <w:ind w:firstLine="560" w:firstLineChars="200"/>
        <w:rPr>
          <w:rFonts w:ascii="宋体" w:hAnsi="宋体" w:cs="宋体"/>
          <w:sz w:val="28"/>
          <w:szCs w:val="28"/>
        </w:rPr>
      </w:pPr>
      <w:r>
        <w:rPr>
          <w:rFonts w:hint="eastAsia" w:ascii="宋体" w:hAnsi="宋体" w:cs="宋体"/>
          <w:sz w:val="28"/>
          <w:szCs w:val="28"/>
        </w:rPr>
        <w:t>2.保持水温恒定，符合规定要求。</w:t>
      </w:r>
    </w:p>
    <w:p>
      <w:pPr>
        <w:spacing w:line="360" w:lineRule="auto"/>
        <w:ind w:firstLine="560" w:firstLineChars="200"/>
        <w:rPr>
          <w:rFonts w:ascii="宋体" w:hAnsi="宋体" w:cs="宋体"/>
          <w:sz w:val="28"/>
          <w:szCs w:val="28"/>
        </w:rPr>
      </w:pPr>
      <w:r>
        <w:rPr>
          <w:rFonts w:hint="eastAsia" w:ascii="宋体" w:hAnsi="宋体" w:cs="宋体"/>
          <w:sz w:val="28"/>
          <w:szCs w:val="28"/>
        </w:rPr>
        <w:t>3.开放前、关闭后应对浴池地面、墙面等部位进行清洁及消毒。各设施干净整洁。</w:t>
      </w:r>
    </w:p>
    <w:p>
      <w:pPr>
        <w:spacing w:line="360" w:lineRule="auto"/>
        <w:ind w:firstLine="560" w:firstLineChars="200"/>
        <w:rPr>
          <w:rFonts w:ascii="宋体" w:hAnsi="宋体" w:cs="宋体"/>
          <w:sz w:val="28"/>
          <w:szCs w:val="28"/>
        </w:rPr>
      </w:pPr>
      <w:r>
        <w:rPr>
          <w:rFonts w:hint="eastAsia" w:ascii="宋体" w:hAnsi="宋体" w:cs="宋体"/>
          <w:sz w:val="28"/>
          <w:szCs w:val="28"/>
        </w:rPr>
        <w:t>4.定期对花洒、地漏等设施进行检查维修及养护。保持良好运行状态。</w:t>
      </w:r>
    </w:p>
    <w:p>
      <w:pPr>
        <w:spacing w:line="360" w:lineRule="auto"/>
        <w:ind w:firstLine="560" w:firstLineChars="200"/>
        <w:rPr>
          <w:rFonts w:ascii="宋体" w:hAnsi="宋体" w:cs="宋体"/>
          <w:sz w:val="28"/>
          <w:szCs w:val="28"/>
        </w:rPr>
      </w:pPr>
      <w:bookmarkStart w:id="13" w:name="_Hlk124245413"/>
      <w:r>
        <w:rPr>
          <w:rFonts w:hint="eastAsia" w:ascii="宋体" w:hAnsi="宋体" w:cs="宋体"/>
          <w:sz w:val="28"/>
          <w:szCs w:val="28"/>
        </w:rPr>
        <w:t>5.定期对浴池消杀并做好记录。</w:t>
      </w:r>
    </w:p>
    <w:bookmarkEnd w:id="13"/>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（五）开水间管理</w:t>
      </w:r>
    </w:p>
    <w:p>
      <w:pPr>
        <w:spacing w:line="360" w:lineRule="auto"/>
        <w:ind w:firstLine="560" w:firstLineChars="200"/>
        <w:rPr>
          <w:rFonts w:ascii="宋体" w:hAnsi="宋体" w:cs="宋体"/>
          <w:sz w:val="28"/>
          <w:szCs w:val="28"/>
        </w:rPr>
      </w:pPr>
      <w:r>
        <w:rPr>
          <w:rFonts w:hint="eastAsia" w:ascii="宋体" w:hAnsi="宋体" w:cs="宋体"/>
          <w:sz w:val="28"/>
          <w:szCs w:val="28"/>
        </w:rPr>
        <w:t>1.每日对地面、墙面、供水设备等进行清洁，保持干净整洁。</w:t>
      </w:r>
    </w:p>
    <w:p>
      <w:pPr>
        <w:spacing w:line="360" w:lineRule="auto"/>
        <w:ind w:firstLine="560" w:firstLineChars="200"/>
        <w:rPr>
          <w:rFonts w:ascii="宋体" w:hAnsi="宋体" w:cs="宋体"/>
          <w:sz w:val="28"/>
          <w:szCs w:val="28"/>
        </w:rPr>
      </w:pPr>
      <w:r>
        <w:rPr>
          <w:rFonts w:hint="eastAsia" w:ascii="宋体" w:hAnsi="宋体" w:cs="宋体"/>
          <w:sz w:val="28"/>
          <w:szCs w:val="28"/>
        </w:rPr>
        <w:t>2.保持水温恒定，符合规定要求。</w:t>
      </w:r>
    </w:p>
    <w:p>
      <w:pPr>
        <w:spacing w:line="360" w:lineRule="auto"/>
        <w:ind w:firstLine="560" w:firstLineChars="200"/>
        <w:rPr>
          <w:rFonts w:ascii="宋体" w:hAnsi="宋体" w:cs="宋体"/>
          <w:sz w:val="28"/>
          <w:szCs w:val="28"/>
        </w:rPr>
      </w:pPr>
      <w:r>
        <w:rPr>
          <w:rFonts w:hint="eastAsia" w:ascii="宋体" w:hAnsi="宋体" w:cs="宋体"/>
          <w:sz w:val="28"/>
          <w:szCs w:val="28"/>
        </w:rPr>
        <w:t>3.设置防滑、小心烫伤等安全标识。</w:t>
      </w:r>
    </w:p>
    <w:p>
      <w:pPr>
        <w:spacing w:line="360" w:lineRule="auto"/>
        <w:ind w:firstLine="560" w:firstLineChars="200"/>
        <w:rPr>
          <w:rFonts w:ascii="宋体" w:hAnsi="宋体" w:cs="宋体"/>
          <w:sz w:val="28"/>
          <w:szCs w:val="28"/>
        </w:rPr>
      </w:pPr>
      <w:r>
        <w:rPr>
          <w:rFonts w:hint="eastAsia" w:ascii="宋体" w:hAnsi="宋体" w:cs="宋体"/>
          <w:sz w:val="28"/>
          <w:szCs w:val="28"/>
        </w:rPr>
        <w:t>4.维护取水秩序。</w:t>
      </w:r>
    </w:p>
    <w:p>
      <w:pPr>
        <w:spacing w:line="360" w:lineRule="auto"/>
        <w:ind w:firstLine="560" w:firstLineChars="200"/>
        <w:rPr>
          <w:rFonts w:ascii="宋体" w:hAnsi="宋体" w:cs="宋体"/>
          <w:sz w:val="28"/>
          <w:szCs w:val="28"/>
        </w:rPr>
      </w:pPr>
      <w:r>
        <w:rPr>
          <w:rFonts w:hint="eastAsia" w:ascii="宋体" w:hAnsi="宋体" w:cs="宋体"/>
          <w:sz w:val="28"/>
          <w:szCs w:val="28"/>
        </w:rPr>
        <w:t>5.定期对开水间消杀并做好记录。</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（六）安全用电、节能降耗服务标准及要求</w:t>
      </w:r>
    </w:p>
    <w:p>
      <w:pPr>
        <w:spacing w:line="360" w:lineRule="auto"/>
        <w:ind w:firstLine="560" w:firstLineChars="200"/>
        <w:jc w:val="left"/>
        <w:rPr>
          <w:rFonts w:ascii="宋体" w:hAnsi="宋体"/>
          <w:sz w:val="28"/>
          <w:szCs w:val="28"/>
        </w:rPr>
      </w:pPr>
      <w:r>
        <w:rPr>
          <w:rFonts w:hint="eastAsia" w:ascii="宋体" w:hAnsi="宋体"/>
          <w:sz w:val="28"/>
          <w:szCs w:val="28"/>
        </w:rPr>
        <w:t>中标单位</w:t>
      </w:r>
      <w:r>
        <w:rPr>
          <w:rFonts w:ascii="宋体" w:hAnsi="宋体"/>
          <w:sz w:val="28"/>
          <w:szCs w:val="28"/>
        </w:rPr>
        <w:t>根据《安全生产管理办法》和《电业安全工作规程》的规定，结合</w:t>
      </w:r>
      <w:r>
        <w:rPr>
          <w:rFonts w:hint="eastAsia" w:ascii="宋体" w:hAnsi="宋体"/>
          <w:sz w:val="28"/>
          <w:szCs w:val="28"/>
        </w:rPr>
        <w:t>招标单位实际</w:t>
      </w:r>
      <w:r>
        <w:rPr>
          <w:rFonts w:ascii="宋体" w:hAnsi="宋体"/>
          <w:sz w:val="28"/>
          <w:szCs w:val="28"/>
        </w:rPr>
        <w:t>制订</w:t>
      </w:r>
      <w:r>
        <w:rPr>
          <w:rFonts w:hint="eastAsia" w:ascii="宋体" w:hAnsi="宋体"/>
          <w:sz w:val="28"/>
          <w:szCs w:val="28"/>
        </w:rPr>
        <w:t>安全用水、安全用电等管理制度。</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1.楼宇通用设施设备管理</w:t>
      </w:r>
    </w:p>
    <w:p>
      <w:pPr>
        <w:spacing w:line="360" w:lineRule="auto"/>
        <w:ind w:firstLine="560" w:firstLineChars="200"/>
        <w:rPr>
          <w:rFonts w:ascii="宋体" w:hAnsi="宋体" w:cs="仿宋"/>
          <w:sz w:val="28"/>
          <w:szCs w:val="28"/>
        </w:rPr>
      </w:pPr>
      <w:r>
        <w:rPr>
          <w:rFonts w:hint="eastAsia" w:ascii="宋体" w:hAnsi="宋体" w:cs="仿宋"/>
          <w:sz w:val="28"/>
          <w:szCs w:val="28"/>
        </w:rPr>
        <w:t>（1）检查供水设施设备，保持管道、阀门等无锈蚀、无渗漏，总水阀可以随时关启。</w:t>
      </w:r>
    </w:p>
    <w:p>
      <w:pPr>
        <w:spacing w:line="360" w:lineRule="auto"/>
        <w:ind w:firstLine="560" w:firstLineChars="200"/>
        <w:rPr>
          <w:rFonts w:ascii="宋体" w:hAnsi="宋体" w:cs="仿宋"/>
          <w:sz w:val="28"/>
          <w:szCs w:val="28"/>
        </w:rPr>
      </w:pPr>
      <w:r>
        <w:rPr>
          <w:rFonts w:hint="eastAsia" w:ascii="宋体" w:hAnsi="宋体" w:cs="仿宋"/>
          <w:sz w:val="28"/>
          <w:szCs w:val="28"/>
        </w:rPr>
        <w:t>（2）检查、巡视供电设施设备，保持可靠、安全运行。</w:t>
      </w:r>
    </w:p>
    <w:p>
      <w:pPr>
        <w:spacing w:line="360" w:lineRule="auto"/>
        <w:ind w:firstLine="560" w:firstLineChars="200"/>
        <w:rPr>
          <w:rFonts w:ascii="宋体" w:hAnsi="宋体" w:cs="仿宋"/>
          <w:sz w:val="28"/>
          <w:szCs w:val="28"/>
        </w:rPr>
      </w:pPr>
      <w:r>
        <w:rPr>
          <w:rFonts w:hint="eastAsia" w:ascii="宋体" w:hAnsi="宋体" w:cs="仿宋"/>
          <w:sz w:val="28"/>
          <w:szCs w:val="28"/>
        </w:rPr>
        <w:t>（3）检查、巡视通风排气装置，保持功能良好。</w:t>
      </w:r>
    </w:p>
    <w:p>
      <w:pPr>
        <w:spacing w:line="360" w:lineRule="auto"/>
        <w:ind w:firstLine="560" w:firstLineChars="200"/>
        <w:rPr>
          <w:rFonts w:ascii="宋体" w:hAnsi="宋体" w:cs="仿宋"/>
          <w:sz w:val="28"/>
          <w:szCs w:val="28"/>
        </w:rPr>
      </w:pPr>
      <w:r>
        <w:rPr>
          <w:rFonts w:hint="eastAsia" w:ascii="宋体" w:hAnsi="宋体" w:cs="仿宋"/>
          <w:sz w:val="28"/>
          <w:szCs w:val="28"/>
        </w:rPr>
        <w:t>（4）检查污水排放管道系统，保持畅通。</w:t>
      </w:r>
    </w:p>
    <w:p>
      <w:pPr>
        <w:spacing w:line="360" w:lineRule="auto"/>
        <w:ind w:firstLine="562" w:firstLineChars="200"/>
        <w:rPr>
          <w:rFonts w:ascii="楷体" w:hAnsi="楷体" w:eastAsia="楷体" w:cs="楷体"/>
          <w:b/>
          <w:bCs/>
          <w:sz w:val="28"/>
          <w:szCs w:val="28"/>
        </w:rPr>
      </w:pPr>
      <w:r>
        <w:rPr>
          <w:rFonts w:hint="eastAsia" w:ascii="楷体" w:hAnsi="楷体" w:eastAsia="楷体" w:cs="楷体"/>
          <w:b/>
          <w:bCs/>
          <w:sz w:val="28"/>
          <w:szCs w:val="28"/>
        </w:rPr>
        <w:t>2.节能降耗考核管理</w:t>
      </w:r>
    </w:p>
    <w:p>
      <w:pPr>
        <w:spacing w:line="360" w:lineRule="auto"/>
        <w:ind w:firstLine="560" w:firstLineChars="200"/>
        <w:rPr>
          <w:rFonts w:ascii="宋体" w:hAnsi="宋体" w:cs="仿宋"/>
          <w:sz w:val="28"/>
          <w:szCs w:val="28"/>
        </w:rPr>
      </w:pPr>
      <w:r>
        <w:rPr>
          <w:rFonts w:hint="eastAsia" w:ascii="宋体" w:hAnsi="宋体" w:cs="仿宋"/>
          <w:sz w:val="28"/>
          <w:szCs w:val="28"/>
        </w:rPr>
        <w:t xml:space="preserve">（1）根据校方能源管理要求，按照标准制定节能管理方案，开展节能宣传。 </w:t>
      </w:r>
    </w:p>
    <w:p>
      <w:pPr>
        <w:spacing w:line="360" w:lineRule="auto"/>
        <w:ind w:firstLine="560" w:firstLineChars="200"/>
        <w:rPr>
          <w:rFonts w:ascii="宋体" w:hAnsi="宋体" w:cs="仿宋"/>
          <w:sz w:val="28"/>
          <w:szCs w:val="28"/>
        </w:rPr>
      </w:pPr>
      <w:r>
        <w:rPr>
          <w:rFonts w:hint="eastAsia" w:ascii="宋体" w:hAnsi="宋体" w:cs="仿宋"/>
          <w:sz w:val="28"/>
          <w:szCs w:val="28"/>
        </w:rPr>
        <w:t>（2）做好能耗、水耗的计量记录工作，配合校方实时监控用水、用电情况。</w:t>
      </w:r>
    </w:p>
    <w:p>
      <w:pPr>
        <w:spacing w:line="360" w:lineRule="auto"/>
        <w:ind w:firstLine="560" w:firstLineChars="200"/>
        <w:rPr>
          <w:rFonts w:ascii="宋体" w:hAnsi="宋体" w:cs="仿宋"/>
          <w:sz w:val="28"/>
          <w:szCs w:val="28"/>
        </w:rPr>
      </w:pPr>
      <w:r>
        <w:rPr>
          <w:rFonts w:hint="eastAsia" w:ascii="宋体" w:hAnsi="宋体" w:cs="仿宋"/>
          <w:sz w:val="28"/>
          <w:szCs w:val="28"/>
        </w:rPr>
        <w:t>（3）定期分析能源消费、用能效率、节能效益等，并拟订节能指标和措施，配合招标单位开展合同节水、节电等项目实施。</w:t>
      </w:r>
    </w:p>
    <w:p>
      <w:pPr>
        <w:spacing w:line="360" w:lineRule="auto"/>
        <w:ind w:firstLine="560" w:firstLineChars="200"/>
        <w:rPr>
          <w:rFonts w:ascii="宋体" w:hAnsi="宋体" w:cs="仿宋"/>
          <w:sz w:val="28"/>
          <w:szCs w:val="28"/>
        </w:rPr>
      </w:pPr>
      <w:r>
        <w:rPr>
          <w:rFonts w:hint="eastAsia" w:ascii="宋体" w:hAnsi="宋体" w:cs="仿宋"/>
          <w:sz w:val="28"/>
          <w:szCs w:val="28"/>
        </w:rPr>
        <w:t>（4）定期检查能源系统、杜绝跑冒滴漏等，减少资源浪费。</w:t>
      </w:r>
    </w:p>
    <w:p>
      <w:pPr>
        <w:spacing w:line="360" w:lineRule="auto"/>
        <w:ind w:firstLine="640" w:firstLineChars="200"/>
        <w:outlineLvl w:val="1"/>
        <w:rPr>
          <w:rFonts w:ascii="黑体" w:hAnsi="黑体" w:eastAsia="黑体"/>
          <w:bCs/>
          <w:sz w:val="32"/>
          <w:szCs w:val="28"/>
        </w:rPr>
      </w:pPr>
      <w:bookmarkStart w:id="14" w:name="_Toc19637"/>
      <w:r>
        <w:rPr>
          <w:rFonts w:hint="eastAsia" w:ascii="黑体" w:hAnsi="黑体" w:eastAsia="黑体"/>
          <w:bCs/>
          <w:sz w:val="32"/>
          <w:szCs w:val="28"/>
        </w:rPr>
        <w:t>第七部分 其他服务标准及要求</w:t>
      </w:r>
      <w:bookmarkEnd w:id="14"/>
    </w:p>
    <w:p>
      <w:pPr>
        <w:spacing w:line="360" w:lineRule="auto"/>
        <w:ind w:firstLine="562" w:firstLineChars="200"/>
        <w:outlineLvl w:val="2"/>
        <w:rPr>
          <w:rFonts w:ascii="楷体" w:hAnsi="楷体" w:eastAsia="楷体" w:cs="楷体"/>
          <w:b/>
          <w:bCs/>
          <w:sz w:val="28"/>
          <w:szCs w:val="28"/>
        </w:rPr>
      </w:pPr>
      <w:bookmarkStart w:id="15" w:name="_Toc24571"/>
      <w:r>
        <w:rPr>
          <w:rFonts w:hint="eastAsia" w:ascii="楷体" w:hAnsi="楷体" w:eastAsia="楷体" w:cs="楷体"/>
          <w:b/>
          <w:bCs/>
          <w:sz w:val="28"/>
          <w:szCs w:val="28"/>
        </w:rPr>
        <w:t>（一）会务服务标准及要求</w:t>
      </w:r>
      <w:bookmarkEnd w:id="15"/>
    </w:p>
    <w:p>
      <w:pPr>
        <w:spacing w:line="360" w:lineRule="auto"/>
        <w:ind w:firstLine="560" w:firstLineChars="200"/>
        <w:rPr>
          <w:rFonts w:ascii="宋体" w:hAnsi="宋体" w:cs="仿宋"/>
          <w:sz w:val="28"/>
          <w:szCs w:val="28"/>
        </w:rPr>
      </w:pPr>
      <w:r>
        <w:rPr>
          <w:rFonts w:hint="eastAsia" w:ascii="宋体" w:hAnsi="宋体" w:cs="仿宋"/>
          <w:sz w:val="28"/>
          <w:szCs w:val="28"/>
        </w:rPr>
        <w:t>会务服务包括报告厅、会议室保洁服务；报告厅、会议室视频投影系统、扩声系统、所有视频会议系统、各类空调等设备维护；会议接待服务；相关办公室、接待室卫生服务。（包含北区科技实验楼会务服务）</w:t>
      </w:r>
    </w:p>
    <w:p>
      <w:pPr>
        <w:snapToGrid w:val="0"/>
        <w:spacing w:line="360" w:lineRule="auto"/>
        <w:ind w:firstLine="560" w:firstLineChars="200"/>
        <w:rPr>
          <w:rFonts w:ascii="宋体" w:hAnsi="宋体" w:cs="楷体"/>
          <w:sz w:val="28"/>
          <w:szCs w:val="28"/>
        </w:rPr>
      </w:pPr>
      <w:r>
        <w:rPr>
          <w:rFonts w:hint="eastAsia" w:ascii="宋体" w:hAnsi="宋体" w:cs="宋体"/>
          <w:sz w:val="28"/>
          <w:szCs w:val="28"/>
        </w:rPr>
        <w:t>会务服务工作人员要求女性；一般会服工作人员年龄要求40周岁以下，形象好，气质佳；其中2名会服管理人员年龄要求30周岁以下，大学本科学历，具有丰富的高校会务服务工作经验。</w:t>
      </w:r>
    </w:p>
    <w:p>
      <w:pPr>
        <w:spacing w:line="360" w:lineRule="auto"/>
        <w:ind w:right="96" w:firstLine="560" w:firstLineChars="200"/>
        <w:jc w:val="left"/>
        <w:rPr>
          <w:rFonts w:ascii="宋体" w:hAnsi="宋体" w:cs="楷体"/>
          <w:sz w:val="28"/>
          <w:szCs w:val="28"/>
        </w:rPr>
      </w:pPr>
      <w:r>
        <w:rPr>
          <w:rFonts w:hint="eastAsia" w:ascii="宋体" w:hAnsi="宋体" w:cs="楷体"/>
          <w:sz w:val="28"/>
          <w:szCs w:val="28"/>
        </w:rPr>
        <w:t>会务服务需求受理应及时、准确，响应快速有效；根据主办方需求制定服务方案，经主办方确认后实施；制定保密措施，对会议内容保密。</w:t>
      </w:r>
    </w:p>
    <w:p>
      <w:pPr>
        <w:spacing w:line="360" w:lineRule="auto"/>
        <w:ind w:left="151" w:right="96" w:firstLine="562" w:firstLineChars="200"/>
        <w:jc w:val="left"/>
        <w:rPr>
          <w:rFonts w:ascii="楷体" w:hAnsi="楷体" w:eastAsia="楷体" w:cs="楷体"/>
          <w:sz w:val="28"/>
          <w:szCs w:val="28"/>
        </w:rPr>
      </w:pPr>
      <w:r>
        <w:rPr>
          <w:rFonts w:hint="eastAsia" w:ascii="楷体" w:hAnsi="楷体" w:eastAsia="楷体" w:cs="楷体"/>
          <w:b/>
          <w:bCs/>
          <w:sz w:val="28"/>
          <w:szCs w:val="28"/>
        </w:rPr>
        <w:t>1.会议室卫生服务</w:t>
      </w:r>
    </w:p>
    <w:p>
      <w:pPr>
        <w:spacing w:line="360" w:lineRule="auto"/>
        <w:ind w:firstLine="560" w:firstLineChars="200"/>
        <w:rPr>
          <w:rFonts w:ascii="宋体" w:hAnsi="宋体" w:cs="仿宋"/>
          <w:sz w:val="28"/>
          <w:szCs w:val="28"/>
        </w:rPr>
      </w:pPr>
      <w:r>
        <w:rPr>
          <w:rFonts w:hint="eastAsia" w:ascii="宋体" w:hAnsi="宋体" w:cs="仿宋"/>
          <w:sz w:val="28"/>
          <w:szCs w:val="28"/>
        </w:rPr>
        <w:t>服务内容：地面、墙面、地毯、会议桌、会议椅、茶几、沙发、消毒柜、电脑、玻璃隔断、玻璃幕墙、玻璃、窗台、扶手栏杆、音箱、话筒、笔筒、纸巾盒、茶杯、杯托、湿巾拖、矿泉水、投影仪、摄像头、暖壶、绿植、开关面板、踢脚线、装饰画、绿植、旗杆等所有会议室内的物品。对以上范围区域进行擦拭、清洗、消毒、补充、检查、除垢、去污、灭菌灭虫。</w:t>
      </w:r>
    </w:p>
    <w:p>
      <w:pPr>
        <w:spacing w:line="360" w:lineRule="auto"/>
        <w:ind w:firstLine="560" w:firstLineChars="200"/>
        <w:rPr>
          <w:rFonts w:ascii="宋体" w:hAnsi="宋体" w:cs="仿宋"/>
          <w:sz w:val="28"/>
          <w:szCs w:val="28"/>
        </w:rPr>
      </w:pPr>
      <w:r>
        <w:rPr>
          <w:rFonts w:hint="eastAsia" w:ascii="宋体" w:hAnsi="宋体" w:cs="仿宋"/>
          <w:sz w:val="28"/>
          <w:szCs w:val="28"/>
        </w:rPr>
        <w:t>要求及标准：区域内无尘土、无污渍、无水渍、无杂物、无手印，物品摆放整齐、规范。</w:t>
      </w:r>
    </w:p>
    <w:p>
      <w:pPr>
        <w:spacing w:line="360" w:lineRule="auto"/>
        <w:ind w:right="96" w:firstLine="562" w:firstLineChars="200"/>
        <w:jc w:val="left"/>
        <w:rPr>
          <w:rFonts w:ascii="楷体" w:hAnsi="楷体" w:eastAsia="楷体" w:cs="楷体"/>
          <w:b/>
          <w:bCs/>
          <w:sz w:val="28"/>
          <w:szCs w:val="28"/>
        </w:rPr>
      </w:pPr>
      <w:r>
        <w:rPr>
          <w:rFonts w:hint="eastAsia" w:ascii="楷体" w:hAnsi="楷体" w:eastAsia="楷体" w:cs="楷体"/>
          <w:b/>
          <w:bCs/>
          <w:sz w:val="28"/>
          <w:szCs w:val="28"/>
        </w:rPr>
        <w:t>2.会议室接待服务</w:t>
      </w:r>
    </w:p>
    <w:p>
      <w:pPr>
        <w:spacing w:line="360" w:lineRule="auto"/>
        <w:ind w:firstLine="560" w:firstLineChars="200"/>
        <w:rPr>
          <w:rFonts w:ascii="宋体" w:hAnsi="宋体" w:cs="仿宋"/>
          <w:sz w:val="28"/>
          <w:szCs w:val="28"/>
        </w:rPr>
      </w:pPr>
      <w:r>
        <w:rPr>
          <w:rFonts w:hint="eastAsia" w:ascii="宋体" w:hAnsi="宋体" w:cs="仿宋"/>
          <w:sz w:val="28"/>
          <w:szCs w:val="28"/>
        </w:rPr>
        <w:t>服务内容：提前 1 小时布置会场，提前 1 小时调试设备，提前 15 分钟立岗；摆放会议需要物品，如：桌签、桌签单、便签纸、笔、橡皮、文件材料、茶杯、杯垫等物品；开启会议室照明设备、数字拼接屏幕、视频会议系统设备、音频系统设备、扩声系统设备、监视器等，对以上设备进行调试；会后清理会场，清洗茶杯，并使用消毒柜进行消毒；同时将会场恢复至随时可接待的状态，补充各类会议使用的物品。</w:t>
      </w:r>
    </w:p>
    <w:p>
      <w:pPr>
        <w:spacing w:line="360" w:lineRule="auto"/>
        <w:ind w:firstLine="560" w:firstLineChars="200"/>
        <w:rPr>
          <w:rFonts w:ascii="宋体" w:hAnsi="宋体" w:cs="仿宋"/>
          <w:sz w:val="28"/>
          <w:szCs w:val="28"/>
        </w:rPr>
      </w:pPr>
      <w:r>
        <w:rPr>
          <w:rFonts w:hint="eastAsia" w:ascii="宋体" w:hAnsi="宋体" w:cs="仿宋"/>
          <w:sz w:val="28"/>
          <w:szCs w:val="28"/>
        </w:rPr>
        <w:t xml:space="preserve">要求及标准： </w:t>
      </w:r>
    </w:p>
    <w:p>
      <w:pPr>
        <w:spacing w:line="360" w:lineRule="auto"/>
        <w:ind w:firstLine="560" w:firstLineChars="200"/>
        <w:rPr>
          <w:rFonts w:ascii="宋体" w:hAnsi="宋体" w:cs="仿宋"/>
          <w:sz w:val="28"/>
          <w:szCs w:val="28"/>
        </w:rPr>
      </w:pPr>
      <w:r>
        <w:rPr>
          <w:rFonts w:hint="eastAsia" w:ascii="宋体" w:hAnsi="宋体" w:cs="仿宋"/>
          <w:sz w:val="28"/>
          <w:szCs w:val="28"/>
        </w:rPr>
        <w:t>（1）会议准备</w:t>
      </w:r>
    </w:p>
    <w:p>
      <w:pPr>
        <w:spacing w:line="360" w:lineRule="auto"/>
        <w:ind w:firstLine="560" w:firstLineChars="200"/>
        <w:rPr>
          <w:rFonts w:ascii="宋体" w:hAnsi="宋体" w:cs="仿宋"/>
          <w:sz w:val="28"/>
          <w:szCs w:val="28"/>
        </w:rPr>
      </w:pPr>
      <w:r>
        <w:rPr>
          <w:rFonts w:hint="eastAsia" w:ascii="宋体" w:hAnsi="宋体" w:cs="仿宋"/>
          <w:sz w:val="28"/>
          <w:szCs w:val="28"/>
        </w:rPr>
        <w:t>①会议值班人员接到会议通知后，按会议通知人数、规格和特殊要求进行安排。</w:t>
      </w:r>
    </w:p>
    <w:p>
      <w:pPr>
        <w:spacing w:line="360" w:lineRule="auto"/>
        <w:ind w:firstLine="560" w:firstLineChars="200"/>
        <w:rPr>
          <w:rFonts w:ascii="宋体" w:hAnsi="宋体" w:cs="仿宋"/>
          <w:sz w:val="28"/>
          <w:szCs w:val="28"/>
        </w:rPr>
      </w:pPr>
      <w:r>
        <w:rPr>
          <w:rFonts w:hint="eastAsia" w:ascii="宋体" w:hAnsi="宋体" w:cs="仿宋"/>
          <w:sz w:val="28"/>
          <w:szCs w:val="28"/>
        </w:rPr>
        <w:t>②会前1小时将贵宾休息室、会议室门打开，仔细检查卫生，是否符合贵宾室、会议室卫生标准。</w:t>
      </w:r>
    </w:p>
    <w:p>
      <w:pPr>
        <w:spacing w:line="360" w:lineRule="auto"/>
        <w:ind w:firstLine="560" w:firstLineChars="200"/>
        <w:rPr>
          <w:rFonts w:ascii="宋体" w:hAnsi="宋体" w:cs="仿宋"/>
          <w:sz w:val="28"/>
          <w:szCs w:val="28"/>
        </w:rPr>
      </w:pPr>
      <w:r>
        <w:rPr>
          <w:rFonts w:hint="eastAsia" w:ascii="宋体" w:hAnsi="宋体" w:cs="仿宋"/>
          <w:sz w:val="28"/>
          <w:szCs w:val="28"/>
        </w:rPr>
        <w:t>③把会议桌禁烟牌、茶具、桌签、桌椅摆放整齐，叶面干净，同时摆放茶叶、热水和矿泉水备用。</w:t>
      </w:r>
    </w:p>
    <w:p>
      <w:pPr>
        <w:spacing w:line="360" w:lineRule="auto"/>
        <w:ind w:firstLine="560" w:firstLineChars="200"/>
        <w:rPr>
          <w:rFonts w:ascii="宋体" w:hAnsi="宋体" w:cs="仿宋"/>
          <w:sz w:val="28"/>
          <w:szCs w:val="28"/>
        </w:rPr>
      </w:pPr>
      <w:r>
        <w:rPr>
          <w:rFonts w:hint="eastAsia" w:ascii="宋体" w:hAnsi="宋体" w:cs="仿宋"/>
          <w:sz w:val="28"/>
          <w:szCs w:val="28"/>
        </w:rPr>
        <w:t>④提前调试音响设备，保证声音清晰、音量适度。照明、音响、视频、空调等系统运行良好。</w:t>
      </w:r>
    </w:p>
    <w:p>
      <w:pPr>
        <w:spacing w:line="360" w:lineRule="auto"/>
        <w:ind w:firstLine="560" w:firstLineChars="200"/>
        <w:rPr>
          <w:rFonts w:ascii="宋体" w:hAnsi="宋体" w:cs="仿宋"/>
          <w:sz w:val="28"/>
          <w:szCs w:val="28"/>
        </w:rPr>
      </w:pPr>
      <w:r>
        <w:rPr>
          <w:rFonts w:hint="eastAsia" w:ascii="宋体" w:hAnsi="宋体" w:cs="仿宋"/>
          <w:sz w:val="28"/>
          <w:szCs w:val="28"/>
        </w:rPr>
        <w:t>⑤会议服务员仪表仪容合格，佩戴工号牌，文明礼貌、语言规范。</w:t>
      </w:r>
    </w:p>
    <w:p>
      <w:pPr>
        <w:spacing w:line="360" w:lineRule="auto"/>
        <w:ind w:firstLine="560" w:firstLineChars="200"/>
        <w:rPr>
          <w:rFonts w:ascii="宋体" w:hAnsi="宋体" w:cs="仿宋"/>
          <w:sz w:val="28"/>
          <w:szCs w:val="28"/>
        </w:rPr>
      </w:pPr>
      <w:r>
        <w:rPr>
          <w:rFonts w:hint="eastAsia" w:ascii="宋体" w:hAnsi="宋体" w:cs="仿宋"/>
          <w:sz w:val="28"/>
          <w:szCs w:val="28"/>
        </w:rPr>
        <w:t>⑥会议开始前15分钟在会议室门口站立迎接与会人员。</w:t>
      </w:r>
    </w:p>
    <w:p>
      <w:pPr>
        <w:spacing w:line="360" w:lineRule="auto"/>
        <w:ind w:firstLine="560" w:firstLineChars="200"/>
        <w:rPr>
          <w:rFonts w:ascii="宋体" w:hAnsi="宋体" w:cs="仿宋"/>
          <w:sz w:val="28"/>
          <w:szCs w:val="28"/>
        </w:rPr>
      </w:pPr>
      <w:r>
        <w:rPr>
          <w:rFonts w:hint="eastAsia" w:ascii="宋体" w:hAnsi="宋体" w:cs="仿宋"/>
          <w:sz w:val="28"/>
          <w:szCs w:val="28"/>
        </w:rPr>
        <w:t>（2）会中服务</w:t>
      </w:r>
    </w:p>
    <w:p>
      <w:pPr>
        <w:spacing w:line="360" w:lineRule="auto"/>
        <w:ind w:firstLine="560" w:firstLineChars="200"/>
        <w:rPr>
          <w:rFonts w:ascii="宋体" w:hAnsi="宋体" w:cs="仿宋"/>
          <w:sz w:val="28"/>
          <w:szCs w:val="28"/>
        </w:rPr>
      </w:pPr>
      <w:r>
        <w:rPr>
          <w:rFonts w:hint="eastAsia" w:ascii="宋体" w:hAnsi="宋体" w:cs="仿宋"/>
          <w:sz w:val="28"/>
          <w:szCs w:val="28"/>
        </w:rPr>
        <w:t>①每10分钟巡视1次会场，观察是否需要续倒茶水或更换矿泉水，应及时关注客户需求。</w:t>
      </w:r>
    </w:p>
    <w:p>
      <w:pPr>
        <w:spacing w:line="360" w:lineRule="auto"/>
        <w:ind w:firstLine="560" w:firstLineChars="200"/>
        <w:rPr>
          <w:rFonts w:ascii="宋体" w:hAnsi="宋体" w:cs="仿宋"/>
          <w:sz w:val="28"/>
          <w:szCs w:val="28"/>
        </w:rPr>
      </w:pPr>
      <w:r>
        <w:rPr>
          <w:rFonts w:hint="eastAsia" w:ascii="宋体" w:hAnsi="宋体" w:cs="仿宋"/>
          <w:sz w:val="28"/>
          <w:szCs w:val="28"/>
        </w:rPr>
        <w:t>②会议中途休息，与会领导迎领到接待室内休息，提供茶水或矿泉水等服务。</w:t>
      </w:r>
    </w:p>
    <w:p>
      <w:pPr>
        <w:spacing w:line="360" w:lineRule="auto"/>
        <w:ind w:firstLine="560" w:firstLineChars="200"/>
        <w:rPr>
          <w:rFonts w:ascii="宋体" w:hAnsi="宋体" w:cs="仿宋"/>
          <w:sz w:val="28"/>
          <w:szCs w:val="28"/>
        </w:rPr>
      </w:pPr>
      <w:r>
        <w:rPr>
          <w:rFonts w:hint="eastAsia" w:ascii="宋体" w:hAnsi="宋体" w:cs="仿宋"/>
          <w:sz w:val="28"/>
          <w:szCs w:val="28"/>
        </w:rPr>
        <w:t>③会议现场紧急事件发生时，工作人员迅速到位，有效处理。</w:t>
      </w:r>
    </w:p>
    <w:p>
      <w:pPr>
        <w:spacing w:line="360" w:lineRule="auto"/>
        <w:ind w:firstLine="560" w:firstLineChars="200"/>
        <w:rPr>
          <w:rFonts w:ascii="宋体" w:hAnsi="宋体" w:cs="仿宋"/>
          <w:sz w:val="28"/>
          <w:szCs w:val="28"/>
        </w:rPr>
      </w:pPr>
      <w:r>
        <w:rPr>
          <w:rFonts w:hint="eastAsia" w:ascii="宋体" w:hAnsi="宋体" w:cs="仿宋"/>
          <w:sz w:val="28"/>
          <w:szCs w:val="28"/>
        </w:rPr>
        <w:t>（3）会后服务</w:t>
      </w:r>
    </w:p>
    <w:p>
      <w:pPr>
        <w:spacing w:line="360" w:lineRule="auto"/>
        <w:ind w:firstLine="560" w:firstLineChars="200"/>
        <w:rPr>
          <w:rFonts w:ascii="宋体" w:hAnsi="宋体" w:cs="仿宋"/>
          <w:sz w:val="28"/>
          <w:szCs w:val="28"/>
        </w:rPr>
      </w:pPr>
      <w:r>
        <w:rPr>
          <w:rFonts w:hint="eastAsia" w:ascii="宋体" w:hAnsi="宋体" w:cs="仿宋"/>
          <w:sz w:val="28"/>
          <w:szCs w:val="28"/>
        </w:rPr>
        <w:t>①关闭灯光、空调、音响等设备。</w:t>
      </w:r>
    </w:p>
    <w:p>
      <w:pPr>
        <w:spacing w:line="360" w:lineRule="auto"/>
        <w:ind w:firstLine="560" w:firstLineChars="200"/>
        <w:rPr>
          <w:rFonts w:ascii="宋体" w:hAnsi="宋体" w:cs="仿宋"/>
          <w:sz w:val="28"/>
          <w:szCs w:val="28"/>
        </w:rPr>
      </w:pPr>
      <w:r>
        <w:rPr>
          <w:rFonts w:hint="eastAsia" w:ascii="宋体" w:hAnsi="宋体" w:cs="仿宋"/>
          <w:sz w:val="28"/>
          <w:szCs w:val="28"/>
        </w:rPr>
        <w:t>②遗失物品转交业主方。</w:t>
      </w:r>
    </w:p>
    <w:p>
      <w:pPr>
        <w:spacing w:line="360" w:lineRule="auto"/>
        <w:ind w:firstLine="560" w:firstLineChars="200"/>
        <w:rPr>
          <w:rFonts w:ascii="宋体" w:hAnsi="宋体" w:cs="仿宋"/>
          <w:sz w:val="28"/>
          <w:szCs w:val="28"/>
        </w:rPr>
      </w:pPr>
      <w:r>
        <w:rPr>
          <w:rFonts w:hint="eastAsia" w:ascii="宋体" w:hAnsi="宋体" w:cs="仿宋"/>
          <w:sz w:val="28"/>
          <w:szCs w:val="28"/>
        </w:rPr>
        <w:t>③清点物资、清扫场地、关闭门窗。</w:t>
      </w:r>
    </w:p>
    <w:p>
      <w:pPr>
        <w:spacing w:line="360" w:lineRule="auto"/>
        <w:ind w:firstLine="560" w:firstLineChars="200"/>
        <w:rPr>
          <w:rFonts w:ascii="宋体" w:hAnsi="宋体" w:cs="仿宋"/>
          <w:sz w:val="28"/>
          <w:szCs w:val="28"/>
        </w:rPr>
      </w:pPr>
      <w:r>
        <w:rPr>
          <w:rFonts w:hint="eastAsia" w:ascii="宋体" w:hAnsi="宋体" w:cs="仿宋"/>
          <w:sz w:val="28"/>
          <w:szCs w:val="28"/>
        </w:rPr>
        <w:t>④会议通知单经招标单位签字后返回中标单位存档。</w:t>
      </w:r>
    </w:p>
    <w:p>
      <w:pPr>
        <w:spacing w:line="360" w:lineRule="auto"/>
        <w:ind w:firstLine="560" w:firstLineChars="200"/>
        <w:rPr>
          <w:rFonts w:ascii="宋体" w:hAnsi="宋体" w:cs="仿宋"/>
          <w:sz w:val="28"/>
          <w:szCs w:val="28"/>
        </w:rPr>
      </w:pPr>
      <w:r>
        <w:rPr>
          <w:rFonts w:hint="eastAsia" w:ascii="宋体" w:hAnsi="宋体" w:cs="仿宋"/>
          <w:sz w:val="28"/>
          <w:szCs w:val="28"/>
        </w:rPr>
        <w:t>服务人员要求：具备相应健康证明，无证不得上岗。具备相关的礼仪知识，服务得体大方。仪容仪表干净整洁，统一着工装，要有礼貌，提供微笑服务，热情主动；会议接待有序、规范、得体。</w:t>
      </w:r>
    </w:p>
    <w:p>
      <w:pPr>
        <w:spacing w:line="360" w:lineRule="auto"/>
        <w:ind w:left="151" w:right="96" w:firstLine="562" w:firstLineChars="200"/>
        <w:jc w:val="left"/>
        <w:rPr>
          <w:rFonts w:ascii="楷体" w:hAnsi="楷体" w:eastAsia="楷体" w:cs="楷体"/>
          <w:b/>
          <w:bCs/>
          <w:sz w:val="28"/>
          <w:szCs w:val="28"/>
        </w:rPr>
      </w:pPr>
      <w:r>
        <w:rPr>
          <w:rFonts w:hint="eastAsia" w:ascii="楷体" w:hAnsi="楷体" w:eastAsia="楷体" w:cs="楷体"/>
          <w:b/>
          <w:bCs/>
          <w:sz w:val="28"/>
          <w:szCs w:val="28"/>
        </w:rPr>
        <w:t>3.相关办公室、接待室卫生服务</w:t>
      </w:r>
    </w:p>
    <w:p>
      <w:pPr>
        <w:spacing w:line="360" w:lineRule="auto"/>
        <w:ind w:firstLine="560" w:firstLineChars="200"/>
        <w:rPr>
          <w:rFonts w:ascii="宋体" w:hAnsi="宋体" w:cs="仿宋"/>
          <w:sz w:val="28"/>
          <w:szCs w:val="28"/>
        </w:rPr>
      </w:pPr>
      <w:r>
        <w:rPr>
          <w:rFonts w:hint="eastAsia" w:ascii="宋体" w:hAnsi="宋体" w:cs="仿宋"/>
          <w:sz w:val="28"/>
          <w:szCs w:val="28"/>
        </w:rPr>
        <w:t>服务内容：门、门框、门牌、地面、墙面、各种开关面板、灭火器、 办公桌、皮椅、电话机、打印机、碎纸机、显示器、衣架、书柜、沙发、茶几、茶杯、笔筒、茶叶桶、茶水柜、各类装饰物品、暖壶、玻璃、窗台、灯罩、踢脚线、开启扇窗户、把手、纱窗、 绿植、旗杆、纸篓、塑料卫生纸盒、顶棚、会客桌椅等。每日对以上内容清理一次以上。每周对卫生间及墩布等物品统一消毒一次。玻璃幕保持清洁、茶杯及时消杀。</w:t>
      </w:r>
    </w:p>
    <w:p>
      <w:pPr>
        <w:spacing w:line="360" w:lineRule="auto"/>
        <w:ind w:firstLine="560" w:firstLineChars="200"/>
        <w:rPr>
          <w:rFonts w:ascii="宋体" w:hAnsi="宋体" w:cs="仿宋"/>
          <w:sz w:val="28"/>
          <w:szCs w:val="28"/>
        </w:rPr>
      </w:pPr>
      <w:r>
        <w:rPr>
          <w:rFonts w:hint="eastAsia" w:ascii="宋体" w:hAnsi="宋体" w:cs="仿宋"/>
          <w:sz w:val="28"/>
          <w:szCs w:val="28"/>
        </w:rPr>
        <w:t>标准及要求：区域内光亮整洁，无尘土、无水迹、无油渍、无污渍、无杂物。</w:t>
      </w:r>
    </w:p>
    <w:p>
      <w:pPr>
        <w:spacing w:line="360" w:lineRule="auto"/>
        <w:ind w:firstLine="562" w:firstLineChars="200"/>
        <w:outlineLvl w:val="2"/>
        <w:rPr>
          <w:rFonts w:ascii="楷体" w:hAnsi="楷体" w:eastAsia="楷体" w:cs="楷体"/>
          <w:b/>
          <w:bCs/>
          <w:sz w:val="28"/>
          <w:szCs w:val="28"/>
        </w:rPr>
      </w:pPr>
      <w:bookmarkStart w:id="16" w:name="_Toc6539"/>
      <w:r>
        <w:rPr>
          <w:rFonts w:hint="eastAsia" w:ascii="楷体" w:hAnsi="楷体" w:eastAsia="楷体" w:cs="楷体"/>
          <w:b/>
          <w:bCs/>
          <w:sz w:val="28"/>
          <w:szCs w:val="28"/>
        </w:rPr>
        <w:t>（二）教师公寓服务标准及要求</w:t>
      </w:r>
      <w:bookmarkEnd w:id="16"/>
    </w:p>
    <w:p>
      <w:pPr>
        <w:spacing w:line="360" w:lineRule="auto"/>
        <w:ind w:firstLine="560" w:firstLineChars="200"/>
        <w:rPr>
          <w:rFonts w:ascii="宋体" w:hAnsi="宋体" w:cs="仿宋"/>
          <w:sz w:val="28"/>
          <w:szCs w:val="28"/>
        </w:rPr>
      </w:pPr>
      <w:r>
        <w:rPr>
          <w:rFonts w:hint="eastAsia" w:ascii="宋体" w:hAnsi="宋体" w:cs="仿宋"/>
          <w:sz w:val="28"/>
          <w:szCs w:val="28"/>
        </w:rPr>
        <w:t>1.公寓内设施设备、公共设施维修维护。</w:t>
      </w:r>
    </w:p>
    <w:p>
      <w:pPr>
        <w:spacing w:line="360" w:lineRule="auto"/>
        <w:ind w:firstLine="560" w:firstLineChars="200"/>
        <w:rPr>
          <w:rFonts w:ascii="宋体" w:hAnsi="宋体" w:cs="仿宋"/>
          <w:sz w:val="28"/>
          <w:szCs w:val="28"/>
        </w:rPr>
      </w:pPr>
      <w:r>
        <w:rPr>
          <w:rFonts w:hint="eastAsia" w:ascii="宋体" w:hAnsi="宋体" w:cs="仿宋"/>
          <w:sz w:val="28"/>
          <w:szCs w:val="28"/>
        </w:rPr>
        <w:t>2.公寓安全巡查，重点巡查楼宇设施及消防设施情况，制止违章用电、焚烧、乱贴乱划等行为。</w:t>
      </w:r>
    </w:p>
    <w:p>
      <w:pPr>
        <w:spacing w:line="360" w:lineRule="auto"/>
        <w:ind w:firstLine="560" w:firstLineChars="200"/>
        <w:rPr>
          <w:rFonts w:ascii="宋体" w:hAnsi="宋体" w:cs="仿宋"/>
          <w:sz w:val="28"/>
          <w:szCs w:val="28"/>
        </w:rPr>
      </w:pPr>
      <w:r>
        <w:rPr>
          <w:rFonts w:hint="eastAsia" w:ascii="宋体" w:hAnsi="宋体" w:cs="仿宋"/>
          <w:sz w:val="28"/>
          <w:szCs w:val="28"/>
        </w:rPr>
        <w:t>3.按学校规定协助办理教师入住与退宿手续，并做好日常人员、房屋等查验工作。</w:t>
      </w:r>
    </w:p>
    <w:p>
      <w:pPr>
        <w:spacing w:line="360" w:lineRule="auto"/>
        <w:ind w:firstLine="560" w:firstLineChars="200"/>
        <w:rPr>
          <w:rFonts w:ascii="宋体" w:hAnsi="宋体" w:cs="仿宋"/>
          <w:sz w:val="28"/>
          <w:szCs w:val="28"/>
        </w:rPr>
      </w:pPr>
      <w:r>
        <w:rPr>
          <w:rFonts w:hint="eastAsia" w:ascii="宋体" w:hAnsi="宋体" w:cs="仿宋"/>
          <w:sz w:val="28"/>
          <w:szCs w:val="28"/>
        </w:rPr>
        <w:t>4.对退宿空房实施查验、设施设备维修、清洁，保持其正常使用、干净整洁。</w:t>
      </w:r>
    </w:p>
    <w:p>
      <w:pPr>
        <w:spacing w:line="360" w:lineRule="auto"/>
        <w:ind w:firstLine="560" w:firstLineChars="200"/>
        <w:rPr>
          <w:rFonts w:ascii="宋体" w:hAnsi="宋体" w:cs="仿宋"/>
          <w:sz w:val="28"/>
          <w:szCs w:val="28"/>
        </w:rPr>
      </w:pPr>
      <w:r>
        <w:rPr>
          <w:rFonts w:hint="eastAsia" w:ascii="宋体" w:hAnsi="宋体" w:cs="仿宋"/>
          <w:sz w:val="28"/>
          <w:szCs w:val="28"/>
        </w:rPr>
        <w:t>5.做好公寓钥匙管理。</w:t>
      </w:r>
    </w:p>
    <w:p>
      <w:pPr>
        <w:spacing w:line="360" w:lineRule="auto"/>
        <w:ind w:firstLine="562" w:firstLineChars="200"/>
        <w:outlineLvl w:val="2"/>
        <w:rPr>
          <w:rFonts w:ascii="楷体" w:hAnsi="楷体" w:eastAsia="楷体" w:cs="楷体"/>
          <w:b/>
          <w:bCs/>
          <w:sz w:val="28"/>
          <w:szCs w:val="28"/>
        </w:rPr>
      </w:pPr>
      <w:bookmarkStart w:id="17" w:name="_Toc18910"/>
      <w:r>
        <w:rPr>
          <w:rFonts w:hint="eastAsia" w:ascii="楷体" w:hAnsi="楷体" w:eastAsia="楷体" w:cs="楷体"/>
          <w:b/>
          <w:bCs/>
          <w:sz w:val="28"/>
          <w:szCs w:val="28"/>
        </w:rPr>
        <w:t>（三）学生公寓服务标准及要求</w:t>
      </w:r>
      <w:bookmarkEnd w:id="17"/>
    </w:p>
    <w:p>
      <w:pPr>
        <w:widowControl/>
        <w:kinsoku w:val="0"/>
        <w:overflowPunct w:val="0"/>
        <w:snapToGrid w:val="0"/>
        <w:spacing w:line="360" w:lineRule="auto"/>
        <w:ind w:firstLine="560" w:firstLineChars="200"/>
        <w:jc w:val="left"/>
        <w:textAlignment w:val="baseline"/>
        <w:rPr>
          <w:rFonts w:ascii="宋体" w:hAnsi="宋体" w:cs="仿宋"/>
          <w:b/>
          <w:bCs/>
          <w:sz w:val="28"/>
          <w:szCs w:val="28"/>
        </w:rPr>
      </w:pPr>
      <w:r>
        <w:rPr>
          <w:rFonts w:hint="eastAsia" w:ascii="宋体" w:hAnsi="宋体" w:cs="仿宋"/>
          <w:kern w:val="24"/>
          <w:sz w:val="28"/>
          <w:szCs w:val="28"/>
        </w:rPr>
        <w:t>1.学生公寓管理服务工作包含制度建设、意识形态管理、住宿管理、环境管理、设施管理等。</w:t>
      </w:r>
    </w:p>
    <w:p>
      <w:pPr>
        <w:snapToGrid w:val="0"/>
        <w:spacing w:line="360" w:lineRule="auto"/>
        <w:ind w:firstLine="560" w:firstLineChars="200"/>
        <w:rPr>
          <w:rFonts w:ascii="宋体" w:hAnsi="宋体" w:cs="仿宋"/>
          <w:kern w:val="24"/>
          <w:sz w:val="28"/>
          <w:szCs w:val="28"/>
        </w:rPr>
      </w:pPr>
      <w:r>
        <w:rPr>
          <w:rFonts w:hint="eastAsia" w:ascii="宋体" w:hAnsi="宋体" w:cs="仿宋"/>
          <w:kern w:val="24"/>
          <w:sz w:val="28"/>
          <w:szCs w:val="28"/>
        </w:rPr>
        <w:t>2.建立工作台账：员工考勤记录、住宿花名册（附学生照片）、外来人员登记表、借用钥匙登记表、设施设备的台账、设备保养维修登记表、宿舍走访检查登记表、内务卫生登记表、工作人员值班日志等。</w:t>
      </w:r>
    </w:p>
    <w:p>
      <w:pPr>
        <w:snapToGrid w:val="0"/>
        <w:spacing w:line="360" w:lineRule="auto"/>
        <w:ind w:firstLine="560" w:firstLineChars="200"/>
        <w:rPr>
          <w:rFonts w:ascii="宋体" w:hAnsi="宋体" w:cs="仿宋"/>
          <w:bCs/>
          <w:sz w:val="28"/>
          <w:szCs w:val="28"/>
        </w:rPr>
      </w:pPr>
      <w:r>
        <w:rPr>
          <w:rFonts w:hint="eastAsia" w:ascii="宋体" w:hAnsi="宋体" w:cs="仿宋"/>
          <w:bCs/>
          <w:sz w:val="28"/>
          <w:szCs w:val="28"/>
        </w:rPr>
        <w:t>3.</w:t>
      </w:r>
      <w:r>
        <w:rPr>
          <w:rFonts w:ascii="宋体" w:hAnsi="宋体" w:cs="仿宋"/>
          <w:bCs/>
          <w:sz w:val="28"/>
          <w:szCs w:val="28"/>
        </w:rPr>
        <w:t>面向学生提供舍务服务（</w:t>
      </w:r>
      <w:r>
        <w:rPr>
          <w:rFonts w:hint="eastAsia" w:ascii="宋体" w:hAnsi="宋体" w:cs="仿宋"/>
          <w:bCs/>
          <w:sz w:val="28"/>
          <w:szCs w:val="28"/>
        </w:rPr>
        <w:t>如</w:t>
      </w:r>
      <w:r>
        <w:rPr>
          <w:rFonts w:ascii="宋体" w:hAnsi="宋体" w:cs="仿宋"/>
          <w:bCs/>
          <w:sz w:val="28"/>
          <w:szCs w:val="28"/>
        </w:rPr>
        <w:t>钥匙借用、报修、来访等）、安全呵护（</w:t>
      </w:r>
      <w:r>
        <w:rPr>
          <w:rFonts w:hint="eastAsia" w:ascii="宋体" w:hAnsi="宋体" w:cs="仿宋"/>
          <w:bCs/>
          <w:sz w:val="28"/>
          <w:szCs w:val="28"/>
        </w:rPr>
        <w:t>如楼</w:t>
      </w:r>
      <w:r>
        <w:rPr>
          <w:rFonts w:ascii="宋体" w:hAnsi="宋体" w:cs="仿宋"/>
          <w:bCs/>
          <w:sz w:val="28"/>
          <w:szCs w:val="28"/>
        </w:rPr>
        <w:t>门</w:t>
      </w:r>
      <w:r>
        <w:rPr>
          <w:rFonts w:hint="eastAsia" w:ascii="宋体" w:hAnsi="宋体" w:cs="仿宋"/>
          <w:bCs/>
          <w:sz w:val="28"/>
          <w:szCs w:val="28"/>
        </w:rPr>
        <w:t>管理</w:t>
      </w:r>
      <w:r>
        <w:rPr>
          <w:rFonts w:ascii="宋体" w:hAnsi="宋体" w:cs="仿宋"/>
          <w:bCs/>
          <w:sz w:val="28"/>
          <w:szCs w:val="28"/>
        </w:rPr>
        <w:t>、伤害</w:t>
      </w:r>
      <w:r>
        <w:rPr>
          <w:rFonts w:hint="eastAsia" w:ascii="宋体" w:hAnsi="宋体" w:cs="仿宋"/>
          <w:bCs/>
          <w:sz w:val="28"/>
          <w:szCs w:val="28"/>
        </w:rPr>
        <w:t>预防</w:t>
      </w:r>
      <w:r>
        <w:rPr>
          <w:rFonts w:ascii="宋体" w:hAnsi="宋体" w:cs="仿宋"/>
          <w:bCs/>
          <w:sz w:val="28"/>
          <w:szCs w:val="28"/>
        </w:rPr>
        <w:t>、财物等）、生活服务（</w:t>
      </w:r>
      <w:r>
        <w:rPr>
          <w:rFonts w:hint="eastAsia" w:ascii="宋体" w:hAnsi="宋体" w:cs="仿宋"/>
          <w:bCs/>
          <w:sz w:val="28"/>
          <w:szCs w:val="28"/>
        </w:rPr>
        <w:t>如</w:t>
      </w:r>
      <w:r>
        <w:rPr>
          <w:rFonts w:ascii="宋体" w:hAnsi="宋体" w:cs="仿宋"/>
          <w:bCs/>
          <w:sz w:val="28"/>
          <w:szCs w:val="28"/>
        </w:rPr>
        <w:t>缝补、代办等）、心灵呵护（</w:t>
      </w:r>
      <w:r>
        <w:rPr>
          <w:rFonts w:hint="eastAsia" w:ascii="宋体" w:hAnsi="宋体" w:cs="仿宋"/>
          <w:bCs/>
          <w:sz w:val="28"/>
          <w:szCs w:val="28"/>
        </w:rPr>
        <w:t>在学工部指导下对</w:t>
      </w:r>
      <w:r>
        <w:rPr>
          <w:rFonts w:ascii="宋体" w:hAnsi="宋体" w:cs="仿宋"/>
          <w:bCs/>
          <w:sz w:val="28"/>
          <w:szCs w:val="28"/>
        </w:rPr>
        <w:t>特殊群体学生个性化关怀）、行为引导（</w:t>
      </w:r>
      <w:r>
        <w:rPr>
          <w:rFonts w:hint="eastAsia" w:ascii="宋体" w:hAnsi="宋体" w:cs="仿宋"/>
          <w:bCs/>
          <w:sz w:val="28"/>
          <w:szCs w:val="28"/>
        </w:rPr>
        <w:t>如</w:t>
      </w:r>
      <w:r>
        <w:rPr>
          <w:rFonts w:ascii="宋体" w:hAnsi="宋体" w:cs="仿宋"/>
          <w:bCs/>
          <w:sz w:val="28"/>
          <w:szCs w:val="28"/>
        </w:rPr>
        <w:t>文明</w:t>
      </w:r>
      <w:r>
        <w:rPr>
          <w:rFonts w:hint="eastAsia" w:ascii="宋体" w:hAnsi="宋体" w:cs="仿宋"/>
          <w:bCs/>
          <w:sz w:val="28"/>
          <w:szCs w:val="28"/>
        </w:rPr>
        <w:t>住宿</w:t>
      </w:r>
      <w:r>
        <w:rPr>
          <w:rFonts w:ascii="宋体" w:hAnsi="宋体" w:cs="仿宋"/>
          <w:bCs/>
          <w:sz w:val="28"/>
          <w:szCs w:val="28"/>
        </w:rPr>
        <w:t>等）等服务中教育引导</w:t>
      </w:r>
      <w:r>
        <w:rPr>
          <w:rFonts w:hint="eastAsia" w:ascii="宋体" w:hAnsi="宋体" w:cs="仿宋"/>
          <w:bCs/>
          <w:sz w:val="28"/>
          <w:szCs w:val="28"/>
        </w:rPr>
        <w:t>学生</w:t>
      </w:r>
      <w:r>
        <w:rPr>
          <w:rFonts w:ascii="宋体" w:hAnsi="宋体" w:cs="仿宋"/>
          <w:bCs/>
          <w:sz w:val="28"/>
          <w:szCs w:val="28"/>
        </w:rPr>
        <w:t>。</w:t>
      </w:r>
    </w:p>
    <w:p>
      <w:pPr>
        <w:snapToGrid w:val="0"/>
        <w:spacing w:line="360" w:lineRule="auto"/>
        <w:ind w:firstLine="560" w:firstLineChars="200"/>
        <w:rPr>
          <w:rFonts w:ascii="宋体" w:hAnsi="宋体" w:cs="仿宋"/>
          <w:bCs/>
          <w:sz w:val="28"/>
          <w:szCs w:val="28"/>
        </w:rPr>
      </w:pPr>
      <w:r>
        <w:rPr>
          <w:rFonts w:hint="eastAsia" w:ascii="宋体" w:hAnsi="宋体" w:cs="仿宋"/>
          <w:bCs/>
          <w:sz w:val="28"/>
          <w:szCs w:val="28"/>
        </w:rPr>
        <w:t>4.</w:t>
      </w:r>
      <w:r>
        <w:rPr>
          <w:rFonts w:ascii="宋体" w:hAnsi="宋体" w:cs="仿宋"/>
          <w:bCs/>
          <w:sz w:val="28"/>
          <w:szCs w:val="28"/>
        </w:rPr>
        <w:t>在学生在住期间每月至少进行</w:t>
      </w:r>
      <w:r>
        <w:rPr>
          <w:rFonts w:hint="eastAsia" w:ascii="宋体" w:hAnsi="宋体" w:cs="仿宋"/>
          <w:bCs/>
          <w:sz w:val="28"/>
          <w:szCs w:val="28"/>
        </w:rPr>
        <w:t>一</w:t>
      </w:r>
      <w:r>
        <w:rPr>
          <w:rFonts w:ascii="宋体" w:hAnsi="宋体" w:cs="仿宋"/>
          <w:bCs/>
          <w:sz w:val="28"/>
          <w:szCs w:val="28"/>
        </w:rPr>
        <w:t>期对学生公寓的工作检查并召开沟通对话会，化解矛盾、消除误解、解决</w:t>
      </w:r>
      <w:r>
        <w:rPr>
          <w:rFonts w:hint="eastAsia" w:ascii="宋体" w:hAnsi="宋体" w:cs="仿宋"/>
          <w:bCs/>
          <w:sz w:val="28"/>
          <w:szCs w:val="28"/>
        </w:rPr>
        <w:t>学生即诉即办</w:t>
      </w:r>
      <w:r>
        <w:rPr>
          <w:rFonts w:ascii="宋体" w:hAnsi="宋体" w:cs="仿宋"/>
          <w:bCs/>
          <w:sz w:val="28"/>
          <w:szCs w:val="28"/>
        </w:rPr>
        <w:t>问题，正向引导广大学生遵守</w:t>
      </w:r>
      <w:r>
        <w:rPr>
          <w:rFonts w:hint="eastAsia" w:ascii="宋体" w:hAnsi="宋体" w:cs="仿宋"/>
          <w:bCs/>
          <w:sz w:val="28"/>
          <w:szCs w:val="28"/>
        </w:rPr>
        <w:t>校纪校规</w:t>
      </w:r>
      <w:r>
        <w:rPr>
          <w:rFonts w:ascii="宋体" w:hAnsi="宋体" w:cs="仿宋"/>
          <w:bCs/>
          <w:sz w:val="28"/>
          <w:szCs w:val="28"/>
        </w:rPr>
        <w:t>。</w:t>
      </w:r>
    </w:p>
    <w:p>
      <w:pPr>
        <w:snapToGrid w:val="0"/>
        <w:spacing w:line="360" w:lineRule="auto"/>
        <w:ind w:firstLine="560" w:firstLineChars="200"/>
        <w:rPr>
          <w:rFonts w:ascii="宋体" w:hAnsi="宋体" w:cs="仿宋"/>
          <w:bCs/>
          <w:sz w:val="28"/>
          <w:szCs w:val="28"/>
        </w:rPr>
      </w:pPr>
      <w:r>
        <w:rPr>
          <w:rFonts w:hint="eastAsia" w:ascii="宋体" w:hAnsi="宋体" w:cs="仿宋"/>
          <w:bCs/>
          <w:sz w:val="28"/>
          <w:szCs w:val="28"/>
        </w:rPr>
        <w:t>5.</w:t>
      </w:r>
      <w:r>
        <w:rPr>
          <w:rFonts w:ascii="宋体" w:hAnsi="宋体" w:cs="仿宋"/>
          <w:bCs/>
          <w:sz w:val="28"/>
          <w:szCs w:val="28"/>
        </w:rPr>
        <w:t>以日常劳动服务、</w:t>
      </w:r>
      <w:r>
        <w:rPr>
          <w:rFonts w:hint="eastAsia" w:ascii="宋体" w:hAnsi="宋体" w:cs="仿宋"/>
          <w:bCs/>
          <w:sz w:val="28"/>
          <w:szCs w:val="28"/>
        </w:rPr>
        <w:t>学生自带垃圾下楼</w:t>
      </w:r>
      <w:r>
        <w:rPr>
          <w:rFonts w:ascii="宋体" w:hAnsi="宋体" w:cs="仿宋"/>
          <w:bCs/>
          <w:sz w:val="28"/>
          <w:szCs w:val="28"/>
        </w:rPr>
        <w:t>等多种形式，培养学生生活能力和良好的生活习惯，强化社会责任感，树立自理、自立、自强意识。</w:t>
      </w:r>
    </w:p>
    <w:p>
      <w:pPr>
        <w:snapToGrid w:val="0"/>
        <w:spacing w:line="360" w:lineRule="auto"/>
        <w:ind w:firstLine="560" w:firstLineChars="200"/>
        <w:rPr>
          <w:rFonts w:ascii="宋体" w:hAnsi="宋体" w:cs="仿宋"/>
          <w:sz w:val="28"/>
          <w:szCs w:val="28"/>
        </w:rPr>
      </w:pPr>
      <w:r>
        <w:rPr>
          <w:rFonts w:hint="eastAsia" w:ascii="宋体" w:hAnsi="宋体" w:cs="仿宋"/>
          <w:kern w:val="24"/>
          <w:sz w:val="28"/>
          <w:szCs w:val="28"/>
        </w:rPr>
        <w:t>6.做好假期服务工作，根据学校工作需要安排研究生及部分因社会实践、比赛、实验、体育训练等原因留校的本科生住宿。</w:t>
      </w:r>
    </w:p>
    <w:p>
      <w:pPr>
        <w:spacing w:line="360" w:lineRule="auto"/>
        <w:ind w:firstLine="562" w:firstLineChars="200"/>
        <w:outlineLvl w:val="2"/>
        <w:rPr>
          <w:rFonts w:ascii="楷体" w:hAnsi="楷体" w:eastAsia="楷体" w:cs="楷体"/>
          <w:b/>
          <w:bCs/>
          <w:sz w:val="28"/>
          <w:szCs w:val="28"/>
        </w:rPr>
      </w:pPr>
      <w:bookmarkStart w:id="18" w:name="_Toc15434"/>
      <w:r>
        <w:rPr>
          <w:rFonts w:hint="eastAsia" w:ascii="楷体" w:hAnsi="楷体" w:eastAsia="楷体" w:cs="楷体"/>
          <w:b/>
          <w:bCs/>
          <w:sz w:val="28"/>
          <w:szCs w:val="28"/>
        </w:rPr>
        <w:t>（四）健康驿站服务管理标准及要求</w:t>
      </w:r>
      <w:bookmarkEnd w:id="18"/>
    </w:p>
    <w:p>
      <w:pPr>
        <w:widowControl/>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1.负责健康驿站入站人员生活管理。包括物资运送、布草洗涤处理、24小时安全管理及服务等工作。</w:t>
      </w:r>
    </w:p>
    <w:p>
      <w:pPr>
        <w:widowControl/>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2.做好入站、在站和出站人员的登记，及时上报学生公寓管理中心。</w:t>
      </w:r>
    </w:p>
    <w:p>
      <w:pPr>
        <w:widowControl/>
        <w:snapToGrid w:val="0"/>
        <w:spacing w:line="360" w:lineRule="auto"/>
        <w:ind w:firstLine="560" w:firstLineChars="200"/>
        <w:jc w:val="left"/>
        <w:rPr>
          <w:rFonts w:ascii="宋体" w:hAnsi="宋体" w:cs="仿宋"/>
          <w:sz w:val="28"/>
          <w:szCs w:val="28"/>
        </w:rPr>
      </w:pPr>
      <w:r>
        <w:rPr>
          <w:rFonts w:hint="eastAsia" w:ascii="宋体" w:hAnsi="宋体" w:cs="仿宋"/>
          <w:sz w:val="28"/>
          <w:szCs w:val="28"/>
        </w:rPr>
        <w:t>3.专职保洁员在医疗组的指导下，负责公共区域的保洁和消杀工作，保障公共区域卫生清洁的同时，每天分时段在公共区域进行四次消杀和两次垃圾清理工作。</w:t>
      </w:r>
    </w:p>
    <w:p>
      <w:pPr>
        <w:widowControl/>
        <w:snapToGrid w:val="0"/>
        <w:spacing w:line="360" w:lineRule="auto"/>
        <w:ind w:firstLine="560" w:firstLineChars="200"/>
        <w:jc w:val="left"/>
        <w:rPr>
          <w:rFonts w:ascii="楷体" w:hAnsi="楷体" w:eastAsia="楷体" w:cs="楷体"/>
          <w:b/>
          <w:bCs/>
          <w:sz w:val="28"/>
          <w:szCs w:val="28"/>
        </w:rPr>
      </w:pPr>
      <w:r>
        <w:rPr>
          <w:rFonts w:hint="eastAsia" w:ascii="宋体" w:hAnsi="宋体" w:cs="仿宋"/>
          <w:sz w:val="28"/>
          <w:szCs w:val="28"/>
        </w:rPr>
        <w:t>4.</w:t>
      </w:r>
      <w:r>
        <w:rPr>
          <w:rFonts w:hint="eastAsia" w:ascii="宋体" w:hAnsi="宋体" w:cs="Helvetica"/>
          <w:kern w:val="0"/>
          <w:sz w:val="28"/>
          <w:szCs w:val="28"/>
        </w:rPr>
        <w:t>物业管理员和专职保洁员的工资应以在站人数为发放标准，在站人数0-10人，工资不低于2500元；在站人数11-100人，工资不低于3500元；在站人数101人以上，工资不低于5000元；月工资的20％作为绩效奖励，在学期末一并发放。</w:t>
      </w:r>
    </w:p>
    <w:p>
      <w:pPr>
        <w:spacing w:line="360" w:lineRule="auto"/>
        <w:ind w:firstLine="562" w:firstLineChars="200"/>
        <w:outlineLvl w:val="2"/>
        <w:rPr>
          <w:rFonts w:ascii="楷体" w:hAnsi="楷体" w:eastAsia="楷体" w:cs="楷体"/>
          <w:b/>
          <w:bCs/>
          <w:sz w:val="28"/>
          <w:szCs w:val="28"/>
        </w:rPr>
      </w:pPr>
      <w:bookmarkStart w:id="19" w:name="_Toc19337"/>
      <w:r>
        <w:rPr>
          <w:rFonts w:hint="eastAsia" w:ascii="楷体" w:hAnsi="楷体" w:eastAsia="楷体" w:cs="楷体"/>
          <w:b/>
          <w:bCs/>
          <w:sz w:val="28"/>
          <w:szCs w:val="28"/>
        </w:rPr>
        <w:t>（五）体育场馆（场地）服务标准及要求</w:t>
      </w:r>
      <w:bookmarkEnd w:id="19"/>
    </w:p>
    <w:p>
      <w:pPr>
        <w:spacing w:line="360" w:lineRule="auto"/>
        <w:ind w:firstLine="560" w:firstLineChars="200"/>
        <w:rPr>
          <w:rFonts w:ascii="宋体" w:hAnsi="宋体" w:cs="仿宋"/>
          <w:sz w:val="28"/>
          <w:szCs w:val="28"/>
        </w:rPr>
      </w:pPr>
      <w:r>
        <w:rPr>
          <w:rFonts w:hint="eastAsia" w:ascii="宋体" w:hAnsi="宋体" w:cs="仿宋"/>
          <w:sz w:val="28"/>
          <w:szCs w:val="28"/>
        </w:rPr>
        <w:t>1.场馆（场地）内干净整洁无异味。</w:t>
      </w:r>
    </w:p>
    <w:p>
      <w:pPr>
        <w:spacing w:line="360" w:lineRule="auto"/>
        <w:ind w:firstLine="560" w:firstLineChars="200"/>
        <w:rPr>
          <w:rFonts w:ascii="宋体" w:hAnsi="宋体" w:cs="仿宋"/>
          <w:sz w:val="28"/>
          <w:szCs w:val="28"/>
        </w:rPr>
      </w:pPr>
      <w:r>
        <w:rPr>
          <w:rFonts w:hint="eastAsia" w:ascii="宋体" w:hAnsi="宋体" w:cs="仿宋"/>
          <w:sz w:val="28"/>
          <w:szCs w:val="28"/>
        </w:rPr>
        <w:t>2.对场馆（场地）配套设施设备实施检查维修和养护，保持良好运行状态，发现问题立即处理。</w:t>
      </w:r>
    </w:p>
    <w:p>
      <w:pPr>
        <w:spacing w:line="360" w:lineRule="auto"/>
        <w:ind w:firstLine="560" w:firstLineChars="200"/>
        <w:rPr>
          <w:rFonts w:ascii="宋体" w:hAnsi="宋体" w:cs="仿宋"/>
          <w:sz w:val="28"/>
          <w:szCs w:val="28"/>
        </w:rPr>
      </w:pPr>
      <w:r>
        <w:rPr>
          <w:rFonts w:hint="eastAsia" w:ascii="宋体" w:hAnsi="宋体" w:cs="仿宋"/>
          <w:sz w:val="28"/>
          <w:szCs w:val="28"/>
        </w:rPr>
        <w:t>3.配合相关部门检查水电、燃气、消防、安保、供热、应急设施和疏散系统、急救系统配置是否合理。</w:t>
      </w:r>
    </w:p>
    <w:p>
      <w:pPr>
        <w:spacing w:line="360" w:lineRule="auto"/>
        <w:ind w:firstLine="560" w:firstLineChars="200"/>
        <w:rPr>
          <w:rFonts w:ascii="宋体" w:hAnsi="宋体" w:cs="仿宋"/>
          <w:sz w:val="28"/>
          <w:szCs w:val="28"/>
        </w:rPr>
      </w:pPr>
      <w:r>
        <w:rPr>
          <w:rFonts w:hint="eastAsia" w:ascii="宋体" w:hAnsi="宋体" w:cs="仿宋"/>
          <w:sz w:val="28"/>
          <w:szCs w:val="28"/>
        </w:rPr>
        <w:t>4.根据学校要求做好其它相关的场馆服务工作。</w:t>
      </w:r>
    </w:p>
    <w:p>
      <w:pPr>
        <w:spacing w:line="360" w:lineRule="auto"/>
        <w:ind w:firstLine="562" w:firstLineChars="200"/>
        <w:outlineLvl w:val="2"/>
        <w:rPr>
          <w:rFonts w:ascii="楷体" w:hAnsi="楷体" w:eastAsia="楷体" w:cs="楷体"/>
          <w:b/>
          <w:bCs/>
          <w:sz w:val="28"/>
          <w:szCs w:val="28"/>
        </w:rPr>
      </w:pPr>
      <w:bookmarkStart w:id="20" w:name="_Toc22580"/>
      <w:r>
        <w:rPr>
          <w:rFonts w:hint="eastAsia" w:ascii="楷体" w:hAnsi="楷体" w:eastAsia="楷体" w:cs="楷体"/>
          <w:b/>
          <w:bCs/>
          <w:sz w:val="28"/>
          <w:szCs w:val="28"/>
        </w:rPr>
        <w:t>（六）图书馆门禁服务标准及要求</w:t>
      </w:r>
      <w:bookmarkEnd w:id="20"/>
    </w:p>
    <w:p>
      <w:pPr>
        <w:spacing w:line="360" w:lineRule="auto"/>
        <w:ind w:firstLine="560" w:firstLineChars="200"/>
        <w:rPr>
          <w:rFonts w:ascii="宋体" w:hAnsi="宋体" w:cs="仿宋"/>
          <w:sz w:val="28"/>
          <w:szCs w:val="28"/>
        </w:rPr>
      </w:pPr>
      <w:r>
        <w:rPr>
          <w:rFonts w:hint="eastAsia" w:ascii="宋体" w:hAnsi="宋体" w:cs="仿宋"/>
          <w:sz w:val="28"/>
          <w:szCs w:val="28"/>
        </w:rPr>
        <w:t>1.严格执行“读者凭校园一卡通刷卡入馆”规定，做好读者身份核实与有序入馆工作。禁止非图书馆注册用户入馆；禁止穿着暴露、穿拖鞋读者入馆；严禁携带宠物、易燃易爆物品、大功率电器、各类食品等入馆；出入馆时禁止大声喧哗和吵闹，禁止一卡多用和跨跃门禁；维护好工作岗位周边秩序；及时报告和处理所在岗位突发事件。</w:t>
      </w:r>
    </w:p>
    <w:p>
      <w:pPr>
        <w:spacing w:line="360" w:lineRule="auto"/>
        <w:ind w:firstLine="560" w:firstLineChars="200"/>
        <w:rPr>
          <w:rFonts w:ascii="宋体" w:hAnsi="宋体" w:cs="仿宋"/>
          <w:sz w:val="28"/>
          <w:szCs w:val="28"/>
        </w:rPr>
      </w:pPr>
      <w:r>
        <w:rPr>
          <w:rFonts w:hint="eastAsia" w:ascii="宋体" w:hAnsi="宋体" w:cs="仿宋"/>
          <w:sz w:val="28"/>
          <w:szCs w:val="28"/>
        </w:rPr>
        <w:t>2.热爱本职工作，工作时间不得擅自离岗、脱岗、串岗或他人代岗；按时交接班，在接班者未到之前，交班者应继续履行岗位职责。执行岗位任务时间为每天6：50—22：10。</w:t>
      </w:r>
    </w:p>
    <w:p>
      <w:pPr>
        <w:spacing w:line="360" w:lineRule="auto"/>
        <w:ind w:firstLine="560" w:firstLineChars="200"/>
        <w:rPr>
          <w:rFonts w:ascii="宋体" w:hAnsi="宋体" w:cs="仿宋"/>
          <w:sz w:val="28"/>
          <w:szCs w:val="28"/>
        </w:rPr>
      </w:pPr>
      <w:r>
        <w:rPr>
          <w:rFonts w:hint="eastAsia" w:ascii="宋体" w:hAnsi="宋体" w:cs="仿宋"/>
          <w:sz w:val="28"/>
          <w:szCs w:val="28"/>
        </w:rPr>
        <w:t>3.要具备良好的思想道德素质和业务能力，着工作制服，仪表端庄，服务热情，礼貌待人；履职期间禁吃食品、睡觉、吸烟、玩手机、玩电脑、打游戏；禁止使用监控计算机从事与岗位职责无关事项；禁止酒后上岗；禁止上岗期间聚集聊天；禁止高声喧哗。</w:t>
      </w:r>
    </w:p>
    <w:p>
      <w:pPr>
        <w:spacing w:line="360" w:lineRule="auto"/>
        <w:ind w:firstLine="560" w:firstLineChars="200"/>
        <w:rPr>
          <w:rFonts w:ascii="宋体" w:hAnsi="宋体" w:cs="仿宋"/>
          <w:sz w:val="28"/>
          <w:szCs w:val="28"/>
        </w:rPr>
      </w:pPr>
      <w:r>
        <w:rPr>
          <w:rFonts w:hint="eastAsia" w:ascii="宋体" w:hAnsi="宋体" w:cs="仿宋"/>
          <w:sz w:val="28"/>
          <w:szCs w:val="28"/>
        </w:rPr>
        <w:t>4.负责门禁设备的环境卫生、日常清洁；熟悉并严格按门禁系统说明操作门禁系统，做好防尘、防水、防磁、防震、防盗等工作。</w:t>
      </w:r>
    </w:p>
    <w:p>
      <w:pPr>
        <w:spacing w:line="360" w:lineRule="auto"/>
        <w:ind w:firstLine="560" w:firstLineChars="200"/>
        <w:rPr>
          <w:rFonts w:ascii="宋体" w:hAnsi="宋体" w:cs="仿宋"/>
          <w:sz w:val="28"/>
          <w:szCs w:val="28"/>
        </w:rPr>
      </w:pPr>
      <w:r>
        <w:rPr>
          <w:rFonts w:hint="eastAsia" w:ascii="宋体" w:hAnsi="宋体" w:cs="仿宋"/>
          <w:sz w:val="28"/>
          <w:szCs w:val="28"/>
        </w:rPr>
        <w:t>5.门禁报警时，必须以友善的态度与读者核实原因，对未办理外借手续或借阅手续办理不成功的读者给予指导，劝其办完手续后再带书出馆。否则，留置该图书并交还总服务台。</w:t>
      </w:r>
    </w:p>
    <w:p>
      <w:pPr>
        <w:spacing w:line="360" w:lineRule="auto"/>
        <w:ind w:firstLine="560" w:firstLineChars="200"/>
        <w:rPr>
          <w:rFonts w:ascii="宋体" w:hAnsi="宋体" w:cs="仿宋"/>
          <w:sz w:val="28"/>
          <w:szCs w:val="28"/>
        </w:rPr>
      </w:pPr>
      <w:r>
        <w:rPr>
          <w:rFonts w:hint="eastAsia" w:ascii="宋体" w:hAnsi="宋体" w:cs="仿宋"/>
          <w:sz w:val="28"/>
          <w:szCs w:val="28"/>
        </w:rPr>
        <w:t>6.门禁系统故障或异常时，应及时查看，检查电源开关和网线连接是否正常，排除常规故障，无法解决的，要及时向综合管理协作中心报修，并做好读者疏导工作。</w:t>
      </w:r>
    </w:p>
    <w:p>
      <w:pPr>
        <w:spacing w:line="360" w:lineRule="auto"/>
        <w:ind w:firstLine="560" w:firstLineChars="200"/>
        <w:rPr>
          <w:rFonts w:ascii="宋体" w:hAnsi="宋体" w:cs="仿宋"/>
          <w:sz w:val="28"/>
          <w:szCs w:val="28"/>
        </w:rPr>
      </w:pPr>
      <w:r>
        <w:rPr>
          <w:rFonts w:hint="eastAsia" w:ascii="宋体" w:hAnsi="宋体" w:cs="仿宋"/>
          <w:sz w:val="28"/>
          <w:szCs w:val="28"/>
        </w:rPr>
        <w:t>7.及时准确地做好来访人员和特殊读者登记，记录当天发生的异常情况，做好信息传达，记好值班日志。</w:t>
      </w:r>
    </w:p>
    <w:p>
      <w:pPr>
        <w:spacing w:line="360" w:lineRule="auto"/>
        <w:ind w:firstLine="560" w:firstLineChars="200"/>
        <w:rPr>
          <w:rFonts w:ascii="宋体" w:hAnsi="宋体" w:cs="仿宋"/>
          <w:sz w:val="28"/>
          <w:szCs w:val="28"/>
        </w:rPr>
      </w:pPr>
      <w:r>
        <w:rPr>
          <w:rFonts w:hint="eastAsia" w:ascii="宋体" w:hAnsi="宋体" w:cs="仿宋"/>
          <w:sz w:val="28"/>
          <w:szCs w:val="28"/>
        </w:rPr>
        <w:t>8.做好电子存包柜的日常管理，及时解决学生使用问题，遇有故障及时报修。</w:t>
      </w:r>
    </w:p>
    <w:p>
      <w:pPr>
        <w:spacing w:line="360" w:lineRule="auto"/>
        <w:ind w:firstLine="562" w:firstLineChars="200"/>
        <w:outlineLvl w:val="2"/>
        <w:rPr>
          <w:rFonts w:ascii="楷体" w:hAnsi="楷体" w:eastAsia="楷体" w:cs="楷体"/>
          <w:b/>
          <w:bCs/>
          <w:sz w:val="28"/>
          <w:szCs w:val="28"/>
        </w:rPr>
      </w:pPr>
      <w:bookmarkStart w:id="21" w:name="_Toc31020"/>
      <w:r>
        <w:rPr>
          <w:rFonts w:hint="eastAsia" w:ascii="楷体" w:hAnsi="楷体" w:eastAsia="楷体" w:cs="楷体"/>
          <w:b/>
          <w:bCs/>
          <w:sz w:val="28"/>
          <w:szCs w:val="28"/>
        </w:rPr>
        <w:t>（七）校内重大活动服务标准及要求</w:t>
      </w:r>
      <w:bookmarkEnd w:id="21"/>
    </w:p>
    <w:p>
      <w:pPr>
        <w:spacing w:line="360" w:lineRule="auto"/>
        <w:ind w:firstLine="560" w:firstLineChars="200"/>
        <w:rPr>
          <w:rFonts w:ascii="宋体" w:hAnsi="宋体" w:cs="仿宋"/>
          <w:sz w:val="28"/>
          <w:szCs w:val="28"/>
        </w:rPr>
      </w:pPr>
      <w:r>
        <w:rPr>
          <w:rFonts w:hint="eastAsia" w:ascii="宋体" w:hAnsi="宋体" w:cs="仿宋"/>
          <w:sz w:val="28"/>
          <w:szCs w:val="28"/>
        </w:rPr>
        <w:t>1.做好学校大型活动的相关物资准备、现场布置、现场卫生服务、安全保卫和活动结束后的收尾等工作。开学迎新，按学校要求做好迎新物资准备、现场布置及大型花坛的摆放及养护；毕业离校，协助毕业招聘会等相关活动的举办、现场布置及大型花坛的摆放及养护。根据活动的性质和目的制定服务方案；根据要求提前做好设施设备的维护调试、物资准备及现场布置；协助实施重要接待任务的参观路线策划、服务指引、礼仪接待等服务；按学校要求进行现场秩序维护；活动后对物品进行盘点和归位、实施场地卫生清洁，关闭灯光、空调等设备。</w:t>
      </w:r>
    </w:p>
    <w:p>
      <w:pPr>
        <w:spacing w:line="360" w:lineRule="auto"/>
        <w:ind w:firstLine="560" w:firstLineChars="200"/>
        <w:rPr>
          <w:rFonts w:ascii="宋体" w:hAnsi="宋体" w:cs="仿宋"/>
          <w:sz w:val="28"/>
          <w:szCs w:val="28"/>
        </w:rPr>
      </w:pPr>
      <w:r>
        <w:rPr>
          <w:rFonts w:hint="eastAsia" w:ascii="宋体" w:hAnsi="宋体" w:cs="仿宋"/>
          <w:sz w:val="28"/>
          <w:szCs w:val="28"/>
        </w:rPr>
        <w:t>2.各类重要考试，根据学校安排做好考场前期准备工作，按规定调整摆放教室桌椅，检查并调试好灯光、空调、打铃器等设备设施；做好考试打铃工作；做好考场秩序维护，配合考场周边警戒，防止喧哗、干扰、闹事等情形发生；考试结束后，按学校安排恢复课桌椅复位摆放，打扫考场卫生，关闭空调等设备。</w:t>
      </w:r>
    </w:p>
    <w:p>
      <w:pPr>
        <w:spacing w:line="360" w:lineRule="auto"/>
        <w:ind w:firstLine="562" w:firstLineChars="200"/>
        <w:outlineLvl w:val="2"/>
        <w:rPr>
          <w:rFonts w:ascii="楷体" w:hAnsi="楷体" w:eastAsia="楷体" w:cs="楷体"/>
          <w:b/>
          <w:bCs/>
          <w:sz w:val="28"/>
          <w:szCs w:val="28"/>
        </w:rPr>
      </w:pPr>
      <w:bookmarkStart w:id="22" w:name="_Toc7882"/>
      <w:r>
        <w:rPr>
          <w:rFonts w:hint="eastAsia" w:ascii="楷体" w:hAnsi="楷体" w:eastAsia="楷体" w:cs="楷体"/>
          <w:b/>
          <w:bCs/>
          <w:sz w:val="28"/>
          <w:szCs w:val="28"/>
        </w:rPr>
        <w:t>（八）其他辅助性服务校准及要求</w:t>
      </w:r>
      <w:bookmarkEnd w:id="22"/>
    </w:p>
    <w:p>
      <w:pPr>
        <w:spacing w:line="360" w:lineRule="auto"/>
        <w:ind w:firstLine="560" w:firstLineChars="200"/>
        <w:rPr>
          <w:rFonts w:ascii="宋体" w:hAnsi="宋体" w:cs="仿宋"/>
          <w:sz w:val="28"/>
          <w:szCs w:val="28"/>
        </w:rPr>
      </w:pPr>
      <w:r>
        <w:rPr>
          <w:rFonts w:hint="eastAsia" w:ascii="宋体" w:hAnsi="宋体" w:cs="仿宋"/>
          <w:sz w:val="28"/>
          <w:szCs w:val="28"/>
        </w:rPr>
        <w:t>1.施工管理，配合学校做好相关施工现场管理。施工单位实行登记、备案管理，施工人员进入物业管理区域应进行登记、验证；对施工现场安全防护、施工材料堆放、建筑垃圾清运等进行监督管理；对施工现场动火作业、用电规范实行有效监督或管控。</w:t>
      </w:r>
    </w:p>
    <w:p>
      <w:pPr>
        <w:spacing w:line="360" w:lineRule="auto"/>
        <w:ind w:firstLine="560" w:firstLineChars="200"/>
        <w:rPr>
          <w:rFonts w:ascii="宋体" w:hAnsi="宋体" w:cs="仿宋"/>
          <w:sz w:val="28"/>
          <w:szCs w:val="28"/>
        </w:rPr>
      </w:pPr>
      <w:r>
        <w:rPr>
          <w:rFonts w:hint="eastAsia" w:ascii="宋体" w:hAnsi="宋体" w:cs="仿宋"/>
          <w:sz w:val="28"/>
          <w:szCs w:val="28"/>
        </w:rPr>
        <w:t>2.提供综合性管理，负责协助学生管理部门对学生提供力所能及的帮助，关注特殊学生，发现异常及时报告给学生管理部门，并提出与学校文化相适应的延伸服务建议。</w:t>
      </w:r>
    </w:p>
    <w:p>
      <w:pPr>
        <w:spacing w:line="360" w:lineRule="auto"/>
        <w:ind w:firstLine="562" w:firstLineChars="200"/>
        <w:outlineLvl w:val="2"/>
        <w:rPr>
          <w:rFonts w:ascii="楷体" w:hAnsi="楷体" w:eastAsia="楷体" w:cs="楷体"/>
          <w:b/>
          <w:bCs/>
          <w:sz w:val="28"/>
          <w:szCs w:val="28"/>
        </w:rPr>
      </w:pPr>
      <w:bookmarkStart w:id="23" w:name="_Toc15375"/>
      <w:r>
        <w:rPr>
          <w:rFonts w:hint="eastAsia" w:ascii="楷体" w:hAnsi="楷体" w:eastAsia="楷体" w:cs="楷体"/>
          <w:b/>
          <w:bCs/>
          <w:sz w:val="28"/>
          <w:szCs w:val="28"/>
        </w:rPr>
        <w:t>（九）应急响应标准及要求</w:t>
      </w:r>
      <w:bookmarkEnd w:id="23"/>
    </w:p>
    <w:p>
      <w:pPr>
        <w:spacing w:line="360" w:lineRule="auto"/>
        <w:ind w:firstLine="560" w:firstLineChars="200"/>
        <w:rPr>
          <w:rFonts w:ascii="宋体" w:hAnsi="宋体" w:cs="仿宋"/>
          <w:sz w:val="28"/>
          <w:szCs w:val="28"/>
        </w:rPr>
      </w:pPr>
      <w:r>
        <w:rPr>
          <w:rFonts w:hint="eastAsia" w:ascii="宋体" w:hAnsi="宋体" w:cs="仿宋"/>
          <w:sz w:val="28"/>
          <w:szCs w:val="28"/>
        </w:rPr>
        <w:t>1.应急队伍组建，明确相应的机构或专（兼）职人员负责应急管理工作；组建应急救援队伍，编制成员花名册；应急队伍应的完善的管理制度和指挥体系，分工明确，建立培训机制。</w:t>
      </w:r>
    </w:p>
    <w:p>
      <w:pPr>
        <w:spacing w:line="360" w:lineRule="auto"/>
        <w:ind w:firstLine="560" w:firstLineChars="200"/>
        <w:rPr>
          <w:rFonts w:ascii="宋体" w:hAnsi="宋体" w:cs="仿宋"/>
          <w:sz w:val="28"/>
          <w:szCs w:val="28"/>
        </w:rPr>
      </w:pPr>
      <w:r>
        <w:rPr>
          <w:rFonts w:hint="eastAsia" w:ascii="宋体" w:hAnsi="宋体" w:cs="仿宋"/>
          <w:sz w:val="28"/>
          <w:szCs w:val="28"/>
        </w:rPr>
        <w:t>2.应急预案编制与演练，按学校要求识别可能发生的突发事件并制定应急预案，突发事件包括但不限于自然灾害类事件（如地震、暴雨、暴雪等）；公共卫生类事件（如传染病、群体性不明原因疾病等）；社会安全类事件（如非法集会/游行/示威、集体罢课、上访、聚众闹事、师生非正常死亡等）；事故灾难类事件（如火灾、拥挤踩踏、大型群体活动公共安全事故、交通事故、危险化学品事故、造成重大影响的设施设备突发故障（电梯、水、电、气、热等））；意识形态安全类事件等。配合学校相关部门定期组织突发事件应急处置演练，演练后应进行总结并保存演练记录。</w:t>
      </w:r>
    </w:p>
    <w:p>
      <w:pPr>
        <w:spacing w:line="360" w:lineRule="auto"/>
        <w:ind w:firstLine="560" w:firstLineChars="200"/>
        <w:rPr>
          <w:rFonts w:ascii="宋体" w:hAnsi="宋体" w:cs="仿宋"/>
          <w:sz w:val="28"/>
          <w:szCs w:val="28"/>
        </w:rPr>
      </w:pPr>
      <w:r>
        <w:rPr>
          <w:rFonts w:hint="eastAsia" w:ascii="宋体" w:hAnsi="宋体" w:cs="仿宋"/>
          <w:sz w:val="28"/>
          <w:szCs w:val="28"/>
        </w:rPr>
        <w:t>3.应急宣教与培训，配合学校相关部门定期对师生员工进行应急知识培训，宜设置宣传专栏和安全警示标语。</w:t>
      </w:r>
    </w:p>
    <w:p>
      <w:pPr>
        <w:spacing w:line="360" w:lineRule="auto"/>
        <w:ind w:firstLine="560" w:firstLineChars="200"/>
        <w:rPr>
          <w:rFonts w:ascii="宋体" w:hAnsi="宋体" w:cs="仿宋"/>
          <w:sz w:val="28"/>
          <w:szCs w:val="28"/>
        </w:rPr>
      </w:pPr>
      <w:r>
        <w:rPr>
          <w:rFonts w:hint="eastAsia" w:ascii="宋体" w:hAnsi="宋体" w:cs="仿宋"/>
          <w:sz w:val="28"/>
          <w:szCs w:val="28"/>
        </w:rPr>
        <w:t>4.突发事件处置，发生突发事件时，按应急预案及时采取应急措施，配合学校相关部门进行处理；突发事件发生后，应积极采取措施，配合学校相关部门尽快恢复秩序，消除事故带来的不良影响；事故处理结束后，对突发事件及处置进行记录和总结改进。</w:t>
      </w:r>
    </w:p>
    <w:p>
      <w:pPr>
        <w:spacing w:line="360" w:lineRule="auto"/>
        <w:ind w:firstLine="560" w:firstLineChars="200"/>
        <w:rPr>
          <w:rFonts w:ascii="宋体" w:hAnsi="宋体" w:cs="仿宋"/>
          <w:sz w:val="28"/>
          <w:szCs w:val="28"/>
        </w:rPr>
      </w:pPr>
    </w:p>
    <w:p>
      <w:pPr>
        <w:spacing w:line="360" w:lineRule="auto"/>
        <w:rPr>
          <w:rFonts w:ascii="宋体" w:hAnsi="宋体" w:cs="仿宋"/>
          <w:sz w:val="28"/>
          <w:szCs w:val="28"/>
        </w:rPr>
        <w:sectPr>
          <w:footerReference r:id="rId6" w:type="default"/>
          <w:pgSz w:w="11906" w:h="16838"/>
          <w:pgMar w:top="1440" w:right="1800" w:bottom="1440" w:left="1800" w:header="851" w:footer="992" w:gutter="0"/>
          <w:pgNumType w:start="1"/>
          <w:cols w:space="720" w:num="1"/>
          <w:docGrid w:type="lines" w:linePitch="312" w:charSpace="0"/>
        </w:sectPr>
      </w:pPr>
    </w:p>
    <w:p>
      <w:pPr>
        <w:spacing w:line="360" w:lineRule="auto"/>
        <w:rPr>
          <w:rFonts w:ascii="宋体" w:hAnsi="宋体" w:cs="仿宋"/>
          <w:sz w:val="28"/>
          <w:szCs w:val="28"/>
        </w:rPr>
      </w:pPr>
    </w:p>
    <w:p>
      <w:pPr>
        <w:numPr>
          <w:ilvl w:val="0"/>
          <w:numId w:val="7"/>
        </w:numPr>
        <w:spacing w:line="360" w:lineRule="auto"/>
        <w:ind w:firstLine="643" w:firstLineChars="200"/>
        <w:outlineLvl w:val="0"/>
        <w:rPr>
          <w:rFonts w:ascii="黑体" w:hAnsi="黑体" w:eastAsia="黑体"/>
          <w:b/>
          <w:sz w:val="32"/>
          <w:szCs w:val="28"/>
        </w:rPr>
      </w:pPr>
      <w:bookmarkStart w:id="24" w:name="_Toc728"/>
      <w:r>
        <w:rPr>
          <w:rFonts w:hint="eastAsia" w:ascii="黑体" w:hAnsi="黑体" w:eastAsia="黑体"/>
          <w:b/>
          <w:sz w:val="32"/>
          <w:szCs w:val="28"/>
        </w:rPr>
        <w:t>相关附表及岗位设置表</w:t>
      </w:r>
      <w:bookmarkEnd w:id="24"/>
    </w:p>
    <w:p>
      <w:pPr>
        <w:spacing w:line="360" w:lineRule="auto"/>
        <w:rPr>
          <w:rFonts w:ascii="黑体" w:hAnsi="黑体" w:eastAsia="黑体"/>
          <w:bCs/>
          <w:sz w:val="32"/>
          <w:szCs w:val="28"/>
        </w:rPr>
      </w:pPr>
    </w:p>
    <w:p>
      <w:pPr>
        <w:spacing w:line="360" w:lineRule="auto"/>
        <w:jc w:val="center"/>
        <w:rPr>
          <w:rFonts w:ascii="宋体" w:hAnsi="宋体" w:cs="宋体"/>
          <w:b/>
          <w:bCs/>
          <w:sz w:val="24"/>
        </w:rPr>
      </w:pPr>
      <w:r>
        <w:rPr>
          <w:rFonts w:hint="eastAsia" w:ascii="宋体" w:hAnsi="宋体" w:cs="宋体"/>
          <w:b/>
          <w:bCs/>
          <w:sz w:val="24"/>
        </w:rPr>
        <w:t>附表1：楼宇情况统计及后勤人员配备表</w:t>
      </w:r>
    </w:p>
    <w:tbl>
      <w:tblPr>
        <w:tblStyle w:val="12"/>
        <w:tblW w:w="1344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1009"/>
        <w:gridCol w:w="1462"/>
        <w:gridCol w:w="1009"/>
        <w:gridCol w:w="1034"/>
        <w:gridCol w:w="1034"/>
        <w:gridCol w:w="1034"/>
        <w:gridCol w:w="1034"/>
        <w:gridCol w:w="1432"/>
        <w:gridCol w:w="1048"/>
        <w:gridCol w:w="1048"/>
        <w:gridCol w:w="1035"/>
        <w:gridCol w:w="126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序号</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楼宇名称</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层高</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教室/个</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报告厅/个</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会议室/个</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房间数量/间</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建筑面积/平方米</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公共区域保洁面积/平方米</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教室保洁面积/平方米</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报告厅及会议室保洁面积/平方米</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第一教学楼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13</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4263.75</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11290.4</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6144.07</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第二教学楼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31</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10166.22</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7296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14023.66</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化工楼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16</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16719.1</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35285.18</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1988</w:t>
            </w: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1720</w:t>
            </w: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含6个实验室、家属楼5套专家公寓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第四教学楼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23</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9788.13</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8524.2</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13806.7</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科学楼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10层</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77</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26461.9</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44149.4</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35388</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含43个课设教室</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建筑馆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6880.31</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3901.8</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370</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建筑类专业设计教学楼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7041</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4265.6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640</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图书馆（含测试中心）</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9624.86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7580.06</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1200</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9027.26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4825.9</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1604.3</w:t>
            </w: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12742.63</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15850.54</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11</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红楼（含天然碱实验室）</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3479.53+592.76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4970.23</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化工白楼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4469.72</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3397.51</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13</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后勤楼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2178.48</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1417</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14</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离退休楼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1736.85</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1803</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15</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土木馆A馆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942.07</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4294.8</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16</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土木B馆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4748.74</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3214.4</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17</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土木C馆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3133.06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3006.36</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18</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综合楼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10564.11</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8687.19</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包括青年公寓</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19</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航空学院楼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1608.26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1126.09</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20</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英华楼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4531.08</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2629.34</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国际教育学院，维修业务包括锅炉维修</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21</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思创楼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2073.13</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1430.1</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22</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主楼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9913.66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7438.09</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23</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文体馆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1830.37</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1281.26</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24</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卓越体育馆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17250.75</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11729.9</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25</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工勤楼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2635.51</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1799.5</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26</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唯实楼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3052</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2136.4</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27</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工程技术楼A座</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20030.56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14190.4</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28</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工程技术楼B座</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12476.75</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9114.33</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29</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工训中心</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5700.58</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4013</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30</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机械大楼（含辅楼、图书馆机械学科分馆290㎡）</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11</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24363.01</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16140.33</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680</w:t>
            </w: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31</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建筑创新实验中心</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6393.6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8089.72</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保洁区域包括各楼层建筑类实验室、玻璃幕墙3614.2平方米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32</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招就处创业孵化基地</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25</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公共卫生间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33</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科技实验楼</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18层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42000</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42000</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34</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校史馆</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1838.96</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1287.27</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35</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幼儿园</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1877.62</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2000</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b/>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幼儿园内外围环境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36</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校医院</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1776.47</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1776.47</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37</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博士公寓</w:t>
            </w:r>
          </w:p>
        </w:tc>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1610.2</w:t>
            </w:r>
          </w:p>
        </w:tc>
        <w:tc>
          <w:tcPr>
            <w:tcW w:w="1048"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1610.2</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38</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西区1号学生公寓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212</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6598</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1552</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restart"/>
            <w:tcBorders>
              <w:top w:val="single" w:color="000000" w:sz="4" w:space="0"/>
              <w:left w:val="single" w:color="000000" w:sz="4" w:space="0"/>
              <w:right w:val="single" w:color="000000" w:sz="4" w:space="0"/>
            </w:tcBorders>
            <w:vAlign w:val="center"/>
          </w:tcPr>
          <w:p>
            <w:pPr>
              <w:jc w:val="left"/>
              <w:rPr>
                <w:rFonts w:ascii="宋体" w:hAnsi="宋体" w:cs="宋体"/>
                <w:b/>
                <w:sz w:val="20"/>
                <w:szCs w:val="20"/>
              </w:rPr>
            </w:pPr>
            <w:r>
              <w:rPr>
                <w:rFonts w:hint="eastAsia" w:ascii="宋体" w:hAnsi="宋体" w:cs="宋体"/>
                <w:bCs/>
                <w:sz w:val="20"/>
                <w:szCs w:val="20"/>
              </w:rPr>
              <w:t>所列学生公寓保洁面积仅为楼宇地面保洁面积</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39</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西区2号学生公寓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100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2971</w:t>
            </w:r>
          </w:p>
        </w:tc>
        <w:tc>
          <w:tcPr>
            <w:tcW w:w="1048" w:type="dxa"/>
            <w:vMerge w:val="restart"/>
            <w:tcBorders>
              <w:top w:val="single" w:color="000000" w:sz="4" w:space="0"/>
              <w:left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1806</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40</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西区3号学生公寓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5层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190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6241</w:t>
            </w:r>
          </w:p>
        </w:tc>
        <w:tc>
          <w:tcPr>
            <w:tcW w:w="1048" w:type="dxa"/>
            <w:vMerge w:val="continue"/>
            <w:tcBorders>
              <w:left w:val="single" w:color="000000" w:sz="4" w:space="0"/>
              <w:bottom w:val="single" w:color="000000" w:sz="4" w:space="0"/>
              <w:right w:val="single" w:color="000000" w:sz="4" w:space="0"/>
            </w:tcBorders>
            <w:vAlign w:val="center"/>
          </w:tcPr>
          <w:p>
            <w:pPr>
              <w:jc w:val="right"/>
              <w:rPr>
                <w:rFonts w:ascii="宋体" w:hAnsi="宋体" w:cs="宋体"/>
                <w:sz w:val="20"/>
                <w:szCs w:val="20"/>
              </w:rPr>
            </w:pP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41</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西区4号学生公寓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191</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5884</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1464</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42</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西苑AB座公寓（含健康驿站）</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242</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13432</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1559</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43</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西苑C座公寓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353</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13879.5</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5782</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44</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西苑D座公寓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560</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19646.84</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4397</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45</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东区3号公寓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143</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4381.8</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1143</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46</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东区5号公寓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143</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4381.8</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1431</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47</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东区6号公寓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6层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143</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4381.8</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1431</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48</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北苑1号公寓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11层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465</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26769.17</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9081.52</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49</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北苑2号公寓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11层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184</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9648.7</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2808.48</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50</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北苑3号公寓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11层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215</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11132</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3302.08</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51</w:t>
            </w:r>
          </w:p>
        </w:tc>
        <w:tc>
          <w:tcPr>
            <w:tcW w:w="146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北苑4号公寓</w:t>
            </w:r>
          </w:p>
        </w:tc>
        <w:tc>
          <w:tcPr>
            <w:tcW w:w="1009" w:type="dxa"/>
            <w:tcBorders>
              <w:top w:val="single" w:color="000000" w:sz="4" w:space="0"/>
              <w:left w:val="single" w:color="000000" w:sz="4" w:space="0"/>
              <w:bottom w:val="single" w:color="000000"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12层</w:t>
            </w: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261</w:t>
            </w:r>
          </w:p>
        </w:tc>
        <w:tc>
          <w:tcPr>
            <w:tcW w:w="1432" w:type="dxa"/>
            <w:tcBorders>
              <w:top w:val="single" w:color="000000" w:sz="4" w:space="0"/>
              <w:left w:val="single" w:color="000000" w:sz="4" w:space="0"/>
              <w:bottom w:val="single" w:color="000000"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14868.9</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4655</w:t>
            </w:r>
          </w:p>
        </w:tc>
        <w:tc>
          <w:tcPr>
            <w:tcW w:w="1048"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85" w:hRule="atLeast"/>
          <w:jc w:val="center"/>
        </w:trPr>
        <w:tc>
          <w:tcPr>
            <w:tcW w:w="1009"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52</w:t>
            </w:r>
          </w:p>
        </w:tc>
        <w:tc>
          <w:tcPr>
            <w:tcW w:w="1462" w:type="dxa"/>
            <w:tcBorders>
              <w:top w:val="single" w:color="000000"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北苑5号公寓</w:t>
            </w:r>
          </w:p>
        </w:tc>
        <w:tc>
          <w:tcPr>
            <w:tcW w:w="1009" w:type="dxa"/>
            <w:tcBorders>
              <w:top w:val="single" w:color="000000" w:sz="4" w:space="0"/>
              <w:left w:val="single" w:color="000000" w:sz="4" w:space="0"/>
              <w:bottom w:val="single" w:color="auto" w:sz="4" w:space="0"/>
              <w:right w:val="single" w:color="000000" w:sz="4" w:space="0"/>
            </w:tcBorders>
            <w:vAlign w:val="top"/>
          </w:tcPr>
          <w:p>
            <w:pPr>
              <w:widowControl/>
              <w:jc w:val="center"/>
              <w:textAlignment w:val="top"/>
              <w:rPr>
                <w:rFonts w:ascii="宋体" w:hAnsi="宋体" w:cs="宋体"/>
                <w:sz w:val="20"/>
                <w:szCs w:val="20"/>
              </w:rPr>
            </w:pPr>
            <w:r>
              <w:rPr>
                <w:rFonts w:hint="eastAsia" w:ascii="宋体" w:hAnsi="宋体" w:cs="宋体"/>
                <w:kern w:val="0"/>
                <w:sz w:val="20"/>
                <w:szCs w:val="20"/>
              </w:rPr>
              <w:t>12层</w:t>
            </w:r>
          </w:p>
        </w:tc>
        <w:tc>
          <w:tcPr>
            <w:tcW w:w="103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sz w:val="20"/>
                <w:szCs w:val="20"/>
              </w:rPr>
            </w:pPr>
          </w:p>
        </w:tc>
        <w:tc>
          <w:tcPr>
            <w:tcW w:w="1034" w:type="dxa"/>
            <w:tcBorders>
              <w:top w:val="single" w:color="000000" w:sz="4" w:space="0"/>
              <w:left w:val="single" w:color="000000" w:sz="4" w:space="0"/>
              <w:bottom w:val="single" w:color="auto"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273</w:t>
            </w:r>
          </w:p>
        </w:tc>
        <w:tc>
          <w:tcPr>
            <w:tcW w:w="1432" w:type="dxa"/>
            <w:tcBorders>
              <w:top w:val="single" w:color="000000" w:sz="4" w:space="0"/>
              <w:left w:val="single" w:color="000000" w:sz="4" w:space="0"/>
              <w:bottom w:val="single" w:color="auto" w:sz="4" w:space="0"/>
              <w:right w:val="single" w:color="000000" w:sz="4" w:space="0"/>
            </w:tcBorders>
            <w:vAlign w:val="center"/>
          </w:tcPr>
          <w:p>
            <w:pPr>
              <w:widowControl/>
              <w:jc w:val="right"/>
              <w:textAlignment w:val="center"/>
              <w:rPr>
                <w:rFonts w:ascii="宋体" w:hAnsi="宋体" w:cs="宋体"/>
                <w:sz w:val="20"/>
                <w:szCs w:val="20"/>
              </w:rPr>
            </w:pPr>
            <w:r>
              <w:rPr>
                <w:rFonts w:hint="eastAsia" w:ascii="宋体" w:hAnsi="宋体" w:cs="宋体"/>
                <w:kern w:val="0"/>
                <w:sz w:val="20"/>
                <w:szCs w:val="20"/>
              </w:rPr>
              <w:t>14868</w:t>
            </w:r>
          </w:p>
        </w:tc>
        <w:tc>
          <w:tcPr>
            <w:tcW w:w="1048" w:type="dxa"/>
            <w:tcBorders>
              <w:top w:val="single" w:color="000000" w:sz="4" w:space="0"/>
              <w:left w:val="single" w:color="000000" w:sz="4" w:space="0"/>
              <w:bottom w:val="single" w:color="auto" w:sz="4" w:space="0"/>
              <w:right w:val="single" w:color="000000" w:sz="4" w:space="0"/>
            </w:tcBorders>
            <w:vAlign w:val="center"/>
          </w:tcPr>
          <w:p>
            <w:pPr>
              <w:jc w:val="right"/>
              <w:rPr>
                <w:rFonts w:ascii="宋体" w:hAnsi="宋体" w:cs="宋体"/>
                <w:sz w:val="20"/>
                <w:szCs w:val="20"/>
              </w:rPr>
            </w:pPr>
            <w:r>
              <w:rPr>
                <w:rFonts w:hint="eastAsia" w:ascii="宋体" w:hAnsi="宋体" w:cs="宋体"/>
                <w:sz w:val="20"/>
                <w:szCs w:val="20"/>
              </w:rPr>
              <w:t>5078.57</w:t>
            </w:r>
          </w:p>
        </w:tc>
        <w:tc>
          <w:tcPr>
            <w:tcW w:w="1048"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b/>
                <w:sz w:val="20"/>
                <w:szCs w:val="20"/>
              </w:rPr>
            </w:pPr>
          </w:p>
        </w:tc>
        <w:tc>
          <w:tcPr>
            <w:tcW w:w="1035" w:type="dxa"/>
            <w:tcBorders>
              <w:top w:val="single" w:color="000000" w:sz="4" w:space="0"/>
              <w:left w:val="single" w:color="000000" w:sz="4" w:space="0"/>
              <w:bottom w:val="single" w:color="auto" w:sz="4" w:space="0"/>
              <w:right w:val="single" w:color="000000" w:sz="4" w:space="0"/>
            </w:tcBorders>
            <w:vAlign w:val="center"/>
          </w:tcPr>
          <w:p>
            <w:pPr>
              <w:jc w:val="center"/>
              <w:rPr>
                <w:rFonts w:ascii="宋体" w:hAnsi="宋体" w:cs="宋体"/>
                <w:b/>
                <w:sz w:val="20"/>
                <w:szCs w:val="20"/>
              </w:rPr>
            </w:pPr>
          </w:p>
        </w:tc>
        <w:tc>
          <w:tcPr>
            <w:tcW w:w="1261" w:type="dxa"/>
            <w:vMerge w:val="continue"/>
            <w:tcBorders>
              <w:left w:val="single" w:color="000000" w:sz="4" w:space="0"/>
              <w:bottom w:val="single" w:color="auto" w:sz="4" w:space="0"/>
              <w:right w:val="single" w:color="000000" w:sz="4" w:space="0"/>
            </w:tcBorders>
            <w:vAlign w:val="center"/>
          </w:tcPr>
          <w:p>
            <w:pPr>
              <w:jc w:val="left"/>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3480" w:type="dxa"/>
            <w:gridSpan w:val="3"/>
            <w:tcBorders>
              <w:top w:val="single" w:color="auto" w:sz="4" w:space="0"/>
              <w:left w:val="single" w:color="auto"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合  计</w:t>
            </w:r>
          </w:p>
        </w:tc>
        <w:tc>
          <w:tcPr>
            <w:tcW w:w="1034"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179个</w:t>
            </w:r>
          </w:p>
        </w:tc>
        <w:tc>
          <w:tcPr>
            <w:tcW w:w="1034"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6个</w:t>
            </w:r>
          </w:p>
        </w:tc>
        <w:tc>
          <w:tcPr>
            <w:tcW w:w="1034"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9个</w:t>
            </w:r>
          </w:p>
        </w:tc>
        <w:tc>
          <w:tcPr>
            <w:tcW w:w="1034"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3675间</w:t>
            </w:r>
          </w:p>
        </w:tc>
        <w:tc>
          <w:tcPr>
            <w:tcW w:w="1432"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46.46万平方米</w:t>
            </w:r>
          </w:p>
        </w:tc>
        <w:tc>
          <w:tcPr>
            <w:tcW w:w="1048"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34.91万平方米</w:t>
            </w:r>
          </w:p>
        </w:tc>
        <w:tc>
          <w:tcPr>
            <w:tcW w:w="1048"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7.27万平方米</w:t>
            </w:r>
          </w:p>
        </w:tc>
        <w:tc>
          <w:tcPr>
            <w:tcW w:w="1035" w:type="dxa"/>
            <w:tcBorders>
              <w:top w:val="single" w:color="auto" w:sz="4" w:space="0"/>
              <w:left w:val="single" w:color="000000" w:sz="4" w:space="0"/>
              <w:bottom w:val="single" w:color="auto"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0.49万平方米</w:t>
            </w:r>
          </w:p>
        </w:tc>
        <w:tc>
          <w:tcPr>
            <w:tcW w:w="1261" w:type="dxa"/>
            <w:tcBorders>
              <w:top w:val="single" w:color="auto" w:sz="4" w:space="0"/>
              <w:left w:val="single" w:color="000000" w:sz="4" w:space="0"/>
              <w:bottom w:val="single" w:color="auto" w:sz="4" w:space="0"/>
              <w:right w:val="single" w:color="auto" w:sz="4" w:space="0"/>
            </w:tcBorders>
            <w:vAlign w:val="center"/>
          </w:tcPr>
          <w:p>
            <w:pPr>
              <w:widowControl/>
              <w:jc w:val="left"/>
              <w:textAlignment w:val="center"/>
              <w:rPr>
                <w:rFonts w:ascii="宋体" w:hAnsi="宋体" w:cs="宋体"/>
                <w:b/>
                <w:sz w:val="20"/>
                <w:szCs w:val="20"/>
              </w:rPr>
            </w:pPr>
          </w:p>
        </w:tc>
      </w:tr>
    </w:tbl>
    <w:p>
      <w:pPr>
        <w:spacing w:line="360" w:lineRule="auto"/>
        <w:rPr>
          <w:rFonts w:ascii="宋体" w:hAnsi="宋体" w:cs="宋体"/>
          <w:b/>
          <w:bCs/>
          <w:sz w:val="28"/>
          <w:szCs w:val="28"/>
        </w:rPr>
      </w:pPr>
    </w:p>
    <w:tbl>
      <w:tblPr>
        <w:tblStyle w:val="19"/>
        <w:tblpPr w:leftFromText="180" w:rightFromText="180" w:vertAnchor="text" w:horzAnchor="page" w:tblpXSpec="center" w:tblpY="25"/>
        <w:tblOverlap w:val="never"/>
        <w:tblW w:w="975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55"/>
        <w:gridCol w:w="1185"/>
        <w:gridCol w:w="1605"/>
        <w:gridCol w:w="1665"/>
        <w:gridCol w:w="4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551" w:hRule="exact"/>
          <w:jc w:val="center"/>
        </w:trPr>
        <w:tc>
          <w:tcPr>
            <w:tcW w:w="9754" w:type="dxa"/>
            <w:gridSpan w:val="5"/>
            <w:tcBorders>
              <w:top w:val="nil"/>
              <w:left w:val="nil"/>
              <w:bottom w:val="single" w:color="auto" w:sz="4" w:space="0"/>
              <w:right w:val="nil"/>
            </w:tcBorders>
            <w:vAlign w:val="center"/>
          </w:tcPr>
          <w:p>
            <w:pPr>
              <w:pStyle w:val="15"/>
              <w:spacing w:line="360" w:lineRule="auto"/>
              <w:jc w:val="center"/>
              <w:rPr>
                <w:rFonts w:ascii="宋体" w:hAnsi="宋体" w:cs="宋体"/>
                <w:sz w:val="28"/>
                <w:szCs w:val="28"/>
              </w:rPr>
            </w:pPr>
            <w:r>
              <w:rPr>
                <w:rFonts w:hint="eastAsia" w:ascii="宋体" w:hAnsi="宋体" w:cs="宋体"/>
                <w:b/>
                <w:bCs/>
                <w:sz w:val="24"/>
              </w:rPr>
              <w:t>附表2：绿化养护人员配备表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126" w:hRule="exact"/>
          <w:jc w:val="center"/>
        </w:trPr>
        <w:tc>
          <w:tcPr>
            <w:tcW w:w="755" w:type="dxa"/>
            <w:tcBorders>
              <w:top w:val="single" w:color="auto" w:sz="4" w:space="0"/>
            </w:tcBorders>
            <w:vAlign w:val="center"/>
          </w:tcPr>
          <w:p>
            <w:pPr>
              <w:pStyle w:val="15"/>
              <w:spacing w:line="360" w:lineRule="auto"/>
              <w:jc w:val="center"/>
              <w:rPr>
                <w:rFonts w:ascii="宋体" w:hAnsi="宋体" w:cs="宋体"/>
                <w:b/>
                <w:bCs/>
                <w:sz w:val="20"/>
                <w:szCs w:val="20"/>
              </w:rPr>
            </w:pPr>
            <w:r>
              <w:rPr>
                <w:rFonts w:hint="eastAsia" w:ascii="宋体" w:hAnsi="宋体" w:cs="宋体"/>
                <w:b/>
                <w:bCs/>
                <w:sz w:val="20"/>
                <w:szCs w:val="20"/>
              </w:rPr>
              <w:t>序号</w:t>
            </w:r>
          </w:p>
        </w:tc>
        <w:tc>
          <w:tcPr>
            <w:tcW w:w="1185" w:type="dxa"/>
            <w:tcBorders>
              <w:top w:val="single" w:color="auto" w:sz="4" w:space="0"/>
            </w:tcBorders>
            <w:vAlign w:val="center"/>
          </w:tcPr>
          <w:p>
            <w:pPr>
              <w:pStyle w:val="15"/>
              <w:spacing w:line="360" w:lineRule="auto"/>
              <w:ind w:right="2"/>
              <w:jc w:val="center"/>
              <w:rPr>
                <w:rFonts w:ascii="宋体" w:hAnsi="宋体" w:cs="宋体"/>
                <w:b/>
                <w:bCs/>
                <w:sz w:val="20"/>
                <w:szCs w:val="20"/>
              </w:rPr>
            </w:pPr>
            <w:r>
              <w:rPr>
                <w:rFonts w:hint="eastAsia" w:ascii="宋体" w:hAnsi="宋体" w:cs="宋体"/>
                <w:b/>
                <w:bCs/>
                <w:sz w:val="20"/>
                <w:szCs w:val="20"/>
              </w:rPr>
              <w:t>服务区域</w:t>
            </w:r>
          </w:p>
        </w:tc>
        <w:tc>
          <w:tcPr>
            <w:tcW w:w="1605" w:type="dxa"/>
            <w:tcBorders>
              <w:top w:val="single" w:color="auto" w:sz="4" w:space="0"/>
            </w:tcBorders>
            <w:vAlign w:val="center"/>
          </w:tcPr>
          <w:p>
            <w:pPr>
              <w:pStyle w:val="15"/>
              <w:spacing w:line="360" w:lineRule="auto"/>
              <w:jc w:val="center"/>
              <w:rPr>
                <w:rFonts w:ascii="宋体" w:hAnsi="宋体" w:cs="宋体"/>
                <w:b/>
                <w:bCs/>
                <w:sz w:val="20"/>
                <w:szCs w:val="20"/>
              </w:rPr>
            </w:pPr>
            <w:r>
              <w:rPr>
                <w:rFonts w:hint="eastAsia" w:ascii="宋体" w:hAnsi="宋体" w:cs="宋体"/>
                <w:b/>
                <w:bCs/>
                <w:sz w:val="20"/>
                <w:szCs w:val="20"/>
              </w:rPr>
              <w:t>人员数量</w:t>
            </w:r>
          </w:p>
          <w:p>
            <w:pPr>
              <w:pStyle w:val="15"/>
              <w:spacing w:line="360" w:lineRule="auto"/>
              <w:ind w:left="103" w:right="-17"/>
              <w:jc w:val="center"/>
              <w:rPr>
                <w:rFonts w:ascii="宋体" w:hAnsi="宋体" w:cs="宋体"/>
                <w:b/>
                <w:bCs/>
                <w:sz w:val="20"/>
                <w:szCs w:val="20"/>
              </w:rPr>
            </w:pPr>
            <w:r>
              <w:rPr>
                <w:rFonts w:hint="eastAsia" w:ascii="宋体" w:hAnsi="宋体" w:cs="宋体"/>
                <w:b/>
                <w:bCs/>
                <w:sz w:val="20"/>
                <w:szCs w:val="20"/>
              </w:rPr>
              <w:t>（</w:t>
            </w:r>
            <w:r>
              <w:rPr>
                <w:rFonts w:hint="eastAsia" w:ascii="宋体" w:hAnsi="宋体" w:cs="宋体"/>
                <w:b/>
                <w:bCs/>
                <w:spacing w:val="-11"/>
                <w:sz w:val="20"/>
                <w:szCs w:val="20"/>
              </w:rPr>
              <w:t>11-3</w:t>
            </w:r>
            <w:r>
              <w:rPr>
                <w:rFonts w:hint="eastAsia" w:ascii="宋体" w:hAnsi="宋体" w:cs="宋体"/>
                <w:b/>
                <w:bCs/>
                <w:sz w:val="20"/>
                <w:szCs w:val="20"/>
              </w:rPr>
              <w:t>月）</w:t>
            </w:r>
          </w:p>
        </w:tc>
        <w:tc>
          <w:tcPr>
            <w:tcW w:w="1665" w:type="dxa"/>
            <w:tcBorders>
              <w:top w:val="single" w:color="auto" w:sz="4" w:space="0"/>
            </w:tcBorders>
            <w:vAlign w:val="center"/>
          </w:tcPr>
          <w:p>
            <w:pPr>
              <w:pStyle w:val="15"/>
              <w:spacing w:line="360" w:lineRule="auto"/>
              <w:jc w:val="center"/>
              <w:rPr>
                <w:rFonts w:ascii="宋体" w:hAnsi="宋体" w:cs="宋体"/>
                <w:b/>
                <w:bCs/>
                <w:sz w:val="20"/>
                <w:szCs w:val="20"/>
              </w:rPr>
            </w:pPr>
            <w:r>
              <w:rPr>
                <w:rFonts w:hint="eastAsia" w:ascii="宋体" w:hAnsi="宋体" w:cs="宋体"/>
                <w:b/>
                <w:bCs/>
                <w:sz w:val="20"/>
                <w:szCs w:val="20"/>
              </w:rPr>
              <w:t>人员数量</w:t>
            </w:r>
          </w:p>
          <w:p>
            <w:pPr>
              <w:pStyle w:val="15"/>
              <w:spacing w:line="360" w:lineRule="auto"/>
              <w:jc w:val="center"/>
              <w:rPr>
                <w:rFonts w:ascii="宋体" w:hAnsi="宋体" w:cs="宋体"/>
                <w:b/>
                <w:bCs/>
                <w:sz w:val="20"/>
                <w:szCs w:val="20"/>
              </w:rPr>
            </w:pPr>
            <w:r>
              <w:rPr>
                <w:rFonts w:hint="eastAsia" w:ascii="宋体" w:hAnsi="宋体" w:cs="宋体"/>
                <w:b/>
                <w:bCs/>
                <w:sz w:val="20"/>
                <w:szCs w:val="20"/>
              </w:rPr>
              <w:t>（4-10月）</w:t>
            </w:r>
          </w:p>
        </w:tc>
        <w:tc>
          <w:tcPr>
            <w:tcW w:w="4544" w:type="dxa"/>
            <w:tcBorders>
              <w:top w:val="single" w:color="auto" w:sz="4" w:space="0"/>
            </w:tcBorders>
            <w:vAlign w:val="center"/>
          </w:tcPr>
          <w:p>
            <w:pPr>
              <w:pStyle w:val="15"/>
              <w:spacing w:line="360" w:lineRule="auto"/>
              <w:jc w:val="center"/>
              <w:rPr>
                <w:rFonts w:ascii="宋体" w:hAnsi="宋体" w:cs="宋体"/>
                <w:b/>
                <w:bCs/>
                <w:sz w:val="20"/>
                <w:szCs w:val="20"/>
              </w:rPr>
            </w:pPr>
            <w:r>
              <w:rPr>
                <w:rFonts w:hint="eastAsia" w:ascii="宋体" w:hAnsi="宋体" w:cs="宋体"/>
                <w:b/>
                <w:bCs/>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1496" w:hRule="exact"/>
          <w:jc w:val="center"/>
        </w:trPr>
        <w:tc>
          <w:tcPr>
            <w:tcW w:w="755" w:type="dxa"/>
            <w:vAlign w:val="center"/>
          </w:tcPr>
          <w:p>
            <w:pPr>
              <w:pStyle w:val="15"/>
              <w:spacing w:line="360" w:lineRule="auto"/>
              <w:jc w:val="center"/>
              <w:rPr>
                <w:rFonts w:ascii="宋体" w:hAnsi="宋体" w:cs="宋体"/>
                <w:sz w:val="20"/>
                <w:szCs w:val="20"/>
              </w:rPr>
            </w:pPr>
            <w:r>
              <w:rPr>
                <w:rFonts w:hint="eastAsia" w:ascii="宋体" w:hAnsi="宋体" w:cs="宋体"/>
                <w:sz w:val="20"/>
                <w:szCs w:val="20"/>
              </w:rPr>
              <w:t>1</w:t>
            </w:r>
          </w:p>
        </w:tc>
        <w:tc>
          <w:tcPr>
            <w:tcW w:w="1185" w:type="dxa"/>
            <w:vAlign w:val="center"/>
          </w:tcPr>
          <w:p>
            <w:pPr>
              <w:pStyle w:val="15"/>
              <w:spacing w:line="360" w:lineRule="auto"/>
              <w:ind w:right="2"/>
              <w:jc w:val="center"/>
              <w:rPr>
                <w:rFonts w:ascii="宋体" w:hAnsi="宋体" w:cs="宋体"/>
                <w:sz w:val="20"/>
                <w:szCs w:val="20"/>
              </w:rPr>
            </w:pPr>
            <w:r>
              <w:rPr>
                <w:rFonts w:hint="eastAsia" w:ascii="宋体" w:hAnsi="宋体" w:cs="宋体"/>
                <w:sz w:val="20"/>
                <w:szCs w:val="20"/>
              </w:rPr>
              <w:t>新城校区</w:t>
            </w:r>
          </w:p>
        </w:tc>
        <w:tc>
          <w:tcPr>
            <w:tcW w:w="1605" w:type="dxa"/>
            <w:vAlign w:val="center"/>
          </w:tcPr>
          <w:p>
            <w:pPr>
              <w:pStyle w:val="15"/>
              <w:spacing w:line="360" w:lineRule="auto"/>
              <w:jc w:val="center"/>
              <w:rPr>
                <w:rFonts w:ascii="宋体" w:hAnsi="宋体" w:cs="宋体"/>
                <w:sz w:val="20"/>
                <w:szCs w:val="20"/>
              </w:rPr>
            </w:pPr>
            <w:r>
              <w:rPr>
                <w:rFonts w:hint="eastAsia" w:ascii="宋体" w:hAnsi="宋体" w:cs="宋体"/>
                <w:sz w:val="20"/>
                <w:szCs w:val="20"/>
              </w:rPr>
              <w:t>≥1</w:t>
            </w:r>
          </w:p>
        </w:tc>
        <w:tc>
          <w:tcPr>
            <w:tcW w:w="1665" w:type="dxa"/>
            <w:vAlign w:val="center"/>
          </w:tcPr>
          <w:p>
            <w:pPr>
              <w:pStyle w:val="15"/>
              <w:spacing w:line="360" w:lineRule="auto"/>
              <w:jc w:val="center"/>
              <w:rPr>
                <w:rFonts w:ascii="宋体" w:hAnsi="宋体" w:cs="宋体"/>
                <w:sz w:val="20"/>
                <w:szCs w:val="20"/>
              </w:rPr>
            </w:pPr>
            <w:r>
              <w:rPr>
                <w:rFonts w:hint="eastAsia" w:ascii="宋体" w:hAnsi="宋体" w:cs="宋体"/>
                <w:sz w:val="20"/>
                <w:szCs w:val="20"/>
              </w:rPr>
              <w:t>≥10</w:t>
            </w:r>
          </w:p>
        </w:tc>
        <w:tc>
          <w:tcPr>
            <w:tcW w:w="4544" w:type="dxa"/>
            <w:vAlign w:val="center"/>
          </w:tcPr>
          <w:p>
            <w:pPr>
              <w:pStyle w:val="4"/>
              <w:spacing w:line="360" w:lineRule="auto"/>
              <w:ind w:right="136"/>
              <w:jc w:val="left"/>
              <w:rPr>
                <w:rFonts w:ascii="宋体" w:hAnsi="宋体" w:cs="宋体"/>
                <w:sz w:val="20"/>
                <w:szCs w:val="20"/>
              </w:rPr>
            </w:pPr>
            <w:r>
              <w:rPr>
                <w:rFonts w:hint="eastAsia" w:ascii="宋体" w:hAnsi="宋体" w:cs="宋体"/>
                <w:sz w:val="20"/>
                <w:szCs w:val="20"/>
              </w:rPr>
              <w:t>人员数量按工作需要随时进行人员数量的调整。合同期内，人员数量不得低于人员数量要求。其中1人需持有园林中级工程师资格证书。</w:t>
            </w:r>
          </w:p>
        </w:tc>
      </w:tr>
    </w:tbl>
    <w:p>
      <w:pPr>
        <w:pStyle w:val="4"/>
        <w:spacing w:line="360" w:lineRule="auto"/>
        <w:ind w:right="136"/>
        <w:rPr>
          <w:rFonts w:ascii="宋体" w:hAnsi="宋体" w:cs="宋体"/>
          <w:sz w:val="28"/>
          <w:szCs w:val="28"/>
        </w:rPr>
      </w:pPr>
    </w:p>
    <w:tbl>
      <w:tblPr>
        <w:tblStyle w:val="19"/>
        <w:tblW w:w="971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757"/>
        <w:gridCol w:w="1185"/>
        <w:gridCol w:w="1590"/>
        <w:gridCol w:w="61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81" w:hRule="exact"/>
          <w:jc w:val="center"/>
        </w:trPr>
        <w:tc>
          <w:tcPr>
            <w:tcW w:w="9715" w:type="dxa"/>
            <w:gridSpan w:val="4"/>
            <w:tcBorders>
              <w:top w:val="nil"/>
              <w:left w:val="nil"/>
              <w:bottom w:val="single" w:color="auto" w:sz="4" w:space="0"/>
              <w:right w:val="nil"/>
            </w:tcBorders>
            <w:vAlign w:val="center"/>
          </w:tcPr>
          <w:p>
            <w:pPr>
              <w:spacing w:line="360" w:lineRule="auto"/>
              <w:jc w:val="center"/>
              <w:rPr>
                <w:rFonts w:ascii="宋体" w:hAnsi="宋体" w:cs="宋体"/>
                <w:b/>
                <w:bCs/>
                <w:sz w:val="24"/>
              </w:rPr>
            </w:pPr>
          </w:p>
          <w:p>
            <w:pPr>
              <w:spacing w:line="360" w:lineRule="auto"/>
              <w:jc w:val="center"/>
              <w:rPr>
                <w:rFonts w:ascii="宋体" w:hAnsi="宋体" w:cs="宋体"/>
                <w:b/>
                <w:bCs/>
                <w:sz w:val="28"/>
                <w:szCs w:val="28"/>
              </w:rPr>
            </w:pPr>
            <w:r>
              <w:rPr>
                <w:rFonts w:hint="eastAsia" w:ascii="宋体" w:hAnsi="宋体" w:cs="宋体"/>
                <w:b/>
                <w:bCs/>
                <w:sz w:val="24"/>
              </w:rPr>
              <w:t>附表3：校园环境保洁人员配备表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031" w:hRule="exact"/>
          <w:jc w:val="center"/>
        </w:trPr>
        <w:tc>
          <w:tcPr>
            <w:tcW w:w="757"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cs="宋体"/>
                <w:b/>
                <w:bCs/>
                <w:sz w:val="20"/>
                <w:szCs w:val="20"/>
              </w:rPr>
            </w:pPr>
            <w:r>
              <w:rPr>
                <w:rFonts w:hint="eastAsia" w:ascii="宋体" w:hAnsi="宋体" w:cs="宋体"/>
                <w:b/>
                <w:bCs/>
                <w:sz w:val="20"/>
                <w:szCs w:val="20"/>
              </w:rPr>
              <w:t>序号</w:t>
            </w:r>
          </w:p>
        </w:tc>
        <w:tc>
          <w:tcPr>
            <w:tcW w:w="1185"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cs="宋体"/>
                <w:b/>
                <w:bCs/>
                <w:sz w:val="20"/>
                <w:szCs w:val="20"/>
              </w:rPr>
            </w:pPr>
            <w:r>
              <w:rPr>
                <w:rFonts w:hint="eastAsia" w:ascii="宋体" w:hAnsi="宋体" w:cs="宋体"/>
                <w:b/>
                <w:bCs/>
                <w:sz w:val="20"/>
                <w:szCs w:val="20"/>
              </w:rPr>
              <w:t>服务区域</w:t>
            </w:r>
          </w:p>
        </w:tc>
        <w:tc>
          <w:tcPr>
            <w:tcW w:w="1590"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cs="宋体"/>
                <w:b/>
                <w:bCs/>
                <w:sz w:val="20"/>
                <w:szCs w:val="20"/>
              </w:rPr>
            </w:pPr>
            <w:r>
              <w:rPr>
                <w:rFonts w:hint="eastAsia" w:ascii="宋体" w:hAnsi="宋体" w:cs="宋体"/>
                <w:b/>
                <w:bCs/>
                <w:sz w:val="20"/>
                <w:szCs w:val="20"/>
              </w:rPr>
              <w:t>人员数量</w:t>
            </w:r>
          </w:p>
        </w:tc>
        <w:tc>
          <w:tcPr>
            <w:tcW w:w="6183" w:type="dxa"/>
            <w:tcBorders>
              <w:top w:val="single" w:color="auto" w:sz="4" w:space="0"/>
              <w:left w:val="single" w:color="auto" w:sz="4" w:space="0"/>
              <w:bottom w:val="single" w:color="auto" w:sz="4" w:space="0"/>
              <w:right w:val="single" w:color="auto" w:sz="4" w:space="0"/>
            </w:tcBorders>
            <w:vAlign w:val="center"/>
          </w:tcPr>
          <w:p>
            <w:pPr>
              <w:pStyle w:val="15"/>
              <w:spacing w:line="360" w:lineRule="auto"/>
              <w:jc w:val="center"/>
              <w:rPr>
                <w:rFonts w:ascii="宋体" w:hAnsi="宋体" w:cs="宋体"/>
                <w:b/>
                <w:bCs/>
                <w:sz w:val="20"/>
                <w:szCs w:val="20"/>
              </w:rPr>
            </w:pPr>
            <w:r>
              <w:rPr>
                <w:rFonts w:hint="eastAsia" w:ascii="宋体" w:hAnsi="宋体" w:cs="宋体"/>
                <w:b/>
                <w:bCs/>
                <w:sz w:val="20"/>
                <w:szCs w:val="20"/>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1851" w:hRule="exact"/>
          <w:jc w:val="center"/>
        </w:trPr>
        <w:tc>
          <w:tcPr>
            <w:tcW w:w="757" w:type="dxa"/>
            <w:tcBorders>
              <w:top w:val="single" w:color="auto" w:sz="4" w:space="0"/>
              <w:left w:val="single" w:color="000000" w:sz="4" w:space="0"/>
              <w:bottom w:val="single" w:color="000000" w:sz="4" w:space="0"/>
              <w:right w:val="single" w:color="000000" w:sz="4" w:space="0"/>
            </w:tcBorders>
            <w:vAlign w:val="center"/>
          </w:tcPr>
          <w:p>
            <w:pPr>
              <w:pStyle w:val="15"/>
              <w:spacing w:line="360" w:lineRule="auto"/>
              <w:jc w:val="center"/>
              <w:rPr>
                <w:rFonts w:ascii="宋体" w:hAnsi="宋体" w:cs="宋体"/>
                <w:sz w:val="20"/>
                <w:szCs w:val="20"/>
              </w:rPr>
            </w:pPr>
            <w:r>
              <w:rPr>
                <w:rFonts w:hint="eastAsia" w:ascii="宋体" w:hAnsi="宋体" w:cs="宋体"/>
                <w:sz w:val="20"/>
                <w:szCs w:val="20"/>
              </w:rPr>
              <w:t>1</w:t>
            </w:r>
          </w:p>
        </w:tc>
        <w:tc>
          <w:tcPr>
            <w:tcW w:w="1185" w:type="dxa"/>
            <w:tcBorders>
              <w:top w:val="single" w:color="auto" w:sz="4" w:space="0"/>
              <w:left w:val="single" w:color="000000" w:sz="4" w:space="0"/>
              <w:bottom w:val="single" w:color="000000" w:sz="4" w:space="0"/>
              <w:right w:val="single" w:color="000000" w:sz="4" w:space="0"/>
            </w:tcBorders>
            <w:vAlign w:val="center"/>
          </w:tcPr>
          <w:p>
            <w:pPr>
              <w:pStyle w:val="15"/>
              <w:spacing w:line="360" w:lineRule="auto"/>
              <w:jc w:val="center"/>
              <w:rPr>
                <w:rFonts w:ascii="宋体" w:hAnsi="宋体" w:cs="宋体"/>
                <w:sz w:val="20"/>
                <w:szCs w:val="20"/>
              </w:rPr>
            </w:pPr>
            <w:r>
              <w:rPr>
                <w:rFonts w:hint="eastAsia" w:ascii="宋体" w:hAnsi="宋体" w:cs="宋体"/>
                <w:sz w:val="20"/>
                <w:szCs w:val="20"/>
              </w:rPr>
              <w:t>新城校区</w:t>
            </w:r>
          </w:p>
        </w:tc>
        <w:tc>
          <w:tcPr>
            <w:tcW w:w="1590" w:type="dxa"/>
            <w:tcBorders>
              <w:top w:val="single" w:color="auto" w:sz="4" w:space="0"/>
              <w:left w:val="single" w:color="000000" w:sz="4" w:space="0"/>
              <w:bottom w:val="single" w:color="000000" w:sz="4" w:space="0"/>
              <w:right w:val="single" w:color="000000" w:sz="4" w:space="0"/>
            </w:tcBorders>
            <w:vAlign w:val="center"/>
          </w:tcPr>
          <w:p>
            <w:pPr>
              <w:pStyle w:val="15"/>
              <w:spacing w:line="360" w:lineRule="auto"/>
              <w:jc w:val="center"/>
              <w:rPr>
                <w:rFonts w:ascii="宋体" w:hAnsi="宋体" w:cs="宋体"/>
                <w:sz w:val="20"/>
                <w:szCs w:val="20"/>
              </w:rPr>
            </w:pPr>
            <w:r>
              <w:rPr>
                <w:rFonts w:hint="eastAsia" w:ascii="宋体" w:hAnsi="宋体" w:cs="宋体"/>
                <w:sz w:val="20"/>
                <w:szCs w:val="20"/>
              </w:rPr>
              <w:t>≥1</w:t>
            </w:r>
            <w:r>
              <w:rPr>
                <w:rFonts w:ascii="宋体" w:hAnsi="宋体" w:cs="宋体"/>
                <w:sz w:val="20"/>
                <w:szCs w:val="20"/>
              </w:rPr>
              <w:t>4</w:t>
            </w:r>
          </w:p>
        </w:tc>
        <w:tc>
          <w:tcPr>
            <w:tcW w:w="6183" w:type="dxa"/>
            <w:tcBorders>
              <w:top w:val="single" w:color="auto" w:sz="4" w:space="0"/>
              <w:left w:val="single" w:color="000000" w:sz="4" w:space="0"/>
              <w:bottom w:val="single" w:color="000000" w:sz="4" w:space="0"/>
              <w:right w:val="single" w:color="000000" w:sz="4" w:space="0"/>
            </w:tcBorders>
            <w:vAlign w:val="center"/>
          </w:tcPr>
          <w:p>
            <w:pPr>
              <w:pStyle w:val="15"/>
              <w:spacing w:line="360" w:lineRule="auto"/>
              <w:jc w:val="left"/>
              <w:rPr>
                <w:rFonts w:ascii="宋体" w:hAnsi="宋体" w:cs="宋体"/>
                <w:sz w:val="20"/>
                <w:szCs w:val="20"/>
              </w:rPr>
            </w:pPr>
            <w:r>
              <w:rPr>
                <w:rFonts w:hint="eastAsia" w:ascii="宋体" w:hAnsi="宋体" w:cs="宋体"/>
                <w:sz w:val="20"/>
                <w:szCs w:val="20"/>
              </w:rPr>
              <w:t>人员数量按工作需要随时进行人员数量的调整。合同期内，人员数量不得低于人员数量要求。</w:t>
            </w:r>
          </w:p>
        </w:tc>
      </w:tr>
    </w:tbl>
    <w:p>
      <w:pPr>
        <w:spacing w:line="360" w:lineRule="auto"/>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t>附表4：水电服务岗位设置及人员配备表</w:t>
      </w:r>
    </w:p>
    <w:tbl>
      <w:tblPr>
        <w:tblStyle w:val="12"/>
        <w:tblW w:w="1323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615"/>
        <w:gridCol w:w="1305"/>
        <w:gridCol w:w="930"/>
        <w:gridCol w:w="1575"/>
        <w:gridCol w:w="1185"/>
        <w:gridCol w:w="1110"/>
        <w:gridCol w:w="1635"/>
        <w:gridCol w:w="487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序号</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岗位设置</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人数</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运行班次</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年龄</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技术等级要求</w:t>
            </w: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专业资格要求</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职责范围</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水暖维修工</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正常班，夜班夏季每班≥1人，冬季每班≥2人</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55周岁以下</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负责供水、供暖、排污维修维护工作，能够维修各种设备熟练使用各种工具，严格按照操作规程操作。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水暖维修工</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55周岁以下</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管道工证</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负责供水、供暖、排污维修维护工作，水箱水库清洗消毒。能够维修各种设备熟练使用各种工具，严格按照操作规程操作。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电焊工</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 w:val="20"/>
                <w:szCs w:val="2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55周岁以下</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焊工证</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负责焊接工作及供水、供暖、排污维修维护工作。能够维修各种设备熟练使用各种工具，严格按照操作规程操作。</w:t>
            </w:r>
            <w:r>
              <w:rPr>
                <w:rFonts w:hint="eastAsia" w:ascii="宋体" w:hAnsi="宋体" w:cs="宋体"/>
                <w:b/>
                <w:bCs/>
                <w:kern w:val="0"/>
                <w:sz w:val="20"/>
                <w:szCs w:val="20"/>
              </w:rPr>
              <w:t>其中1人不包括在原有37人当中。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维修电工</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正常班，夜班每班≥1人</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55周岁以下</w:t>
            </w:r>
          </w:p>
        </w:tc>
        <w:tc>
          <w:tcPr>
            <w:tcW w:w="11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入网操作证</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负责供电系统及设备维修维护工作，设备系统调试。能够维修各种设备熟练使用各种工具，严格按照操作规程操作。</w:t>
            </w:r>
            <w:r>
              <w:rPr>
                <w:rFonts w:hint="eastAsia" w:ascii="宋体" w:hAnsi="宋体" w:cs="宋体"/>
                <w:b/>
                <w:bCs/>
                <w:kern w:val="0"/>
                <w:sz w:val="20"/>
                <w:szCs w:val="20"/>
              </w:rPr>
              <w:t>其中1人（高压电工）不包括在原有37人当中。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水电暖运行工</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24小时三班倒，每班≥2人</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55周岁以下</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特种作业操作证</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负责校区高低压室供电、供水、供暖运行工作。能够维修各种设备熟练使用各种工具，严格按照操作规程操作。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浴池、开水房工作人员</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正常班</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55周岁以下</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健康证</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负责浴池日常维护、清洁工作，洗浴卫生及人身、公共卫生安全维护洗浴秩序。能够维修各种设备熟练使用各种工具，严格按照操作规程操作。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00" w:hRule="atLeast"/>
          <w:jc w:val="center"/>
        </w:trPr>
        <w:tc>
          <w:tcPr>
            <w:tcW w:w="6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130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司炉工</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157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正常班</w:t>
            </w:r>
          </w:p>
        </w:tc>
        <w:tc>
          <w:tcPr>
            <w:tcW w:w="118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55周岁以下</w:t>
            </w: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司炉证、健康证</w:t>
            </w:r>
          </w:p>
        </w:tc>
        <w:tc>
          <w:tcPr>
            <w:tcW w:w="4875"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负责开水房日常维护、清洁工作及管理工作，负责燃气安全使用锅炉房运行工作保障用水温度及卫生。能够维修各种设备熟练使用各种工具，严格按照操作规程操作。</w:t>
            </w:r>
            <w:r>
              <w:rPr>
                <w:rFonts w:hint="eastAsia" w:ascii="宋体" w:hAnsi="宋体" w:cs="宋体"/>
                <w:b/>
                <w:bCs/>
                <w:kern w:val="0"/>
                <w:sz w:val="20"/>
                <w:szCs w:val="20"/>
              </w:rPr>
              <w:t>其中1人在不包括在原有37人当中。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192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合计</w:t>
            </w:r>
          </w:p>
        </w:tc>
        <w:tc>
          <w:tcPr>
            <w:tcW w:w="9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40</w:t>
            </w:r>
          </w:p>
        </w:tc>
        <w:tc>
          <w:tcPr>
            <w:tcW w:w="15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18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11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63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487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13230" w:type="dxa"/>
            <w:gridSpan w:val="8"/>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0"/>
                <w:szCs w:val="20"/>
              </w:rPr>
            </w:pPr>
            <w:r>
              <w:rPr>
                <w:rFonts w:hint="eastAsia" w:ascii="宋体" w:hAnsi="宋体" w:cs="宋体"/>
                <w:b/>
                <w:sz w:val="20"/>
                <w:szCs w:val="20"/>
              </w:rPr>
              <w:t>备注：其中由中标单位接收的37名水电服务人员的专业技术资格情况维持现状，中标单位后续新聘水电服务人员需持有相应专业技术资格证书。</w:t>
            </w:r>
          </w:p>
        </w:tc>
      </w:tr>
    </w:tbl>
    <w:p>
      <w:pPr>
        <w:spacing w:line="360" w:lineRule="auto"/>
        <w:jc w:val="left"/>
        <w:rPr>
          <w:rFonts w:ascii="仿宋" w:hAnsi="仿宋" w:eastAsia="仿宋" w:cs="仿宋"/>
          <w:kern w:val="0"/>
          <w:sz w:val="28"/>
          <w:szCs w:val="28"/>
          <w:shd w:val="clear" w:color="auto" w:fill="FFFFFF"/>
        </w:rPr>
      </w:pPr>
    </w:p>
    <w:p>
      <w:pPr>
        <w:spacing w:line="360" w:lineRule="auto"/>
        <w:jc w:val="left"/>
        <w:rPr>
          <w:rFonts w:ascii="仿宋" w:hAnsi="仿宋" w:eastAsia="仿宋" w:cs="仿宋"/>
          <w:kern w:val="0"/>
          <w:sz w:val="28"/>
          <w:szCs w:val="28"/>
          <w:shd w:val="clear" w:color="auto" w:fill="FFFFFF"/>
        </w:rPr>
      </w:pPr>
    </w:p>
    <w:p>
      <w:pPr>
        <w:spacing w:line="360" w:lineRule="auto"/>
        <w:jc w:val="center"/>
        <w:rPr>
          <w:rFonts w:ascii="宋体" w:hAnsi="宋体" w:cs="宋体"/>
          <w:b/>
          <w:bCs/>
          <w:sz w:val="28"/>
          <w:szCs w:val="28"/>
        </w:rPr>
      </w:pPr>
      <w:r>
        <w:rPr>
          <w:rFonts w:hint="eastAsia" w:ascii="宋体" w:hAnsi="宋体" w:cs="宋体"/>
          <w:b/>
          <w:bCs/>
          <w:kern w:val="0"/>
          <w:sz w:val="24"/>
          <w:shd w:val="clear" w:color="auto" w:fill="FFFFFF"/>
        </w:rPr>
        <w:t>附表5：学生</w:t>
      </w:r>
      <w:r>
        <w:rPr>
          <w:rFonts w:hint="eastAsia" w:ascii="宋体" w:hAnsi="宋体" w:cs="宋体"/>
          <w:b/>
          <w:bCs/>
          <w:sz w:val="24"/>
        </w:rPr>
        <w:t>公寓岗位人员配备情况</w:t>
      </w:r>
    </w:p>
    <w:tbl>
      <w:tblPr>
        <w:tblStyle w:val="12"/>
        <w:tblW w:w="9225"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2070"/>
        <w:gridCol w:w="1080"/>
        <w:gridCol w:w="1590"/>
        <w:gridCol w:w="1245"/>
        <w:gridCol w:w="1080"/>
        <w:gridCol w:w="1080"/>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公寓名称</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楼长</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管理员</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维修员/转运员</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保洁员</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小计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中心办公室</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公寓维修组</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垃圾二次转运</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北苑1号公寓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10</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23</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北苑2号公寓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11</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北苑4号公寓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7</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13</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北苑3号公寓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11</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北苑5号公寓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7</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13</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西区1号公寓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西区2.3号公寓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9</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西区4号公寓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西苑AB座公寓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3（车棚1）</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7</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西苑C座公寓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13</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西苑D座公寓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9</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9</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19</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东区3号公寓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东区5号公寓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东区6号公寓</w:t>
            </w: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Times New Roman" w:hAnsi="Times New Roman" w:cs="Times New Roman"/>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健康驿站</w:t>
            </w:r>
          </w:p>
        </w:tc>
        <w:tc>
          <w:tcPr>
            <w:tcW w:w="108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124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080" w:type="dxa"/>
            <w:tcBorders>
              <w:top w:val="single" w:color="000000" w:sz="4" w:space="0"/>
              <w:left w:val="single" w:color="000000" w:sz="4" w:space="0"/>
              <w:bottom w:val="single" w:color="000000" w:sz="4" w:space="0"/>
              <w:right w:val="single" w:color="000000" w:sz="4" w:space="0"/>
            </w:tcBorders>
            <w:vAlign w:val="top"/>
          </w:tcPr>
          <w:p>
            <w:pPr>
              <w:jc w:val="center"/>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20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总  计</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8</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78</w:t>
            </w:r>
          </w:p>
        </w:tc>
        <w:tc>
          <w:tcPr>
            <w:tcW w:w="12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10</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69</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165</w:t>
            </w:r>
          </w:p>
        </w:tc>
        <w:tc>
          <w:tcPr>
            <w:tcW w:w="108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9225" w:type="dxa"/>
            <w:gridSpan w:val="7"/>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b/>
                <w:sz w:val="24"/>
              </w:rPr>
            </w:pPr>
            <w:r>
              <w:rPr>
                <w:rFonts w:hint="eastAsia" w:ascii="宋体" w:hAnsi="宋体" w:cs="宋体"/>
                <w:b/>
                <w:kern w:val="0"/>
                <w:szCs w:val="21"/>
                <w:lang w:eastAsia="zh-CN"/>
              </w:rPr>
              <w:t>▲</w:t>
            </w:r>
            <w:r>
              <w:rPr>
                <w:rFonts w:hint="eastAsia" w:ascii="宋体" w:hAnsi="宋体" w:cs="宋体"/>
                <w:b/>
                <w:kern w:val="0"/>
                <w:szCs w:val="21"/>
              </w:rPr>
              <w:t>注：公寓服务人员中持有心理咨询师证书不少于3人，持有红十字救护员证书不少于5人；维修人员中持有低压电工操作证不少于3人，持有管道工证不少于1人。</w:t>
            </w:r>
          </w:p>
        </w:tc>
      </w:tr>
    </w:tbl>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tabs>
          <w:tab w:val="left" w:pos="5787"/>
          <w:tab w:val="center" w:pos="7038"/>
        </w:tabs>
        <w:spacing w:line="360" w:lineRule="auto"/>
        <w:rPr>
          <w:rFonts w:ascii="宋体" w:hAnsi="宋体" w:cs="宋体"/>
          <w:b/>
          <w:bCs/>
          <w:sz w:val="24"/>
        </w:rPr>
      </w:pPr>
    </w:p>
    <w:p>
      <w:pPr>
        <w:tabs>
          <w:tab w:val="left" w:pos="5787"/>
          <w:tab w:val="center" w:pos="7038"/>
        </w:tabs>
        <w:spacing w:line="360" w:lineRule="auto"/>
        <w:jc w:val="center"/>
        <w:rPr>
          <w:rFonts w:ascii="宋体" w:hAnsi="宋体" w:cs="宋体"/>
          <w:b/>
          <w:bCs/>
          <w:sz w:val="24"/>
        </w:rPr>
      </w:pPr>
      <w:r>
        <w:rPr>
          <w:rFonts w:hint="eastAsia" w:ascii="宋体" w:hAnsi="宋体" w:cs="宋体"/>
          <w:b/>
          <w:bCs/>
          <w:sz w:val="24"/>
        </w:rPr>
        <w:t>附表6：校园保安岗位设置及人员要求表</w:t>
      </w:r>
    </w:p>
    <w:tbl>
      <w:tblPr>
        <w:tblStyle w:val="12"/>
        <w:tblW w:w="1605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765"/>
        <w:gridCol w:w="1050"/>
        <w:gridCol w:w="1890"/>
        <w:gridCol w:w="735"/>
        <w:gridCol w:w="1080"/>
        <w:gridCol w:w="1410"/>
        <w:gridCol w:w="1080"/>
        <w:gridCol w:w="4320"/>
        <w:gridCol w:w="37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序号</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岗位区域</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岗位设置</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性别</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数量需求</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年龄</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运行班次</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人员要求</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Cs w:val="21"/>
              </w:rPr>
            </w:pPr>
            <w:r>
              <w:rPr>
                <w:rFonts w:hint="eastAsia" w:ascii="宋体" w:hAnsi="宋体" w:cs="宋体"/>
                <w:b/>
                <w:kern w:val="0"/>
                <w:szCs w:val="21"/>
              </w:rPr>
              <w:t>岗位职责</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新城校区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保安队长</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每班≥1人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 xml:space="preserve">1.高中或以上学历，形象气质良好；2.从事高校安全保卫管理三年以上工作经验或军转干部；3.具备一定的思想政治和管理工作经验；4.有较强的团队管理能力，责任心强。       </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负责统筹协调各岗位人员安排，以及保安人员的日常管理等工作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2</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新城校区南区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南门门卫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每班≥3人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40周岁以下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1.形象气质良好，合同签订时，双方协商确定身高；2.具备基础的计算机操作能力；3.有较强的责任心和团队协作意识。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负责南门区域的门卫值守、交通疏导、环境整治、应急处突等工作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东门门卫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1.形象气质良好，合同签订时，双方协商确定身高；2.具备基础的计算机操作能力；3.有较强的责任心和团队协作意识。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负责东门区域的门卫值守、交通疏导、环境整治、应急处突等工作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文体馆门前通门卫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1.形象气质良好，合同签订时，双方协商确定身高；2.有较强的责任心和团队协作意识。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负责文体馆门前通道区域的门卫值守、交通疏导、环境整治、应急处突等工作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5</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天桥通道门卫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1.形象气质良好，合同签订时，双方协商确定身高；2.有较强的责任心和团队协作意识。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负责天桥通道区域的门卫值守、交通疏导、环境整治、应急处突等工作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6</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综合楼北通道门卫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1.形象气质良好，合同签订时，双方协商确定身高；2.有较强的责任心和团队协作意识。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负责综合楼北通道区域的门卫值守、交通疏导、环境整治、应急处突等工作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7</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视频监控</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1.形象气质良好，合同签订时，双方协商确定身高，普通话标准、口齿伶俐；2.具备一定的计算机操作、视频查看及轨迹追踪能力；3.有较强的责任心和较好的沟通能力。</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负责监控中心24小时值守工作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8</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消防总控制室值守</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1.形象气质良好，合同签订时，双方协商确定身高，普通话标准、口齿伶俐；2.持有建（构）筑物消防员初级以上资格证书，具备一定的计算机操作能力；3.有较强的责任心和较好的沟通能力。</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负责监控中心24小时值守，处置火情等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9</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南区巡逻岗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白班每班≥4人、夜班每班≥2人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40周岁以下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三班倒：白班2班、夜班1班</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1.形象端正、身体健康；2.合同签订时，双方协商确定身高；3.有较强的责任心和团队协作意识。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负责南区校园巡逻、交通疏导、隐患排查、应急处突等工作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10</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新城校区北苑</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西门门卫（兼卓越体育馆院门卫）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1.形象气质良好，合同签订时，双方协商确定身高；2.具备基础的计算机操作能力；3.有较强的责任心和团队协作意识。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负责该区域的门卫值守、交通疏导、环境整治、应急处突等工作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11</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南门门卫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1.形象端正、身体健康；2.合同签订时，双方协商确定身高；3.有较强的责任心和团队协作意识。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负责北区南门通道区域的门卫值守、交通疏导、环境整治、应急处突等工作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12</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北门门卫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1.形象端正、身体健康；2.合同签订时，双方协商确定身高；3.有较强的责任心和团队协作意识。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负责北区北门通道区域的门卫值守、交通疏导、环境整治、应急处突等工作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27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13</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消防监控室值守岗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1.形象气质良好，合同签订时，双方协商确定身高，普通话标准、口齿伶俐；2.持有建（构）筑物消防员初级以上资格证书，具备一定的计算机操作能力；3.有较强的责任心和较好的沟通能力。</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负责监控中心24小时值守，处置火情等工作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14</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北苑巡逻岗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40周岁以下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1.形象端正、身体健康；2.合同签订时，双方协商确定身高；3.有较强的责任心和团队协作意识。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负责北区校园巡逻、交通疏导、隐患排查、应急处突等工作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15</w:t>
            </w:r>
          </w:p>
        </w:tc>
        <w:tc>
          <w:tcPr>
            <w:tcW w:w="105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新城校区西苑</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工训院门门卫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1.形象端正、身体健康；2.合同签订时，双方协商确定身高；3.有较强的责任心和团队协作意识。</w:t>
            </w:r>
          </w:p>
        </w:tc>
        <w:tc>
          <w:tcPr>
            <w:tcW w:w="3720"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负责西苑公寓院门的门前管控、交通疏导、环境整治、应急处突等工作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16</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西苑公寓ＡＢ座院门门卫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1.形象端正、身体健康；2.合同签订时，双方协商确定身高；3.有较强的责任心和团队协作意识。</w:t>
            </w:r>
          </w:p>
        </w:tc>
        <w:tc>
          <w:tcPr>
            <w:tcW w:w="3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17</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西苑公寓Ｃ座院门门卫</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45周岁以下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1.形象端正、身体健康；2.合同签订时，双方协商确定身高；3.有较强的责任心和团队协作意识。</w:t>
            </w:r>
          </w:p>
        </w:tc>
        <w:tc>
          <w:tcPr>
            <w:tcW w:w="3720" w:type="dxa"/>
            <w:vMerge w:val="continue"/>
            <w:tcBorders>
              <w:top w:val="single" w:color="000000" w:sz="4" w:space="0"/>
              <w:left w:val="single" w:color="000000" w:sz="4" w:space="0"/>
              <w:bottom w:val="single" w:color="000000" w:sz="4" w:space="0"/>
              <w:right w:val="single" w:color="000000" w:sz="4" w:space="0"/>
            </w:tcBorders>
            <w:vAlign w:val="center"/>
          </w:tcPr>
          <w:p>
            <w:pPr>
              <w:jc w:val="left"/>
              <w:rPr>
                <w:rFonts w:ascii="宋体" w:hAnsi="宋体" w:cs="宋体"/>
                <w:szCs w:val="21"/>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65"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18</w:t>
            </w:r>
          </w:p>
        </w:tc>
        <w:tc>
          <w:tcPr>
            <w:tcW w:w="1050"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Cs w:val="21"/>
              </w:rPr>
            </w:pP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西苑巡逻岗</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每班≥2人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40周岁以下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三班倒</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1.形象端正、身体健康；2.合同签订时，双方协商确定身高；3.有较强的责任心和团队协作意识。</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负责西苑各区域巡逻、交通疏导、隐患排查、应急处突等工作</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76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19</w:t>
            </w:r>
          </w:p>
        </w:tc>
        <w:tc>
          <w:tcPr>
            <w:tcW w:w="10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新城校区</w:t>
            </w:r>
          </w:p>
        </w:tc>
        <w:tc>
          <w:tcPr>
            <w:tcW w:w="18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消防管理员</w:t>
            </w:r>
          </w:p>
        </w:tc>
        <w:tc>
          <w:tcPr>
            <w:tcW w:w="73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男</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1人</w:t>
            </w:r>
          </w:p>
        </w:tc>
        <w:tc>
          <w:tcPr>
            <w:tcW w:w="141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40周岁以下</w:t>
            </w:r>
          </w:p>
        </w:tc>
        <w:tc>
          <w:tcPr>
            <w:tcW w:w="108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正常班</w:t>
            </w:r>
          </w:p>
        </w:tc>
        <w:tc>
          <w:tcPr>
            <w:tcW w:w="43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持有建（构）筑物消防员中级以上</w:t>
            </w:r>
          </w:p>
        </w:tc>
        <w:tc>
          <w:tcPr>
            <w:tcW w:w="372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Cs w:val="21"/>
              </w:rPr>
            </w:pPr>
            <w:r>
              <w:rPr>
                <w:rFonts w:hint="eastAsia" w:ascii="宋体" w:hAnsi="宋体" w:cs="宋体"/>
                <w:kern w:val="0"/>
                <w:szCs w:val="21"/>
              </w:rPr>
              <w:t>消防隐患排查、消防设备检测维护等</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16050" w:type="dxa"/>
            <w:gridSpan w:val="9"/>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b/>
                <w:szCs w:val="21"/>
              </w:rPr>
            </w:pPr>
            <w:r>
              <w:rPr>
                <w:rFonts w:hint="eastAsia" w:ascii="宋体" w:hAnsi="宋体" w:cs="宋体"/>
                <w:b/>
                <w:kern w:val="0"/>
                <w:szCs w:val="21"/>
              </w:rPr>
              <w:t>注：根据学校实际发展情况，可能会产生表中未说明岗位，以实际岗位为准。需求总人数不得少于83人，原聘用1名消防管理员需中标单位接收。</w:t>
            </w:r>
          </w:p>
        </w:tc>
      </w:tr>
    </w:tbl>
    <w:p>
      <w:pPr>
        <w:tabs>
          <w:tab w:val="left" w:pos="5787"/>
          <w:tab w:val="center" w:pos="7038"/>
        </w:tabs>
        <w:spacing w:line="360" w:lineRule="auto"/>
        <w:jc w:val="center"/>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t>附表7：电梯明细表</w:t>
      </w:r>
    </w:p>
    <w:tbl>
      <w:tblPr>
        <w:tblStyle w:val="12"/>
        <w:tblW w:w="912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55"/>
        <w:gridCol w:w="2115"/>
        <w:gridCol w:w="2550"/>
        <w:gridCol w:w="1095"/>
        <w:gridCol w:w="1860"/>
        <w:gridCol w:w="94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序号</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梯 号</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型  号</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速度(m/s)</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层站(站/门)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数量(台)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明德楼-东</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奥的斯电梯（中国）有限公司GeN2 CN-MR</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1.75</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6层/6站/6门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明德楼-西</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奥的斯电梯（中国）有限公司GeN2 CN-MR</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1.75</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6层/6站/6门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科学楼-南侧-东</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天津奥的斯电梯有限公司OTIS3100</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10层/10站/10门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科学楼-南侧-西</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天津奥的斯电梯有限公司OTIS3100</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10层/10站/10门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科学楼-北侧-东</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通力电梯有限公司PW13/10-19</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10层/10站/10门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科学楼-北侧-西</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通力电梯有限公司PW13/10-19</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10层/10站/10门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图书馆</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巨人通力电梯GPS30K</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5层/5站/5门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机械工程教学实验大楼</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上海三菱电梯有限公司HOPE-IIG</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5层/5站/5门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卓越体育馆1#</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迅达(中国)电梯有限公司Schindler 5400AP MRL</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2层/2站/2门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实验楼-南</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GeN2 Comfort</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8层/8站/8门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11</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实验楼-北</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GeN2 Comfort</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8层/8站/8门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建筑创新实验中心</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东芝电梯（中国）有限公司ELCOSMO-E PLUS</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6层/6站/6门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13</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北苑1号公寓</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迅达5400AP</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11层11站11门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9</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14</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北苑2号公寓</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迅达5400Aap</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11层11站11门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15</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北苑4号公寓</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迅达5400AP</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12层12站12门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16</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北苑3号公寓</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迅达5400AP</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11层11站11门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5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17</w:t>
            </w:r>
          </w:p>
        </w:tc>
        <w:tc>
          <w:tcPr>
            <w:tcW w:w="211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北苑5号公寓</w:t>
            </w:r>
          </w:p>
        </w:tc>
        <w:tc>
          <w:tcPr>
            <w:tcW w:w="255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迅达5400AP</w:t>
            </w:r>
          </w:p>
        </w:tc>
        <w:tc>
          <w:tcPr>
            <w:tcW w:w="109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1.6</w:t>
            </w:r>
          </w:p>
        </w:tc>
        <w:tc>
          <w:tcPr>
            <w:tcW w:w="186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12层12站12门</w:t>
            </w: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Cs w:val="21"/>
              </w:rPr>
            </w:pPr>
            <w:r>
              <w:rPr>
                <w:rFonts w:hint="eastAsia" w:ascii="宋体" w:hAnsi="宋体" w:cs="宋体"/>
                <w:kern w:val="0"/>
                <w:szCs w:val="21"/>
              </w:rPr>
              <w:t>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2670" w:type="dxa"/>
            <w:gridSpan w:val="2"/>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合    计</w:t>
            </w:r>
          </w:p>
        </w:tc>
        <w:tc>
          <w:tcPr>
            <w:tcW w:w="2550" w:type="dxa"/>
            <w:tcBorders>
              <w:top w:val="single" w:color="000000" w:sz="4" w:space="0"/>
              <w:left w:val="single" w:color="000000" w:sz="4" w:space="0"/>
              <w:bottom w:val="single" w:color="000000" w:sz="4" w:space="0"/>
              <w:right w:val="single" w:color="000000" w:sz="4" w:space="0"/>
            </w:tcBorders>
            <w:vAlign w:val="center"/>
          </w:tcPr>
          <w:p>
            <w:pPr>
              <w:rPr>
                <w:rFonts w:ascii="宋体" w:hAnsi="宋体" w:cs="宋体"/>
                <w:b/>
                <w:sz w:val="20"/>
                <w:szCs w:val="20"/>
              </w:rPr>
            </w:pPr>
          </w:p>
        </w:tc>
        <w:tc>
          <w:tcPr>
            <w:tcW w:w="1095"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186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b/>
                <w:sz w:val="20"/>
                <w:szCs w:val="20"/>
              </w:rPr>
            </w:pPr>
          </w:p>
        </w:tc>
        <w:tc>
          <w:tcPr>
            <w:tcW w:w="945"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35</w:t>
            </w:r>
          </w:p>
        </w:tc>
      </w:tr>
    </w:tbl>
    <w:p>
      <w:pPr>
        <w:spacing w:line="360" w:lineRule="auto"/>
        <w:jc w:val="center"/>
        <w:rPr>
          <w:rFonts w:ascii="宋体" w:hAnsi="宋体" w:cs="宋体"/>
          <w:b/>
          <w:bCs/>
          <w:sz w:val="24"/>
        </w:rPr>
      </w:pPr>
    </w:p>
    <w:p>
      <w:pPr>
        <w:spacing w:line="360" w:lineRule="auto"/>
        <w:jc w:val="center"/>
        <w:rPr>
          <w:rFonts w:ascii="宋体" w:hAnsi="宋体" w:cs="宋体"/>
          <w:b/>
          <w:bCs/>
          <w:sz w:val="24"/>
        </w:rPr>
      </w:pPr>
    </w:p>
    <w:p>
      <w:pPr>
        <w:spacing w:line="360" w:lineRule="auto"/>
        <w:jc w:val="center"/>
        <w:rPr>
          <w:rFonts w:ascii="宋体" w:hAnsi="宋体" w:cs="宋体"/>
          <w:b/>
          <w:bCs/>
          <w:sz w:val="24"/>
        </w:rPr>
      </w:pPr>
      <w:r>
        <w:rPr>
          <w:rFonts w:hint="eastAsia" w:ascii="宋体" w:hAnsi="宋体" w:cs="宋体"/>
          <w:b/>
          <w:bCs/>
          <w:sz w:val="24"/>
        </w:rPr>
        <w:t>附表8：报告厅及会议室明细表</w:t>
      </w:r>
    </w:p>
    <w:tbl>
      <w:tblPr>
        <w:tblStyle w:val="12"/>
        <w:tblW w:w="11310" w:type="dxa"/>
        <w:jc w:val="center"/>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
      <w:tblGrid>
        <w:gridCol w:w="570"/>
        <w:gridCol w:w="1620"/>
        <w:gridCol w:w="1530"/>
        <w:gridCol w:w="1590"/>
        <w:gridCol w:w="600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序号</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房间类别</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面积（平米）</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容纳人数（人）</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sz w:val="20"/>
                <w:szCs w:val="20"/>
              </w:rPr>
            </w:pPr>
            <w:r>
              <w:rPr>
                <w:rFonts w:hint="eastAsia" w:ascii="宋体" w:hAnsi="宋体" w:cs="宋体"/>
                <w:b/>
                <w:kern w:val="0"/>
                <w:sz w:val="20"/>
                <w:szCs w:val="20"/>
              </w:rPr>
              <w:t>设备设施（包括但不限于）</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化工楼报告厅</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1800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500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视频投影系统2套；扩声系统1套；LED屏幕1套；调音室1间；演讲台1个；靠背椅子498把；桌子 10张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图书馆报告厅</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900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240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主控柜1套；台式电脑1台；电视2台；靠背椅子240把；椅子17把；视频投影仪系统1套；扩声系统1套；多媒体机柜1套；麦克风8个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6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李大夏报告厅</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370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200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 xml:space="preserve"> 主控柜1套；多媒体机柜1套（包括调音台1套、无线领夹话筒1套、无线手持话筒1套、效果器1套、音频处理器1套；电源时序器1套；会议话筒主机1套；超低音音响功放1套；主扩声音响功放1套）；LED屏幕1套；靠背椅子数量200把；主席台桌子6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明德楼第1报告厅</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424</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386</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视频投影2套；扩声系统1套；调音室1间；固定麦克风7个；移动麦2个；演讲台1个；储存柜2个；会议桌13张；靠背椅子386把；中央空调12台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明德楼第2报告厅</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309</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170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视频投影2套；扩声系统1套；教育厅视频会议系统1套；调音室1间；固定麦克风8个；移动麦2个；演讲台1个；储存柜2个；会议桌8张；靠背椅子170把；中央空调10台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6</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明德楼第3报告厅</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160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扩声系统1套；三校区视频会议系统1套；固定麦克风7个；移动麦2个；多媒体机柜1套；演讲台1个；储存柜1个；会议桌4张；靠背椅子92把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7</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明德楼101会议室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85</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20</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储存柜1个；沙发16个；茶几10个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2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明德楼102会议室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82.5</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圆会议桌1组；储存柜1个；沙发9个；皮座椅18把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9</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明德楼201会议室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126.1</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22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扩声系统1套；固定麦克风16个；多媒体机柜1套；圆会议桌1组；储存柜1个；沙发8个；茶几2个；皮座椅22把；立式空调1台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10</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明德楼202会议室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83.6</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圆会议桌1组；储存柜1个；皮座椅18把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11</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明德楼203会议室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82.5</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18</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圆会议桌1组；储存柜1个；沙发10个；皮座椅18把；消毒柜1台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8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明德楼204会议室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125.8</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扩声系统1套；投影仪LED 1套；移动麦6个；多媒体机柜1套；圆会议桌1组；储存柜1个；皮座椅32把；会议桌5张；立式空调1台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72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13</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明德楼205会议室</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125.8</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45</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扩声系统1套；投影仪LED 1套；移动麦8个；多媒体机柜1套；圆会议桌1组；储存柜1个；茶几1个；皮座椅45把；会议桌10张；立式空调1台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14</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图书馆会议室A厅</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沙发12个；茶几5个；地球仪1个</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15</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图书馆会议室B厅</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50</w:t>
            </w: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sz w:val="20"/>
                <w:szCs w:val="20"/>
              </w:rPr>
            </w:pPr>
            <w:r>
              <w:rPr>
                <w:rFonts w:hint="eastAsia" w:ascii="宋体" w:hAnsi="宋体" w:cs="宋体"/>
                <w:kern w:val="0"/>
                <w:sz w:val="20"/>
                <w:szCs w:val="20"/>
              </w:rPr>
              <w:t>32</w:t>
            </w: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sz w:val="20"/>
                <w:szCs w:val="20"/>
              </w:rPr>
            </w:pPr>
            <w:r>
              <w:rPr>
                <w:rFonts w:hint="eastAsia" w:ascii="宋体" w:hAnsi="宋体" w:cs="宋体"/>
                <w:kern w:val="0"/>
                <w:sz w:val="20"/>
                <w:szCs w:val="20"/>
              </w:rPr>
              <w:t>会议桌1张；椅子32把</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50" w:hRule="atLeast"/>
          <w:jc w:val="center"/>
        </w:trPr>
        <w:tc>
          <w:tcPr>
            <w:tcW w:w="57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16</w:t>
            </w:r>
          </w:p>
        </w:tc>
        <w:tc>
          <w:tcPr>
            <w:tcW w:w="162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0"/>
                <w:szCs w:val="20"/>
              </w:rPr>
            </w:pPr>
            <w:r>
              <w:rPr>
                <w:rFonts w:hint="eastAsia" w:ascii="宋体" w:hAnsi="宋体" w:cs="宋体"/>
                <w:kern w:val="0"/>
                <w:sz w:val="20"/>
                <w:szCs w:val="20"/>
              </w:rPr>
              <w:t>科技实验楼</w:t>
            </w:r>
          </w:p>
        </w:tc>
        <w:tc>
          <w:tcPr>
            <w:tcW w:w="153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0"/>
                <w:szCs w:val="20"/>
              </w:rPr>
            </w:pPr>
          </w:p>
        </w:tc>
        <w:tc>
          <w:tcPr>
            <w:tcW w:w="1590"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kern w:val="0"/>
                <w:sz w:val="20"/>
                <w:szCs w:val="20"/>
              </w:rPr>
            </w:pPr>
          </w:p>
        </w:tc>
        <w:tc>
          <w:tcPr>
            <w:tcW w:w="6000" w:type="dxa"/>
            <w:tcBorders>
              <w:top w:val="single" w:color="000000" w:sz="4" w:space="0"/>
              <w:left w:val="single" w:color="000000" w:sz="4" w:space="0"/>
              <w:bottom w:val="single" w:color="000000" w:sz="4" w:space="0"/>
              <w:right w:val="single" w:color="000000" w:sz="4" w:space="0"/>
            </w:tcBorders>
            <w:vAlign w:val="center"/>
          </w:tcPr>
          <w:p>
            <w:pPr>
              <w:widowControl/>
              <w:jc w:val="left"/>
              <w:textAlignment w:val="center"/>
              <w:rPr>
                <w:rFonts w:ascii="宋体" w:hAnsi="宋体" w:cs="宋体"/>
                <w:kern w:val="0"/>
                <w:sz w:val="20"/>
                <w:szCs w:val="20"/>
              </w:rPr>
            </w:pPr>
            <w:r>
              <w:rPr>
                <w:rFonts w:hint="eastAsia" w:ascii="宋体" w:hAnsi="宋体" w:cs="宋体"/>
                <w:kern w:val="0"/>
                <w:sz w:val="20"/>
                <w:szCs w:val="20"/>
              </w:rPr>
              <w:t>预计2023年6月正式投入使用</w:t>
            </w:r>
          </w:p>
        </w:tc>
      </w:tr>
    </w:tbl>
    <w:p>
      <w:pPr>
        <w:spacing w:line="360" w:lineRule="auto"/>
        <w:jc w:val="center"/>
        <w:rPr>
          <w:rFonts w:ascii="宋体" w:hAnsi="宋体" w:cs="宋体"/>
          <w:b/>
          <w:bCs/>
          <w:sz w:val="24"/>
        </w:rPr>
      </w:pPr>
    </w:p>
    <w:p>
      <w:pPr>
        <w:spacing w:line="360" w:lineRule="auto"/>
        <w:rPr>
          <w:rFonts w:ascii="宋体" w:hAnsi="宋体" w:cs="宋体"/>
          <w:sz w:val="28"/>
          <w:szCs w:val="28"/>
        </w:rPr>
      </w:pPr>
    </w:p>
    <w:p>
      <w:pPr>
        <w:spacing w:line="360" w:lineRule="auto"/>
        <w:rPr>
          <w:rFonts w:ascii="宋体" w:hAnsi="宋体" w:cs="宋体"/>
          <w:sz w:val="28"/>
          <w:szCs w:val="28"/>
        </w:rPr>
        <w:sectPr>
          <w:footerReference r:id="rId7" w:type="default"/>
          <w:pgSz w:w="16838" w:h="11906" w:orient="landscape"/>
          <w:pgMar w:top="1800" w:right="1440" w:bottom="1800" w:left="1440" w:header="851" w:footer="992" w:gutter="0"/>
          <w:cols w:space="720" w:num="1"/>
          <w:docGrid w:type="lines" w:linePitch="312" w:charSpace="0"/>
        </w:sectPr>
      </w:pPr>
    </w:p>
    <w:p>
      <w:pPr>
        <w:spacing w:line="360" w:lineRule="auto"/>
        <w:ind w:firstLine="643" w:firstLineChars="200"/>
        <w:outlineLvl w:val="0"/>
        <w:rPr>
          <w:rFonts w:ascii="黑体" w:hAnsi="黑体" w:eastAsia="黑体"/>
          <w:b/>
          <w:sz w:val="32"/>
          <w:szCs w:val="28"/>
        </w:rPr>
      </w:pPr>
      <w:bookmarkStart w:id="25" w:name="_Toc14310"/>
      <w:r>
        <w:rPr>
          <w:rFonts w:hint="eastAsia" w:ascii="黑体" w:hAnsi="黑体" w:eastAsia="黑体"/>
          <w:b/>
          <w:sz w:val="32"/>
          <w:szCs w:val="28"/>
        </w:rPr>
        <w:t>九、物业服务日常监督管理</w:t>
      </w:r>
      <w:bookmarkEnd w:id="25"/>
    </w:p>
    <w:p>
      <w:pPr>
        <w:spacing w:line="360" w:lineRule="auto"/>
        <w:ind w:firstLine="560" w:firstLineChars="200"/>
        <w:rPr>
          <w:rFonts w:ascii="宋体" w:hAnsi="宋体"/>
          <w:sz w:val="28"/>
          <w:szCs w:val="28"/>
        </w:rPr>
      </w:pPr>
      <w:r>
        <w:rPr>
          <w:rFonts w:hint="eastAsia" w:ascii="宋体" w:hAnsi="宋体"/>
          <w:sz w:val="28"/>
          <w:szCs w:val="28"/>
        </w:rPr>
        <w:t>见附件</w:t>
      </w:r>
      <w:r>
        <w:rPr>
          <w:rFonts w:hint="eastAsia" w:ascii="宋体" w:hAnsi="宋体"/>
          <w:sz w:val="28"/>
          <w:szCs w:val="28"/>
          <w:lang w:val="en-US" w:eastAsia="zh-CN"/>
        </w:rPr>
        <w:t>2</w:t>
      </w:r>
      <w:r>
        <w:rPr>
          <w:rFonts w:hint="eastAsia" w:ascii="宋体" w:hAnsi="宋体"/>
          <w:sz w:val="28"/>
          <w:szCs w:val="28"/>
        </w:rPr>
        <w:t>：内蒙古工业大学物业服务质量日常监督管理细则</w:t>
      </w:r>
    </w:p>
    <w:p>
      <w:pPr>
        <w:spacing w:line="360" w:lineRule="auto"/>
        <w:ind w:firstLine="281" w:firstLineChars="100"/>
        <w:rPr>
          <w:rFonts w:ascii="楷体" w:hAnsi="楷体" w:eastAsia="楷体"/>
          <w:b/>
          <w:bCs/>
          <w:sz w:val="28"/>
          <w:szCs w:val="28"/>
        </w:rPr>
      </w:pPr>
      <w:r>
        <w:rPr>
          <w:rFonts w:hint="eastAsia" w:ascii="楷体" w:hAnsi="楷体" w:eastAsia="楷体"/>
          <w:b/>
          <w:bCs/>
          <w:sz w:val="28"/>
          <w:szCs w:val="28"/>
        </w:rPr>
        <w:t>（一）后勤物业服务质量日常监督管理细则</w:t>
      </w:r>
    </w:p>
    <w:p>
      <w:pPr>
        <w:spacing w:line="360" w:lineRule="auto"/>
        <w:ind w:firstLine="281" w:firstLineChars="100"/>
        <w:rPr>
          <w:rFonts w:ascii="楷体" w:hAnsi="楷体" w:eastAsia="楷体"/>
          <w:b/>
          <w:bCs/>
          <w:sz w:val="28"/>
          <w:szCs w:val="28"/>
        </w:rPr>
      </w:pPr>
      <w:r>
        <w:rPr>
          <w:rFonts w:hint="eastAsia" w:ascii="楷体" w:hAnsi="楷体" w:eastAsia="楷体"/>
          <w:b/>
          <w:bCs/>
          <w:sz w:val="28"/>
          <w:szCs w:val="28"/>
        </w:rPr>
        <w:t>（二）学生公寓物业服务质量日常监督管理细则</w:t>
      </w:r>
    </w:p>
    <w:p>
      <w:pPr>
        <w:spacing w:line="360" w:lineRule="auto"/>
        <w:ind w:firstLine="281" w:firstLineChars="100"/>
        <w:rPr>
          <w:rFonts w:ascii="楷体" w:hAnsi="楷体" w:eastAsia="楷体"/>
          <w:b/>
          <w:bCs/>
          <w:sz w:val="28"/>
          <w:szCs w:val="28"/>
        </w:rPr>
      </w:pPr>
      <w:r>
        <w:rPr>
          <w:rFonts w:hint="eastAsia" w:ascii="楷体" w:hAnsi="楷体" w:eastAsia="楷体"/>
          <w:b/>
          <w:bCs/>
          <w:sz w:val="28"/>
          <w:szCs w:val="28"/>
        </w:rPr>
        <w:t>（三）物业安保服务质量日常监督管理细则</w:t>
      </w:r>
    </w:p>
    <w:p>
      <w:pPr>
        <w:spacing w:line="360" w:lineRule="auto"/>
        <w:ind w:left="630"/>
        <w:outlineLvl w:val="0"/>
        <w:rPr>
          <w:rFonts w:ascii="黑体" w:hAnsi="黑体" w:eastAsia="黑体"/>
          <w:b/>
          <w:bCs/>
          <w:sz w:val="32"/>
          <w:szCs w:val="32"/>
        </w:rPr>
      </w:pPr>
      <w:bookmarkStart w:id="26" w:name="_Toc3312"/>
      <w:r>
        <w:rPr>
          <w:rFonts w:hint="eastAsia" w:ascii="黑体" w:hAnsi="黑体" w:eastAsia="黑体"/>
          <w:b/>
          <w:bCs/>
          <w:sz w:val="32"/>
          <w:szCs w:val="32"/>
        </w:rPr>
        <w:t>十、物业季度考核要求</w:t>
      </w:r>
      <w:bookmarkEnd w:id="26"/>
    </w:p>
    <w:p>
      <w:pPr>
        <w:spacing w:line="360" w:lineRule="auto"/>
        <w:ind w:firstLine="560" w:firstLineChars="200"/>
        <w:rPr>
          <w:rFonts w:ascii="宋体" w:hAnsi="宋体"/>
          <w:sz w:val="28"/>
          <w:szCs w:val="28"/>
        </w:rPr>
      </w:pPr>
      <w:r>
        <w:rPr>
          <w:rFonts w:ascii="宋体" w:hAnsi="宋体"/>
          <w:sz w:val="28"/>
          <w:szCs w:val="28"/>
        </w:rPr>
        <w:t>按照</w:t>
      </w:r>
      <w:r>
        <w:rPr>
          <w:rFonts w:hint="eastAsia" w:ascii="宋体" w:hAnsi="宋体"/>
          <w:sz w:val="28"/>
          <w:szCs w:val="28"/>
        </w:rPr>
        <w:t>《内蒙古工业大学物业服务质量考核管理办法》执行。见附件</w:t>
      </w:r>
      <w:r>
        <w:rPr>
          <w:rFonts w:hint="eastAsia" w:ascii="宋体" w:hAnsi="宋体"/>
          <w:sz w:val="28"/>
          <w:szCs w:val="28"/>
          <w:lang w:val="en-US" w:eastAsia="zh-CN"/>
        </w:rPr>
        <w:t>3</w:t>
      </w:r>
      <w:r>
        <w:rPr>
          <w:rFonts w:hint="eastAsia" w:ascii="宋体" w:hAnsi="宋体"/>
          <w:sz w:val="28"/>
          <w:szCs w:val="28"/>
        </w:rPr>
        <w:t>：内蒙古工业大学物业服务质量考核管理办法</w:t>
      </w:r>
    </w:p>
    <w:p>
      <w:pPr>
        <w:spacing w:line="360" w:lineRule="auto"/>
        <w:ind w:firstLine="560" w:firstLineChars="200"/>
        <w:rPr>
          <w:rFonts w:ascii="宋体" w:hAnsi="宋体"/>
          <w:sz w:val="28"/>
          <w:szCs w:val="28"/>
        </w:rPr>
      </w:pPr>
      <w:r>
        <w:rPr>
          <w:rFonts w:hint="eastAsia" w:ascii="宋体" w:hAnsi="宋体"/>
          <w:sz w:val="28"/>
          <w:szCs w:val="28"/>
        </w:rPr>
        <w:t>（一）</w:t>
      </w:r>
      <w:r>
        <w:rPr>
          <w:rFonts w:ascii="宋体" w:hAnsi="宋体"/>
          <w:sz w:val="28"/>
          <w:szCs w:val="28"/>
        </w:rPr>
        <w:t>严格按照规范，完成各项工作</w:t>
      </w:r>
      <w:r>
        <w:rPr>
          <w:rFonts w:hint="eastAsia" w:ascii="宋体" w:hAnsi="宋体"/>
          <w:sz w:val="28"/>
          <w:szCs w:val="28"/>
        </w:rPr>
        <w:t>，</w:t>
      </w:r>
      <w:r>
        <w:rPr>
          <w:rFonts w:ascii="宋体" w:hAnsi="宋体"/>
          <w:sz w:val="28"/>
          <w:szCs w:val="28"/>
        </w:rPr>
        <w:t>接受</w:t>
      </w:r>
      <w:r>
        <w:rPr>
          <w:rFonts w:hint="eastAsia" w:ascii="宋体" w:hAnsi="宋体"/>
          <w:sz w:val="28"/>
          <w:szCs w:val="28"/>
        </w:rPr>
        <w:t>招标单位</w:t>
      </w:r>
      <w:r>
        <w:rPr>
          <w:rFonts w:ascii="宋体" w:hAnsi="宋体"/>
          <w:sz w:val="28"/>
          <w:szCs w:val="28"/>
        </w:rPr>
        <w:t>监督</w:t>
      </w:r>
      <w:r>
        <w:rPr>
          <w:rFonts w:hint="eastAsia" w:ascii="宋体" w:hAnsi="宋体"/>
          <w:sz w:val="28"/>
          <w:szCs w:val="28"/>
        </w:rPr>
        <w:t>、检查</w:t>
      </w:r>
      <w:r>
        <w:rPr>
          <w:rFonts w:ascii="宋体" w:hAnsi="宋体"/>
          <w:sz w:val="28"/>
          <w:szCs w:val="28"/>
        </w:rPr>
        <w:t>、考核</w:t>
      </w:r>
      <w:r>
        <w:rPr>
          <w:rFonts w:hint="eastAsia" w:ascii="宋体" w:hAnsi="宋体"/>
          <w:sz w:val="28"/>
          <w:szCs w:val="28"/>
        </w:rPr>
        <w:t>。</w:t>
      </w:r>
    </w:p>
    <w:p>
      <w:pPr>
        <w:spacing w:line="360" w:lineRule="auto"/>
        <w:ind w:firstLine="560" w:firstLineChars="200"/>
        <w:rPr>
          <w:rFonts w:ascii="宋体" w:hAnsi="宋体"/>
          <w:sz w:val="28"/>
          <w:szCs w:val="28"/>
        </w:rPr>
      </w:pPr>
      <w:r>
        <w:rPr>
          <w:rFonts w:hint="eastAsia" w:ascii="宋体" w:hAnsi="宋体"/>
          <w:sz w:val="28"/>
          <w:szCs w:val="28"/>
          <w:lang w:eastAsia="zh-CN"/>
        </w:rPr>
        <w:t>▲</w:t>
      </w:r>
      <w:r>
        <w:rPr>
          <w:rFonts w:hint="eastAsia" w:ascii="宋体" w:hAnsi="宋体"/>
          <w:sz w:val="28"/>
          <w:szCs w:val="28"/>
        </w:rPr>
        <w:t>（二）</w:t>
      </w:r>
      <w:r>
        <w:rPr>
          <w:rFonts w:ascii="宋体" w:hAnsi="宋体"/>
          <w:sz w:val="28"/>
          <w:szCs w:val="28"/>
        </w:rPr>
        <w:t>遇有紧急事件、突发事件，</w:t>
      </w:r>
      <w:r>
        <w:rPr>
          <w:rFonts w:hint="eastAsia" w:ascii="宋体" w:hAnsi="宋体"/>
          <w:sz w:val="28"/>
          <w:szCs w:val="28"/>
        </w:rPr>
        <w:t>招标单位有权直接</w:t>
      </w:r>
      <w:r>
        <w:rPr>
          <w:rFonts w:ascii="宋体" w:hAnsi="宋体"/>
          <w:sz w:val="28"/>
          <w:szCs w:val="28"/>
        </w:rPr>
        <w:t>组织</w:t>
      </w:r>
      <w:r>
        <w:rPr>
          <w:rFonts w:hint="eastAsia" w:ascii="宋体" w:hAnsi="宋体"/>
          <w:sz w:val="28"/>
          <w:szCs w:val="28"/>
        </w:rPr>
        <w:t>安排中标单位</w:t>
      </w:r>
      <w:r>
        <w:rPr>
          <w:rFonts w:ascii="宋体" w:hAnsi="宋体"/>
          <w:sz w:val="28"/>
          <w:szCs w:val="28"/>
        </w:rPr>
        <w:t>人员</w:t>
      </w:r>
      <w:r>
        <w:rPr>
          <w:rFonts w:hint="eastAsia" w:ascii="宋体" w:hAnsi="宋体"/>
          <w:sz w:val="28"/>
          <w:szCs w:val="28"/>
        </w:rPr>
        <w:t>及时</w:t>
      </w:r>
      <w:r>
        <w:rPr>
          <w:rFonts w:ascii="宋体" w:hAnsi="宋体"/>
          <w:sz w:val="28"/>
          <w:szCs w:val="28"/>
        </w:rPr>
        <w:t>到达现场进行处理。</w:t>
      </w:r>
    </w:p>
    <w:p>
      <w:pPr>
        <w:spacing w:line="360" w:lineRule="auto"/>
        <w:ind w:firstLine="560" w:firstLineChars="200"/>
        <w:rPr>
          <w:rFonts w:ascii="宋体" w:hAnsi="宋体"/>
          <w:sz w:val="28"/>
          <w:szCs w:val="28"/>
        </w:rPr>
      </w:pPr>
      <w:r>
        <w:rPr>
          <w:rFonts w:hint="eastAsia" w:ascii="宋体" w:hAnsi="宋体"/>
          <w:sz w:val="28"/>
          <w:szCs w:val="28"/>
        </w:rPr>
        <w:t>（三）中标单位</w:t>
      </w:r>
      <w:r>
        <w:rPr>
          <w:rFonts w:ascii="宋体" w:hAnsi="宋体"/>
          <w:sz w:val="28"/>
          <w:szCs w:val="28"/>
        </w:rPr>
        <w:t>将</w:t>
      </w:r>
      <w:r>
        <w:rPr>
          <w:rFonts w:hint="eastAsia" w:ascii="宋体" w:hAnsi="宋体"/>
          <w:sz w:val="28"/>
          <w:szCs w:val="28"/>
        </w:rPr>
        <w:t>聘用</w:t>
      </w:r>
      <w:r>
        <w:rPr>
          <w:rFonts w:ascii="宋体" w:hAnsi="宋体"/>
          <w:sz w:val="28"/>
          <w:szCs w:val="28"/>
        </w:rPr>
        <w:t>人员基本信息提供给</w:t>
      </w:r>
      <w:r>
        <w:rPr>
          <w:rFonts w:hint="eastAsia" w:ascii="宋体" w:hAnsi="宋体"/>
          <w:sz w:val="28"/>
          <w:szCs w:val="28"/>
        </w:rPr>
        <w:t>招标单位</w:t>
      </w:r>
      <w:r>
        <w:rPr>
          <w:rFonts w:ascii="宋体" w:hAnsi="宋体"/>
          <w:sz w:val="28"/>
          <w:szCs w:val="28"/>
        </w:rPr>
        <w:t>备案</w:t>
      </w:r>
      <w:r>
        <w:rPr>
          <w:rFonts w:hint="eastAsia" w:ascii="宋体" w:hAnsi="宋体"/>
          <w:sz w:val="28"/>
          <w:szCs w:val="28"/>
        </w:rPr>
        <w:t>，遇人员变动情况及时提供更新信息</w:t>
      </w:r>
      <w:r>
        <w:rPr>
          <w:rFonts w:ascii="宋体" w:hAnsi="宋体"/>
          <w:sz w:val="28"/>
          <w:szCs w:val="28"/>
        </w:rPr>
        <w:t>。</w:t>
      </w:r>
      <w:r>
        <w:rPr>
          <w:rFonts w:hint="eastAsia" w:ascii="宋体" w:hAnsi="宋体"/>
          <w:sz w:val="28"/>
          <w:szCs w:val="28"/>
        </w:rPr>
        <w:t>中标单位</w:t>
      </w:r>
      <w:r>
        <w:rPr>
          <w:rFonts w:ascii="宋体" w:hAnsi="宋体"/>
          <w:sz w:val="28"/>
          <w:szCs w:val="28"/>
        </w:rPr>
        <w:t>为</w:t>
      </w:r>
      <w:r>
        <w:rPr>
          <w:rFonts w:hint="eastAsia" w:ascii="宋体" w:hAnsi="宋体"/>
          <w:sz w:val="28"/>
          <w:szCs w:val="28"/>
        </w:rPr>
        <w:t>聘用</w:t>
      </w:r>
      <w:r>
        <w:rPr>
          <w:rFonts w:ascii="宋体" w:hAnsi="宋体"/>
          <w:sz w:val="28"/>
          <w:szCs w:val="28"/>
        </w:rPr>
        <w:t>人员购买</w:t>
      </w:r>
      <w:r>
        <w:rPr>
          <w:rFonts w:hint="eastAsia" w:ascii="宋体" w:hAnsi="宋体"/>
          <w:sz w:val="28"/>
          <w:szCs w:val="28"/>
        </w:rPr>
        <w:t>与工作相关的各类保险</w:t>
      </w:r>
      <w:r>
        <w:rPr>
          <w:rFonts w:ascii="宋体" w:hAnsi="宋体"/>
          <w:sz w:val="28"/>
          <w:szCs w:val="28"/>
        </w:rPr>
        <w:t>。</w:t>
      </w:r>
      <w:r>
        <w:rPr>
          <w:rFonts w:hint="eastAsia" w:ascii="宋体" w:hAnsi="宋体"/>
          <w:sz w:val="28"/>
          <w:szCs w:val="28"/>
        </w:rPr>
        <w:t>（含一份或一份以上</w:t>
      </w:r>
      <w:r>
        <w:rPr>
          <w:rFonts w:ascii="宋体" w:hAnsi="宋体"/>
          <w:sz w:val="28"/>
          <w:szCs w:val="28"/>
        </w:rPr>
        <w:t>意外伤害</w:t>
      </w:r>
      <w:r>
        <w:rPr>
          <w:rFonts w:hint="eastAsia" w:ascii="宋体" w:hAnsi="宋体"/>
          <w:sz w:val="28"/>
          <w:szCs w:val="28"/>
        </w:rPr>
        <w:t>险）</w:t>
      </w:r>
    </w:p>
    <w:p>
      <w:pPr>
        <w:spacing w:line="360" w:lineRule="auto"/>
        <w:ind w:firstLine="643" w:firstLineChars="200"/>
        <w:outlineLvl w:val="0"/>
        <w:rPr>
          <w:rFonts w:ascii="宋体" w:hAnsi="宋体"/>
          <w:sz w:val="28"/>
          <w:szCs w:val="28"/>
        </w:rPr>
      </w:pPr>
      <w:bookmarkStart w:id="27" w:name="_Toc16357"/>
      <w:r>
        <w:rPr>
          <w:rFonts w:hint="eastAsia" w:ascii="黑体" w:hAnsi="黑体" w:eastAsia="黑体"/>
          <w:b/>
          <w:bCs/>
          <w:sz w:val="32"/>
          <w:szCs w:val="32"/>
        </w:rPr>
        <w:t>十一、服务承诺及关键性指标</w:t>
      </w:r>
      <w:bookmarkEnd w:id="27"/>
    </w:p>
    <w:p>
      <w:pPr>
        <w:spacing w:line="360" w:lineRule="auto"/>
        <w:ind w:right="97"/>
        <w:jc w:val="center"/>
        <w:rPr>
          <w:b/>
          <w:sz w:val="12"/>
        </w:rPr>
      </w:pPr>
      <w:r>
        <w:rPr>
          <w:rFonts w:hint="eastAsia"/>
          <w:bCs/>
          <w:sz w:val="24"/>
        </w:rPr>
        <w:t>管理指标承诺</w:t>
      </w:r>
    </w:p>
    <w:tbl>
      <w:tblPr>
        <w:tblStyle w:val="12"/>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3"/>
        <w:gridCol w:w="1900"/>
        <w:gridCol w:w="834"/>
        <w:gridCol w:w="5323"/>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68"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92" w:right="125"/>
              <w:rPr>
                <w:rFonts w:ascii="宋体" w:hAnsi="宋体" w:cs="宋体"/>
                <w:bCs/>
                <w:sz w:val="20"/>
                <w:szCs w:val="21"/>
              </w:rPr>
            </w:pPr>
            <w:r>
              <w:rPr>
                <w:rFonts w:hint="eastAsia" w:ascii="宋体" w:hAnsi="宋体" w:cs="宋体"/>
                <w:bCs/>
                <w:sz w:val="20"/>
                <w:szCs w:val="21"/>
              </w:rPr>
              <w:t>序号</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spacing w:line="360" w:lineRule="auto"/>
              <w:ind w:left="88" w:right="45"/>
              <w:jc w:val="center"/>
              <w:rPr>
                <w:rFonts w:ascii="宋体" w:hAnsi="宋体" w:cs="宋体"/>
                <w:bCs/>
                <w:sz w:val="20"/>
                <w:szCs w:val="21"/>
              </w:rPr>
            </w:pPr>
            <w:r>
              <w:rPr>
                <w:rFonts w:hint="eastAsia" w:ascii="宋体" w:hAnsi="宋体" w:cs="宋体"/>
                <w:bCs/>
                <w:sz w:val="20"/>
                <w:szCs w:val="21"/>
              </w:rPr>
              <w:t>指标名称</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76" w:right="130"/>
              <w:rPr>
                <w:rFonts w:ascii="宋体" w:hAnsi="宋体" w:cs="宋体"/>
                <w:bCs/>
                <w:sz w:val="20"/>
                <w:szCs w:val="21"/>
              </w:rPr>
            </w:pPr>
            <w:r>
              <w:rPr>
                <w:rFonts w:hint="eastAsia" w:ascii="宋体" w:hAnsi="宋体" w:cs="宋体"/>
                <w:bCs/>
                <w:sz w:val="20"/>
                <w:szCs w:val="21"/>
              </w:rPr>
              <w:t>承诺指标</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tabs>
                <w:tab w:val="left" w:pos="497"/>
              </w:tabs>
              <w:spacing w:line="360" w:lineRule="auto"/>
              <w:ind w:left="17"/>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468"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sz w:val="20"/>
                <w:szCs w:val="21"/>
              </w:rPr>
            </w:pPr>
            <w:r>
              <w:rPr>
                <w:rFonts w:hint="eastAsia" w:ascii="宋体" w:hAnsi="宋体" w:cs="宋体"/>
                <w:sz w:val="20"/>
                <w:szCs w:val="21"/>
              </w:rPr>
              <w:t>1</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sz w:val="20"/>
                <w:szCs w:val="21"/>
              </w:rPr>
            </w:pPr>
            <w:r>
              <w:rPr>
                <w:rFonts w:hint="eastAsia" w:ascii="宋体" w:hAnsi="宋体" w:cs="宋体"/>
                <w:sz w:val="20"/>
                <w:szCs w:val="21"/>
              </w:rPr>
              <w:t>人员上岗率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sz w:val="20"/>
                <w:szCs w:val="21"/>
              </w:rPr>
            </w:pPr>
            <w:r>
              <w:rPr>
                <w:rFonts w:hint="eastAsia" w:ascii="宋体" w:hAnsi="宋体" w:cs="宋体"/>
                <w:sz w:val="20"/>
                <w:szCs w:val="21"/>
              </w:rPr>
              <w:t>拟派驻服务人员按要求持证上岗率为100%。</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5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sz w:val="20"/>
                <w:szCs w:val="21"/>
              </w:rPr>
            </w:pPr>
            <w:r>
              <w:rPr>
                <w:rFonts w:hint="eastAsia" w:ascii="宋体" w:hAnsi="宋体" w:cs="宋体"/>
                <w:sz w:val="20"/>
                <w:szCs w:val="21"/>
              </w:rPr>
              <w:t>2</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sz w:val="20"/>
                <w:szCs w:val="21"/>
              </w:rPr>
            </w:pPr>
            <w:r>
              <w:rPr>
                <w:rFonts w:hint="eastAsia" w:ascii="宋体" w:hAnsi="宋体" w:cs="宋体"/>
                <w:sz w:val="20"/>
                <w:szCs w:val="21"/>
              </w:rPr>
              <w:t>人员培训合格率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sz w:val="20"/>
                <w:szCs w:val="21"/>
              </w:rPr>
            </w:pPr>
            <w:r>
              <w:rPr>
                <w:rFonts w:hint="eastAsia" w:ascii="宋体" w:hAnsi="宋体" w:cs="宋体"/>
                <w:sz w:val="20"/>
                <w:szCs w:val="21"/>
              </w:rPr>
              <w:t>拟派驻项目部人员均参加过职业培训学校短期班培训，定期进行培训和学习，加强宣传。</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415"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sz w:val="20"/>
                <w:szCs w:val="21"/>
              </w:rPr>
            </w:pPr>
            <w:r>
              <w:rPr>
                <w:rFonts w:hint="eastAsia" w:ascii="宋体" w:hAnsi="宋体" w:cs="宋体"/>
                <w:sz w:val="20"/>
                <w:szCs w:val="21"/>
              </w:rPr>
              <w:t>3</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sz w:val="20"/>
                <w:szCs w:val="21"/>
              </w:rPr>
            </w:pPr>
            <w:r>
              <w:rPr>
                <w:rFonts w:hint="eastAsia" w:ascii="宋体" w:hAnsi="宋体" w:cs="宋体"/>
                <w:sz w:val="20"/>
                <w:szCs w:val="21"/>
              </w:rPr>
              <w:t>应急预案演练率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sz w:val="20"/>
                <w:szCs w:val="21"/>
              </w:rPr>
            </w:pPr>
            <w:r>
              <w:rPr>
                <w:rFonts w:hint="eastAsia" w:ascii="宋体" w:hAnsi="宋体" w:cs="宋体"/>
                <w:sz w:val="20"/>
                <w:szCs w:val="21"/>
              </w:rPr>
              <w:t>制定应对机制，平时做好人员安排，有预案。</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3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2"/>
              <w:jc w:val="center"/>
              <w:rPr>
                <w:rFonts w:ascii="宋体" w:hAnsi="宋体" w:cs="宋体"/>
                <w:sz w:val="20"/>
                <w:szCs w:val="21"/>
              </w:rPr>
            </w:pPr>
            <w:r>
              <w:rPr>
                <w:rFonts w:hint="eastAsia" w:ascii="宋体" w:hAnsi="宋体" w:cs="宋体"/>
                <w:sz w:val="20"/>
                <w:szCs w:val="21"/>
              </w:rPr>
              <w:t>4</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88" w:right="47"/>
              <w:jc w:val="center"/>
              <w:rPr>
                <w:rFonts w:ascii="宋体" w:hAnsi="宋体" w:cs="宋体"/>
                <w:sz w:val="20"/>
                <w:szCs w:val="21"/>
              </w:rPr>
            </w:pPr>
            <w:r>
              <w:rPr>
                <w:rFonts w:hint="eastAsia" w:ascii="宋体" w:hAnsi="宋体" w:cs="宋体"/>
                <w:sz w:val="20"/>
                <w:szCs w:val="21"/>
              </w:rPr>
              <w:t>有效投诉率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56" w:right="113"/>
              <w:jc w:val="center"/>
              <w:rPr>
                <w:rFonts w:ascii="宋体" w:hAnsi="宋体" w:cs="宋体"/>
                <w:sz w:val="20"/>
                <w:szCs w:val="21"/>
              </w:rPr>
            </w:pPr>
            <w:r>
              <w:rPr>
                <w:rFonts w:hint="eastAsia" w:ascii="宋体" w:hAnsi="宋体" w:cs="宋体"/>
                <w:sz w:val="20"/>
                <w:szCs w:val="21"/>
              </w:rPr>
              <w:t>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ight="63"/>
              <w:rPr>
                <w:rFonts w:ascii="宋体" w:hAnsi="宋体" w:cs="宋体"/>
                <w:sz w:val="20"/>
                <w:szCs w:val="21"/>
              </w:rPr>
            </w:pPr>
            <w:r>
              <w:rPr>
                <w:rFonts w:hint="eastAsia" w:ascii="宋体" w:hAnsi="宋体" w:cs="宋体"/>
                <w:w w:val="95"/>
                <w:sz w:val="20"/>
                <w:szCs w:val="21"/>
              </w:rPr>
              <w:t>专人严格执行《投诉处理程序》，并跟进处理结果，并</w:t>
            </w:r>
            <w:r>
              <w:rPr>
                <w:rFonts w:hint="eastAsia" w:ascii="宋体" w:hAnsi="宋体" w:cs="宋体"/>
                <w:sz w:val="20"/>
                <w:szCs w:val="21"/>
              </w:rPr>
              <w:t>且针对投诉人由物业经理亲自进行回访。</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2"/>
              <w:jc w:val="center"/>
              <w:rPr>
                <w:rFonts w:ascii="宋体" w:hAnsi="宋体" w:cs="宋体"/>
                <w:sz w:val="20"/>
                <w:szCs w:val="21"/>
              </w:rPr>
            </w:pPr>
            <w:r>
              <w:rPr>
                <w:rFonts w:hint="eastAsia" w:ascii="宋体" w:hAnsi="宋体" w:cs="宋体"/>
                <w:sz w:val="20"/>
                <w:szCs w:val="21"/>
              </w:rPr>
              <w:t>5</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88" w:right="47"/>
              <w:jc w:val="center"/>
              <w:rPr>
                <w:rFonts w:ascii="宋体" w:hAnsi="宋体" w:cs="宋体"/>
                <w:sz w:val="20"/>
                <w:szCs w:val="21"/>
              </w:rPr>
            </w:pPr>
            <w:r>
              <w:rPr>
                <w:rFonts w:hint="eastAsia" w:ascii="宋体" w:hAnsi="宋体" w:cs="宋体"/>
                <w:sz w:val="20"/>
                <w:szCs w:val="21"/>
              </w:rPr>
              <w:t>年度师生满意度</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ight="63"/>
              <w:rPr>
                <w:rFonts w:ascii="宋体" w:hAnsi="宋体" w:cs="宋体"/>
                <w:sz w:val="20"/>
                <w:szCs w:val="21"/>
              </w:rPr>
            </w:pPr>
            <w:r>
              <w:rPr>
                <w:rFonts w:hint="eastAsia" w:ascii="宋体" w:hAnsi="宋体" w:cs="宋体"/>
                <w:w w:val="95"/>
                <w:sz w:val="20"/>
                <w:szCs w:val="21"/>
              </w:rPr>
              <w:t>由专职部门采取不定时对业主上门回访调查反馈，安排</w:t>
            </w:r>
            <w:r>
              <w:rPr>
                <w:rFonts w:hint="eastAsia" w:ascii="宋体" w:hAnsi="宋体" w:cs="宋体"/>
                <w:sz w:val="20"/>
                <w:szCs w:val="21"/>
              </w:rPr>
              <w:t>专人进行回访结果汇总。</w:t>
            </w:r>
          </w:p>
        </w:tc>
      </w:tr>
    </w:tbl>
    <w:p>
      <w:pPr>
        <w:spacing w:line="360" w:lineRule="auto"/>
        <w:ind w:right="97"/>
        <w:rPr>
          <w:b/>
          <w:sz w:val="24"/>
        </w:rPr>
      </w:pPr>
    </w:p>
    <w:p>
      <w:pPr>
        <w:spacing w:line="360" w:lineRule="auto"/>
        <w:ind w:right="97"/>
        <w:jc w:val="center"/>
        <w:rPr>
          <w:bCs/>
          <w:sz w:val="24"/>
        </w:rPr>
      </w:pPr>
      <w:r>
        <w:rPr>
          <w:bCs/>
          <w:sz w:val="24"/>
        </w:rPr>
        <w:t>保洁卫生服务指标</w:t>
      </w:r>
    </w:p>
    <w:tbl>
      <w:tblPr>
        <w:tblStyle w:val="12"/>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6"/>
        <w:gridCol w:w="1906"/>
        <w:gridCol w:w="845"/>
        <w:gridCol w:w="5303"/>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26"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92" w:right="128"/>
              <w:rPr>
                <w:rFonts w:ascii="宋体" w:hAnsi="宋体" w:cs="宋体"/>
                <w:bCs/>
                <w:sz w:val="20"/>
                <w:szCs w:val="21"/>
              </w:rPr>
            </w:pPr>
            <w:r>
              <w:rPr>
                <w:rFonts w:hint="eastAsia" w:ascii="宋体" w:hAnsi="宋体" w:cs="宋体"/>
                <w:bCs/>
                <w:sz w:val="20"/>
                <w:szCs w:val="21"/>
              </w:rPr>
              <w:t>序号</w:t>
            </w:r>
          </w:p>
        </w:tc>
        <w:tc>
          <w:tcPr>
            <w:tcW w:w="190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spacing w:line="360" w:lineRule="auto"/>
              <w:ind w:left="90" w:right="49"/>
              <w:jc w:val="center"/>
              <w:rPr>
                <w:rFonts w:ascii="宋体" w:hAnsi="宋体" w:cs="宋体"/>
                <w:bCs/>
                <w:sz w:val="20"/>
                <w:szCs w:val="21"/>
              </w:rPr>
            </w:pPr>
            <w:r>
              <w:rPr>
                <w:rFonts w:hint="eastAsia" w:ascii="宋体" w:hAnsi="宋体" w:cs="宋体"/>
                <w:bCs/>
                <w:sz w:val="20"/>
                <w:szCs w:val="21"/>
              </w:rPr>
              <w:t>指标名称</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79" w:right="138"/>
              <w:rPr>
                <w:rFonts w:ascii="宋体" w:hAnsi="宋体" w:cs="宋体"/>
                <w:bCs/>
                <w:sz w:val="20"/>
                <w:szCs w:val="21"/>
              </w:rPr>
            </w:pPr>
            <w:r>
              <w:rPr>
                <w:rFonts w:hint="eastAsia" w:ascii="宋体" w:hAnsi="宋体" w:cs="宋体"/>
                <w:bCs/>
                <w:sz w:val="20"/>
                <w:szCs w:val="21"/>
              </w:rPr>
              <w:t>承诺指标</w:t>
            </w:r>
          </w:p>
        </w:tc>
        <w:tc>
          <w:tcPr>
            <w:tcW w:w="530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tabs>
                <w:tab w:val="left" w:pos="501"/>
              </w:tabs>
              <w:spacing w:line="360" w:lineRule="auto"/>
              <w:ind w:left="18"/>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4"/>
              <w:jc w:val="center"/>
              <w:rPr>
                <w:rFonts w:ascii="宋体" w:hAnsi="宋体" w:cs="宋体"/>
                <w:sz w:val="20"/>
                <w:szCs w:val="21"/>
              </w:rPr>
            </w:pPr>
            <w:r>
              <w:rPr>
                <w:rFonts w:hint="eastAsia" w:ascii="宋体" w:hAnsi="宋体" w:cs="宋体"/>
                <w:sz w:val="20"/>
                <w:szCs w:val="21"/>
              </w:rPr>
              <w:t>1</w:t>
            </w:r>
          </w:p>
        </w:tc>
        <w:tc>
          <w:tcPr>
            <w:tcW w:w="190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92" w:right="49"/>
              <w:jc w:val="center"/>
              <w:rPr>
                <w:rFonts w:ascii="宋体" w:hAnsi="宋体" w:cs="宋体"/>
                <w:sz w:val="20"/>
                <w:szCs w:val="21"/>
              </w:rPr>
            </w:pPr>
            <w:r>
              <w:rPr>
                <w:rFonts w:hint="eastAsia" w:ascii="宋体" w:hAnsi="宋体" w:cs="宋体"/>
                <w:sz w:val="20"/>
                <w:szCs w:val="21"/>
              </w:rPr>
              <w:t>清洁设施完好率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ight="63"/>
              <w:rPr>
                <w:rFonts w:ascii="宋体" w:hAnsi="宋体" w:cs="宋体"/>
                <w:sz w:val="20"/>
                <w:szCs w:val="21"/>
              </w:rPr>
            </w:pPr>
            <w:r>
              <w:rPr>
                <w:rFonts w:hint="eastAsia" w:ascii="宋体" w:hAnsi="宋体" w:cs="宋体"/>
                <w:sz w:val="20"/>
                <w:szCs w:val="21"/>
              </w:rPr>
              <w:t>项目经理负责监督执行，以确保消防设施、设备完好无损、正常使用。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4"/>
              <w:jc w:val="center"/>
              <w:rPr>
                <w:rFonts w:ascii="宋体" w:hAnsi="宋体" w:cs="宋体"/>
                <w:sz w:val="20"/>
                <w:szCs w:val="21"/>
              </w:rPr>
            </w:pPr>
            <w:r>
              <w:rPr>
                <w:rFonts w:hint="eastAsia" w:ascii="宋体" w:hAnsi="宋体" w:cs="宋体"/>
                <w:sz w:val="20"/>
                <w:szCs w:val="21"/>
              </w:rPr>
              <w:t>2</w:t>
            </w:r>
          </w:p>
        </w:tc>
        <w:tc>
          <w:tcPr>
            <w:tcW w:w="190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92" w:right="49"/>
              <w:jc w:val="center"/>
              <w:rPr>
                <w:rFonts w:ascii="宋体" w:hAnsi="宋体" w:cs="宋体"/>
                <w:sz w:val="20"/>
                <w:szCs w:val="21"/>
              </w:rPr>
            </w:pPr>
            <w:r>
              <w:rPr>
                <w:rFonts w:hint="eastAsia" w:ascii="宋体" w:hAnsi="宋体" w:cs="宋体"/>
                <w:sz w:val="20"/>
                <w:szCs w:val="21"/>
              </w:rPr>
              <w:t>绿植完好率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ight="-44"/>
              <w:rPr>
                <w:rFonts w:ascii="宋体" w:hAnsi="宋体" w:cs="宋体"/>
                <w:sz w:val="20"/>
                <w:szCs w:val="21"/>
              </w:rPr>
            </w:pPr>
            <w:r>
              <w:rPr>
                <w:rFonts w:hint="eastAsia" w:ascii="宋体" w:hAnsi="宋体" w:cs="宋体"/>
                <w:sz w:val="20"/>
                <w:szCs w:val="21"/>
              </w:rPr>
              <w:t>公司选派专业的绿化技师，负责维护办公区内的绿植、</w:t>
            </w:r>
            <w:r>
              <w:rPr>
                <w:rFonts w:hint="eastAsia" w:ascii="宋体" w:hAnsi="宋体" w:cs="宋体"/>
                <w:spacing w:val="-8"/>
                <w:w w:val="95"/>
                <w:sz w:val="20"/>
                <w:szCs w:val="21"/>
              </w:rPr>
              <w:t>花卉。实行巡查制度，建档记录，熟悉花卉的生长情况。</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817"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4"/>
              <w:jc w:val="center"/>
              <w:rPr>
                <w:rFonts w:ascii="宋体" w:hAnsi="宋体" w:cs="宋体"/>
                <w:sz w:val="20"/>
                <w:szCs w:val="21"/>
              </w:rPr>
            </w:pPr>
            <w:r>
              <w:rPr>
                <w:rFonts w:hint="eastAsia" w:ascii="宋体" w:hAnsi="宋体" w:cs="宋体"/>
                <w:sz w:val="20"/>
                <w:szCs w:val="21"/>
              </w:rPr>
              <w:t>3</w:t>
            </w:r>
          </w:p>
        </w:tc>
        <w:tc>
          <w:tcPr>
            <w:tcW w:w="190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92" w:right="49"/>
              <w:jc w:val="center"/>
              <w:rPr>
                <w:rFonts w:ascii="宋体" w:hAnsi="宋体" w:cs="宋体"/>
                <w:sz w:val="20"/>
                <w:szCs w:val="21"/>
              </w:rPr>
            </w:pPr>
            <w:r>
              <w:rPr>
                <w:rFonts w:hint="eastAsia" w:ascii="宋体" w:hAnsi="宋体" w:cs="宋体"/>
                <w:sz w:val="20"/>
                <w:szCs w:val="21"/>
              </w:rPr>
              <w:t>保洁清洁率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ight="-44"/>
              <w:rPr>
                <w:rFonts w:ascii="宋体" w:hAnsi="宋体" w:cs="宋体"/>
                <w:sz w:val="20"/>
                <w:szCs w:val="21"/>
              </w:rPr>
            </w:pPr>
            <w:r>
              <w:rPr>
                <w:rFonts w:hint="eastAsia" w:ascii="宋体" w:hAnsi="宋体" w:cs="宋体"/>
                <w:spacing w:val="-5"/>
                <w:w w:val="95"/>
                <w:sz w:val="20"/>
                <w:szCs w:val="21"/>
              </w:rPr>
              <w:t xml:space="preserve">由专职保洁员进行保洁工作，实行巡查制度，建档记录， </w:t>
            </w:r>
            <w:r>
              <w:rPr>
                <w:rFonts w:hint="eastAsia" w:ascii="宋体" w:hAnsi="宋体" w:cs="宋体"/>
                <w:sz w:val="20"/>
                <w:szCs w:val="21"/>
              </w:rPr>
              <w:t>由项目经理负责监督，以确保物业内垃圾日产日清，空气清新，设施完好、环境无污染。</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4"/>
              <w:jc w:val="center"/>
              <w:rPr>
                <w:rFonts w:ascii="宋体" w:hAnsi="宋体" w:cs="宋体"/>
                <w:sz w:val="20"/>
                <w:szCs w:val="21"/>
              </w:rPr>
            </w:pPr>
            <w:r>
              <w:rPr>
                <w:rFonts w:hint="eastAsia" w:ascii="宋体" w:hAnsi="宋体" w:cs="宋体"/>
                <w:sz w:val="20"/>
                <w:szCs w:val="21"/>
              </w:rPr>
              <w:t>4</w:t>
            </w:r>
          </w:p>
        </w:tc>
        <w:tc>
          <w:tcPr>
            <w:tcW w:w="1906"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72" w:right="66" w:hanging="360"/>
              <w:rPr>
                <w:rFonts w:ascii="宋体" w:hAnsi="宋体" w:cs="宋体"/>
                <w:sz w:val="20"/>
                <w:szCs w:val="21"/>
              </w:rPr>
            </w:pPr>
            <w:r>
              <w:rPr>
                <w:rFonts w:hint="eastAsia" w:ascii="宋体" w:hAnsi="宋体" w:cs="宋体"/>
                <w:sz w:val="20"/>
                <w:szCs w:val="21"/>
              </w:rPr>
              <w:t>卫生定期检查问题整改率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06"/>
              <w:rPr>
                <w:rFonts w:ascii="宋体" w:hAnsi="宋体" w:cs="宋体"/>
                <w:sz w:val="20"/>
                <w:szCs w:val="21"/>
              </w:rPr>
            </w:pPr>
            <w:r>
              <w:rPr>
                <w:rFonts w:hint="eastAsia" w:ascii="宋体" w:hAnsi="宋体" w:cs="宋体"/>
                <w:sz w:val="20"/>
                <w:szCs w:val="21"/>
              </w:rPr>
              <w:t>由专职保洁员进行保洁检查，实行巡查制度。</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02"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4"/>
              <w:jc w:val="center"/>
              <w:rPr>
                <w:rFonts w:ascii="宋体" w:hAnsi="宋体" w:cs="宋体"/>
                <w:sz w:val="20"/>
                <w:szCs w:val="21"/>
              </w:rPr>
            </w:pPr>
            <w:r>
              <w:rPr>
                <w:rFonts w:hint="eastAsia" w:ascii="宋体" w:hAnsi="宋体" w:cs="宋体"/>
                <w:sz w:val="20"/>
                <w:szCs w:val="21"/>
              </w:rPr>
              <w:t>5</w:t>
            </w:r>
          </w:p>
        </w:tc>
        <w:tc>
          <w:tcPr>
            <w:tcW w:w="1906"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92" w:right="49"/>
              <w:jc w:val="center"/>
              <w:rPr>
                <w:rFonts w:ascii="宋体" w:hAnsi="宋体" w:cs="宋体"/>
                <w:sz w:val="20"/>
                <w:szCs w:val="21"/>
              </w:rPr>
            </w:pPr>
            <w:r>
              <w:rPr>
                <w:rFonts w:hint="eastAsia" w:ascii="宋体" w:hAnsi="宋体" w:cs="宋体"/>
                <w:sz w:val="20"/>
                <w:szCs w:val="21"/>
              </w:rPr>
              <w:t>有效投诉处理率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ight="63"/>
              <w:rPr>
                <w:rFonts w:ascii="宋体" w:hAnsi="宋体" w:cs="宋体"/>
                <w:sz w:val="20"/>
                <w:szCs w:val="21"/>
              </w:rPr>
            </w:pPr>
            <w:r>
              <w:rPr>
                <w:rFonts w:hint="eastAsia" w:ascii="宋体" w:hAnsi="宋体" w:cs="宋体"/>
                <w:sz w:val="20"/>
                <w:szCs w:val="21"/>
              </w:rPr>
              <w:t>安排专人严格执行《投诉处理程序》，并限时跟进处理结果，物业经理亲自进行回访。</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4"/>
              <w:jc w:val="center"/>
              <w:rPr>
                <w:rFonts w:ascii="宋体" w:hAnsi="宋体" w:cs="宋体"/>
                <w:sz w:val="20"/>
                <w:szCs w:val="21"/>
              </w:rPr>
            </w:pPr>
            <w:r>
              <w:rPr>
                <w:rFonts w:hint="eastAsia" w:ascii="宋体" w:hAnsi="宋体" w:cs="宋体"/>
                <w:sz w:val="20"/>
                <w:szCs w:val="21"/>
              </w:rPr>
              <w:t>6</w:t>
            </w:r>
          </w:p>
        </w:tc>
        <w:tc>
          <w:tcPr>
            <w:tcW w:w="1906"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72" w:right="66" w:hanging="360"/>
              <w:rPr>
                <w:rFonts w:ascii="宋体" w:hAnsi="宋体" w:cs="宋体"/>
                <w:sz w:val="20"/>
                <w:szCs w:val="21"/>
              </w:rPr>
            </w:pPr>
            <w:r>
              <w:rPr>
                <w:rFonts w:hint="eastAsia" w:ascii="宋体" w:hAnsi="宋体" w:cs="宋体"/>
                <w:sz w:val="20"/>
                <w:szCs w:val="21"/>
              </w:rPr>
              <w:t>工作操作规程抽查合格率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06"/>
              <w:rPr>
                <w:rFonts w:ascii="宋体" w:hAnsi="宋体" w:cs="宋体"/>
                <w:sz w:val="20"/>
                <w:szCs w:val="21"/>
              </w:rPr>
            </w:pPr>
            <w:r>
              <w:rPr>
                <w:rFonts w:hint="eastAsia" w:ascii="宋体" w:hAnsi="宋体" w:cs="宋体"/>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4"/>
              <w:jc w:val="center"/>
              <w:rPr>
                <w:rFonts w:ascii="宋体" w:hAnsi="宋体" w:cs="宋体"/>
                <w:sz w:val="20"/>
                <w:szCs w:val="21"/>
              </w:rPr>
            </w:pPr>
            <w:r>
              <w:rPr>
                <w:rFonts w:hint="eastAsia" w:ascii="宋体" w:hAnsi="宋体" w:cs="宋体"/>
                <w:sz w:val="20"/>
                <w:szCs w:val="21"/>
              </w:rPr>
              <w:t>7</w:t>
            </w:r>
          </w:p>
        </w:tc>
        <w:tc>
          <w:tcPr>
            <w:tcW w:w="1906"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92" w:right="49"/>
              <w:jc w:val="center"/>
              <w:rPr>
                <w:rFonts w:ascii="宋体" w:hAnsi="宋体" w:cs="宋体"/>
                <w:sz w:val="20"/>
                <w:szCs w:val="21"/>
              </w:rPr>
            </w:pPr>
            <w:r>
              <w:rPr>
                <w:rFonts w:hint="eastAsia" w:ascii="宋体" w:hAnsi="宋体" w:cs="宋体"/>
                <w:sz w:val="20"/>
                <w:szCs w:val="21"/>
              </w:rPr>
              <w:t>服务满意率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81"/>
              <w:rPr>
                <w:rFonts w:ascii="宋体" w:hAnsi="宋体" w:cs="宋体"/>
                <w:sz w:val="20"/>
                <w:szCs w:val="21"/>
              </w:rPr>
            </w:pPr>
            <w:r>
              <w:rPr>
                <w:rFonts w:hint="eastAsia" w:ascii="宋体" w:hAnsi="宋体" w:cs="宋体"/>
                <w:sz w:val="20"/>
                <w:szCs w:val="21"/>
              </w:rPr>
              <w:t>100%</w:t>
            </w:r>
          </w:p>
        </w:tc>
        <w:tc>
          <w:tcPr>
            <w:tcW w:w="530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ight="63"/>
              <w:rPr>
                <w:rFonts w:ascii="宋体" w:hAnsi="宋体" w:cs="宋体"/>
                <w:sz w:val="20"/>
                <w:szCs w:val="21"/>
              </w:rPr>
            </w:pPr>
            <w:r>
              <w:rPr>
                <w:rFonts w:hint="eastAsia" w:ascii="宋体" w:hAnsi="宋体" w:cs="宋体"/>
                <w:spacing w:val="7"/>
                <w:w w:val="95"/>
                <w:sz w:val="20"/>
                <w:szCs w:val="21"/>
              </w:rPr>
              <w:t>由专职部门采取不定时对业主</w:t>
            </w:r>
            <w:r>
              <w:rPr>
                <w:rFonts w:hint="eastAsia" w:ascii="宋体" w:hAnsi="宋体" w:cs="宋体"/>
                <w:spacing w:val="8"/>
                <w:w w:val="95"/>
                <w:sz w:val="20"/>
                <w:szCs w:val="21"/>
              </w:rPr>
              <w:t>/</w:t>
            </w:r>
            <w:r>
              <w:rPr>
                <w:rFonts w:hint="eastAsia" w:ascii="宋体" w:hAnsi="宋体" w:cs="宋体"/>
                <w:spacing w:val="4"/>
                <w:w w:val="95"/>
                <w:sz w:val="20"/>
                <w:szCs w:val="21"/>
              </w:rPr>
              <w:t>各使用人上门回访调查</w:t>
            </w:r>
            <w:r>
              <w:rPr>
                <w:rFonts w:hint="eastAsia" w:ascii="宋体" w:hAnsi="宋体" w:cs="宋体"/>
                <w:sz w:val="20"/>
                <w:szCs w:val="21"/>
              </w:rPr>
              <w:t>反馈，安排专人进行回访结果汇总。</w:t>
            </w:r>
          </w:p>
        </w:tc>
      </w:tr>
    </w:tbl>
    <w:p>
      <w:pPr>
        <w:spacing w:line="360" w:lineRule="auto"/>
        <w:ind w:right="102"/>
        <w:rPr>
          <w:bCs/>
          <w:sz w:val="24"/>
        </w:rPr>
      </w:pPr>
    </w:p>
    <w:p>
      <w:pPr>
        <w:spacing w:line="360" w:lineRule="auto"/>
        <w:ind w:right="102"/>
        <w:jc w:val="center"/>
        <w:rPr>
          <w:bCs/>
          <w:sz w:val="16"/>
        </w:rPr>
      </w:pPr>
      <w:r>
        <w:rPr>
          <w:bCs/>
          <w:sz w:val="24"/>
        </w:rPr>
        <w:t>秩序维护管理服务指标</w:t>
      </w:r>
    </w:p>
    <w:tbl>
      <w:tblPr>
        <w:tblStyle w:val="12"/>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3"/>
        <w:gridCol w:w="1900"/>
        <w:gridCol w:w="834"/>
        <w:gridCol w:w="5323"/>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68"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92" w:right="125"/>
              <w:rPr>
                <w:rFonts w:ascii="宋体" w:hAnsi="宋体" w:cs="宋体"/>
                <w:bCs/>
                <w:sz w:val="20"/>
                <w:szCs w:val="21"/>
              </w:rPr>
            </w:pPr>
            <w:r>
              <w:rPr>
                <w:rFonts w:hint="eastAsia" w:ascii="宋体" w:hAnsi="宋体" w:cs="宋体"/>
                <w:bCs/>
                <w:sz w:val="20"/>
                <w:szCs w:val="21"/>
              </w:rPr>
              <w:t>序号</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spacing w:line="360" w:lineRule="auto"/>
              <w:ind w:left="88" w:right="45"/>
              <w:jc w:val="center"/>
              <w:rPr>
                <w:rFonts w:ascii="宋体" w:hAnsi="宋体" w:cs="宋体"/>
                <w:bCs/>
                <w:sz w:val="20"/>
                <w:szCs w:val="21"/>
              </w:rPr>
            </w:pPr>
            <w:r>
              <w:rPr>
                <w:rFonts w:hint="eastAsia" w:ascii="宋体" w:hAnsi="宋体" w:cs="宋体"/>
                <w:bCs/>
                <w:sz w:val="20"/>
                <w:szCs w:val="21"/>
              </w:rPr>
              <w:t>指标名称</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76" w:right="130"/>
              <w:rPr>
                <w:rFonts w:ascii="宋体" w:hAnsi="宋体" w:cs="宋体"/>
                <w:bCs/>
                <w:sz w:val="20"/>
                <w:szCs w:val="21"/>
              </w:rPr>
            </w:pPr>
            <w:r>
              <w:rPr>
                <w:rFonts w:hint="eastAsia" w:ascii="宋体" w:hAnsi="宋体" w:cs="宋体"/>
                <w:bCs/>
                <w:sz w:val="20"/>
                <w:szCs w:val="21"/>
              </w:rPr>
              <w:t>承诺指标</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tabs>
                <w:tab w:val="left" w:pos="497"/>
              </w:tabs>
              <w:spacing w:line="360" w:lineRule="auto"/>
              <w:ind w:left="17"/>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bCs/>
                <w:sz w:val="20"/>
                <w:szCs w:val="21"/>
              </w:rPr>
            </w:pPr>
            <w:r>
              <w:rPr>
                <w:rFonts w:hint="eastAsia" w:ascii="宋体" w:hAnsi="宋体" w:cs="宋体"/>
                <w:bCs/>
                <w:sz w:val="20"/>
                <w:szCs w:val="21"/>
              </w:rPr>
              <w:t>1</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68" w:right="64" w:hanging="360"/>
              <w:rPr>
                <w:rFonts w:ascii="宋体" w:hAnsi="宋体" w:cs="宋体"/>
                <w:bCs/>
                <w:sz w:val="20"/>
                <w:szCs w:val="21"/>
              </w:rPr>
            </w:pPr>
            <w:r>
              <w:rPr>
                <w:rFonts w:hint="eastAsia" w:ascii="宋体" w:hAnsi="宋体" w:cs="宋体"/>
                <w:bCs/>
                <w:sz w:val="20"/>
                <w:szCs w:val="21"/>
              </w:rPr>
              <w:t>普通治安案件有效处理率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ight="61"/>
              <w:rPr>
                <w:rFonts w:ascii="宋体" w:hAnsi="宋体" w:cs="宋体"/>
                <w:bCs/>
                <w:sz w:val="20"/>
                <w:szCs w:val="21"/>
              </w:rPr>
            </w:pPr>
            <w:r>
              <w:rPr>
                <w:rFonts w:hint="eastAsia" w:ascii="宋体" w:hAnsi="宋体" w:cs="宋体"/>
                <w:bCs/>
                <w:sz w:val="20"/>
                <w:szCs w:val="21"/>
              </w:rPr>
              <w:t>实行二十四小时保安巡查制度，落实保安岗位职责，明确责任区域，以确保业主人身财产安全。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bCs/>
                <w:sz w:val="20"/>
                <w:szCs w:val="21"/>
              </w:rPr>
            </w:pPr>
            <w:r>
              <w:rPr>
                <w:rFonts w:hint="eastAsia" w:ascii="宋体" w:hAnsi="宋体" w:cs="宋体"/>
                <w:bCs/>
                <w:sz w:val="20"/>
                <w:szCs w:val="21"/>
              </w:rPr>
              <w:t>2</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348" w:right="64" w:hanging="240"/>
              <w:rPr>
                <w:rFonts w:ascii="宋体" w:hAnsi="宋体" w:cs="宋体"/>
                <w:bCs/>
                <w:sz w:val="20"/>
                <w:szCs w:val="21"/>
              </w:rPr>
            </w:pPr>
            <w:r>
              <w:rPr>
                <w:rFonts w:hint="eastAsia" w:ascii="宋体" w:hAnsi="宋体" w:cs="宋体"/>
                <w:bCs/>
                <w:sz w:val="20"/>
                <w:szCs w:val="21"/>
              </w:rPr>
              <w:t>各类突发应急事件的有效处理率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ight="61"/>
              <w:rPr>
                <w:rFonts w:ascii="宋体" w:hAnsi="宋体" w:cs="宋体"/>
                <w:bCs/>
                <w:sz w:val="20"/>
                <w:szCs w:val="21"/>
              </w:rPr>
            </w:pPr>
            <w:r>
              <w:rPr>
                <w:rFonts w:hint="eastAsia" w:ascii="宋体" w:hAnsi="宋体" w:cs="宋体"/>
                <w:bCs/>
                <w:sz w:val="20"/>
                <w:szCs w:val="21"/>
              </w:rPr>
              <w:t>由专职安保人员进行日常巡视、发现隐患及时处理，以确保物业消防安全。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6"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bCs/>
                <w:sz w:val="20"/>
                <w:szCs w:val="21"/>
              </w:rPr>
            </w:pPr>
            <w:r>
              <w:rPr>
                <w:rFonts w:hint="eastAsia" w:ascii="宋体" w:hAnsi="宋体" w:cs="宋体"/>
                <w:bCs/>
                <w:sz w:val="20"/>
                <w:szCs w:val="21"/>
              </w:rPr>
              <w:t>3</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bCs/>
                <w:sz w:val="20"/>
                <w:szCs w:val="21"/>
              </w:rPr>
            </w:pPr>
            <w:r>
              <w:rPr>
                <w:rFonts w:hint="eastAsia" w:ascii="宋体" w:hAnsi="宋体" w:cs="宋体"/>
                <w:bCs/>
                <w:sz w:val="20"/>
                <w:szCs w:val="21"/>
              </w:rPr>
              <w:t>安全检查率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bCs/>
                <w:sz w:val="20"/>
                <w:szCs w:val="21"/>
              </w:rPr>
            </w:pPr>
            <w:r>
              <w:rPr>
                <w:rFonts w:hint="eastAsia" w:ascii="宋体" w:hAnsi="宋体" w:cs="宋体"/>
                <w:bCs/>
                <w:sz w:val="20"/>
                <w:szCs w:val="21"/>
              </w:rPr>
              <w:t>由专职安保人员进行出入安全检查。</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bCs/>
                <w:sz w:val="20"/>
                <w:szCs w:val="21"/>
              </w:rPr>
            </w:pPr>
            <w:r>
              <w:rPr>
                <w:rFonts w:hint="eastAsia" w:ascii="宋体" w:hAnsi="宋体" w:cs="宋体"/>
                <w:bCs/>
                <w:sz w:val="20"/>
                <w:szCs w:val="21"/>
              </w:rPr>
              <w:t>4</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bCs/>
                <w:sz w:val="20"/>
                <w:szCs w:val="21"/>
              </w:rPr>
            </w:pPr>
            <w:r>
              <w:rPr>
                <w:rFonts w:hint="eastAsia" w:ascii="宋体" w:hAnsi="宋体" w:cs="宋体"/>
                <w:bCs/>
                <w:sz w:val="20"/>
                <w:szCs w:val="21"/>
              </w:rPr>
              <w:t>检查率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bCs/>
                <w:sz w:val="20"/>
                <w:szCs w:val="21"/>
              </w:rPr>
            </w:pPr>
            <w:r>
              <w:rPr>
                <w:rFonts w:hint="eastAsia" w:ascii="宋体" w:hAnsi="宋体" w:cs="宋体"/>
                <w:bCs/>
                <w:sz w:val="20"/>
                <w:szCs w:val="21"/>
              </w:rPr>
              <w:t>由专职安保人员对外来人员进行安全检查及监督。</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bCs/>
                <w:sz w:val="20"/>
                <w:szCs w:val="21"/>
              </w:rPr>
            </w:pPr>
            <w:r>
              <w:rPr>
                <w:rFonts w:hint="eastAsia" w:ascii="宋体" w:hAnsi="宋体" w:cs="宋体"/>
                <w:bCs/>
                <w:sz w:val="20"/>
                <w:szCs w:val="21"/>
              </w:rPr>
              <w:t>5</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68"/>
              <w:rPr>
                <w:rFonts w:ascii="宋体" w:hAnsi="宋体" w:cs="宋体"/>
                <w:bCs/>
                <w:sz w:val="20"/>
                <w:szCs w:val="21"/>
              </w:rPr>
            </w:pPr>
            <w:r>
              <w:rPr>
                <w:rFonts w:hint="eastAsia" w:ascii="宋体" w:hAnsi="宋体" w:cs="宋体"/>
                <w:bCs/>
                <w:sz w:val="20"/>
                <w:szCs w:val="21"/>
              </w:rPr>
              <w:t>应急支援</w:t>
            </w:r>
          </w:p>
          <w:p>
            <w:pPr>
              <w:pStyle w:val="15"/>
              <w:spacing w:line="360" w:lineRule="auto"/>
              <w:ind w:left="588"/>
              <w:rPr>
                <w:rFonts w:ascii="宋体" w:hAnsi="宋体" w:cs="宋体"/>
                <w:bCs/>
                <w:sz w:val="20"/>
                <w:szCs w:val="21"/>
              </w:rPr>
            </w:pPr>
            <w:r>
              <w:rPr>
                <w:rFonts w:hint="eastAsia" w:ascii="宋体" w:hAnsi="宋体" w:cs="宋体"/>
                <w:bCs/>
                <w:sz w:val="20"/>
                <w:szCs w:val="21"/>
              </w:rPr>
              <w:t>及时率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bCs/>
                <w:sz w:val="20"/>
                <w:szCs w:val="21"/>
              </w:rPr>
            </w:pPr>
            <w:r>
              <w:rPr>
                <w:rFonts w:hint="eastAsia" w:ascii="宋体" w:hAnsi="宋体" w:cs="宋体"/>
                <w:bCs/>
                <w:sz w:val="20"/>
                <w:szCs w:val="21"/>
              </w:rPr>
              <w:t>由周边项目部组建的应急队伍及时响应。</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8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bCs/>
                <w:sz w:val="20"/>
                <w:szCs w:val="21"/>
              </w:rPr>
            </w:pPr>
            <w:r>
              <w:rPr>
                <w:rFonts w:hint="eastAsia" w:ascii="宋体" w:hAnsi="宋体" w:cs="宋体"/>
                <w:bCs/>
                <w:sz w:val="20"/>
                <w:szCs w:val="21"/>
              </w:rPr>
              <w:t>6</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68" w:right="64" w:hanging="360"/>
              <w:rPr>
                <w:rFonts w:ascii="宋体" w:hAnsi="宋体" w:cs="宋体"/>
                <w:bCs/>
                <w:sz w:val="20"/>
                <w:szCs w:val="21"/>
              </w:rPr>
            </w:pPr>
            <w:r>
              <w:rPr>
                <w:rFonts w:hint="eastAsia" w:ascii="宋体" w:hAnsi="宋体" w:cs="宋体"/>
                <w:bCs/>
                <w:sz w:val="20"/>
                <w:szCs w:val="21"/>
              </w:rPr>
              <w:t>工作操作规程抽查合格率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spacing w:line="360" w:lineRule="auto"/>
              <w:ind w:left="107"/>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47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bCs/>
                <w:sz w:val="20"/>
                <w:szCs w:val="21"/>
              </w:rPr>
            </w:pPr>
            <w:r>
              <w:rPr>
                <w:rFonts w:hint="eastAsia" w:ascii="宋体" w:hAnsi="宋体" w:cs="宋体"/>
                <w:bCs/>
                <w:sz w:val="20"/>
                <w:szCs w:val="21"/>
              </w:rPr>
              <w:t>7</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bCs/>
                <w:sz w:val="20"/>
                <w:szCs w:val="21"/>
              </w:rPr>
            </w:pPr>
            <w:r>
              <w:rPr>
                <w:rFonts w:hint="eastAsia" w:ascii="宋体" w:hAnsi="宋体" w:cs="宋体"/>
                <w:bCs/>
                <w:sz w:val="20"/>
                <w:szCs w:val="21"/>
              </w:rPr>
              <w:t>服务规范合格率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7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bCs/>
                <w:sz w:val="20"/>
                <w:szCs w:val="21"/>
              </w:rPr>
            </w:pPr>
            <w:r>
              <w:rPr>
                <w:rFonts w:hint="eastAsia" w:ascii="宋体" w:hAnsi="宋体" w:cs="宋体"/>
                <w:bCs/>
                <w:sz w:val="20"/>
                <w:szCs w:val="21"/>
              </w:rPr>
              <w:t>8</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bCs/>
                <w:sz w:val="20"/>
                <w:szCs w:val="21"/>
              </w:rPr>
            </w:pPr>
            <w:r>
              <w:rPr>
                <w:rFonts w:hint="eastAsia" w:ascii="宋体" w:hAnsi="宋体" w:cs="宋体"/>
                <w:bCs/>
                <w:sz w:val="20"/>
                <w:szCs w:val="21"/>
              </w:rPr>
              <w:t>服务满意率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bCs/>
                <w:sz w:val="20"/>
                <w:szCs w:val="21"/>
              </w:rPr>
            </w:pPr>
            <w:r>
              <w:rPr>
                <w:rFonts w:hint="eastAsia" w:ascii="宋体" w:hAnsi="宋体" w:cs="宋体"/>
                <w:bCs/>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bCs/>
                <w:sz w:val="20"/>
                <w:szCs w:val="21"/>
              </w:rPr>
            </w:pPr>
            <w:r>
              <w:rPr>
                <w:rFonts w:hint="eastAsia" w:ascii="宋体" w:hAnsi="宋体" w:cs="宋体"/>
                <w:bCs/>
                <w:sz w:val="20"/>
                <w:szCs w:val="21"/>
              </w:rPr>
              <w:t>由专职部门采取不定时对服务对象上门回访调查反馈，安排专人进行回访结果汇总。</w:t>
            </w:r>
          </w:p>
        </w:tc>
      </w:tr>
    </w:tbl>
    <w:p>
      <w:pPr>
        <w:spacing w:line="360" w:lineRule="auto"/>
        <w:ind w:right="97"/>
        <w:rPr>
          <w:bCs/>
          <w:sz w:val="24"/>
        </w:rPr>
      </w:pPr>
    </w:p>
    <w:p>
      <w:pPr>
        <w:spacing w:line="360" w:lineRule="auto"/>
        <w:ind w:right="97"/>
        <w:jc w:val="center"/>
        <w:rPr>
          <w:b/>
          <w:sz w:val="24"/>
        </w:rPr>
      </w:pPr>
      <w:r>
        <w:rPr>
          <w:bCs/>
          <w:sz w:val="24"/>
        </w:rPr>
        <w:t>工程运维服务指标</w:t>
      </w:r>
    </w:p>
    <w:tbl>
      <w:tblPr>
        <w:tblStyle w:val="12"/>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4"/>
        <w:gridCol w:w="1904"/>
        <w:gridCol w:w="845"/>
        <w:gridCol w:w="5307"/>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888"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92" w:right="126"/>
              <w:rPr>
                <w:rFonts w:ascii="宋体" w:hAnsi="宋体" w:cs="宋体"/>
                <w:bCs/>
                <w:sz w:val="20"/>
                <w:szCs w:val="21"/>
              </w:rPr>
            </w:pPr>
            <w:r>
              <w:rPr>
                <w:rFonts w:hint="eastAsia" w:ascii="宋体" w:hAnsi="宋体" w:cs="宋体"/>
                <w:bCs/>
                <w:sz w:val="20"/>
                <w:szCs w:val="21"/>
              </w:rPr>
              <w:t>序号</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spacing w:line="360" w:lineRule="auto"/>
              <w:ind w:left="89" w:right="47"/>
              <w:jc w:val="center"/>
              <w:rPr>
                <w:rFonts w:ascii="宋体" w:hAnsi="宋体" w:cs="宋体"/>
                <w:bCs/>
                <w:sz w:val="20"/>
                <w:szCs w:val="21"/>
              </w:rPr>
            </w:pPr>
            <w:r>
              <w:rPr>
                <w:rFonts w:hint="eastAsia" w:ascii="宋体" w:hAnsi="宋体" w:cs="宋体"/>
                <w:bCs/>
                <w:sz w:val="20"/>
                <w:szCs w:val="21"/>
              </w:rPr>
              <w:t>指标名称</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0" w:right="137"/>
              <w:rPr>
                <w:rFonts w:ascii="宋体" w:hAnsi="宋体" w:cs="宋体"/>
                <w:bCs/>
                <w:sz w:val="20"/>
                <w:szCs w:val="21"/>
              </w:rPr>
            </w:pPr>
            <w:r>
              <w:rPr>
                <w:rFonts w:hint="eastAsia" w:ascii="宋体" w:hAnsi="宋体" w:cs="宋体"/>
                <w:bCs/>
                <w:sz w:val="20"/>
                <w:szCs w:val="21"/>
              </w:rPr>
              <w:t>承诺指标</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tabs>
                <w:tab w:val="left" w:pos="500"/>
              </w:tabs>
              <w:spacing w:line="360" w:lineRule="auto"/>
              <w:ind w:left="18"/>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800"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spacing w:line="360" w:lineRule="auto"/>
              <w:ind w:left="41"/>
              <w:jc w:val="center"/>
              <w:rPr>
                <w:rFonts w:ascii="宋体" w:hAnsi="宋体" w:cs="宋体"/>
                <w:bCs/>
                <w:sz w:val="20"/>
                <w:szCs w:val="21"/>
              </w:rPr>
            </w:pPr>
            <w:r>
              <w:rPr>
                <w:rFonts w:hint="eastAsia" w:ascii="宋体" w:hAnsi="宋体" w:cs="宋体"/>
                <w:bCs/>
                <w:sz w:val="20"/>
                <w:szCs w:val="21"/>
              </w:rPr>
              <w:t>1</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71" w:right="65" w:hanging="360"/>
              <w:rPr>
                <w:rFonts w:ascii="宋体" w:hAnsi="宋体" w:cs="宋体"/>
                <w:bCs/>
                <w:sz w:val="20"/>
                <w:szCs w:val="21"/>
              </w:rPr>
            </w:pPr>
            <w:r>
              <w:rPr>
                <w:rFonts w:hint="eastAsia" w:ascii="宋体" w:hAnsi="宋体" w:cs="宋体"/>
                <w:bCs/>
                <w:sz w:val="20"/>
                <w:szCs w:val="21"/>
              </w:rPr>
              <w:t>设施设备计划保养完成率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ight="61"/>
              <w:rPr>
                <w:rFonts w:ascii="宋体" w:hAnsi="宋体" w:cs="宋体"/>
                <w:bCs/>
                <w:sz w:val="20"/>
                <w:szCs w:val="21"/>
              </w:rPr>
            </w:pPr>
            <w:r>
              <w:rPr>
                <w:rFonts w:hint="eastAsia" w:ascii="宋体" w:hAnsi="宋体" w:cs="宋体"/>
                <w:bCs/>
                <w:sz w:val="20"/>
                <w:szCs w:val="21"/>
              </w:rPr>
              <w:t>设施设备维护员每月制定保养计划，并在规定时间内完成。</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1"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1"/>
              <w:jc w:val="center"/>
              <w:rPr>
                <w:rFonts w:ascii="宋体" w:hAnsi="宋体" w:cs="宋体"/>
                <w:bCs/>
                <w:sz w:val="20"/>
                <w:szCs w:val="21"/>
              </w:rPr>
            </w:pPr>
            <w:r>
              <w:rPr>
                <w:rFonts w:hint="eastAsia" w:ascii="宋体" w:hAnsi="宋体" w:cs="宋体"/>
                <w:bCs/>
                <w:sz w:val="20"/>
                <w:szCs w:val="21"/>
              </w:rPr>
              <w:t>2</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91" w:right="47"/>
              <w:jc w:val="center"/>
              <w:rPr>
                <w:rFonts w:ascii="宋体" w:hAnsi="宋体" w:cs="宋体"/>
                <w:bCs/>
                <w:sz w:val="20"/>
                <w:szCs w:val="21"/>
              </w:rPr>
            </w:pPr>
            <w:r>
              <w:rPr>
                <w:rFonts w:hint="eastAsia" w:ascii="宋体" w:hAnsi="宋体" w:cs="宋体"/>
                <w:bCs/>
                <w:sz w:val="20"/>
                <w:szCs w:val="21"/>
              </w:rPr>
              <w:t>设备开机完好率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240"/>
              <w:rPr>
                <w:rFonts w:ascii="宋体" w:hAnsi="宋体" w:cs="宋体"/>
                <w:bCs/>
                <w:sz w:val="20"/>
                <w:szCs w:val="21"/>
              </w:rPr>
            </w:pPr>
            <w:r>
              <w:rPr>
                <w:rFonts w:hint="eastAsia" w:ascii="宋体" w:hAnsi="宋体" w:cs="宋体"/>
                <w:bCs/>
                <w:sz w:val="20"/>
                <w:szCs w:val="21"/>
              </w:rPr>
              <w:t>99%</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Pr>
                <w:rFonts w:ascii="宋体" w:hAnsi="宋体" w:cs="宋体"/>
                <w:bCs/>
                <w:sz w:val="20"/>
                <w:szCs w:val="21"/>
              </w:rPr>
            </w:pPr>
            <w:r>
              <w:rPr>
                <w:rFonts w:hint="eastAsia" w:ascii="宋体" w:hAnsi="宋体" w:cs="宋体"/>
                <w:bCs/>
                <w:sz w:val="20"/>
                <w:szCs w:val="21"/>
              </w:rPr>
              <w:t>设施设备维护员定期检查电梯设备，以制定完整</w:t>
            </w:r>
          </w:p>
          <w:p>
            <w:pPr>
              <w:pStyle w:val="15"/>
              <w:spacing w:line="360" w:lineRule="auto"/>
              <w:ind w:left="106"/>
              <w:rPr>
                <w:rFonts w:ascii="宋体" w:hAnsi="宋体" w:cs="宋体"/>
                <w:bCs/>
                <w:sz w:val="20"/>
                <w:szCs w:val="21"/>
              </w:rPr>
            </w:pPr>
            <w:r>
              <w:rPr>
                <w:rFonts w:hint="eastAsia" w:ascii="宋体" w:hAnsi="宋体" w:cs="宋体"/>
                <w:bCs/>
                <w:sz w:val="20"/>
                <w:szCs w:val="21"/>
              </w:rPr>
              <w:t>的维修计划。</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1"/>
              <w:jc w:val="center"/>
              <w:rPr>
                <w:rFonts w:ascii="宋体" w:hAnsi="宋体" w:cs="宋体"/>
                <w:bCs/>
                <w:sz w:val="20"/>
                <w:szCs w:val="21"/>
              </w:rPr>
            </w:pPr>
            <w:r>
              <w:rPr>
                <w:rFonts w:hint="eastAsia" w:ascii="宋体" w:hAnsi="宋体" w:cs="宋体"/>
                <w:bCs/>
                <w:sz w:val="20"/>
                <w:szCs w:val="21"/>
              </w:rPr>
              <w:t>3</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91" w:right="47"/>
              <w:jc w:val="center"/>
              <w:rPr>
                <w:rFonts w:ascii="宋体" w:hAnsi="宋体" w:cs="宋体"/>
                <w:bCs/>
                <w:sz w:val="20"/>
                <w:szCs w:val="21"/>
              </w:rPr>
            </w:pPr>
            <w:r>
              <w:rPr>
                <w:rFonts w:hint="eastAsia" w:ascii="宋体" w:hAnsi="宋体" w:cs="宋体"/>
                <w:bCs/>
                <w:sz w:val="20"/>
                <w:szCs w:val="21"/>
              </w:rPr>
              <w:t>设施设备维修计</w:t>
            </w:r>
          </w:p>
          <w:p>
            <w:pPr>
              <w:pStyle w:val="15"/>
              <w:spacing w:line="360" w:lineRule="auto"/>
              <w:ind w:left="91" w:right="47"/>
              <w:jc w:val="center"/>
              <w:rPr>
                <w:rFonts w:ascii="宋体" w:hAnsi="宋体" w:cs="宋体"/>
                <w:bCs/>
                <w:sz w:val="20"/>
                <w:szCs w:val="21"/>
              </w:rPr>
            </w:pPr>
            <w:r>
              <w:rPr>
                <w:rFonts w:hint="eastAsia" w:ascii="宋体" w:hAnsi="宋体" w:cs="宋体"/>
                <w:bCs/>
                <w:sz w:val="20"/>
                <w:szCs w:val="21"/>
              </w:rPr>
              <w:t>划完成率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Pr>
                <w:rFonts w:ascii="宋体" w:hAnsi="宋体" w:cs="宋体"/>
                <w:bCs/>
                <w:sz w:val="20"/>
                <w:szCs w:val="21"/>
              </w:rPr>
            </w:pPr>
            <w:r>
              <w:rPr>
                <w:rFonts w:hint="eastAsia" w:ascii="宋体" w:hAnsi="宋体" w:cs="宋体"/>
                <w:bCs/>
                <w:sz w:val="20"/>
                <w:szCs w:val="21"/>
              </w:rPr>
              <w:t>设施设备维护员每月制定维修计划，并在规定时</w:t>
            </w:r>
          </w:p>
          <w:p>
            <w:pPr>
              <w:pStyle w:val="15"/>
              <w:spacing w:line="360" w:lineRule="auto"/>
              <w:ind w:left="106"/>
              <w:rPr>
                <w:rFonts w:ascii="宋体" w:hAnsi="宋体" w:cs="宋体"/>
                <w:bCs/>
                <w:sz w:val="20"/>
                <w:szCs w:val="21"/>
              </w:rPr>
            </w:pPr>
            <w:r>
              <w:rPr>
                <w:rFonts w:hint="eastAsia" w:ascii="宋体" w:hAnsi="宋体" w:cs="宋体"/>
                <w:bCs/>
                <w:sz w:val="20"/>
                <w:szCs w:val="21"/>
              </w:rPr>
              <w:t>间内完成。</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1"/>
              <w:jc w:val="center"/>
              <w:rPr>
                <w:rFonts w:ascii="宋体" w:hAnsi="宋体" w:cs="宋体"/>
                <w:bCs/>
                <w:sz w:val="20"/>
                <w:szCs w:val="21"/>
              </w:rPr>
            </w:pPr>
            <w:r>
              <w:rPr>
                <w:rFonts w:hint="eastAsia" w:ascii="宋体" w:hAnsi="宋体" w:cs="宋体"/>
                <w:bCs/>
                <w:sz w:val="20"/>
                <w:szCs w:val="21"/>
              </w:rPr>
              <w:t>4</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71" w:right="65" w:hanging="360"/>
              <w:rPr>
                <w:rFonts w:ascii="宋体" w:hAnsi="宋体" w:cs="宋体"/>
                <w:bCs/>
                <w:sz w:val="20"/>
                <w:szCs w:val="21"/>
              </w:rPr>
            </w:pPr>
            <w:r>
              <w:rPr>
                <w:rFonts w:hint="eastAsia" w:ascii="宋体" w:hAnsi="宋体" w:cs="宋体"/>
                <w:bCs/>
                <w:sz w:val="20"/>
                <w:szCs w:val="21"/>
              </w:rPr>
              <w:t>设备临时故障排除及时率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ight="-58"/>
              <w:rPr>
                <w:rFonts w:ascii="宋体" w:hAnsi="宋体" w:cs="宋体"/>
                <w:bCs/>
                <w:sz w:val="20"/>
                <w:szCs w:val="21"/>
              </w:rPr>
            </w:pPr>
            <w:r>
              <w:rPr>
                <w:rFonts w:hint="eastAsia" w:ascii="宋体" w:hAnsi="宋体" w:cs="宋体"/>
                <w:bCs/>
                <w:spacing w:val="-7"/>
                <w:sz w:val="20"/>
                <w:szCs w:val="21"/>
              </w:rPr>
              <w:t>在项目经理的监管监督下，以最快速度排除故障。</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1"/>
              <w:jc w:val="center"/>
              <w:rPr>
                <w:rFonts w:ascii="宋体" w:hAnsi="宋体" w:cs="宋体"/>
                <w:bCs/>
                <w:sz w:val="20"/>
                <w:szCs w:val="21"/>
              </w:rPr>
            </w:pPr>
            <w:r>
              <w:rPr>
                <w:rFonts w:hint="eastAsia" w:ascii="宋体" w:hAnsi="宋体" w:cs="宋体"/>
                <w:bCs/>
                <w:sz w:val="20"/>
                <w:szCs w:val="21"/>
              </w:rPr>
              <w:t>5</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91" w:right="47"/>
              <w:jc w:val="center"/>
              <w:rPr>
                <w:rFonts w:ascii="宋体" w:hAnsi="宋体" w:cs="宋体"/>
                <w:bCs/>
                <w:sz w:val="20"/>
                <w:szCs w:val="21"/>
              </w:rPr>
            </w:pPr>
            <w:r>
              <w:rPr>
                <w:rFonts w:hint="eastAsia" w:ascii="宋体" w:hAnsi="宋体" w:cs="宋体"/>
                <w:bCs/>
                <w:sz w:val="20"/>
                <w:szCs w:val="21"/>
              </w:rPr>
              <w:t>记录准确合格率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7"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1"/>
              <w:jc w:val="center"/>
              <w:rPr>
                <w:rFonts w:ascii="宋体" w:hAnsi="宋体" w:cs="宋体"/>
                <w:bCs/>
                <w:sz w:val="20"/>
                <w:szCs w:val="21"/>
              </w:rPr>
            </w:pPr>
            <w:r>
              <w:rPr>
                <w:rFonts w:hint="eastAsia" w:ascii="宋体" w:hAnsi="宋体" w:cs="宋体"/>
                <w:bCs/>
                <w:sz w:val="20"/>
                <w:szCs w:val="21"/>
              </w:rPr>
              <w:t>6</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91" w:right="47"/>
              <w:jc w:val="center"/>
              <w:rPr>
                <w:rFonts w:ascii="宋体" w:hAnsi="宋体" w:cs="宋体"/>
                <w:bCs/>
                <w:sz w:val="20"/>
                <w:szCs w:val="21"/>
              </w:rPr>
            </w:pPr>
            <w:r>
              <w:rPr>
                <w:rFonts w:hint="eastAsia" w:ascii="宋体" w:hAnsi="宋体" w:cs="宋体"/>
                <w:bCs/>
                <w:sz w:val="20"/>
                <w:szCs w:val="21"/>
              </w:rPr>
              <w:t>机房卫生达标率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Pr>
                <w:rFonts w:ascii="宋体" w:hAnsi="宋体" w:cs="宋体"/>
                <w:bCs/>
                <w:sz w:val="20"/>
                <w:szCs w:val="21"/>
              </w:rPr>
            </w:pPr>
            <w:r>
              <w:rPr>
                <w:rFonts w:hint="eastAsia" w:ascii="宋体" w:hAnsi="宋体" w:cs="宋体"/>
                <w:bCs/>
                <w:sz w:val="20"/>
                <w:szCs w:val="21"/>
              </w:rPr>
              <w:t>由专职保洁员进行保洁检查，实行巡查制度。</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1"/>
              <w:jc w:val="center"/>
              <w:rPr>
                <w:rFonts w:ascii="宋体" w:hAnsi="宋体" w:cs="宋体"/>
                <w:bCs/>
                <w:sz w:val="20"/>
                <w:szCs w:val="21"/>
              </w:rPr>
            </w:pPr>
            <w:r>
              <w:rPr>
                <w:rFonts w:hint="eastAsia" w:ascii="宋体" w:hAnsi="宋体" w:cs="宋体"/>
                <w:bCs/>
                <w:sz w:val="20"/>
                <w:szCs w:val="21"/>
              </w:rPr>
              <w:t>7</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71" w:right="65" w:hanging="360"/>
              <w:rPr>
                <w:rFonts w:ascii="宋体" w:hAnsi="宋体" w:cs="宋体"/>
                <w:bCs/>
                <w:sz w:val="20"/>
                <w:szCs w:val="21"/>
              </w:rPr>
            </w:pPr>
            <w:r>
              <w:rPr>
                <w:rFonts w:hint="eastAsia" w:ascii="宋体" w:hAnsi="宋体" w:cs="宋体"/>
                <w:bCs/>
                <w:sz w:val="20"/>
                <w:szCs w:val="21"/>
              </w:rPr>
              <w:t>工作操作规程抽查合格率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66"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1"/>
              <w:jc w:val="center"/>
              <w:rPr>
                <w:rFonts w:ascii="宋体" w:hAnsi="宋体" w:cs="宋体"/>
                <w:bCs/>
                <w:sz w:val="20"/>
                <w:szCs w:val="21"/>
              </w:rPr>
            </w:pPr>
            <w:r>
              <w:rPr>
                <w:rFonts w:hint="eastAsia" w:ascii="宋体" w:hAnsi="宋体" w:cs="宋体"/>
                <w:bCs/>
                <w:sz w:val="20"/>
                <w:szCs w:val="21"/>
              </w:rPr>
              <w:t>8</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91" w:right="47"/>
              <w:jc w:val="center"/>
              <w:rPr>
                <w:rFonts w:ascii="宋体" w:hAnsi="宋体" w:cs="宋体"/>
                <w:bCs/>
                <w:sz w:val="20"/>
                <w:szCs w:val="21"/>
              </w:rPr>
            </w:pPr>
            <w:r>
              <w:rPr>
                <w:rFonts w:hint="eastAsia" w:ascii="宋体" w:hAnsi="宋体" w:cs="宋体"/>
                <w:bCs/>
                <w:sz w:val="20"/>
                <w:szCs w:val="21"/>
              </w:rPr>
              <w:t>服务规范合格率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Pr>
                <w:rFonts w:ascii="宋体" w:hAnsi="宋体" w:cs="宋体"/>
                <w:bCs/>
                <w:sz w:val="20"/>
                <w:szCs w:val="21"/>
              </w:rPr>
            </w:pPr>
            <w:r>
              <w:rPr>
                <w:rFonts w:hint="eastAsia" w:ascii="宋体" w:hAnsi="宋体" w:cs="宋体"/>
                <w:bCs/>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3" w:hRule="atLeast"/>
          <w:jc w:val="center"/>
        </w:trPr>
        <w:tc>
          <w:tcPr>
            <w:tcW w:w="58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1"/>
              <w:jc w:val="center"/>
              <w:rPr>
                <w:rFonts w:ascii="宋体" w:hAnsi="宋体" w:cs="宋体"/>
                <w:bCs/>
                <w:sz w:val="20"/>
                <w:szCs w:val="21"/>
              </w:rPr>
            </w:pPr>
            <w:r>
              <w:rPr>
                <w:rFonts w:hint="eastAsia" w:ascii="宋体" w:hAnsi="宋体" w:cs="宋体"/>
                <w:bCs/>
                <w:sz w:val="20"/>
                <w:szCs w:val="21"/>
              </w:rPr>
              <w:t>9</w:t>
            </w:r>
          </w:p>
        </w:tc>
        <w:tc>
          <w:tcPr>
            <w:tcW w:w="190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91" w:right="47"/>
              <w:jc w:val="center"/>
              <w:rPr>
                <w:rFonts w:ascii="宋体" w:hAnsi="宋体" w:cs="宋体"/>
                <w:bCs/>
                <w:sz w:val="20"/>
                <w:szCs w:val="21"/>
              </w:rPr>
            </w:pPr>
            <w:r>
              <w:rPr>
                <w:rFonts w:hint="eastAsia" w:ascii="宋体" w:hAnsi="宋体" w:cs="宋体"/>
                <w:bCs/>
                <w:sz w:val="20"/>
                <w:szCs w:val="21"/>
              </w:rPr>
              <w:t>服务满意率</w:t>
            </w:r>
          </w:p>
        </w:tc>
        <w:tc>
          <w:tcPr>
            <w:tcW w:w="845"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80"/>
              <w:rPr>
                <w:rFonts w:ascii="宋体" w:hAnsi="宋体" w:cs="宋体"/>
                <w:bCs/>
                <w:sz w:val="20"/>
                <w:szCs w:val="21"/>
              </w:rPr>
            </w:pPr>
            <w:r>
              <w:rPr>
                <w:rFonts w:hint="eastAsia" w:ascii="宋体" w:hAnsi="宋体" w:cs="宋体"/>
                <w:bCs/>
                <w:sz w:val="20"/>
                <w:szCs w:val="21"/>
              </w:rPr>
              <w:t>100%</w:t>
            </w:r>
          </w:p>
        </w:tc>
        <w:tc>
          <w:tcPr>
            <w:tcW w:w="5307"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6"/>
              <w:rPr>
                <w:rFonts w:ascii="宋体" w:hAnsi="宋体" w:cs="宋体"/>
                <w:bCs/>
                <w:sz w:val="20"/>
                <w:szCs w:val="21"/>
              </w:rPr>
            </w:pPr>
            <w:r>
              <w:rPr>
                <w:rFonts w:hint="eastAsia" w:ascii="宋体" w:hAnsi="宋体" w:cs="宋体"/>
                <w:bCs/>
                <w:sz w:val="20"/>
                <w:szCs w:val="21"/>
              </w:rPr>
              <w:t>由专职部门采取不定时对服务对象上门回访调查反馈，安排专人进行回访结果汇总。</w:t>
            </w:r>
          </w:p>
        </w:tc>
      </w:tr>
    </w:tbl>
    <w:p>
      <w:pPr>
        <w:spacing w:line="360" w:lineRule="auto"/>
        <w:ind w:right="100"/>
        <w:rPr>
          <w:bCs/>
          <w:sz w:val="24"/>
        </w:rPr>
      </w:pPr>
    </w:p>
    <w:p>
      <w:pPr>
        <w:spacing w:line="360" w:lineRule="auto"/>
        <w:ind w:right="100"/>
        <w:jc w:val="center"/>
        <w:rPr>
          <w:bCs/>
          <w:sz w:val="24"/>
        </w:rPr>
      </w:pPr>
      <w:r>
        <w:rPr>
          <w:bCs/>
          <w:sz w:val="24"/>
        </w:rPr>
        <w:t>会议及接待服务指标承诺</w:t>
      </w:r>
    </w:p>
    <w:tbl>
      <w:tblPr>
        <w:tblStyle w:val="12"/>
        <w:tblpPr w:leftFromText="180" w:rightFromText="180" w:vertAnchor="text" w:horzAnchor="page" w:tblpXSpec="center" w:tblpY="112"/>
        <w:tblOverlap w:val="never"/>
        <w:tblW w:w="8640" w:type="dxa"/>
        <w:jc w:val="center"/>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
      <w:tblGrid>
        <w:gridCol w:w="583"/>
        <w:gridCol w:w="1900"/>
        <w:gridCol w:w="834"/>
        <w:gridCol w:w="5323"/>
      </w:tblGrid>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888"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92" w:right="125"/>
              <w:rPr>
                <w:rFonts w:ascii="宋体" w:hAnsi="宋体" w:cs="宋体"/>
                <w:bCs/>
                <w:sz w:val="20"/>
                <w:szCs w:val="21"/>
              </w:rPr>
            </w:pPr>
            <w:r>
              <w:rPr>
                <w:rFonts w:hint="eastAsia" w:ascii="宋体" w:hAnsi="宋体" w:cs="宋体"/>
                <w:bCs/>
                <w:sz w:val="20"/>
                <w:szCs w:val="21"/>
              </w:rPr>
              <w:t>序号</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spacing w:line="360" w:lineRule="auto"/>
              <w:ind w:left="88" w:right="45"/>
              <w:jc w:val="center"/>
              <w:rPr>
                <w:rFonts w:ascii="宋体" w:hAnsi="宋体" w:cs="宋体"/>
                <w:bCs/>
                <w:sz w:val="20"/>
                <w:szCs w:val="21"/>
              </w:rPr>
            </w:pPr>
            <w:r>
              <w:rPr>
                <w:rFonts w:hint="eastAsia" w:ascii="宋体" w:hAnsi="宋体" w:cs="宋体"/>
                <w:bCs/>
                <w:sz w:val="20"/>
                <w:szCs w:val="21"/>
              </w:rPr>
              <w:t>指标名称</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76" w:right="130"/>
              <w:rPr>
                <w:rFonts w:ascii="宋体" w:hAnsi="宋体" w:cs="宋体"/>
                <w:bCs/>
                <w:sz w:val="20"/>
                <w:szCs w:val="21"/>
              </w:rPr>
            </w:pPr>
            <w:r>
              <w:rPr>
                <w:rFonts w:hint="eastAsia" w:ascii="宋体" w:hAnsi="宋体" w:cs="宋体"/>
                <w:bCs/>
                <w:sz w:val="20"/>
                <w:szCs w:val="21"/>
              </w:rPr>
              <w:t>承诺指标</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Cs/>
                <w:sz w:val="20"/>
                <w:szCs w:val="21"/>
              </w:rPr>
            </w:pPr>
          </w:p>
          <w:p>
            <w:pPr>
              <w:pStyle w:val="15"/>
              <w:tabs>
                <w:tab w:val="left" w:pos="497"/>
              </w:tabs>
              <w:spacing w:line="360" w:lineRule="auto"/>
              <w:ind w:left="17"/>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3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2"/>
              <w:jc w:val="center"/>
              <w:rPr>
                <w:rFonts w:ascii="宋体" w:hAnsi="宋体" w:cs="宋体"/>
                <w:sz w:val="20"/>
                <w:szCs w:val="21"/>
              </w:rPr>
            </w:pPr>
            <w:r>
              <w:rPr>
                <w:rFonts w:hint="eastAsia" w:ascii="宋体" w:hAnsi="宋体" w:cs="宋体"/>
                <w:sz w:val="20"/>
                <w:szCs w:val="21"/>
              </w:rPr>
              <w:t>1</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88" w:right="47"/>
              <w:jc w:val="center"/>
              <w:rPr>
                <w:rFonts w:ascii="宋体" w:hAnsi="宋体" w:cs="宋体"/>
                <w:sz w:val="20"/>
                <w:szCs w:val="21"/>
              </w:rPr>
            </w:pPr>
            <w:r>
              <w:rPr>
                <w:rFonts w:hint="eastAsia" w:ascii="宋体" w:hAnsi="宋体" w:cs="宋体"/>
                <w:sz w:val="20"/>
                <w:szCs w:val="21"/>
              </w:rPr>
              <w:t>接待合格率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numPr>
                <w:ilvl w:val="0"/>
                <w:numId w:val="8"/>
              </w:numPr>
              <w:tabs>
                <w:tab w:val="left" w:pos="330"/>
              </w:tabs>
              <w:spacing w:line="360" w:lineRule="auto"/>
              <w:ind w:left="0" w:hanging="223"/>
              <w:jc w:val="left"/>
              <w:rPr>
                <w:rFonts w:ascii="宋体" w:hAnsi="宋体" w:cs="宋体"/>
                <w:sz w:val="20"/>
                <w:szCs w:val="21"/>
              </w:rPr>
            </w:pPr>
            <w:r>
              <w:rPr>
                <w:rFonts w:hint="eastAsia" w:ascii="宋体" w:hAnsi="宋体" w:cs="宋体"/>
                <w:spacing w:val="-3"/>
                <w:sz w:val="20"/>
                <w:szCs w:val="21"/>
              </w:rPr>
              <w:t>对来访人员进行登记并记录相关信息。</w:t>
            </w:r>
          </w:p>
          <w:p>
            <w:pPr>
              <w:pStyle w:val="15"/>
              <w:numPr>
                <w:ilvl w:val="0"/>
                <w:numId w:val="8"/>
              </w:numPr>
              <w:tabs>
                <w:tab w:val="left" w:pos="330"/>
              </w:tabs>
              <w:spacing w:line="360" w:lineRule="auto"/>
              <w:ind w:left="0" w:hanging="223"/>
              <w:jc w:val="left"/>
              <w:rPr>
                <w:rFonts w:ascii="宋体" w:hAnsi="宋体" w:cs="宋体"/>
                <w:sz w:val="20"/>
                <w:szCs w:val="21"/>
              </w:rPr>
            </w:pPr>
            <w:r>
              <w:rPr>
                <w:rFonts w:hint="eastAsia" w:ascii="宋体" w:hAnsi="宋体" w:cs="宋体"/>
                <w:spacing w:val="-7"/>
                <w:sz w:val="20"/>
                <w:szCs w:val="21"/>
              </w:rPr>
              <w:t xml:space="preserve">处理外来人员的简单咨询于 </w:t>
            </w:r>
            <w:r>
              <w:rPr>
                <w:rFonts w:hint="eastAsia" w:ascii="宋体" w:hAnsi="宋体" w:cs="宋体"/>
                <w:sz w:val="20"/>
                <w:szCs w:val="21"/>
              </w:rPr>
              <w:t>5</w:t>
            </w:r>
            <w:r>
              <w:rPr>
                <w:rFonts w:hint="eastAsia" w:ascii="宋体" w:hAnsi="宋体" w:cs="宋体"/>
                <w:spacing w:val="-10"/>
                <w:sz w:val="20"/>
                <w:szCs w:val="21"/>
              </w:rPr>
              <w:t xml:space="preserve"> 分钟内解答</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1141"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2"/>
              <w:jc w:val="center"/>
              <w:rPr>
                <w:rFonts w:ascii="宋体" w:hAnsi="宋体" w:cs="宋体"/>
                <w:sz w:val="20"/>
                <w:szCs w:val="21"/>
              </w:rPr>
            </w:pPr>
            <w:r>
              <w:rPr>
                <w:rFonts w:hint="eastAsia" w:ascii="宋体" w:hAnsi="宋体" w:cs="宋体"/>
                <w:sz w:val="20"/>
                <w:szCs w:val="21"/>
              </w:rPr>
              <w:t>2</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88" w:right="47"/>
              <w:jc w:val="center"/>
              <w:rPr>
                <w:rFonts w:ascii="宋体" w:hAnsi="宋体" w:cs="宋体"/>
                <w:sz w:val="20"/>
                <w:szCs w:val="21"/>
              </w:rPr>
            </w:pPr>
            <w:r>
              <w:rPr>
                <w:rFonts w:hint="eastAsia" w:ascii="宋体" w:hAnsi="宋体" w:cs="宋体"/>
                <w:sz w:val="20"/>
                <w:szCs w:val="21"/>
              </w:rPr>
              <w:t>会议准备合格率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numPr>
                <w:ilvl w:val="0"/>
                <w:numId w:val="9"/>
              </w:numPr>
              <w:tabs>
                <w:tab w:val="left" w:pos="330"/>
              </w:tabs>
              <w:spacing w:line="360" w:lineRule="auto"/>
              <w:ind w:left="0" w:hanging="223"/>
              <w:jc w:val="left"/>
              <w:rPr>
                <w:rFonts w:ascii="宋体" w:hAnsi="宋体" w:cs="宋体"/>
                <w:sz w:val="20"/>
                <w:szCs w:val="21"/>
              </w:rPr>
            </w:pPr>
            <w:r>
              <w:rPr>
                <w:rFonts w:hint="eastAsia" w:ascii="宋体" w:hAnsi="宋体" w:cs="宋体"/>
                <w:spacing w:val="-3"/>
                <w:sz w:val="20"/>
                <w:szCs w:val="21"/>
              </w:rPr>
              <w:t>会议前做好会议室保洁及备品的放置工作；</w:t>
            </w:r>
          </w:p>
          <w:p>
            <w:pPr>
              <w:pStyle w:val="15"/>
              <w:numPr>
                <w:ilvl w:val="0"/>
                <w:numId w:val="9"/>
              </w:numPr>
              <w:tabs>
                <w:tab w:val="left" w:pos="330"/>
              </w:tabs>
              <w:spacing w:line="360" w:lineRule="auto"/>
              <w:ind w:left="107" w:right="61" w:firstLine="0"/>
              <w:jc w:val="left"/>
              <w:rPr>
                <w:rFonts w:ascii="宋体" w:hAnsi="宋体" w:cs="宋体"/>
                <w:sz w:val="20"/>
                <w:szCs w:val="21"/>
              </w:rPr>
            </w:pPr>
            <w:r>
              <w:rPr>
                <w:rFonts w:hint="eastAsia" w:ascii="宋体" w:hAnsi="宋体" w:cs="宋体"/>
                <w:sz w:val="20"/>
                <w:szCs w:val="21"/>
              </w:rPr>
              <w:t>服务人员要做到会议正式开始前半小时到达会议室并一切就绪，会议召开市要随时关注会场动态做好服务。</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sz w:val="20"/>
                <w:szCs w:val="21"/>
              </w:rPr>
            </w:pPr>
            <w:r>
              <w:rPr>
                <w:rFonts w:hint="eastAsia" w:ascii="宋体" w:hAnsi="宋体" w:cs="宋体"/>
                <w:sz w:val="20"/>
                <w:szCs w:val="21"/>
              </w:rPr>
              <w:t>3</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228" w:right="64" w:hanging="120"/>
              <w:rPr>
                <w:rFonts w:ascii="宋体" w:hAnsi="宋体" w:cs="宋体"/>
                <w:sz w:val="20"/>
                <w:szCs w:val="21"/>
              </w:rPr>
            </w:pPr>
            <w:r>
              <w:rPr>
                <w:rFonts w:hint="eastAsia" w:ascii="宋体" w:hAnsi="宋体" w:cs="宋体"/>
                <w:sz w:val="20"/>
                <w:szCs w:val="21"/>
              </w:rPr>
              <w:t>会议音频设备作业抽查合格率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sz w:val="20"/>
                <w:szCs w:val="21"/>
              </w:rPr>
            </w:pPr>
            <w:r>
              <w:rPr>
                <w:rFonts w:hint="eastAsia" w:ascii="宋体" w:hAnsi="宋体" w:cs="宋体"/>
                <w:sz w:val="20"/>
                <w:szCs w:val="21"/>
              </w:rPr>
              <w:t>公司技术总监定期进行抽查和检测。</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sz w:val="20"/>
                <w:szCs w:val="21"/>
              </w:rPr>
            </w:pPr>
            <w:r>
              <w:rPr>
                <w:rFonts w:hint="eastAsia" w:ascii="宋体" w:hAnsi="宋体" w:cs="宋体"/>
                <w:sz w:val="20"/>
                <w:szCs w:val="21"/>
              </w:rPr>
              <w:t>4</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68" w:right="64" w:hanging="360"/>
              <w:rPr>
                <w:rFonts w:ascii="宋体" w:hAnsi="宋体" w:cs="宋体"/>
                <w:sz w:val="20"/>
                <w:szCs w:val="21"/>
              </w:rPr>
            </w:pPr>
            <w:r>
              <w:rPr>
                <w:rFonts w:hint="eastAsia" w:ascii="宋体" w:hAnsi="宋体" w:cs="宋体"/>
                <w:sz w:val="20"/>
                <w:szCs w:val="21"/>
              </w:rPr>
              <w:t>临时会议人员及时调配率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sz w:val="20"/>
                <w:szCs w:val="21"/>
              </w:rPr>
            </w:pPr>
            <w:r>
              <w:rPr>
                <w:rFonts w:hint="eastAsia" w:ascii="宋体" w:hAnsi="宋体" w:cs="宋体"/>
                <w:sz w:val="20"/>
                <w:szCs w:val="21"/>
              </w:rPr>
              <w:t>制定应对机制，平时做好人员安排，有预案。</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570"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sz w:val="20"/>
                <w:szCs w:val="21"/>
              </w:rPr>
            </w:pPr>
            <w:r>
              <w:rPr>
                <w:rFonts w:hint="eastAsia" w:ascii="宋体" w:hAnsi="宋体" w:cs="宋体"/>
                <w:sz w:val="20"/>
                <w:szCs w:val="21"/>
              </w:rPr>
              <w:t>5</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sz w:val="20"/>
                <w:szCs w:val="21"/>
              </w:rPr>
            </w:pPr>
            <w:r>
              <w:rPr>
                <w:rFonts w:hint="eastAsia" w:ascii="宋体" w:hAnsi="宋体" w:cs="宋体"/>
                <w:sz w:val="20"/>
                <w:szCs w:val="21"/>
              </w:rPr>
              <w:t>会议设备故障率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sz w:val="20"/>
                <w:szCs w:val="21"/>
              </w:rPr>
            </w:pPr>
            <w:r>
              <w:rPr>
                <w:rFonts w:hint="eastAsia" w:ascii="宋体" w:hAnsi="宋体" w:cs="宋体"/>
                <w:sz w:val="20"/>
                <w:szCs w:val="21"/>
              </w:rPr>
              <w:t>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ight="61"/>
              <w:rPr>
                <w:rFonts w:ascii="宋体" w:hAnsi="宋体" w:cs="宋体"/>
                <w:sz w:val="20"/>
                <w:szCs w:val="21"/>
              </w:rPr>
            </w:pPr>
            <w:r>
              <w:rPr>
                <w:rFonts w:hint="eastAsia" w:ascii="宋体" w:hAnsi="宋体" w:cs="宋体"/>
                <w:sz w:val="20"/>
                <w:szCs w:val="21"/>
              </w:rPr>
              <w:t>由专职技术人员进行日常巡视、发现隐患及时处理，以确保物业设备安全、完好。</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622"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sz w:val="20"/>
                <w:szCs w:val="21"/>
              </w:rPr>
            </w:pPr>
            <w:r>
              <w:rPr>
                <w:rFonts w:hint="eastAsia" w:ascii="宋体" w:hAnsi="宋体" w:cs="宋体"/>
                <w:sz w:val="20"/>
                <w:szCs w:val="21"/>
              </w:rPr>
              <w:t>6</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sz w:val="20"/>
                <w:szCs w:val="21"/>
              </w:rPr>
            </w:pPr>
            <w:r>
              <w:rPr>
                <w:rFonts w:hint="eastAsia" w:ascii="宋体" w:hAnsi="宋体" w:cs="宋体"/>
                <w:sz w:val="20"/>
                <w:szCs w:val="21"/>
              </w:rPr>
              <w:t>工作操作规程抽</w:t>
            </w:r>
          </w:p>
          <w:p>
            <w:pPr>
              <w:pStyle w:val="15"/>
              <w:spacing w:line="360" w:lineRule="auto"/>
              <w:ind w:left="88" w:right="47"/>
              <w:jc w:val="center"/>
              <w:rPr>
                <w:rFonts w:ascii="宋体" w:hAnsi="宋体" w:cs="宋体"/>
                <w:sz w:val="20"/>
                <w:szCs w:val="21"/>
              </w:rPr>
            </w:pPr>
            <w:r>
              <w:rPr>
                <w:rFonts w:hint="eastAsia" w:ascii="宋体" w:hAnsi="宋体" w:cs="宋体"/>
                <w:sz w:val="20"/>
                <w:szCs w:val="21"/>
              </w:rPr>
              <w:t>查合格率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sz w:val="20"/>
                <w:szCs w:val="21"/>
              </w:rPr>
            </w:pPr>
            <w:r>
              <w:rPr>
                <w:rFonts w:hint="eastAsia" w:ascii="宋体" w:hAnsi="宋体" w:cs="宋体"/>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416"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42"/>
              <w:jc w:val="center"/>
              <w:rPr>
                <w:rFonts w:ascii="宋体" w:hAnsi="宋体" w:cs="宋体"/>
                <w:sz w:val="20"/>
                <w:szCs w:val="21"/>
              </w:rPr>
            </w:pPr>
            <w:r>
              <w:rPr>
                <w:rFonts w:hint="eastAsia" w:ascii="宋体" w:hAnsi="宋体" w:cs="宋体"/>
                <w:sz w:val="20"/>
                <w:szCs w:val="21"/>
              </w:rPr>
              <w:t>7</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88" w:right="47"/>
              <w:jc w:val="center"/>
              <w:rPr>
                <w:rFonts w:ascii="宋体" w:hAnsi="宋体" w:cs="宋体"/>
                <w:sz w:val="20"/>
                <w:szCs w:val="21"/>
              </w:rPr>
            </w:pPr>
            <w:r>
              <w:rPr>
                <w:rFonts w:hint="eastAsia" w:ascii="宋体" w:hAnsi="宋体" w:cs="宋体"/>
                <w:sz w:val="20"/>
                <w:szCs w:val="21"/>
              </w:rPr>
              <w:t>服务规范合格率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Pr>
                <w:rFonts w:ascii="宋体" w:hAnsi="宋体" w:cs="宋体"/>
                <w:sz w:val="20"/>
                <w:szCs w:val="21"/>
              </w:rPr>
            </w:pPr>
            <w:r>
              <w:rPr>
                <w:rFonts w:hint="eastAsia" w:ascii="宋体" w:hAnsi="宋体" w:cs="宋体"/>
                <w:sz w:val="20"/>
                <w:szCs w:val="21"/>
              </w:rPr>
              <w:t>严格按照服务规程执行。</w:t>
            </w:r>
          </w:p>
        </w:tc>
      </w:tr>
      <w:tr>
        <w:tblPrEx>
          <w:tblBorders>
            <w:top w:val="single" w:color="FFFFFF" w:sz="18" w:space="0"/>
            <w:left w:val="single" w:color="FFFFFF" w:sz="18" w:space="0"/>
            <w:bottom w:val="single" w:color="FFFFFF" w:sz="18" w:space="0"/>
            <w:right w:val="single" w:color="FFFFFF" w:sz="18" w:space="0"/>
            <w:insideH w:val="single" w:color="FFFFFF" w:sz="18" w:space="0"/>
            <w:insideV w:val="single" w:color="FFFFFF" w:sz="18" w:space="0"/>
          </w:tblBorders>
          <w:tblLayout w:type="fixed"/>
          <w:tblCellMar>
            <w:top w:w="0" w:type="dxa"/>
            <w:left w:w="0" w:type="dxa"/>
            <w:bottom w:w="0" w:type="dxa"/>
            <w:right w:w="0" w:type="dxa"/>
          </w:tblCellMar>
        </w:tblPrEx>
        <w:trPr>
          <w:trHeight w:val="737" w:hRule="atLeast"/>
          <w:jc w:val="center"/>
        </w:trPr>
        <w:tc>
          <w:tcPr>
            <w:tcW w:w="583"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42"/>
              <w:jc w:val="center"/>
              <w:rPr>
                <w:rFonts w:ascii="宋体" w:hAnsi="宋体" w:cs="宋体"/>
                <w:sz w:val="20"/>
                <w:szCs w:val="21"/>
              </w:rPr>
            </w:pPr>
            <w:r>
              <w:rPr>
                <w:rFonts w:hint="eastAsia" w:ascii="宋体" w:hAnsi="宋体" w:cs="宋体"/>
                <w:sz w:val="20"/>
                <w:szCs w:val="21"/>
              </w:rPr>
              <w:t>8</w:t>
            </w:r>
          </w:p>
        </w:tc>
        <w:tc>
          <w:tcPr>
            <w:tcW w:w="1900"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88" w:right="47"/>
              <w:jc w:val="center"/>
              <w:rPr>
                <w:rFonts w:ascii="宋体" w:hAnsi="宋体" w:cs="宋体"/>
                <w:sz w:val="20"/>
                <w:szCs w:val="21"/>
              </w:rPr>
            </w:pPr>
            <w:r>
              <w:rPr>
                <w:rFonts w:hint="eastAsia" w:ascii="宋体" w:hAnsi="宋体" w:cs="宋体"/>
                <w:sz w:val="20"/>
                <w:szCs w:val="21"/>
              </w:rPr>
              <w:t>服务满意率</w:t>
            </w:r>
          </w:p>
        </w:tc>
        <w:tc>
          <w:tcPr>
            <w:tcW w:w="834" w:type="dxa"/>
            <w:tcBorders>
              <w:top w:val="single" w:color="auto" w:sz="4" w:space="0"/>
              <w:left w:val="single" w:color="auto" w:sz="4" w:space="0"/>
              <w:bottom w:val="single" w:color="auto" w:sz="4" w:space="0"/>
              <w:right w:val="single" w:color="auto" w:sz="4" w:space="0"/>
            </w:tcBorders>
            <w:vAlign w:val="top"/>
          </w:tcPr>
          <w:p>
            <w:pPr>
              <w:pStyle w:val="15"/>
              <w:spacing w:line="360" w:lineRule="auto"/>
              <w:rPr>
                <w:rFonts w:ascii="宋体" w:hAnsi="宋体" w:cs="宋体"/>
                <w:b/>
                <w:sz w:val="20"/>
                <w:szCs w:val="21"/>
              </w:rPr>
            </w:pPr>
          </w:p>
          <w:p>
            <w:pPr>
              <w:pStyle w:val="15"/>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tcBorders>
              <w:top w:val="single" w:color="auto" w:sz="4" w:space="0"/>
              <w:left w:val="single" w:color="auto" w:sz="4" w:space="0"/>
              <w:bottom w:val="single" w:color="auto" w:sz="4" w:space="0"/>
              <w:right w:val="single" w:color="auto" w:sz="4" w:space="0"/>
            </w:tcBorders>
            <w:vAlign w:val="top"/>
          </w:tcPr>
          <w:p>
            <w:pPr>
              <w:pStyle w:val="15"/>
              <w:spacing w:line="360" w:lineRule="auto"/>
              <w:ind w:left="107" w:right="61"/>
              <w:rPr>
                <w:rFonts w:ascii="宋体" w:hAnsi="宋体" w:cs="宋体"/>
                <w:sz w:val="20"/>
                <w:szCs w:val="21"/>
              </w:rPr>
            </w:pPr>
            <w:r>
              <w:rPr>
                <w:rFonts w:hint="eastAsia" w:ascii="宋体" w:hAnsi="宋体" w:cs="宋体"/>
                <w:sz w:val="20"/>
                <w:szCs w:val="21"/>
              </w:rPr>
              <w:t>由专职部门采取不定时对服务对象上门回访调查反馈，安排专人进行回访结果汇总。</w:t>
            </w:r>
          </w:p>
        </w:tc>
      </w:tr>
    </w:tbl>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p>
    <w:p>
      <w:pPr>
        <w:keepLines/>
        <w:spacing w:line="360" w:lineRule="auto"/>
        <w:ind w:right="100"/>
        <w:jc w:val="center"/>
        <w:rPr>
          <w:bCs/>
          <w:sz w:val="24"/>
        </w:rPr>
      </w:pPr>
      <w:r>
        <w:rPr>
          <w:bCs/>
          <w:sz w:val="24"/>
        </w:rPr>
        <w:t>绿化服务指标承诺</w:t>
      </w:r>
    </w:p>
    <w:tbl>
      <w:tblPr>
        <w:tblStyle w:val="12"/>
        <w:tblpPr w:leftFromText="180" w:rightFromText="180" w:vertAnchor="text" w:horzAnchor="margin" w:tblpXSpec="center" w:tblpY="100"/>
        <w:tblOverlap w:val="never"/>
        <w:tblW w:w="86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83"/>
        <w:gridCol w:w="1900"/>
        <w:gridCol w:w="834"/>
        <w:gridCol w:w="5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888" w:hRule="atLeast"/>
        </w:trPr>
        <w:tc>
          <w:tcPr>
            <w:tcW w:w="583" w:type="dxa"/>
            <w:vAlign w:val="top"/>
          </w:tcPr>
          <w:p>
            <w:pPr>
              <w:pStyle w:val="15"/>
              <w:keepLines/>
              <w:spacing w:line="360" w:lineRule="auto"/>
              <w:ind w:left="192" w:right="125"/>
              <w:rPr>
                <w:rFonts w:ascii="宋体" w:hAnsi="宋体" w:cs="宋体"/>
                <w:bCs/>
                <w:sz w:val="20"/>
                <w:szCs w:val="21"/>
              </w:rPr>
            </w:pPr>
            <w:r>
              <w:rPr>
                <w:rFonts w:hint="eastAsia" w:ascii="宋体" w:hAnsi="宋体" w:cs="宋体"/>
                <w:bCs/>
                <w:sz w:val="20"/>
                <w:szCs w:val="21"/>
              </w:rPr>
              <w:t>序号</w:t>
            </w:r>
          </w:p>
        </w:tc>
        <w:tc>
          <w:tcPr>
            <w:tcW w:w="1900" w:type="dxa"/>
            <w:vAlign w:val="top"/>
          </w:tcPr>
          <w:p>
            <w:pPr>
              <w:pStyle w:val="15"/>
              <w:keepLines/>
              <w:spacing w:line="360" w:lineRule="auto"/>
              <w:rPr>
                <w:rFonts w:ascii="宋体" w:hAnsi="宋体" w:cs="宋体"/>
                <w:bCs/>
                <w:sz w:val="20"/>
                <w:szCs w:val="21"/>
              </w:rPr>
            </w:pPr>
          </w:p>
          <w:p>
            <w:pPr>
              <w:pStyle w:val="15"/>
              <w:keepLines/>
              <w:spacing w:line="360" w:lineRule="auto"/>
              <w:ind w:left="88" w:right="45"/>
              <w:jc w:val="center"/>
              <w:rPr>
                <w:rFonts w:ascii="宋体" w:hAnsi="宋体" w:cs="宋体"/>
                <w:bCs/>
                <w:sz w:val="20"/>
                <w:szCs w:val="21"/>
              </w:rPr>
            </w:pPr>
            <w:r>
              <w:rPr>
                <w:rFonts w:hint="eastAsia" w:ascii="宋体" w:hAnsi="宋体" w:cs="宋体"/>
                <w:bCs/>
                <w:sz w:val="20"/>
                <w:szCs w:val="21"/>
              </w:rPr>
              <w:t>指标名称</w:t>
            </w:r>
          </w:p>
        </w:tc>
        <w:tc>
          <w:tcPr>
            <w:tcW w:w="834" w:type="dxa"/>
            <w:vAlign w:val="top"/>
          </w:tcPr>
          <w:p>
            <w:pPr>
              <w:pStyle w:val="15"/>
              <w:keepLines/>
              <w:spacing w:line="360" w:lineRule="auto"/>
              <w:ind w:left="176" w:right="130"/>
              <w:rPr>
                <w:rFonts w:ascii="宋体" w:hAnsi="宋体" w:cs="宋体"/>
                <w:bCs/>
                <w:sz w:val="20"/>
                <w:szCs w:val="21"/>
              </w:rPr>
            </w:pPr>
            <w:r>
              <w:rPr>
                <w:rFonts w:hint="eastAsia" w:ascii="宋体" w:hAnsi="宋体" w:cs="宋体"/>
                <w:bCs/>
                <w:sz w:val="20"/>
                <w:szCs w:val="21"/>
              </w:rPr>
              <w:t>承诺指标</w:t>
            </w:r>
          </w:p>
        </w:tc>
        <w:tc>
          <w:tcPr>
            <w:tcW w:w="5323" w:type="dxa"/>
            <w:vAlign w:val="top"/>
          </w:tcPr>
          <w:p>
            <w:pPr>
              <w:pStyle w:val="15"/>
              <w:keepLines/>
              <w:spacing w:line="360" w:lineRule="auto"/>
              <w:rPr>
                <w:rFonts w:ascii="宋体" w:hAnsi="宋体" w:cs="宋体"/>
                <w:bCs/>
                <w:sz w:val="20"/>
                <w:szCs w:val="21"/>
              </w:rPr>
            </w:pPr>
          </w:p>
          <w:p>
            <w:pPr>
              <w:pStyle w:val="15"/>
              <w:keepLines/>
              <w:tabs>
                <w:tab w:val="left" w:pos="497"/>
              </w:tabs>
              <w:spacing w:line="360" w:lineRule="auto"/>
              <w:ind w:left="17"/>
              <w:jc w:val="center"/>
              <w:rPr>
                <w:rFonts w:ascii="宋体" w:hAnsi="宋体" w:cs="宋体"/>
                <w:bCs/>
                <w:sz w:val="20"/>
                <w:szCs w:val="21"/>
              </w:rPr>
            </w:pPr>
            <w:r>
              <w:rPr>
                <w:rFonts w:hint="eastAsia" w:ascii="宋体" w:hAnsi="宋体" w:cs="宋体"/>
                <w:bCs/>
                <w:sz w:val="20"/>
                <w:szCs w:val="21"/>
              </w:rPr>
              <w:t>备</w:t>
            </w:r>
            <w:r>
              <w:rPr>
                <w:rFonts w:hint="eastAsia" w:ascii="宋体" w:hAnsi="宋体" w:cs="宋体"/>
                <w:bCs/>
                <w:sz w:val="20"/>
                <w:szCs w:val="21"/>
              </w:rPr>
              <w:tab/>
            </w:r>
            <w:r>
              <w:rPr>
                <w:rFonts w:hint="eastAsia" w:ascii="宋体" w:hAnsi="宋体" w:cs="宋体"/>
                <w:bCs/>
                <w:sz w:val="20"/>
                <w:szCs w:val="21"/>
              </w:rPr>
              <w:t>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5"/>
              <w:keepLines/>
              <w:spacing w:line="360" w:lineRule="auto"/>
              <w:rPr>
                <w:rFonts w:ascii="宋体" w:hAnsi="宋体" w:cs="宋体"/>
                <w:b/>
                <w:sz w:val="20"/>
                <w:szCs w:val="21"/>
              </w:rPr>
            </w:pPr>
          </w:p>
          <w:p>
            <w:pPr>
              <w:pStyle w:val="15"/>
              <w:keepLines/>
              <w:spacing w:line="360" w:lineRule="auto"/>
              <w:ind w:left="42"/>
              <w:jc w:val="center"/>
              <w:rPr>
                <w:rFonts w:ascii="宋体" w:hAnsi="宋体" w:cs="宋体"/>
                <w:sz w:val="20"/>
                <w:szCs w:val="21"/>
              </w:rPr>
            </w:pPr>
            <w:r>
              <w:rPr>
                <w:rFonts w:hint="eastAsia" w:ascii="宋体" w:hAnsi="宋体" w:cs="宋体"/>
                <w:sz w:val="20"/>
                <w:szCs w:val="21"/>
              </w:rPr>
              <w:t>1</w:t>
            </w:r>
          </w:p>
        </w:tc>
        <w:tc>
          <w:tcPr>
            <w:tcW w:w="1900" w:type="dxa"/>
            <w:vAlign w:val="top"/>
          </w:tcPr>
          <w:p>
            <w:pPr>
              <w:pStyle w:val="15"/>
              <w:keepLines/>
              <w:spacing w:line="360" w:lineRule="auto"/>
              <w:rPr>
                <w:rFonts w:ascii="宋体" w:hAnsi="宋体" w:cs="宋体"/>
                <w:b/>
                <w:sz w:val="20"/>
                <w:szCs w:val="21"/>
              </w:rPr>
            </w:pPr>
          </w:p>
          <w:p>
            <w:pPr>
              <w:pStyle w:val="15"/>
              <w:keepLines/>
              <w:spacing w:line="360" w:lineRule="auto"/>
              <w:ind w:left="88" w:right="47"/>
              <w:jc w:val="center"/>
              <w:rPr>
                <w:rFonts w:ascii="宋体" w:hAnsi="宋体" w:cs="宋体"/>
                <w:sz w:val="20"/>
                <w:szCs w:val="21"/>
              </w:rPr>
            </w:pPr>
            <w:r>
              <w:rPr>
                <w:rFonts w:hint="eastAsia" w:ascii="宋体" w:hAnsi="宋体" w:cs="宋体"/>
                <w:sz w:val="20"/>
                <w:szCs w:val="21"/>
              </w:rPr>
              <w:t>绿化养护成活率</w:t>
            </w:r>
          </w:p>
        </w:tc>
        <w:tc>
          <w:tcPr>
            <w:tcW w:w="834" w:type="dxa"/>
            <w:vAlign w:val="top"/>
          </w:tcPr>
          <w:p>
            <w:pPr>
              <w:pStyle w:val="15"/>
              <w:keepLines/>
              <w:spacing w:line="360" w:lineRule="auto"/>
              <w:rPr>
                <w:rFonts w:ascii="宋体" w:hAnsi="宋体" w:cs="宋体"/>
                <w:b/>
                <w:sz w:val="20"/>
                <w:szCs w:val="21"/>
              </w:rPr>
            </w:pPr>
          </w:p>
          <w:p>
            <w:pPr>
              <w:pStyle w:val="15"/>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5"/>
              <w:keepLines/>
              <w:spacing w:line="360" w:lineRule="auto"/>
              <w:rPr>
                <w:rFonts w:ascii="宋体" w:hAnsi="宋体" w:cs="宋体"/>
                <w:b/>
                <w:sz w:val="20"/>
                <w:szCs w:val="21"/>
              </w:rPr>
            </w:pPr>
          </w:p>
          <w:p>
            <w:pPr>
              <w:pStyle w:val="15"/>
              <w:keepLines/>
              <w:spacing w:line="360" w:lineRule="auto"/>
              <w:ind w:left="107"/>
              <w:rPr>
                <w:rFonts w:ascii="宋体" w:hAnsi="宋体" w:cs="宋体"/>
                <w:sz w:val="20"/>
                <w:szCs w:val="21"/>
              </w:rPr>
            </w:pPr>
            <w:r>
              <w:rPr>
                <w:rFonts w:hint="eastAsia" w:ascii="宋体" w:hAnsi="宋体" w:cs="宋体"/>
                <w:sz w:val="20"/>
                <w:szCs w:val="21"/>
              </w:rPr>
              <w:t>拟派驻服务人员持证上岗率为 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5"/>
              <w:keepLines/>
              <w:spacing w:line="360" w:lineRule="auto"/>
              <w:rPr>
                <w:rFonts w:ascii="宋体" w:hAnsi="宋体" w:cs="宋体"/>
                <w:b/>
                <w:sz w:val="20"/>
                <w:szCs w:val="21"/>
              </w:rPr>
            </w:pPr>
          </w:p>
          <w:p>
            <w:pPr>
              <w:pStyle w:val="15"/>
              <w:keepLines/>
              <w:spacing w:line="360" w:lineRule="auto"/>
              <w:ind w:left="42"/>
              <w:jc w:val="center"/>
              <w:rPr>
                <w:rFonts w:ascii="宋体" w:hAnsi="宋体" w:cs="宋体"/>
                <w:sz w:val="20"/>
                <w:szCs w:val="21"/>
              </w:rPr>
            </w:pPr>
            <w:r>
              <w:rPr>
                <w:rFonts w:hint="eastAsia" w:ascii="宋体" w:hAnsi="宋体" w:cs="宋体"/>
                <w:sz w:val="20"/>
                <w:szCs w:val="21"/>
              </w:rPr>
              <w:t>2</w:t>
            </w:r>
          </w:p>
        </w:tc>
        <w:tc>
          <w:tcPr>
            <w:tcW w:w="1900" w:type="dxa"/>
            <w:vAlign w:val="top"/>
          </w:tcPr>
          <w:p>
            <w:pPr>
              <w:pStyle w:val="15"/>
              <w:keepLines/>
              <w:spacing w:line="360" w:lineRule="auto"/>
              <w:rPr>
                <w:rFonts w:ascii="宋体" w:hAnsi="宋体" w:cs="宋体"/>
                <w:b/>
                <w:sz w:val="20"/>
                <w:szCs w:val="21"/>
              </w:rPr>
            </w:pPr>
          </w:p>
          <w:p>
            <w:pPr>
              <w:pStyle w:val="15"/>
              <w:keepLines/>
              <w:spacing w:line="360" w:lineRule="auto"/>
              <w:ind w:left="88" w:right="47"/>
              <w:jc w:val="center"/>
              <w:rPr>
                <w:rFonts w:ascii="宋体" w:hAnsi="宋体" w:cs="宋体"/>
                <w:sz w:val="20"/>
                <w:szCs w:val="21"/>
              </w:rPr>
            </w:pPr>
            <w:r>
              <w:rPr>
                <w:rFonts w:hint="eastAsia" w:ascii="宋体" w:hAnsi="宋体" w:cs="宋体"/>
                <w:sz w:val="20"/>
                <w:szCs w:val="21"/>
              </w:rPr>
              <w:t>植物长势达标率</w:t>
            </w:r>
          </w:p>
        </w:tc>
        <w:tc>
          <w:tcPr>
            <w:tcW w:w="834" w:type="dxa"/>
            <w:vAlign w:val="top"/>
          </w:tcPr>
          <w:p>
            <w:pPr>
              <w:pStyle w:val="15"/>
              <w:keepLines/>
              <w:spacing w:line="360" w:lineRule="auto"/>
              <w:rPr>
                <w:rFonts w:ascii="宋体" w:hAnsi="宋体" w:cs="宋体"/>
                <w:b/>
                <w:sz w:val="20"/>
                <w:szCs w:val="21"/>
              </w:rPr>
            </w:pPr>
          </w:p>
          <w:p>
            <w:pPr>
              <w:pStyle w:val="15"/>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5"/>
              <w:keepLines/>
              <w:spacing w:line="360" w:lineRule="auto"/>
              <w:ind w:left="107" w:right="60"/>
              <w:rPr>
                <w:rFonts w:ascii="宋体" w:hAnsi="宋体" w:cs="宋体"/>
                <w:sz w:val="20"/>
                <w:szCs w:val="21"/>
              </w:rPr>
            </w:pPr>
            <w:r>
              <w:rPr>
                <w:rFonts w:hint="eastAsia" w:ascii="宋体" w:hAnsi="宋体" w:cs="宋体"/>
                <w:sz w:val="20"/>
                <w:szCs w:val="21"/>
              </w:rPr>
              <w:t>拟派驻项目部人员均参加过职业培训学校短期班培训，定期进行培训和学习，加强宣传。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5"/>
              <w:keepLines/>
              <w:spacing w:line="360" w:lineRule="auto"/>
              <w:rPr>
                <w:rFonts w:ascii="宋体" w:hAnsi="宋体" w:cs="宋体"/>
                <w:b/>
                <w:sz w:val="20"/>
                <w:szCs w:val="21"/>
              </w:rPr>
            </w:pPr>
          </w:p>
          <w:p>
            <w:pPr>
              <w:pStyle w:val="15"/>
              <w:keepLines/>
              <w:spacing w:line="360" w:lineRule="auto"/>
              <w:ind w:left="42"/>
              <w:jc w:val="center"/>
              <w:rPr>
                <w:rFonts w:ascii="宋体" w:hAnsi="宋体" w:cs="宋体"/>
                <w:sz w:val="20"/>
                <w:szCs w:val="21"/>
              </w:rPr>
            </w:pPr>
            <w:r>
              <w:rPr>
                <w:rFonts w:hint="eastAsia" w:ascii="宋体" w:hAnsi="宋体" w:cs="宋体"/>
                <w:sz w:val="20"/>
                <w:szCs w:val="21"/>
              </w:rPr>
              <w:t>3</w:t>
            </w:r>
          </w:p>
        </w:tc>
        <w:tc>
          <w:tcPr>
            <w:tcW w:w="1900" w:type="dxa"/>
            <w:vAlign w:val="top"/>
          </w:tcPr>
          <w:p>
            <w:pPr>
              <w:pStyle w:val="15"/>
              <w:keepLines/>
              <w:spacing w:line="360" w:lineRule="auto"/>
              <w:ind w:left="468" w:right="64" w:hanging="360"/>
              <w:rPr>
                <w:rFonts w:ascii="宋体" w:hAnsi="宋体" w:cs="宋体"/>
                <w:sz w:val="20"/>
                <w:szCs w:val="21"/>
              </w:rPr>
            </w:pPr>
            <w:r>
              <w:rPr>
                <w:rFonts w:hint="eastAsia" w:ascii="宋体" w:hAnsi="宋体" w:cs="宋体"/>
                <w:sz w:val="20"/>
                <w:szCs w:val="21"/>
              </w:rPr>
              <w:t>工作操作规程抽查合格率</w:t>
            </w:r>
          </w:p>
        </w:tc>
        <w:tc>
          <w:tcPr>
            <w:tcW w:w="834" w:type="dxa"/>
            <w:vAlign w:val="top"/>
          </w:tcPr>
          <w:p>
            <w:pPr>
              <w:pStyle w:val="15"/>
              <w:keepLines/>
              <w:spacing w:line="360" w:lineRule="auto"/>
              <w:rPr>
                <w:rFonts w:ascii="宋体" w:hAnsi="宋体" w:cs="宋体"/>
                <w:b/>
                <w:sz w:val="20"/>
                <w:szCs w:val="21"/>
              </w:rPr>
            </w:pPr>
          </w:p>
          <w:p>
            <w:pPr>
              <w:pStyle w:val="15"/>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5"/>
              <w:keepLines/>
              <w:spacing w:line="360" w:lineRule="auto"/>
              <w:rPr>
                <w:rFonts w:ascii="宋体" w:hAnsi="宋体" w:cs="宋体"/>
                <w:b/>
                <w:sz w:val="20"/>
                <w:szCs w:val="21"/>
              </w:rPr>
            </w:pPr>
          </w:p>
          <w:p>
            <w:pPr>
              <w:pStyle w:val="15"/>
              <w:keepLines/>
              <w:spacing w:line="360" w:lineRule="auto"/>
              <w:ind w:left="107"/>
              <w:rPr>
                <w:rFonts w:ascii="宋体" w:hAnsi="宋体" w:cs="宋体"/>
                <w:sz w:val="20"/>
                <w:szCs w:val="21"/>
              </w:rPr>
            </w:pPr>
            <w:r>
              <w:rPr>
                <w:rFonts w:hint="eastAsia" w:ascii="宋体" w:hAnsi="宋体" w:cs="宋体"/>
                <w:sz w:val="20"/>
                <w:szCs w:val="21"/>
              </w:rPr>
              <w:t>严格按照服务规程执行。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5"/>
              <w:keepLines/>
              <w:spacing w:line="360" w:lineRule="auto"/>
              <w:rPr>
                <w:rFonts w:ascii="宋体" w:hAnsi="宋体" w:cs="宋体"/>
                <w:b/>
                <w:sz w:val="20"/>
                <w:szCs w:val="21"/>
              </w:rPr>
            </w:pPr>
          </w:p>
          <w:p>
            <w:pPr>
              <w:pStyle w:val="15"/>
              <w:keepLines/>
              <w:spacing w:line="360" w:lineRule="auto"/>
              <w:ind w:left="42"/>
              <w:jc w:val="center"/>
              <w:rPr>
                <w:rFonts w:ascii="宋体" w:hAnsi="宋体" w:cs="宋体"/>
                <w:sz w:val="20"/>
                <w:szCs w:val="21"/>
              </w:rPr>
            </w:pPr>
            <w:r>
              <w:rPr>
                <w:rFonts w:hint="eastAsia" w:ascii="宋体" w:hAnsi="宋体" w:cs="宋体"/>
                <w:sz w:val="20"/>
                <w:szCs w:val="21"/>
              </w:rPr>
              <w:t>4</w:t>
            </w:r>
          </w:p>
        </w:tc>
        <w:tc>
          <w:tcPr>
            <w:tcW w:w="1900" w:type="dxa"/>
            <w:vAlign w:val="top"/>
          </w:tcPr>
          <w:p>
            <w:pPr>
              <w:pStyle w:val="15"/>
              <w:keepLines/>
              <w:spacing w:line="360" w:lineRule="auto"/>
              <w:rPr>
                <w:rFonts w:ascii="宋体" w:hAnsi="宋体" w:cs="宋体"/>
                <w:b/>
                <w:sz w:val="20"/>
                <w:szCs w:val="21"/>
              </w:rPr>
            </w:pPr>
          </w:p>
          <w:p>
            <w:pPr>
              <w:pStyle w:val="15"/>
              <w:keepLines/>
              <w:spacing w:line="360" w:lineRule="auto"/>
              <w:ind w:left="88" w:right="47"/>
              <w:jc w:val="center"/>
              <w:rPr>
                <w:rFonts w:ascii="宋体" w:hAnsi="宋体" w:cs="宋体"/>
                <w:sz w:val="20"/>
                <w:szCs w:val="21"/>
              </w:rPr>
            </w:pPr>
            <w:r>
              <w:rPr>
                <w:rFonts w:hint="eastAsia" w:ascii="宋体" w:hAnsi="宋体" w:cs="宋体"/>
                <w:sz w:val="20"/>
                <w:szCs w:val="21"/>
              </w:rPr>
              <w:t>服务规范合格率</w:t>
            </w:r>
          </w:p>
        </w:tc>
        <w:tc>
          <w:tcPr>
            <w:tcW w:w="834" w:type="dxa"/>
            <w:vAlign w:val="top"/>
          </w:tcPr>
          <w:p>
            <w:pPr>
              <w:pStyle w:val="15"/>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5"/>
              <w:keepLines/>
              <w:spacing w:line="360" w:lineRule="auto"/>
              <w:rPr>
                <w:rFonts w:ascii="宋体" w:hAnsi="宋体" w:cs="宋体"/>
                <w:b/>
                <w:sz w:val="20"/>
                <w:szCs w:val="21"/>
              </w:rPr>
            </w:pPr>
          </w:p>
          <w:p>
            <w:pPr>
              <w:pStyle w:val="15"/>
              <w:keepLines/>
              <w:spacing w:line="360" w:lineRule="auto"/>
              <w:ind w:left="107"/>
              <w:rPr>
                <w:rFonts w:ascii="宋体" w:hAnsi="宋体" w:cs="宋体"/>
                <w:sz w:val="20"/>
                <w:szCs w:val="21"/>
              </w:rPr>
            </w:pPr>
            <w:r>
              <w:rPr>
                <w:rFonts w:hint="eastAsia" w:ascii="宋体" w:hAnsi="宋体" w:cs="宋体"/>
                <w:sz w:val="20"/>
                <w:szCs w:val="21"/>
              </w:rPr>
              <w:t>严格按照服务规程执行。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rHeight w:val="680" w:hRule="atLeast"/>
        </w:trPr>
        <w:tc>
          <w:tcPr>
            <w:tcW w:w="583" w:type="dxa"/>
            <w:vAlign w:val="top"/>
          </w:tcPr>
          <w:p>
            <w:pPr>
              <w:pStyle w:val="15"/>
              <w:keepLines/>
              <w:spacing w:line="360" w:lineRule="auto"/>
              <w:rPr>
                <w:rFonts w:ascii="宋体" w:hAnsi="宋体" w:cs="宋体"/>
                <w:b/>
                <w:sz w:val="20"/>
                <w:szCs w:val="21"/>
              </w:rPr>
            </w:pPr>
          </w:p>
          <w:p>
            <w:pPr>
              <w:pStyle w:val="15"/>
              <w:keepLines/>
              <w:spacing w:line="360" w:lineRule="auto"/>
              <w:ind w:left="42"/>
              <w:jc w:val="center"/>
              <w:rPr>
                <w:rFonts w:ascii="宋体" w:hAnsi="宋体" w:cs="宋体"/>
                <w:sz w:val="20"/>
                <w:szCs w:val="21"/>
              </w:rPr>
            </w:pPr>
            <w:r>
              <w:rPr>
                <w:rFonts w:hint="eastAsia" w:ascii="宋体" w:hAnsi="宋体" w:cs="宋体"/>
                <w:sz w:val="20"/>
                <w:szCs w:val="21"/>
              </w:rPr>
              <w:t>5</w:t>
            </w:r>
          </w:p>
        </w:tc>
        <w:tc>
          <w:tcPr>
            <w:tcW w:w="1900" w:type="dxa"/>
            <w:vAlign w:val="top"/>
          </w:tcPr>
          <w:p>
            <w:pPr>
              <w:pStyle w:val="15"/>
              <w:keepLines/>
              <w:spacing w:line="360" w:lineRule="auto"/>
              <w:rPr>
                <w:rFonts w:ascii="宋体" w:hAnsi="宋体" w:cs="宋体"/>
                <w:b/>
                <w:sz w:val="20"/>
                <w:szCs w:val="21"/>
              </w:rPr>
            </w:pPr>
          </w:p>
          <w:p>
            <w:pPr>
              <w:pStyle w:val="15"/>
              <w:keepLines/>
              <w:spacing w:line="360" w:lineRule="auto"/>
              <w:ind w:left="88" w:right="47"/>
              <w:jc w:val="center"/>
              <w:rPr>
                <w:rFonts w:ascii="宋体" w:hAnsi="宋体" w:cs="宋体"/>
                <w:sz w:val="20"/>
                <w:szCs w:val="21"/>
              </w:rPr>
            </w:pPr>
            <w:r>
              <w:rPr>
                <w:rFonts w:hint="eastAsia" w:ascii="宋体" w:hAnsi="宋体" w:cs="宋体"/>
                <w:sz w:val="20"/>
                <w:szCs w:val="21"/>
              </w:rPr>
              <w:t>服务满意率</w:t>
            </w:r>
          </w:p>
        </w:tc>
        <w:tc>
          <w:tcPr>
            <w:tcW w:w="834" w:type="dxa"/>
            <w:vAlign w:val="top"/>
          </w:tcPr>
          <w:p>
            <w:pPr>
              <w:pStyle w:val="15"/>
              <w:keepLines/>
              <w:spacing w:line="360" w:lineRule="auto"/>
              <w:rPr>
                <w:rFonts w:ascii="宋体" w:hAnsi="宋体" w:cs="宋体"/>
                <w:b/>
                <w:sz w:val="20"/>
                <w:szCs w:val="21"/>
              </w:rPr>
            </w:pPr>
          </w:p>
          <w:p>
            <w:pPr>
              <w:pStyle w:val="15"/>
              <w:keepLines/>
              <w:spacing w:line="360" w:lineRule="auto"/>
              <w:ind w:left="156" w:right="113"/>
              <w:jc w:val="center"/>
              <w:rPr>
                <w:rFonts w:ascii="宋体" w:hAnsi="宋体" w:cs="宋体"/>
                <w:sz w:val="20"/>
                <w:szCs w:val="21"/>
              </w:rPr>
            </w:pPr>
            <w:r>
              <w:rPr>
                <w:rFonts w:hint="eastAsia" w:ascii="宋体" w:hAnsi="宋体" w:cs="宋体"/>
                <w:sz w:val="20"/>
                <w:szCs w:val="21"/>
              </w:rPr>
              <w:t>100%</w:t>
            </w:r>
          </w:p>
        </w:tc>
        <w:tc>
          <w:tcPr>
            <w:tcW w:w="5323" w:type="dxa"/>
            <w:vAlign w:val="top"/>
          </w:tcPr>
          <w:p>
            <w:pPr>
              <w:pStyle w:val="15"/>
              <w:keepLines/>
              <w:spacing w:line="360" w:lineRule="auto"/>
              <w:ind w:left="107" w:right="61"/>
              <w:rPr>
                <w:rFonts w:ascii="宋体" w:hAnsi="宋体" w:cs="宋体"/>
                <w:sz w:val="20"/>
                <w:szCs w:val="21"/>
              </w:rPr>
            </w:pPr>
            <w:r>
              <w:rPr>
                <w:rFonts w:hint="eastAsia" w:ascii="宋体" w:hAnsi="宋体" w:cs="宋体"/>
                <w:sz w:val="20"/>
                <w:szCs w:val="21"/>
              </w:rPr>
              <w:t>由专职部门采取不定时对服务对象上门回访调查反馈，安排专人进行回访结果汇总。</w:t>
            </w:r>
          </w:p>
        </w:tc>
      </w:tr>
    </w:tbl>
    <w:p>
      <w:pPr>
        <w:pStyle w:val="4"/>
        <w:spacing w:after="0" w:line="360" w:lineRule="auto"/>
        <w:rPr>
          <w:b/>
          <w:sz w:val="19"/>
        </w:rPr>
      </w:pPr>
    </w:p>
    <w:p>
      <w:pPr>
        <w:spacing w:line="360" w:lineRule="auto"/>
        <w:ind w:firstLine="560" w:firstLineChars="200"/>
        <w:rPr>
          <w:rFonts w:ascii="宋体" w:hAnsi="宋体" w:cs="仿宋"/>
          <w:sz w:val="28"/>
          <w:szCs w:val="28"/>
        </w:rPr>
      </w:pPr>
    </w:p>
    <w:p>
      <w:pPr>
        <w:spacing w:line="360" w:lineRule="auto"/>
        <w:ind w:firstLine="560" w:firstLineChars="200"/>
        <w:rPr>
          <w:rFonts w:ascii="宋体" w:hAnsi="宋体" w:cs="仿宋"/>
          <w:sz w:val="28"/>
          <w:szCs w:val="28"/>
        </w:rPr>
        <w:sectPr>
          <w:pgSz w:w="11906" w:h="16838"/>
          <w:pgMar w:top="1440" w:right="1800" w:bottom="1440" w:left="1800" w:header="851" w:footer="992" w:gutter="0"/>
          <w:cols w:space="720" w:num="1"/>
          <w:docGrid w:type="lines" w:linePitch="312" w:charSpace="0"/>
        </w:sectPr>
      </w:pPr>
    </w:p>
    <w:p>
      <w:pPr>
        <w:spacing w:line="360" w:lineRule="auto"/>
        <w:ind w:firstLine="643" w:firstLineChars="200"/>
        <w:outlineLvl w:val="0"/>
        <w:rPr>
          <w:rFonts w:ascii="黑体" w:hAnsi="黑体" w:eastAsia="黑体"/>
          <w:b/>
          <w:bCs/>
          <w:sz w:val="32"/>
          <w:szCs w:val="32"/>
        </w:rPr>
      </w:pPr>
      <w:bookmarkStart w:id="28" w:name="_Toc9403"/>
      <w:r>
        <w:rPr>
          <w:rFonts w:hint="eastAsia" w:ascii="黑体" w:hAnsi="黑体" w:eastAsia="黑体"/>
          <w:b/>
          <w:bCs/>
          <w:sz w:val="32"/>
          <w:szCs w:val="32"/>
        </w:rPr>
        <w:t>十二、警械装备清单</w:t>
      </w:r>
      <w:bookmarkEnd w:id="28"/>
    </w:p>
    <w:p>
      <w:pPr>
        <w:spacing w:line="360" w:lineRule="auto"/>
        <w:ind w:firstLine="570"/>
        <w:rPr>
          <w:rFonts w:ascii="宋体" w:hAnsi="宋体" w:cs="宋体"/>
          <w:bCs/>
          <w:sz w:val="28"/>
          <w:szCs w:val="28"/>
        </w:rPr>
      </w:pPr>
      <w:r>
        <w:rPr>
          <w:rFonts w:hint="eastAsia" w:ascii="宋体" w:hAnsi="宋体" w:cs="宋体"/>
          <w:iCs/>
          <w:sz w:val="28"/>
          <w:szCs w:val="28"/>
        </w:rPr>
        <w:t>中标单位在服务过程中</w:t>
      </w:r>
      <w:r>
        <w:rPr>
          <w:rFonts w:ascii="宋体" w:hAnsi="宋体" w:cs="宋体"/>
          <w:bCs/>
          <w:sz w:val="28"/>
          <w:szCs w:val="28"/>
        </w:rPr>
        <w:t>所需</w:t>
      </w:r>
      <w:r>
        <w:rPr>
          <w:rFonts w:hint="eastAsia" w:ascii="宋体" w:hAnsi="宋体" w:cs="宋体"/>
          <w:bCs/>
          <w:sz w:val="28"/>
          <w:szCs w:val="28"/>
        </w:rPr>
        <w:t>警械装备需</w:t>
      </w:r>
      <w:r>
        <w:rPr>
          <w:rFonts w:ascii="宋体" w:hAnsi="宋体" w:cs="宋体"/>
          <w:bCs/>
          <w:sz w:val="28"/>
          <w:szCs w:val="28"/>
        </w:rPr>
        <w:t>自行</w:t>
      </w:r>
      <w:r>
        <w:rPr>
          <w:rFonts w:hint="eastAsia" w:ascii="宋体" w:hAnsi="宋体" w:cs="宋体"/>
          <w:bCs/>
          <w:sz w:val="28"/>
          <w:szCs w:val="28"/>
        </w:rPr>
        <w:t>购置，至少包括但不限于</w:t>
      </w:r>
      <w:r>
        <w:rPr>
          <w:rFonts w:ascii="宋体" w:hAnsi="宋体" w:cs="宋体"/>
          <w:bCs/>
          <w:sz w:val="28"/>
          <w:szCs w:val="28"/>
        </w:rPr>
        <w:t>以下</w:t>
      </w:r>
      <w:r>
        <w:rPr>
          <w:rFonts w:hint="eastAsia" w:ascii="宋体" w:hAnsi="宋体" w:cs="宋体"/>
          <w:bCs/>
          <w:sz w:val="28"/>
          <w:szCs w:val="28"/>
        </w:rPr>
        <w:t>警械装备。</w:t>
      </w:r>
    </w:p>
    <w:p>
      <w:pPr>
        <w:spacing w:line="360" w:lineRule="auto"/>
        <w:ind w:firstLine="570"/>
        <w:jc w:val="center"/>
        <w:rPr>
          <w:rFonts w:ascii="宋体" w:hAnsi="宋体" w:cs="宋体"/>
          <w:bCs/>
          <w:sz w:val="24"/>
        </w:rPr>
      </w:pPr>
      <w:r>
        <w:rPr>
          <w:rFonts w:hint="eastAsia" w:ascii="宋体" w:hAnsi="宋体" w:cs="宋体"/>
          <w:bCs/>
          <w:sz w:val="24"/>
        </w:rPr>
        <w:t>校园安保警械装备清单</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
        <w:gridCol w:w="2761"/>
        <w:gridCol w:w="1095"/>
        <w:gridCol w:w="1381"/>
        <w:gridCol w:w="24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序号</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设施设备名称</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数量</w:t>
            </w:r>
          </w:p>
        </w:tc>
        <w:tc>
          <w:tcPr>
            <w:tcW w:w="138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主要参数</w:t>
            </w: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消防水车</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1辆</w:t>
            </w:r>
          </w:p>
        </w:tc>
        <w:tc>
          <w:tcPr>
            <w:tcW w:w="1381" w:type="dxa"/>
            <w:vMerge w:val="restart"/>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执行国家标准</w:t>
            </w: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电动四轮巡逻车</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2辆</w:t>
            </w: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3</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电动摩托车</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6辆</w:t>
            </w: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57" w:hRule="exact"/>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4</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执法记录仪</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left"/>
              <w:rPr>
                <w:rFonts w:ascii="宋体" w:hAnsi="宋体" w:cs="仿宋"/>
                <w:sz w:val="20"/>
                <w:szCs w:val="20"/>
              </w:rPr>
            </w:pPr>
            <w:r>
              <w:rPr>
                <w:rFonts w:hint="eastAsia" w:ascii="宋体" w:hAnsi="宋体" w:cs="仿宋"/>
                <w:sz w:val="20"/>
                <w:szCs w:val="20"/>
              </w:rPr>
              <w:t>各门卫、巡逻岗至少分别配置1部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37" w:hRule="exact"/>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5</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警用头盔、肩灯、强光手电、对讲机</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left"/>
              <w:rPr>
                <w:rFonts w:ascii="宋体" w:hAnsi="宋体" w:cs="仿宋"/>
                <w:sz w:val="20"/>
                <w:szCs w:val="20"/>
              </w:rPr>
            </w:pPr>
            <w:r>
              <w:rPr>
                <w:rFonts w:hint="eastAsia" w:ascii="宋体" w:hAnsi="宋体" w:cs="仿宋"/>
                <w:sz w:val="20"/>
                <w:szCs w:val="20"/>
              </w:rPr>
              <w:t>按门卫、巡逻岗最少人数要求，至少每人配置1套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57" w:hRule="exact"/>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6</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防刺服、防割手套、防暴叉、约束毯、警棍、防暴盾牌等</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left"/>
              <w:rPr>
                <w:rFonts w:ascii="宋体" w:hAnsi="宋体" w:cs="仿宋"/>
                <w:sz w:val="20"/>
                <w:szCs w:val="20"/>
              </w:rPr>
            </w:pPr>
            <w:r>
              <w:rPr>
                <w:rFonts w:hint="eastAsia" w:ascii="宋体" w:hAnsi="宋体" w:cs="仿宋"/>
                <w:sz w:val="20"/>
                <w:szCs w:val="20"/>
              </w:rPr>
              <w:t>在各门卫室分别配置2套以上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38"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7</w:t>
            </w:r>
          </w:p>
        </w:tc>
        <w:tc>
          <w:tcPr>
            <w:tcW w:w="276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其他安全设施器材</w:t>
            </w:r>
          </w:p>
        </w:tc>
        <w:tc>
          <w:tcPr>
            <w:tcW w:w="1095" w:type="dxa"/>
            <w:vAlign w:val="center"/>
          </w:tcPr>
          <w:p>
            <w:pPr>
              <w:widowControl/>
              <w:snapToGrid w:val="0"/>
              <w:spacing w:before="156" w:beforeLines="50" w:after="156" w:afterLines="50" w:line="360" w:lineRule="auto"/>
              <w:jc w:val="center"/>
              <w:rPr>
                <w:rFonts w:ascii="宋体" w:hAnsi="宋体" w:cs="仿宋"/>
                <w:sz w:val="20"/>
                <w:szCs w:val="20"/>
              </w:rPr>
            </w:pPr>
          </w:p>
        </w:tc>
        <w:tc>
          <w:tcPr>
            <w:tcW w:w="1381" w:type="dxa"/>
            <w:vMerge w:val="continue"/>
            <w:vAlign w:val="center"/>
          </w:tcPr>
          <w:p>
            <w:pPr>
              <w:widowControl/>
              <w:snapToGrid w:val="0"/>
              <w:spacing w:before="156" w:beforeLines="50" w:after="156" w:afterLines="50" w:line="360" w:lineRule="auto"/>
              <w:jc w:val="center"/>
              <w:rPr>
                <w:rFonts w:ascii="宋体" w:hAnsi="宋体" w:cs="仿宋"/>
                <w:sz w:val="20"/>
                <w:szCs w:val="20"/>
              </w:rPr>
            </w:pPr>
          </w:p>
        </w:tc>
        <w:tc>
          <w:tcPr>
            <w:tcW w:w="2447" w:type="dxa"/>
            <w:vAlign w:val="center"/>
          </w:tcPr>
          <w:p>
            <w:pPr>
              <w:widowControl/>
              <w:snapToGrid w:val="0"/>
              <w:spacing w:before="156" w:beforeLines="50" w:after="156" w:afterLines="50" w:line="360" w:lineRule="auto"/>
              <w:jc w:val="center"/>
              <w:rPr>
                <w:rFonts w:ascii="宋体" w:hAnsi="宋体" w:cs="仿宋"/>
                <w:sz w:val="20"/>
                <w:szCs w:val="20"/>
              </w:rPr>
            </w:pPr>
          </w:p>
        </w:tc>
      </w:tr>
    </w:tbl>
    <w:p>
      <w:pPr>
        <w:spacing w:line="360" w:lineRule="auto"/>
        <w:rPr>
          <w:rFonts w:ascii="宋体" w:hAnsi="宋体" w:cs="宋体"/>
          <w:kern w:val="0"/>
          <w:sz w:val="28"/>
          <w:szCs w:val="28"/>
        </w:rPr>
      </w:pPr>
    </w:p>
    <w:p>
      <w:pPr>
        <w:spacing w:line="360" w:lineRule="auto"/>
        <w:ind w:firstLine="643" w:firstLineChars="200"/>
        <w:outlineLvl w:val="0"/>
        <w:rPr>
          <w:rFonts w:ascii="黑体" w:hAnsi="黑体" w:eastAsia="黑体"/>
          <w:b/>
          <w:bCs/>
          <w:sz w:val="32"/>
          <w:szCs w:val="32"/>
        </w:rPr>
      </w:pPr>
      <w:bookmarkStart w:id="29" w:name="_Toc334"/>
      <w:r>
        <w:rPr>
          <w:rFonts w:hint="eastAsia" w:ascii="黑体" w:hAnsi="黑体" w:eastAsia="黑体"/>
          <w:b/>
          <w:bCs/>
          <w:sz w:val="32"/>
          <w:szCs w:val="32"/>
        </w:rPr>
        <w:t>十三、设备清单</w:t>
      </w:r>
      <w:bookmarkEnd w:id="29"/>
    </w:p>
    <w:p>
      <w:pPr>
        <w:spacing w:line="360" w:lineRule="auto"/>
        <w:ind w:firstLine="570"/>
        <w:rPr>
          <w:rFonts w:ascii="宋体" w:hAnsi="宋体" w:cs="宋体"/>
          <w:bCs/>
          <w:sz w:val="28"/>
          <w:szCs w:val="28"/>
        </w:rPr>
      </w:pPr>
      <w:r>
        <w:rPr>
          <w:rFonts w:hint="eastAsia" w:ascii="宋体" w:hAnsi="宋体" w:cs="宋体"/>
          <w:sz w:val="28"/>
          <w:szCs w:val="28"/>
          <w:lang w:eastAsia="zh-CN"/>
        </w:rPr>
        <w:t>▲</w:t>
      </w:r>
      <w:r>
        <w:rPr>
          <w:rFonts w:hint="eastAsia" w:ascii="宋体" w:hAnsi="宋体" w:cs="仿宋"/>
          <w:sz w:val="28"/>
          <w:szCs w:val="28"/>
        </w:rPr>
        <w:t>中标单位要有详细的物资机械器具等设备装备实施方案，投标响应并予以公示，中标后应按照响应文件内容配备齐全，投入使用。中标单位需提供必备设备装备，</w:t>
      </w:r>
      <w:r>
        <w:rPr>
          <w:rFonts w:hint="eastAsia" w:ascii="宋体" w:hAnsi="宋体" w:cs="宋体"/>
          <w:bCs/>
          <w:sz w:val="28"/>
          <w:szCs w:val="28"/>
        </w:rPr>
        <w:t>至少包括但不限于</w:t>
      </w:r>
      <w:r>
        <w:rPr>
          <w:rFonts w:ascii="宋体" w:hAnsi="宋体" w:cs="宋体"/>
          <w:bCs/>
          <w:sz w:val="28"/>
          <w:szCs w:val="28"/>
        </w:rPr>
        <w:t>以下</w:t>
      </w:r>
      <w:r>
        <w:rPr>
          <w:rFonts w:hint="eastAsia" w:ascii="宋体" w:hAnsi="宋体" w:cs="宋体"/>
          <w:bCs/>
          <w:sz w:val="28"/>
          <w:szCs w:val="28"/>
        </w:rPr>
        <w:t>设备。</w:t>
      </w:r>
    </w:p>
    <w:p>
      <w:pPr>
        <w:spacing w:line="360" w:lineRule="auto"/>
        <w:jc w:val="center"/>
        <w:rPr>
          <w:rFonts w:ascii="宋体" w:hAnsi="宋体" w:cs="宋体"/>
          <w:sz w:val="24"/>
        </w:rPr>
      </w:pPr>
      <w:r>
        <w:rPr>
          <w:rFonts w:hint="eastAsia" w:ascii="宋体" w:hAnsi="宋体" w:cs="宋体"/>
          <w:sz w:val="24"/>
        </w:rPr>
        <w:t>楼宇清洁设备必备清单</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5"/>
        <w:gridCol w:w="1720"/>
        <w:gridCol w:w="1065"/>
        <w:gridCol w:w="48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序号</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名称</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数量</w:t>
            </w:r>
          </w:p>
        </w:tc>
        <w:tc>
          <w:tcPr>
            <w:tcW w:w="4812" w:type="dxa"/>
            <w:vAlign w:val="center"/>
          </w:tcPr>
          <w:p>
            <w:pPr>
              <w:spacing w:line="360" w:lineRule="auto"/>
              <w:jc w:val="center"/>
              <w:rPr>
                <w:rFonts w:ascii="宋体" w:hAnsi="宋体" w:cs="宋体"/>
                <w:sz w:val="20"/>
                <w:szCs w:val="20"/>
              </w:rPr>
            </w:pPr>
            <w:r>
              <w:rPr>
                <w:rFonts w:hint="eastAsia" w:ascii="宋体" w:hAnsi="宋体" w:cs="仿宋"/>
                <w:sz w:val="20"/>
                <w:szCs w:val="20"/>
              </w:rPr>
              <w:t>主要参数及要求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洗地机</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10</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2</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吸水吸尘机</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3</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清扫机</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4</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升降机</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2</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适用高校场景，净升高度6-10米，执行国家标准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高压冲洗车</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2</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925" w:type="dxa"/>
            <w:vAlign w:val="center"/>
          </w:tcPr>
          <w:p>
            <w:pPr>
              <w:spacing w:line="360" w:lineRule="auto"/>
              <w:jc w:val="center"/>
              <w:rPr>
                <w:rFonts w:ascii="宋体" w:hAnsi="宋体" w:cs="宋体"/>
                <w:sz w:val="20"/>
                <w:szCs w:val="20"/>
              </w:rPr>
            </w:pPr>
            <w:r>
              <w:rPr>
                <w:rFonts w:hint="eastAsia" w:ascii="宋体" w:hAnsi="宋体" w:cs="宋体"/>
                <w:sz w:val="20"/>
                <w:szCs w:val="20"/>
              </w:rPr>
              <w:t>6</w:t>
            </w:r>
          </w:p>
        </w:tc>
        <w:tc>
          <w:tcPr>
            <w:tcW w:w="1720" w:type="dxa"/>
            <w:vAlign w:val="center"/>
          </w:tcPr>
          <w:p>
            <w:pPr>
              <w:spacing w:line="360" w:lineRule="auto"/>
              <w:jc w:val="center"/>
              <w:rPr>
                <w:rFonts w:ascii="宋体" w:hAnsi="宋体" w:cs="宋体"/>
                <w:sz w:val="20"/>
                <w:szCs w:val="20"/>
              </w:rPr>
            </w:pPr>
            <w:r>
              <w:rPr>
                <w:rFonts w:hint="eastAsia" w:ascii="宋体" w:hAnsi="宋体" w:cs="宋体"/>
                <w:sz w:val="20"/>
                <w:szCs w:val="20"/>
              </w:rPr>
              <w:t>尘推车</w:t>
            </w:r>
          </w:p>
        </w:tc>
        <w:tc>
          <w:tcPr>
            <w:tcW w:w="1065" w:type="dxa"/>
            <w:vAlign w:val="center"/>
          </w:tcPr>
          <w:p>
            <w:pPr>
              <w:spacing w:line="360" w:lineRule="auto"/>
              <w:jc w:val="center"/>
              <w:rPr>
                <w:rFonts w:ascii="宋体" w:hAnsi="宋体" w:cs="宋体"/>
                <w:sz w:val="20"/>
                <w:szCs w:val="20"/>
              </w:rPr>
            </w:pPr>
            <w:r>
              <w:rPr>
                <w:rFonts w:hint="eastAsia" w:ascii="宋体" w:hAnsi="宋体" w:cs="宋体"/>
                <w:sz w:val="20"/>
                <w:szCs w:val="20"/>
              </w:rPr>
              <w:t>20</w:t>
            </w:r>
          </w:p>
        </w:tc>
        <w:tc>
          <w:tcPr>
            <w:tcW w:w="4812"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bl>
    <w:p>
      <w:pPr>
        <w:spacing w:line="360" w:lineRule="auto"/>
        <w:rPr>
          <w:rFonts w:ascii="宋体" w:hAnsi="宋体" w:cs="宋体"/>
          <w:b/>
          <w:bCs/>
          <w:sz w:val="28"/>
          <w:szCs w:val="28"/>
        </w:rPr>
      </w:pPr>
    </w:p>
    <w:p>
      <w:pPr>
        <w:spacing w:line="360" w:lineRule="auto"/>
        <w:jc w:val="center"/>
        <w:rPr>
          <w:rFonts w:ascii="宋体" w:hAnsi="宋体" w:cs="宋体"/>
          <w:sz w:val="24"/>
        </w:rPr>
      </w:pPr>
      <w:r>
        <w:rPr>
          <w:rFonts w:hint="eastAsia" w:ascii="宋体" w:hAnsi="宋体" w:cs="宋体"/>
          <w:sz w:val="24"/>
        </w:rPr>
        <w:t>校园清洁设备必备清单</w:t>
      </w:r>
    </w:p>
    <w:tbl>
      <w:tblPr>
        <w:tblStyle w:val="12"/>
        <w:tblW w:w="85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65"/>
        <w:gridCol w:w="1697"/>
        <w:gridCol w:w="1047"/>
        <w:gridCol w:w="48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序号</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名称</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数量</w:t>
            </w:r>
          </w:p>
        </w:tc>
        <w:tc>
          <w:tcPr>
            <w:tcW w:w="4813" w:type="dxa"/>
            <w:vAlign w:val="center"/>
          </w:tcPr>
          <w:p>
            <w:pPr>
              <w:spacing w:line="360" w:lineRule="auto"/>
              <w:jc w:val="center"/>
              <w:rPr>
                <w:rFonts w:ascii="宋体" w:hAnsi="宋体" w:cs="宋体"/>
                <w:sz w:val="20"/>
                <w:szCs w:val="20"/>
              </w:rPr>
            </w:pPr>
            <w:r>
              <w:rPr>
                <w:rFonts w:hint="eastAsia" w:ascii="宋体" w:hAnsi="宋体" w:cs="仿宋"/>
                <w:sz w:val="20"/>
                <w:szCs w:val="20"/>
              </w:rPr>
              <w:t>主要参数及要求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马路清扫车</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适用高校场景，中大型，执行国家标准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2</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除雪机</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适用高校场景，中大型，执行国家标准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3</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垃圾清运车</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适用高校场景，中型，车厢为封闭式、可卸式，执行国家标准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4</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吸污车</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1</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68" w:hRule="atLeast"/>
          <w:jc w:val="center"/>
        </w:trPr>
        <w:tc>
          <w:tcPr>
            <w:tcW w:w="965"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1697" w:type="dxa"/>
            <w:vAlign w:val="center"/>
          </w:tcPr>
          <w:p>
            <w:pPr>
              <w:spacing w:line="360" w:lineRule="auto"/>
              <w:jc w:val="center"/>
              <w:rPr>
                <w:rFonts w:ascii="宋体" w:hAnsi="宋体" w:cs="宋体"/>
                <w:sz w:val="20"/>
                <w:szCs w:val="20"/>
              </w:rPr>
            </w:pPr>
            <w:r>
              <w:rPr>
                <w:rFonts w:hint="eastAsia" w:ascii="宋体" w:hAnsi="宋体" w:cs="宋体"/>
                <w:sz w:val="20"/>
                <w:szCs w:val="20"/>
              </w:rPr>
              <w:t>割灌机</w:t>
            </w:r>
          </w:p>
        </w:tc>
        <w:tc>
          <w:tcPr>
            <w:tcW w:w="1047" w:type="dxa"/>
            <w:vAlign w:val="center"/>
          </w:tcPr>
          <w:p>
            <w:pPr>
              <w:spacing w:line="360" w:lineRule="auto"/>
              <w:jc w:val="center"/>
              <w:rPr>
                <w:rFonts w:ascii="宋体" w:hAnsi="宋体" w:cs="宋体"/>
                <w:sz w:val="20"/>
                <w:szCs w:val="20"/>
              </w:rPr>
            </w:pPr>
            <w:r>
              <w:rPr>
                <w:rFonts w:hint="eastAsia" w:ascii="宋体" w:hAnsi="宋体" w:cs="宋体"/>
                <w:sz w:val="20"/>
                <w:szCs w:val="20"/>
              </w:rPr>
              <w:t>5</w:t>
            </w:r>
          </w:p>
        </w:tc>
        <w:tc>
          <w:tcPr>
            <w:tcW w:w="4813" w:type="dxa"/>
            <w:vAlign w:val="center"/>
          </w:tcPr>
          <w:p>
            <w:pPr>
              <w:spacing w:line="360" w:lineRule="auto"/>
              <w:jc w:val="center"/>
              <w:rPr>
                <w:rFonts w:ascii="宋体" w:hAnsi="宋体" w:cs="宋体"/>
                <w:sz w:val="20"/>
                <w:szCs w:val="20"/>
              </w:rPr>
            </w:pPr>
            <w:r>
              <w:rPr>
                <w:rFonts w:hint="eastAsia" w:ascii="宋体" w:hAnsi="宋体" w:cs="宋体"/>
                <w:sz w:val="20"/>
                <w:szCs w:val="20"/>
              </w:rPr>
              <w:t>适用高校场景，执行国家标准</w:t>
            </w:r>
          </w:p>
        </w:tc>
      </w:tr>
    </w:tbl>
    <w:p>
      <w:pPr>
        <w:spacing w:line="360" w:lineRule="auto"/>
        <w:ind w:firstLine="643" w:firstLineChars="200"/>
        <w:outlineLvl w:val="0"/>
        <w:rPr>
          <w:rFonts w:ascii="黑体" w:hAnsi="黑体" w:eastAsia="黑体"/>
          <w:b/>
          <w:bCs/>
          <w:sz w:val="32"/>
          <w:szCs w:val="32"/>
        </w:rPr>
      </w:pPr>
    </w:p>
    <w:p>
      <w:pPr>
        <w:spacing w:line="360" w:lineRule="auto"/>
        <w:jc w:val="center"/>
        <w:rPr>
          <w:rFonts w:ascii="宋体" w:hAnsi="宋体" w:cs="宋体"/>
          <w:sz w:val="24"/>
        </w:rPr>
      </w:pPr>
      <w:r>
        <w:rPr>
          <w:rFonts w:hint="eastAsia" w:ascii="宋体" w:hAnsi="宋体" w:cs="宋体"/>
          <w:sz w:val="24"/>
        </w:rPr>
        <w:t>学生公寓设备清单</w:t>
      </w:r>
    </w:p>
    <w:tbl>
      <w:tblPr>
        <w:tblStyle w:val="12"/>
        <w:tblW w:w="852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2410"/>
        <w:gridCol w:w="1417"/>
        <w:gridCol w:w="851"/>
        <w:gridCol w:w="1843"/>
        <w:gridCol w:w="118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序号</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设施设备名称</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配置区域</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数量</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主要用途</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手推自走式洗地机（扫洗吸一体）</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北苑公寓</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5台</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公共区域</w:t>
            </w:r>
          </w:p>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保洁</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垃圾清运车</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三个公寓区</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3台</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垃圾转运</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货箱为封闭式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3</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巡更打点器</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15栋公寓</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15套</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监督安全巡查</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4</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执法记录仪</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15栋公寓</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15套</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夜间检查</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5</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大功率电动疏通机</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维修室</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3台</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疏通下水</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6</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电焊机</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维修室</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1台</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日常维修</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1"/>
              </w:rPr>
              <w:t>便携式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7</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电镐、电锤、电钻</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维修室</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2套</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日常维修</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bookmarkStart w:id="30" w:name="_Toc32193"/>
            <w:r>
              <w:rPr>
                <w:rFonts w:hint="eastAsia" w:ascii="宋体" w:hAnsi="宋体" w:cs="仿宋"/>
                <w:sz w:val="20"/>
                <w:szCs w:val="20"/>
              </w:rPr>
              <w:t>8</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管道疏通清洗机</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维修室</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1套</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日常维修</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燃油</w:t>
            </w:r>
          </w:p>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动力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9</w:t>
            </w:r>
          </w:p>
        </w:tc>
        <w:tc>
          <w:tcPr>
            <w:tcW w:w="2410"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电钻</w:t>
            </w:r>
          </w:p>
        </w:tc>
        <w:tc>
          <w:tcPr>
            <w:tcW w:w="1417"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维修室</w:t>
            </w:r>
          </w:p>
        </w:tc>
        <w:tc>
          <w:tcPr>
            <w:tcW w:w="851"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6套</w:t>
            </w:r>
          </w:p>
        </w:tc>
        <w:tc>
          <w:tcPr>
            <w:tcW w:w="1843"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日常维修</w:t>
            </w:r>
          </w:p>
        </w:tc>
        <w:tc>
          <w:tcPr>
            <w:tcW w:w="1185" w:type="dxa"/>
            <w:vAlign w:val="center"/>
          </w:tcPr>
          <w:p>
            <w:pPr>
              <w:widowControl/>
              <w:snapToGrid w:val="0"/>
              <w:spacing w:before="156" w:beforeLines="50" w:after="156" w:afterLines="50" w:line="360" w:lineRule="auto"/>
              <w:jc w:val="center"/>
              <w:rPr>
                <w:rFonts w:ascii="宋体" w:hAnsi="宋体" w:cs="仿宋"/>
                <w:sz w:val="20"/>
                <w:szCs w:val="20"/>
              </w:rPr>
            </w:pPr>
            <w:r>
              <w:rPr>
                <w:rFonts w:hint="eastAsia" w:ascii="宋体" w:hAnsi="宋体" w:cs="仿宋"/>
                <w:sz w:val="20"/>
                <w:szCs w:val="20"/>
              </w:rPr>
              <w:t>手持式、充电式</w:t>
            </w:r>
          </w:p>
        </w:tc>
      </w:tr>
    </w:tbl>
    <w:p>
      <w:pPr>
        <w:spacing w:line="360" w:lineRule="auto"/>
        <w:ind w:firstLine="643" w:firstLineChars="200"/>
        <w:outlineLvl w:val="0"/>
        <w:rPr>
          <w:rFonts w:ascii="黑体" w:hAnsi="黑体" w:eastAsia="黑体"/>
          <w:b/>
          <w:sz w:val="32"/>
          <w:szCs w:val="28"/>
        </w:rPr>
      </w:pPr>
      <w:r>
        <w:rPr>
          <w:rFonts w:hint="eastAsia" w:ascii="黑体" w:hAnsi="黑体" w:eastAsia="黑体"/>
          <w:b/>
          <w:bCs/>
          <w:sz w:val="32"/>
          <w:szCs w:val="32"/>
        </w:rPr>
        <w:t>十四、</w:t>
      </w:r>
      <w:r>
        <w:rPr>
          <w:rFonts w:hint="eastAsia" w:ascii="黑体" w:hAnsi="黑体" w:eastAsia="黑体"/>
          <w:b/>
          <w:sz w:val="32"/>
          <w:szCs w:val="28"/>
        </w:rPr>
        <w:t>合同结束物业对接交接条款</w:t>
      </w:r>
      <w:bookmarkEnd w:id="30"/>
    </w:p>
    <w:p>
      <w:pPr>
        <w:spacing w:line="360" w:lineRule="auto"/>
        <w:ind w:firstLine="560" w:firstLineChars="200"/>
        <w:rPr>
          <w:rFonts w:ascii="宋体" w:hAnsi="宋体" w:cs="楷体"/>
          <w:kern w:val="0"/>
          <w:sz w:val="28"/>
          <w:szCs w:val="28"/>
        </w:rPr>
      </w:pPr>
      <w:r>
        <w:rPr>
          <w:rFonts w:hint="eastAsia" w:ascii="宋体" w:hAnsi="宋体" w:cs="楷体"/>
          <w:kern w:val="0"/>
          <w:sz w:val="28"/>
          <w:szCs w:val="28"/>
        </w:rPr>
        <w:t>(一)</w:t>
      </w:r>
      <w:r>
        <w:rPr>
          <w:rFonts w:hint="eastAsia" w:ascii="宋体" w:hAnsi="宋体" w:cs="仿宋"/>
          <w:sz w:val="28"/>
          <w:szCs w:val="28"/>
        </w:rPr>
        <w:t>合同</w:t>
      </w:r>
      <w:r>
        <w:rPr>
          <w:rFonts w:ascii="宋体" w:hAnsi="宋体" w:cs="仿宋"/>
          <w:sz w:val="28"/>
          <w:szCs w:val="28"/>
        </w:rPr>
        <w:t>到期，</w:t>
      </w:r>
      <w:r>
        <w:rPr>
          <w:rFonts w:hint="eastAsia" w:ascii="宋体" w:hAnsi="宋体" w:cs="仿宋"/>
          <w:sz w:val="28"/>
          <w:szCs w:val="28"/>
        </w:rPr>
        <w:t>中标单位</w:t>
      </w:r>
      <w:r>
        <w:rPr>
          <w:rFonts w:ascii="宋体" w:hAnsi="宋体" w:cs="仿宋"/>
          <w:sz w:val="28"/>
          <w:szCs w:val="28"/>
        </w:rPr>
        <w:t>必须保证</w:t>
      </w:r>
      <w:r>
        <w:rPr>
          <w:rFonts w:hint="eastAsia" w:ascii="宋体" w:hAnsi="宋体" w:cs="仿宋"/>
          <w:sz w:val="28"/>
          <w:szCs w:val="28"/>
        </w:rPr>
        <w:t>校区内</w:t>
      </w:r>
      <w:r>
        <w:rPr>
          <w:rFonts w:ascii="宋体" w:hAnsi="宋体" w:cs="仿宋"/>
          <w:sz w:val="28"/>
          <w:szCs w:val="28"/>
        </w:rPr>
        <w:t>服务</w:t>
      </w:r>
      <w:r>
        <w:rPr>
          <w:rFonts w:hint="eastAsia" w:ascii="宋体" w:hAnsi="宋体" w:cs="仿宋"/>
          <w:sz w:val="28"/>
          <w:szCs w:val="28"/>
        </w:rPr>
        <w:t>范围内的所有设施、设备、场地、绿化</w:t>
      </w:r>
      <w:r>
        <w:rPr>
          <w:rFonts w:ascii="宋体" w:hAnsi="宋体" w:cs="仿宋"/>
          <w:sz w:val="28"/>
          <w:szCs w:val="28"/>
        </w:rPr>
        <w:t>等原状交付于</w:t>
      </w:r>
      <w:r>
        <w:rPr>
          <w:rFonts w:hint="eastAsia" w:ascii="宋体" w:hAnsi="宋体" w:cs="仿宋"/>
          <w:sz w:val="28"/>
          <w:szCs w:val="28"/>
        </w:rPr>
        <w:t>招标单位</w:t>
      </w:r>
      <w:r>
        <w:rPr>
          <w:rFonts w:ascii="宋体" w:hAnsi="宋体" w:cs="仿宋"/>
          <w:sz w:val="28"/>
          <w:szCs w:val="28"/>
        </w:rPr>
        <w:t>，如有损毁、</w:t>
      </w:r>
      <w:r>
        <w:rPr>
          <w:rFonts w:hint="eastAsia" w:ascii="宋体" w:hAnsi="宋体" w:cs="仿宋"/>
          <w:sz w:val="28"/>
          <w:szCs w:val="28"/>
        </w:rPr>
        <w:t>缺失等情况</w:t>
      </w:r>
      <w:r>
        <w:rPr>
          <w:rFonts w:ascii="宋体" w:hAnsi="宋体" w:cs="仿宋"/>
          <w:sz w:val="28"/>
          <w:szCs w:val="28"/>
        </w:rPr>
        <w:t>，</w:t>
      </w:r>
      <w:r>
        <w:rPr>
          <w:rFonts w:hint="eastAsia" w:ascii="宋体" w:hAnsi="宋体" w:cs="仿宋"/>
          <w:sz w:val="28"/>
          <w:szCs w:val="28"/>
        </w:rPr>
        <w:t>经评估后，赔偿费用从物业费中扣除</w:t>
      </w:r>
      <w:r>
        <w:rPr>
          <w:rFonts w:ascii="宋体" w:hAnsi="宋体" w:cs="仿宋"/>
          <w:sz w:val="28"/>
          <w:szCs w:val="28"/>
        </w:rPr>
        <w:t>。</w:t>
      </w:r>
    </w:p>
    <w:p>
      <w:pPr>
        <w:spacing w:line="360" w:lineRule="auto"/>
        <w:ind w:firstLine="560" w:firstLineChars="200"/>
        <w:rPr>
          <w:rFonts w:ascii="宋体" w:hAnsi="宋体" w:cs="楷体"/>
          <w:kern w:val="0"/>
          <w:sz w:val="28"/>
          <w:szCs w:val="28"/>
        </w:rPr>
      </w:pPr>
      <w:r>
        <w:rPr>
          <w:rFonts w:hint="eastAsia" w:ascii="宋体" w:hAnsi="宋体" w:cs="楷体"/>
          <w:kern w:val="0"/>
          <w:sz w:val="28"/>
          <w:szCs w:val="28"/>
        </w:rPr>
        <w:t>（二）合同届满或终止,中标单位撤场时,需在招标单位认可的期限内(终止服务以招标单位通知为准)提供内部员工流动资料档案给招标单位备案,并按照国家地方行业有关规定结清账务，档案资料移交、各岗位交接、资产设施移交，租借、使用招标单位房屋、设备等退还工作。彻底解决遗留问题后，经过招标单位审核，双方签字确认后，所有移交工作才算正式完成。</w:t>
      </w:r>
    </w:p>
    <w:p>
      <w:pPr>
        <w:spacing w:line="360" w:lineRule="auto"/>
        <w:ind w:firstLine="560" w:firstLineChars="200"/>
        <w:rPr>
          <w:rFonts w:ascii="宋体" w:hAnsi="宋体" w:cs="楷体"/>
          <w:kern w:val="0"/>
          <w:sz w:val="28"/>
          <w:szCs w:val="28"/>
        </w:rPr>
      </w:pPr>
      <w:r>
        <w:rPr>
          <w:rFonts w:hint="eastAsia" w:ascii="宋体" w:hAnsi="宋体" w:cs="楷体"/>
          <w:kern w:val="0"/>
          <w:sz w:val="28"/>
          <w:szCs w:val="28"/>
        </w:rPr>
        <w:t>（三）办理移交工作时，中标单位须出具有效承诺书(格式自拟):承诺中标单位服务期间的一切债权债务概由中标单位自行负责结清,与招标单位无关。</w:t>
      </w:r>
    </w:p>
    <w:p>
      <w:pPr>
        <w:spacing w:line="360" w:lineRule="auto"/>
        <w:ind w:firstLine="560" w:firstLineChars="200"/>
        <w:rPr>
          <w:rFonts w:ascii="宋体" w:hAnsi="宋体" w:cs="楷体"/>
          <w:kern w:val="0"/>
          <w:sz w:val="28"/>
          <w:szCs w:val="28"/>
        </w:rPr>
      </w:pPr>
      <w:r>
        <w:rPr>
          <w:rFonts w:hint="eastAsia" w:ascii="宋体" w:hAnsi="宋体" w:cs="楷体"/>
          <w:kern w:val="0"/>
          <w:sz w:val="28"/>
          <w:szCs w:val="28"/>
        </w:rPr>
        <w:t>(四)为防范风险,招标单位暂停结算中标单位合同届满或终止服务前一个季度的物业管理费用。移交工作完成后，招标单位按合同约定收取应由中标单位支付的各类款项和违约金后，在1个月内为中标单位结清剩余的物业服务费。中标单位已投入且不可移除或移除后会影响使用功能的设施设备归招标单位所有，招标单位不作其他任何补偿。</w:t>
      </w:r>
    </w:p>
    <w:p>
      <w:pPr>
        <w:spacing w:line="360" w:lineRule="auto"/>
        <w:ind w:firstLine="560" w:firstLineChars="200"/>
        <w:outlineLvl w:val="0"/>
        <w:rPr>
          <w:rFonts w:ascii="楷体" w:hAnsi="楷体" w:eastAsia="楷体" w:cs="楷体"/>
          <w:b/>
          <w:bCs/>
          <w:sz w:val="28"/>
          <w:szCs w:val="28"/>
        </w:rPr>
      </w:pPr>
      <w:bookmarkStart w:id="31" w:name="_Toc30607"/>
      <w:r>
        <w:rPr>
          <w:rFonts w:hint="eastAsia" w:ascii="宋体" w:hAnsi="宋体" w:cs="楷体"/>
          <w:kern w:val="0"/>
          <w:sz w:val="28"/>
          <w:szCs w:val="28"/>
        </w:rPr>
        <w:t>(五)合同届满或终止,中标单位若未能在招标单位认可的期限内完成所有交接工作,视为中标单位违约。中标单位每延期1天交接，须缴纳违约金5000元(采购单位有权在未支付的物业服务费中扣除该费用)。中标单位必须无条件撤场，并赔偿招标单位由此引起的经济损失。</w:t>
      </w:r>
      <w:bookmarkEnd w:id="31"/>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00"/>
    <w:family w:val="auto"/>
    <w:pitch w:val="default"/>
    <w:sig w:usb0="E0002EFF" w:usb1="C000247B" w:usb2="00000009" w:usb3="00000000" w:csb0="200001FF" w:csb1="00000000"/>
  </w:font>
  <w:font w:name="方正小标宋简体">
    <w:altName w:val="Microsoft YaHei UI"/>
    <w:panose1 w:val="00000000000000000000"/>
    <w:charset w:val="86"/>
    <w:family w:val="auto"/>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华文楷体">
    <w:panose1 w:val="02010600040101010101"/>
    <w:charset w:val="86"/>
    <w:family w:val="auto"/>
    <w:pitch w:val="default"/>
    <w:sig w:usb0="00000287" w:usb1="080F0000" w:usb2="00000000" w:usb3="00000000" w:csb0="0004009F" w:csb1="DFD70000"/>
  </w:font>
  <w:font w:name="Helvetica">
    <w:altName w:val="Arial"/>
    <w:panose1 w:val="020B0604020202020204"/>
    <w:charset w:val="00"/>
    <w:family w:val="auto"/>
    <w:pitch w:val="default"/>
    <w:sig w:usb0="00000003" w:usb1="00000000" w:usb2="00000000" w:usb3="00000000" w:csb0="00000001" w:csb1="00000000"/>
  </w:font>
  <w:font w:name="Microsoft YaHei UI">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pPr>
    <w:r>
      <w:rPr>
        <w:rFonts w:ascii="Calibri" w:hAnsi="Calibri" w:eastAsia="宋体" w:cs="黑体"/>
        <w:kern w:val="2"/>
        <w:sz w:val="18"/>
        <w:szCs w:val="24"/>
        <w:lang w:val="en-US" w:eastAsia="zh-CN" w:bidi="ar-SA"/>
      </w:rPr>
      <w:pict>
        <v:shape id="文本框 3" o:spid="_x0000_s1025" type="#_x0000_t202" style="position:absolute;left:0;margin-top:0pt;height:144pt;width:144pt;mso-position-horizontal:center;mso-position-horizontal-relative:margin;mso-wrap-style:none;rotation:0f;z-index:251659264;" o:ole="f" fillcolor="#FFFFFF" filled="f" o:preferrelative="t" stroked="f" coordorigin="0,0" coordsize="21600,21600">
          <v:fill on="f" color2="#FFFFFF" focus="0%"/>
          <v:imagedata gain="65536f" blacklevel="0f" gamma="0"/>
          <o:lock v:ext="edit" position="f" selection="f" grouping="f" rotation="f" cropping="f" text="f" aspectratio="f"/>
          <v:textbox inset="0.00pt,0.00pt,0.00pt,0.00pt"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47</w:t>
                </w:r>
                <w:r>
                  <w:rPr>
                    <w:rFonts w:hint="eastAsia"/>
                    <w:sz w:val="18"/>
                  </w:rP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spacing w:line="14" w:lineRule="auto"/>
      <w:rPr>
        <w:sz w:val="20"/>
        <w:szCs w:val="20"/>
      </w:rPr>
    </w:pPr>
    <w:r>
      <w:rPr>
        <w:rFonts w:ascii="Calibri" w:hAnsi="Calibri" w:eastAsia="宋体" w:cs="黑体"/>
        <w:kern w:val="2"/>
        <w:sz w:val="20"/>
        <w:szCs w:val="24"/>
        <w:lang w:val="en-US" w:eastAsia="zh-CN" w:bidi="ar-SA"/>
      </w:rPr>
      <w:pict>
        <v:rect id="文本框 2" o:spid="_x0000_s1026"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fldChar w:fldCharType="begin"/>
                </w:r>
                <w:r>
                  <w:rPr>
                    <w:rFonts w:hint="eastAsia"/>
                  </w:rPr>
                  <w:instrText xml:space="preserve"> PAGE  \* MERGEFORMAT </w:instrText>
                </w:r>
                <w:r>
                  <w:rPr>
                    <w:rFonts w:hint="eastAsia"/>
                  </w:rPr>
                  <w:fldChar w:fldCharType="separate"/>
                </w:r>
                <w:r>
                  <w:t>70</w:t>
                </w:r>
                <w:r>
                  <w:rPr>
                    <w:rFonts w:hint="eastAsia"/>
                  </w:rPr>
                  <w:fldChar w:fldCharType="end"/>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248611766">
    <w:nsid w:val="4A6C4DB6"/>
    <w:multiLevelType w:val="multilevel"/>
    <w:tmpl w:val="4A6C4DB6"/>
    <w:lvl w:ilvl="0" w:tentative="1">
      <w:start w:val="6"/>
      <w:numFmt w:val="decimalEnclosedCircle"/>
      <w:lvlText w:val="%1"/>
      <w:lvlJc w:val="left"/>
      <w:pPr>
        <w:ind w:left="360" w:hanging="360"/>
      </w:pPr>
      <w:rPr>
        <w:rFonts w:hint="default"/>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30829260">
    <w:nsid w:val="07CC4BCC"/>
    <w:multiLevelType w:val="singleLevel"/>
    <w:tmpl w:val="07CC4BCC"/>
    <w:lvl w:ilvl="0" w:tentative="1">
      <w:start w:val="8"/>
      <w:numFmt w:val="chineseCounting"/>
      <w:suff w:val="nothing"/>
      <w:lvlText w:val="%1、"/>
      <w:lvlJc w:val="left"/>
      <w:rPr>
        <w:rFonts w:hint="eastAsia"/>
      </w:rPr>
    </w:lvl>
  </w:abstractNum>
  <w:abstractNum w:abstractNumId="3842282620">
    <w:nsid w:val="E504947C"/>
    <w:multiLevelType w:val="multilevel"/>
    <w:tmpl w:val="E504947C"/>
    <w:lvl w:ilvl="0" w:tentative="1">
      <w:start w:val="1"/>
      <w:numFmt w:val="decimal"/>
      <w:lvlText w:val="%1."/>
      <w:lvlJc w:val="left"/>
      <w:pPr>
        <w:ind w:left="329" w:hanging="222"/>
      </w:pPr>
      <w:rPr>
        <w:rFonts w:hint="default" w:ascii="宋体" w:hAnsi="宋体" w:eastAsia="宋体" w:cs="宋体"/>
        <w:spacing w:val="-3"/>
        <w:w w:val="100"/>
        <w:sz w:val="24"/>
        <w:szCs w:val="24"/>
        <w:lang w:val="zh-CN" w:eastAsia="zh-CN" w:bidi="zh-CN"/>
      </w:rPr>
    </w:lvl>
    <w:lvl w:ilvl="1" w:tentative="1">
      <w:start w:val="0"/>
      <w:numFmt w:val="bullet"/>
      <w:lvlText w:val="•"/>
      <w:lvlJc w:val="left"/>
      <w:pPr>
        <w:ind w:left="815" w:hanging="222"/>
      </w:pPr>
      <w:rPr>
        <w:rFonts w:hint="default"/>
        <w:lang w:val="zh-CN" w:eastAsia="zh-CN" w:bidi="zh-CN"/>
      </w:rPr>
    </w:lvl>
    <w:lvl w:ilvl="2" w:tentative="1">
      <w:start w:val="0"/>
      <w:numFmt w:val="bullet"/>
      <w:lvlText w:val="•"/>
      <w:lvlJc w:val="left"/>
      <w:pPr>
        <w:ind w:left="1311" w:hanging="222"/>
      </w:pPr>
      <w:rPr>
        <w:rFonts w:hint="default"/>
        <w:lang w:val="zh-CN" w:eastAsia="zh-CN" w:bidi="zh-CN"/>
      </w:rPr>
    </w:lvl>
    <w:lvl w:ilvl="3" w:tentative="1">
      <w:start w:val="0"/>
      <w:numFmt w:val="bullet"/>
      <w:lvlText w:val="•"/>
      <w:lvlJc w:val="left"/>
      <w:pPr>
        <w:ind w:left="1807" w:hanging="222"/>
      </w:pPr>
      <w:rPr>
        <w:rFonts w:hint="default"/>
        <w:lang w:val="zh-CN" w:eastAsia="zh-CN" w:bidi="zh-CN"/>
      </w:rPr>
    </w:lvl>
    <w:lvl w:ilvl="4" w:tentative="1">
      <w:start w:val="0"/>
      <w:numFmt w:val="bullet"/>
      <w:lvlText w:val="•"/>
      <w:lvlJc w:val="left"/>
      <w:pPr>
        <w:ind w:left="2303" w:hanging="222"/>
      </w:pPr>
      <w:rPr>
        <w:rFonts w:hint="default"/>
        <w:lang w:val="zh-CN" w:eastAsia="zh-CN" w:bidi="zh-CN"/>
      </w:rPr>
    </w:lvl>
    <w:lvl w:ilvl="5" w:tentative="1">
      <w:start w:val="0"/>
      <w:numFmt w:val="bullet"/>
      <w:lvlText w:val="•"/>
      <w:lvlJc w:val="left"/>
      <w:pPr>
        <w:ind w:left="2799" w:hanging="222"/>
      </w:pPr>
      <w:rPr>
        <w:rFonts w:hint="default"/>
        <w:lang w:val="zh-CN" w:eastAsia="zh-CN" w:bidi="zh-CN"/>
      </w:rPr>
    </w:lvl>
    <w:lvl w:ilvl="6" w:tentative="1">
      <w:start w:val="0"/>
      <w:numFmt w:val="bullet"/>
      <w:lvlText w:val="•"/>
      <w:lvlJc w:val="left"/>
      <w:pPr>
        <w:ind w:left="3294" w:hanging="222"/>
      </w:pPr>
      <w:rPr>
        <w:rFonts w:hint="default"/>
        <w:lang w:val="zh-CN" w:eastAsia="zh-CN" w:bidi="zh-CN"/>
      </w:rPr>
    </w:lvl>
    <w:lvl w:ilvl="7" w:tentative="1">
      <w:start w:val="0"/>
      <w:numFmt w:val="bullet"/>
      <w:lvlText w:val="•"/>
      <w:lvlJc w:val="left"/>
      <w:pPr>
        <w:ind w:left="3790" w:hanging="222"/>
      </w:pPr>
      <w:rPr>
        <w:rFonts w:hint="default"/>
        <w:lang w:val="zh-CN" w:eastAsia="zh-CN" w:bidi="zh-CN"/>
      </w:rPr>
    </w:lvl>
    <w:lvl w:ilvl="8" w:tentative="1">
      <w:start w:val="0"/>
      <w:numFmt w:val="bullet"/>
      <w:lvlText w:val="•"/>
      <w:lvlJc w:val="left"/>
      <w:pPr>
        <w:ind w:left="4286" w:hanging="222"/>
      </w:pPr>
      <w:rPr>
        <w:rFonts w:hint="default"/>
        <w:lang w:val="zh-CN" w:eastAsia="zh-CN" w:bidi="zh-CN"/>
      </w:rPr>
    </w:lvl>
  </w:abstractNum>
  <w:abstractNum w:abstractNumId="1680333731">
    <w:nsid w:val="6427DBA3"/>
    <w:multiLevelType w:val="singleLevel"/>
    <w:tmpl w:val="6427DBA3"/>
    <w:lvl w:ilvl="0" w:tentative="1">
      <w:start w:val="2"/>
      <w:numFmt w:val="decimal"/>
      <w:suff w:val="nothing"/>
      <w:lvlText w:val="%1."/>
      <w:lvlJc w:val="left"/>
    </w:lvl>
  </w:abstractNum>
  <w:abstractNum w:abstractNumId="1678945676">
    <w:nsid w:val="6412AD8C"/>
    <w:multiLevelType w:val="singleLevel"/>
    <w:tmpl w:val="6412AD8C"/>
    <w:lvl w:ilvl="0" w:tentative="1">
      <w:start w:val="2"/>
      <w:numFmt w:val="decimal"/>
      <w:suff w:val="nothing"/>
      <w:lvlText w:val="（%1）"/>
      <w:lvlJc w:val="left"/>
    </w:lvl>
  </w:abstractNum>
  <w:abstractNum w:abstractNumId="1675227105">
    <w:nsid w:val="63D9EFE1"/>
    <w:multiLevelType w:val="singleLevel"/>
    <w:tmpl w:val="63D9EFE1"/>
    <w:lvl w:ilvl="0" w:tentative="1">
      <w:start w:val="3"/>
      <w:numFmt w:val="decimal"/>
      <w:suff w:val="nothing"/>
      <w:lvlText w:val="（%1）"/>
      <w:lvlJc w:val="left"/>
    </w:lvl>
  </w:abstractNum>
  <w:abstractNum w:abstractNumId="313340502">
    <w:nsid w:val="12AD3256"/>
    <w:multiLevelType w:val="multilevel"/>
    <w:tmpl w:val="12AD3256"/>
    <w:lvl w:ilvl="0" w:tentative="1">
      <w:start w:val="1"/>
      <w:numFmt w:val="decimalEnclosedCircle"/>
      <w:lvlText w:val="%1"/>
      <w:lvlJc w:val="left"/>
      <w:pPr>
        <w:ind w:left="360" w:hanging="360"/>
      </w:pPr>
      <w:rPr>
        <w:rFonts w:hint="default" w:ascii="宋体" w:hAnsi="宋体" w:eastAsia="宋体" w:cs="仿宋"/>
        <w:b w:val="0"/>
      </w:rPr>
    </w:lvl>
    <w:lvl w:ilvl="1" w:tentative="1">
      <w:start w:val="1"/>
      <w:numFmt w:val="lowerLetter"/>
      <w:lvlText w:val="%2)"/>
      <w:lvlJc w:val="left"/>
      <w:pPr>
        <w:ind w:left="840" w:hanging="420"/>
      </w:pPr>
    </w:lvl>
    <w:lvl w:ilvl="2" w:tentative="1">
      <w:start w:val="1"/>
      <w:numFmt w:val="lowerRoman"/>
      <w:lvlText w:val="%3."/>
      <w:lvlJc w:val="right"/>
      <w:pPr>
        <w:ind w:left="1260" w:hanging="420"/>
      </w:pPr>
    </w:lvl>
    <w:lvl w:ilvl="3" w:tentative="1">
      <w:start w:val="1"/>
      <w:numFmt w:val="decimal"/>
      <w:lvlText w:val="%4."/>
      <w:lvlJc w:val="left"/>
      <w:pPr>
        <w:ind w:left="1680" w:hanging="420"/>
      </w:pPr>
    </w:lvl>
    <w:lvl w:ilvl="4" w:tentative="1">
      <w:start w:val="1"/>
      <w:numFmt w:val="lowerLetter"/>
      <w:lvlText w:val="%5)"/>
      <w:lvlJc w:val="left"/>
      <w:pPr>
        <w:ind w:left="2100" w:hanging="420"/>
      </w:pPr>
    </w:lvl>
    <w:lvl w:ilvl="5" w:tentative="1">
      <w:start w:val="1"/>
      <w:numFmt w:val="lowerRoman"/>
      <w:lvlText w:val="%6."/>
      <w:lvlJc w:val="right"/>
      <w:pPr>
        <w:ind w:left="2520" w:hanging="420"/>
      </w:pPr>
    </w:lvl>
    <w:lvl w:ilvl="6" w:tentative="1">
      <w:start w:val="1"/>
      <w:numFmt w:val="decimal"/>
      <w:lvlText w:val="%7."/>
      <w:lvlJc w:val="left"/>
      <w:pPr>
        <w:ind w:left="2940" w:hanging="420"/>
      </w:pPr>
    </w:lvl>
    <w:lvl w:ilvl="7" w:tentative="1">
      <w:start w:val="1"/>
      <w:numFmt w:val="lowerLetter"/>
      <w:lvlText w:val="%8)"/>
      <w:lvlJc w:val="left"/>
      <w:pPr>
        <w:ind w:left="3360" w:hanging="420"/>
      </w:pPr>
    </w:lvl>
    <w:lvl w:ilvl="8" w:tentative="1">
      <w:start w:val="1"/>
      <w:numFmt w:val="lowerRoman"/>
      <w:lvlText w:val="%9."/>
      <w:lvlJc w:val="right"/>
      <w:pPr>
        <w:ind w:left="3780" w:hanging="420"/>
      </w:pPr>
    </w:lvl>
  </w:abstractNum>
  <w:abstractNum w:abstractNumId="1210804172">
    <w:nsid w:val="482B67CC"/>
    <w:multiLevelType w:val="multilevel"/>
    <w:tmpl w:val="482B67CC"/>
    <w:lvl w:ilvl="0" w:tentative="1">
      <w:start w:val="3"/>
      <w:numFmt w:val="decimalEnclosedCircle"/>
      <w:lvlText w:val="%1"/>
      <w:lvlJc w:val="left"/>
      <w:pPr>
        <w:ind w:left="920" w:hanging="360"/>
      </w:pPr>
      <w:rPr>
        <w:rFonts w:hint="default"/>
      </w:rPr>
    </w:lvl>
    <w:lvl w:ilvl="1" w:tentative="1">
      <w:start w:val="1"/>
      <w:numFmt w:val="lowerLetter"/>
      <w:lvlText w:val="%2)"/>
      <w:lvlJc w:val="left"/>
      <w:pPr>
        <w:ind w:left="1400" w:hanging="420"/>
      </w:pPr>
    </w:lvl>
    <w:lvl w:ilvl="2" w:tentative="1">
      <w:start w:val="1"/>
      <w:numFmt w:val="lowerRoman"/>
      <w:lvlText w:val="%3."/>
      <w:lvlJc w:val="right"/>
      <w:pPr>
        <w:ind w:left="1820" w:hanging="420"/>
      </w:pPr>
    </w:lvl>
    <w:lvl w:ilvl="3" w:tentative="1">
      <w:start w:val="1"/>
      <w:numFmt w:val="decimal"/>
      <w:lvlText w:val="%4."/>
      <w:lvlJc w:val="left"/>
      <w:pPr>
        <w:ind w:left="2240" w:hanging="420"/>
      </w:pPr>
    </w:lvl>
    <w:lvl w:ilvl="4" w:tentative="1">
      <w:start w:val="1"/>
      <w:numFmt w:val="lowerLetter"/>
      <w:lvlText w:val="%5)"/>
      <w:lvlJc w:val="left"/>
      <w:pPr>
        <w:ind w:left="2660" w:hanging="420"/>
      </w:pPr>
    </w:lvl>
    <w:lvl w:ilvl="5" w:tentative="1">
      <w:start w:val="1"/>
      <w:numFmt w:val="lowerRoman"/>
      <w:lvlText w:val="%6."/>
      <w:lvlJc w:val="right"/>
      <w:pPr>
        <w:ind w:left="3080" w:hanging="420"/>
      </w:pPr>
    </w:lvl>
    <w:lvl w:ilvl="6" w:tentative="1">
      <w:start w:val="1"/>
      <w:numFmt w:val="decimal"/>
      <w:lvlText w:val="%7."/>
      <w:lvlJc w:val="left"/>
      <w:pPr>
        <w:ind w:left="3500" w:hanging="420"/>
      </w:pPr>
    </w:lvl>
    <w:lvl w:ilvl="7" w:tentative="1">
      <w:start w:val="1"/>
      <w:numFmt w:val="lowerLetter"/>
      <w:lvlText w:val="%8)"/>
      <w:lvlJc w:val="left"/>
      <w:pPr>
        <w:ind w:left="3920" w:hanging="420"/>
      </w:pPr>
    </w:lvl>
    <w:lvl w:ilvl="8" w:tentative="1">
      <w:start w:val="1"/>
      <w:numFmt w:val="lowerRoman"/>
      <w:lvlText w:val="%9."/>
      <w:lvlJc w:val="right"/>
      <w:pPr>
        <w:ind w:left="4340" w:hanging="420"/>
      </w:pPr>
    </w:lvl>
  </w:abstractNum>
  <w:abstractNum w:abstractNumId="276908221">
    <w:nsid w:val="108148BD"/>
    <w:multiLevelType w:val="multilevel"/>
    <w:tmpl w:val="108148BD"/>
    <w:lvl w:ilvl="0" w:tentative="1">
      <w:start w:val="1"/>
      <w:numFmt w:val="decimal"/>
      <w:lvlText w:val="%1."/>
      <w:lvlJc w:val="left"/>
      <w:pPr>
        <w:tabs>
          <w:tab w:val="left" w:pos="720"/>
        </w:tabs>
        <w:ind w:left="720" w:hanging="720"/>
      </w:pPr>
    </w:lvl>
    <w:lvl w:ilvl="1" w:tentative="1">
      <w:start w:val="1"/>
      <w:numFmt w:val="decimal"/>
      <w:lvlText w:val="%2."/>
      <w:lvlJc w:val="left"/>
      <w:pPr>
        <w:tabs>
          <w:tab w:val="left" w:pos="1440"/>
        </w:tabs>
        <w:ind w:left="1440" w:hanging="720"/>
      </w:pPr>
    </w:lvl>
    <w:lvl w:ilvl="2" w:tentative="1">
      <w:start w:val="1"/>
      <w:numFmt w:val="decimal"/>
      <w:lvlText w:val="%3."/>
      <w:lvlJc w:val="left"/>
      <w:pPr>
        <w:tabs>
          <w:tab w:val="left" w:pos="2160"/>
        </w:tabs>
        <w:ind w:left="2160" w:hanging="720"/>
      </w:pPr>
    </w:lvl>
    <w:lvl w:ilvl="3" w:tentative="1">
      <w:start w:val="1"/>
      <w:numFmt w:val="decimal"/>
      <w:lvlText w:val="%4."/>
      <w:lvlJc w:val="left"/>
      <w:pPr>
        <w:tabs>
          <w:tab w:val="left" w:pos="2880"/>
        </w:tabs>
        <w:ind w:left="2880" w:hanging="720"/>
      </w:pPr>
    </w:lvl>
    <w:lvl w:ilvl="4" w:tentative="1">
      <w:start w:val="1"/>
      <w:numFmt w:val="decimal"/>
      <w:lvlText w:val="%5."/>
      <w:lvlJc w:val="left"/>
      <w:pPr>
        <w:tabs>
          <w:tab w:val="left" w:pos="3600"/>
        </w:tabs>
        <w:ind w:left="3600" w:hanging="720"/>
      </w:pPr>
    </w:lvl>
    <w:lvl w:ilvl="5" w:tentative="1">
      <w:start w:val="1"/>
      <w:numFmt w:val="decimal"/>
      <w:lvlText w:val="%6."/>
      <w:lvlJc w:val="left"/>
      <w:pPr>
        <w:tabs>
          <w:tab w:val="left" w:pos="4320"/>
        </w:tabs>
        <w:ind w:left="4320" w:hanging="720"/>
      </w:pPr>
    </w:lvl>
    <w:lvl w:ilvl="6" w:tentative="1">
      <w:start w:val="1"/>
      <w:numFmt w:val="decimal"/>
      <w:lvlText w:val="%7."/>
      <w:lvlJc w:val="left"/>
      <w:pPr>
        <w:tabs>
          <w:tab w:val="left" w:pos="5040"/>
        </w:tabs>
        <w:ind w:left="5040" w:hanging="720"/>
      </w:pPr>
    </w:lvl>
    <w:lvl w:ilvl="7" w:tentative="1">
      <w:start w:val="1"/>
      <w:numFmt w:val="decimal"/>
      <w:lvlText w:val="%8."/>
      <w:lvlJc w:val="left"/>
      <w:pPr>
        <w:tabs>
          <w:tab w:val="left" w:pos="5760"/>
        </w:tabs>
        <w:ind w:left="5760" w:hanging="720"/>
      </w:pPr>
    </w:lvl>
    <w:lvl w:ilvl="8" w:tentative="1">
      <w:start w:val="1"/>
      <w:numFmt w:val="decimal"/>
      <w:lvlText w:val="%9."/>
      <w:lvlJc w:val="left"/>
      <w:pPr>
        <w:tabs>
          <w:tab w:val="left" w:pos="6480"/>
        </w:tabs>
        <w:ind w:left="6480" w:hanging="720"/>
      </w:pPr>
    </w:lvl>
  </w:abstractNum>
  <w:num w:numId="1">
    <w:abstractNumId w:val="1680333731"/>
  </w:num>
  <w:num w:numId="2">
    <w:abstractNumId w:val="1675227105"/>
  </w:num>
  <w:num w:numId="3">
    <w:abstractNumId w:val="1678945676"/>
  </w:num>
  <w:num w:numId="4">
    <w:abstractNumId w:val="313340502"/>
  </w:num>
  <w:num w:numId="5">
    <w:abstractNumId w:val="1248611766"/>
  </w:num>
  <w:num w:numId="6">
    <w:abstractNumId w:val="1210804172"/>
  </w:num>
  <w:num w:numId="7">
    <w:abstractNumId w:val="130829260"/>
  </w:num>
  <w:num w:numId="8">
    <w:abstractNumId w:val="3842282620"/>
  </w:num>
  <w:num w:numId="9">
    <w:abstractNumId w:val="2769082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BreakWrappedTables/>
    <w:doNotWrapTextWithPunct/>
    <w:doNotUseEastAsianBreakRules/>
    <w:useFELayout/>
    <w:doNotUseIndentAsNumberingTabStop/>
    <w:useNormalStyleForList/>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2I3MWM5YzFhNzY2ZDY0NjlhMjMyYWI3YjJkNmRiY2EifQ=="/>
    <w:docVar w:name="KSO_WPS_MARK_KEY" w:val="c06ba10b-6a24-4512-9443-4a0060b43f43"/>
  </w:docVars>
  <w:rsids>
    <w:rsidRoot w:val="727D5C96"/>
    <w:rsid w:val="0000779D"/>
    <w:rsid w:val="00011849"/>
    <w:rsid w:val="0001281A"/>
    <w:rsid w:val="00092788"/>
    <w:rsid w:val="000E50E2"/>
    <w:rsid w:val="001013E1"/>
    <w:rsid w:val="001C31B8"/>
    <w:rsid w:val="001D1014"/>
    <w:rsid w:val="001F7166"/>
    <w:rsid w:val="002103E2"/>
    <w:rsid w:val="00221272"/>
    <w:rsid w:val="00254C21"/>
    <w:rsid w:val="00260B58"/>
    <w:rsid w:val="002B2DFD"/>
    <w:rsid w:val="002D7EF5"/>
    <w:rsid w:val="002F51DC"/>
    <w:rsid w:val="004429BC"/>
    <w:rsid w:val="004850E2"/>
    <w:rsid w:val="004D137E"/>
    <w:rsid w:val="004D2F97"/>
    <w:rsid w:val="004F7819"/>
    <w:rsid w:val="00514EA4"/>
    <w:rsid w:val="005D3A7A"/>
    <w:rsid w:val="006371E7"/>
    <w:rsid w:val="00661FE8"/>
    <w:rsid w:val="00673F9A"/>
    <w:rsid w:val="00687EBD"/>
    <w:rsid w:val="00690A87"/>
    <w:rsid w:val="006D1AEF"/>
    <w:rsid w:val="0079759F"/>
    <w:rsid w:val="008474F0"/>
    <w:rsid w:val="008779E4"/>
    <w:rsid w:val="00887349"/>
    <w:rsid w:val="00892139"/>
    <w:rsid w:val="009B1B3B"/>
    <w:rsid w:val="009C34C1"/>
    <w:rsid w:val="009E16E7"/>
    <w:rsid w:val="00A077F9"/>
    <w:rsid w:val="00A12B19"/>
    <w:rsid w:val="00A4121F"/>
    <w:rsid w:val="00B83DE3"/>
    <w:rsid w:val="00B86C91"/>
    <w:rsid w:val="00BB1EE3"/>
    <w:rsid w:val="00BF02FA"/>
    <w:rsid w:val="00CF5648"/>
    <w:rsid w:val="00D27D5C"/>
    <w:rsid w:val="00D7055D"/>
    <w:rsid w:val="00D928C0"/>
    <w:rsid w:val="00E32695"/>
    <w:rsid w:val="00E72242"/>
    <w:rsid w:val="00E869DF"/>
    <w:rsid w:val="00EB02B6"/>
    <w:rsid w:val="00F549F2"/>
    <w:rsid w:val="00F64DA2"/>
    <w:rsid w:val="00FC467C"/>
    <w:rsid w:val="00FC4FE9"/>
    <w:rsid w:val="01A83C46"/>
    <w:rsid w:val="01D11587"/>
    <w:rsid w:val="01EB7BB3"/>
    <w:rsid w:val="024D6EF4"/>
    <w:rsid w:val="04D87301"/>
    <w:rsid w:val="051A17CF"/>
    <w:rsid w:val="06F85C27"/>
    <w:rsid w:val="08D914AB"/>
    <w:rsid w:val="09BB3687"/>
    <w:rsid w:val="0C5010C1"/>
    <w:rsid w:val="0D4E169B"/>
    <w:rsid w:val="0EFE54A8"/>
    <w:rsid w:val="10B27FF1"/>
    <w:rsid w:val="11087ADC"/>
    <w:rsid w:val="132135EE"/>
    <w:rsid w:val="15111B9F"/>
    <w:rsid w:val="16A57D23"/>
    <w:rsid w:val="19DF45AE"/>
    <w:rsid w:val="1C9551F4"/>
    <w:rsid w:val="1F5627F9"/>
    <w:rsid w:val="1F766517"/>
    <w:rsid w:val="201176A9"/>
    <w:rsid w:val="214F4B32"/>
    <w:rsid w:val="220B2CE7"/>
    <w:rsid w:val="22BD1437"/>
    <w:rsid w:val="22F42C65"/>
    <w:rsid w:val="233F30E4"/>
    <w:rsid w:val="23462A6F"/>
    <w:rsid w:val="241E3F25"/>
    <w:rsid w:val="24357F9F"/>
    <w:rsid w:val="24D334FA"/>
    <w:rsid w:val="2622669F"/>
    <w:rsid w:val="2649655F"/>
    <w:rsid w:val="26D7520B"/>
    <w:rsid w:val="27EF2113"/>
    <w:rsid w:val="28213FE4"/>
    <w:rsid w:val="29EF0504"/>
    <w:rsid w:val="2A3E73D9"/>
    <w:rsid w:val="2B265A4C"/>
    <w:rsid w:val="2BBC30CD"/>
    <w:rsid w:val="2C870DD0"/>
    <w:rsid w:val="2DB23588"/>
    <w:rsid w:val="2DCD42C6"/>
    <w:rsid w:val="2DE81100"/>
    <w:rsid w:val="2F3565C7"/>
    <w:rsid w:val="300417D3"/>
    <w:rsid w:val="30A35E59"/>
    <w:rsid w:val="30C75116"/>
    <w:rsid w:val="31CA58BC"/>
    <w:rsid w:val="34BF6E0C"/>
    <w:rsid w:val="36016144"/>
    <w:rsid w:val="364B2E6F"/>
    <w:rsid w:val="367E6B8B"/>
    <w:rsid w:val="38B76392"/>
    <w:rsid w:val="38EA21D0"/>
    <w:rsid w:val="39504729"/>
    <w:rsid w:val="39594FC4"/>
    <w:rsid w:val="39F13F9D"/>
    <w:rsid w:val="3B5F79F7"/>
    <w:rsid w:val="3C161724"/>
    <w:rsid w:val="3CB0609F"/>
    <w:rsid w:val="3CBB52DB"/>
    <w:rsid w:val="3D8E3082"/>
    <w:rsid w:val="3DC213DF"/>
    <w:rsid w:val="3EEC344B"/>
    <w:rsid w:val="41A24C3E"/>
    <w:rsid w:val="41AA204A"/>
    <w:rsid w:val="41B638DE"/>
    <w:rsid w:val="41E50BAA"/>
    <w:rsid w:val="42072EE9"/>
    <w:rsid w:val="42135F59"/>
    <w:rsid w:val="4359650D"/>
    <w:rsid w:val="44536725"/>
    <w:rsid w:val="451B19F1"/>
    <w:rsid w:val="45AE4151"/>
    <w:rsid w:val="486A20DE"/>
    <w:rsid w:val="4AAF6A94"/>
    <w:rsid w:val="4C37241A"/>
    <w:rsid w:val="4C9E3D41"/>
    <w:rsid w:val="4D892A45"/>
    <w:rsid w:val="4E057E10"/>
    <w:rsid w:val="4E0B6F2A"/>
    <w:rsid w:val="4E21063A"/>
    <w:rsid w:val="50C20F8E"/>
    <w:rsid w:val="51624BA2"/>
    <w:rsid w:val="518E73DD"/>
    <w:rsid w:val="53CE7C8D"/>
    <w:rsid w:val="53E378B1"/>
    <w:rsid w:val="546148FC"/>
    <w:rsid w:val="54DE7749"/>
    <w:rsid w:val="57555BD4"/>
    <w:rsid w:val="57F26D57"/>
    <w:rsid w:val="581F309E"/>
    <w:rsid w:val="58F05975"/>
    <w:rsid w:val="5B5F2276"/>
    <w:rsid w:val="5C117E9D"/>
    <w:rsid w:val="5CDB4FE6"/>
    <w:rsid w:val="5D695B4F"/>
    <w:rsid w:val="5F231C84"/>
    <w:rsid w:val="60515592"/>
    <w:rsid w:val="605E5B22"/>
    <w:rsid w:val="61F21F72"/>
    <w:rsid w:val="634258E5"/>
    <w:rsid w:val="636B6E2A"/>
    <w:rsid w:val="63B100C8"/>
    <w:rsid w:val="647C4368"/>
    <w:rsid w:val="65151063"/>
    <w:rsid w:val="66C640FF"/>
    <w:rsid w:val="67BE0DB2"/>
    <w:rsid w:val="68D07B85"/>
    <w:rsid w:val="691B6CFF"/>
    <w:rsid w:val="693C4CB6"/>
    <w:rsid w:val="69F04FE9"/>
    <w:rsid w:val="6A3419CA"/>
    <w:rsid w:val="6BC26416"/>
    <w:rsid w:val="6C1B2715"/>
    <w:rsid w:val="6C264CF2"/>
    <w:rsid w:val="6C5B6DD1"/>
    <w:rsid w:val="6C7D608C"/>
    <w:rsid w:val="6CC27A7A"/>
    <w:rsid w:val="6CCE130E"/>
    <w:rsid w:val="6DE830E0"/>
    <w:rsid w:val="6E2B704C"/>
    <w:rsid w:val="6E6F683C"/>
    <w:rsid w:val="6EA87A51"/>
    <w:rsid w:val="6EBE403D"/>
    <w:rsid w:val="6ECC3702"/>
    <w:rsid w:val="6F2D20F2"/>
    <w:rsid w:val="6F7B7536"/>
    <w:rsid w:val="702C5898"/>
    <w:rsid w:val="70366EC6"/>
    <w:rsid w:val="70876EAC"/>
    <w:rsid w:val="71047B41"/>
    <w:rsid w:val="71473A67"/>
    <w:rsid w:val="727D5C96"/>
    <w:rsid w:val="732C5B6B"/>
    <w:rsid w:val="760B1AB7"/>
    <w:rsid w:val="77334A1B"/>
    <w:rsid w:val="77B21B30"/>
    <w:rsid w:val="78555DF8"/>
    <w:rsid w:val="792D4787"/>
    <w:rsid w:val="79EE0117"/>
    <w:rsid w:val="7BDE2E46"/>
    <w:rsid w:val="7CD44657"/>
    <w:rsid w:val="7EC00980"/>
    <w:rsid w:val="7F8477C4"/>
  </w:rsids>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semiHidden="0" w:name="toc 1"/>
    <w:lsdException w:unhideWhenUsed="0" w:uiPriority="0" w:semiHidden="0" w:name="toc 2"/>
    <w:lsdException w:unhideWhenUsed="0" w:uiPriority="0" w:semiHidden="0" w:name="toc 3"/>
    <w:lsdException w:uiPriority="0" w:name="toc 4"/>
    <w:lsdException w:uiPriority="0" w:name="toc 5"/>
    <w:lsdException w:uiPriority="0" w:name="toc 6"/>
    <w:lsdException w:uiPriority="0" w:name="toc 7"/>
    <w:lsdException w:uiPriority="0" w:name="toc 8"/>
    <w:lsdException w:uiPriority="0" w:name="toc 9"/>
    <w:lsdException w:unhideWhenUsed="0" w:uiPriority="0" w:semiHidden="0" w:name="Normal Indent"/>
    <w:lsdException w:uiPriority="0" w:name="footnote text"/>
    <w:lsdException w:unhideWhenUsed="0" w:uiPriority="0" w:semiHidden="0" w:name="annotation text"/>
    <w:lsdException w:unhideWhenUsed="0" w:uiPriority="0" w:semiHidden="0" w:name="header"/>
    <w:lsdException w:qFormat="1"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semiHidden="0"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11">
    <w:name w:val="Default Paragraph Font"/>
    <w:unhideWhenUsed/>
    <w:uiPriority w:val="1"/>
  </w:style>
  <w:style w:type="table" w:default="1" w:styleId="12">
    <w:name w:val="Normal Table"/>
    <w:unhideWhenUsed/>
    <w:uiPriority w:val="99"/>
    <w:tblPr>
      <w:tblStyle w:val="12"/>
      <w:tblLayout w:type="fixed"/>
      <w:tblCellMar>
        <w:top w:w="0" w:type="dxa"/>
        <w:left w:w="108" w:type="dxa"/>
        <w:bottom w:w="0" w:type="dxa"/>
        <w:right w:w="108" w:type="dxa"/>
      </w:tblCellMar>
    </w:tblPr>
    <w:tcPr>
      <w:textDirection w:val="lrTb"/>
    </w:tcPr>
  </w:style>
  <w:style w:type="paragraph" w:styleId="2">
    <w:name w:val="Normal Indent"/>
    <w:basedOn w:val="1"/>
    <w:uiPriority w:val="0"/>
    <w:pPr>
      <w:ind w:firstLine="420"/>
    </w:pPr>
    <w:rPr>
      <w:rFonts w:ascii="Times New Roman" w:hAnsi="Times New Roman" w:cs="Times New Roman"/>
      <w:szCs w:val="22"/>
    </w:rPr>
  </w:style>
  <w:style w:type="paragraph" w:styleId="3">
    <w:name w:val="annotation text"/>
    <w:basedOn w:val="1"/>
    <w:link w:val="17"/>
    <w:uiPriority w:val="0"/>
    <w:pPr>
      <w:jc w:val="left"/>
    </w:pPr>
  </w:style>
  <w:style w:type="paragraph" w:styleId="4">
    <w:name w:val="Body Text"/>
    <w:basedOn w:val="1"/>
    <w:qFormat/>
    <w:uiPriority w:val="0"/>
    <w:pPr>
      <w:spacing w:after="120"/>
    </w:pPr>
    <w:rPr>
      <w:rFonts w:ascii="Times New Roman" w:hAnsi="Times New Roman" w:cs="Times New Roman"/>
    </w:rPr>
  </w:style>
  <w:style w:type="paragraph" w:styleId="5">
    <w:name w:val="toc 3"/>
    <w:basedOn w:val="1"/>
    <w:next w:val="1"/>
    <w:uiPriority w:val="0"/>
    <w:pPr>
      <w:ind w:left="840" w:leftChars="400"/>
    </w:pPr>
  </w:style>
  <w:style w:type="paragraph" w:styleId="6">
    <w:name w:val="Balloon Text"/>
    <w:basedOn w:val="1"/>
    <w:link w:val="18"/>
    <w:unhideWhenUsed/>
    <w:uiPriority w:val="0"/>
    <w:rPr>
      <w:sz w:val="18"/>
      <w:szCs w:val="18"/>
    </w:rPr>
  </w:style>
  <w:style w:type="paragraph" w:styleId="7">
    <w:name w:val="footer"/>
    <w:basedOn w:val="1"/>
    <w:unhideWhenUsed/>
    <w:qFormat/>
    <w:uiPriority w:val="0"/>
    <w:pPr>
      <w:tabs>
        <w:tab w:val="center" w:pos="4153"/>
        <w:tab w:val="right" w:pos="8306"/>
      </w:tabs>
      <w:snapToGrid w:val="0"/>
      <w:jc w:val="left"/>
    </w:pPr>
    <w:rPr>
      <w:sz w:val="18"/>
    </w:rPr>
  </w:style>
  <w:style w:type="paragraph" w:styleId="8">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rFonts w:ascii="Times New Roman" w:hAnsi="Times New Roman"/>
      <w:sz w:val="18"/>
    </w:rPr>
  </w:style>
  <w:style w:type="paragraph" w:styleId="9">
    <w:name w:val="toc 1"/>
    <w:basedOn w:val="1"/>
    <w:next w:val="1"/>
    <w:uiPriority w:val="0"/>
  </w:style>
  <w:style w:type="paragraph" w:styleId="10">
    <w:name w:val="toc 2"/>
    <w:basedOn w:val="1"/>
    <w:next w:val="1"/>
    <w:uiPriority w:val="0"/>
    <w:pPr>
      <w:ind w:left="420" w:leftChars="200"/>
    </w:pPr>
  </w:style>
  <w:style w:type="table" w:styleId="13">
    <w:name w:val="Table Grid"/>
    <w:basedOn w:val="12"/>
    <w:qFormat/>
    <w:uiPriority w:val="0"/>
    <w:pPr>
      <w:widowControl w:val="0"/>
      <w:jc w:val="both"/>
    </w:pPr>
    <w:tblPr>
      <w:tblStyle w:val="12"/>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tcPr>
      <w:textDirection w:val="lrTb"/>
    </w:tcPr>
  </w:style>
  <w:style w:type="paragraph" w:customStyle="1" w:styleId="14">
    <w:name w:val="列出段落1"/>
    <w:basedOn w:val="1"/>
    <w:qFormat/>
    <w:uiPriority w:val="34"/>
    <w:pPr>
      <w:ind w:firstLine="420" w:firstLineChars="200"/>
    </w:pPr>
  </w:style>
  <w:style w:type="paragraph" w:customStyle="1" w:styleId="15">
    <w:name w:val="Table Paragraph"/>
    <w:basedOn w:val="1"/>
    <w:qFormat/>
    <w:uiPriority w:val="1"/>
  </w:style>
  <w:style w:type="character" w:customStyle="1" w:styleId="16">
    <w:name w:val="font31"/>
    <w:basedOn w:val="11"/>
    <w:uiPriority w:val="0"/>
    <w:rPr>
      <w:rFonts w:hint="eastAsia" w:ascii="宋体" w:hAnsi="宋体" w:eastAsia="宋体" w:cs="宋体"/>
      <w:b/>
      <w:color w:val="FF0000"/>
      <w:sz w:val="20"/>
      <w:szCs w:val="20"/>
      <w:u w:val="none"/>
    </w:rPr>
  </w:style>
  <w:style w:type="character" w:customStyle="1" w:styleId="17">
    <w:name w:val="批注文字 字符"/>
    <w:basedOn w:val="11"/>
    <w:link w:val="3"/>
    <w:uiPriority w:val="0"/>
    <w:rPr>
      <w:rFonts w:ascii="Calibri" w:hAnsi="Calibri" w:cs="黑体"/>
      <w:kern w:val="2"/>
      <w:sz w:val="21"/>
      <w:szCs w:val="24"/>
    </w:rPr>
  </w:style>
  <w:style w:type="character" w:customStyle="1" w:styleId="18">
    <w:name w:val="批注框文本 字符"/>
    <w:basedOn w:val="11"/>
    <w:link w:val="6"/>
    <w:semiHidden/>
    <w:uiPriority w:val="0"/>
    <w:rPr>
      <w:rFonts w:ascii="Calibri" w:hAnsi="Calibri" w:cs="黑体"/>
      <w:kern w:val="2"/>
      <w:sz w:val="18"/>
      <w:szCs w:val="18"/>
    </w:rPr>
  </w:style>
  <w:style w:type="table" w:customStyle="1" w:styleId="19">
    <w:name w:val="Table Normal"/>
    <w:unhideWhenUsed/>
    <w:qFormat/>
    <w:uiPriority w:val="2"/>
    <w:tblPr>
      <w:tblStyle w:val="12"/>
      <w:tblLayout w:type="fixed"/>
      <w:tblCellMar>
        <w:top w:w="0" w:type="dxa"/>
        <w:left w:w="0" w:type="dxa"/>
        <w:bottom w:w="0" w:type="dxa"/>
        <w:right w:w="0" w:type="dxa"/>
      </w:tblCellMar>
    </w:tblPr>
    <w:tcPr>
      <w:textDirection w:val="lrTb"/>
    </w:tc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settings" Target="settings.xml"/><Relationship Id="rId2" Type="http://schemas.openxmlformats.org/officeDocument/2006/relationships/styles" Target="styles.xml"/><Relationship Id="rId10" Type="http://schemas.openxmlformats.org/officeDocument/2006/relationships/numbering" Target="numbering.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5869</Words>
  <Characters>33459</Characters>
  <Lines>278</Lines>
  <Paragraphs>78</Paragraphs>
  <ScaleCrop>false</ScaleCrop>
  <LinksUpToDate>false</LinksUpToDate>
  <CharactersWithSpaces>0</CharactersWithSpaces>
  <Application>WPS Office_9.1.0.5113_F1E327BC-269C-435d-A152-05C5408002CA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2023-04-10T01:15:00Z</dcterms:created>
  <dc:creator>lenovo02</dc:creator>
  <cp:lastModifiedBy>Administrator</cp:lastModifiedBy>
  <cp:lastPrinted>2023-04-01T11:47:00Z</cp:lastPrinted>
  <dcterms:modified xsi:type="dcterms:W3CDTF">2023-04-18T08:32:14Z</dcterms:modified>
  <dc:title>_x0001_招标内容与技术要求</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2052-9.1.0.5113</vt:lpwstr>
  </property>
  <property fmtid="{D5CDD505-2E9C-101B-9397-08002B2CF9AE}" pid="3" name="ICV">
    <vt:lpwstr>647A23CDD10D4B7691E59438614F4285</vt:lpwstr>
  </property>
</Properties>
</file>