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技术参数</w:t>
      </w: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1、100kg全自动洗脱机（6台）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650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质量要求：满足国家轻工业服装洗涤机械标准QB/T2323-2017要求。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2、生产厂家具有规范的生产管理，通过质量管理体系认证和环境管理体系认证、职业安全健康管理体系认证。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 xml:space="preserve">3、洗衣机的内胆为卧式安装，洗衣机的整体面板、内胆、洗衣缸体及所有外封板均采用AISI-304或优于优质不锈钢材料制作，内部所有触水部位和管路采用304或优于不锈钢材料制造，皂液盒用316材质。大装料门设计，装料门有安全自锁功能，工作时装料门不会发生意外打开等事故。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4、电机采用下置结构以及采用变频调速方式，设备运行平稳。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5、重载悬浮系统和框架支撑结构，采用气囊配液压阻尼减震结构装置，设备运行更稳定。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6、具备电脑控制系统：采用中文触摸屏液晶操作界面（非面板采用按键操作），可以设置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40套洗涤程序；操作更便捷（提供可设置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 xml:space="preserve">40个程序实物证明图片）；可以对洗涤温度、时间、液位进行编辑（提供洗涤温度、时间、液位实物图片）；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</w:t>
            </w:r>
          </w:p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具备打印机U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SB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 xml:space="preserve">接口（提供打印机接口实物图片）；带检测取样器（提供取样器实物图片）。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7、水位控制系统：采用自动感应水位控制，水位高度可任意设置。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8、双后排水配置，设备具有自动和手动两种操作模式，电脑故障时可进行手动操作。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9、一体轴承座设计，自动加油装置及含配液体自动分配器供给。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10、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设备装水外缸体厚度≥8mm，内胆厚度≥4mm，整体面板厚度≥2mm。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11、设备内胆尺寸≥1310*770mm、外壳（指装水的缸）尺寸≥1380*900mm。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12、具有自动称重功能。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13、内胆、装衣门均采用电解双面抛光处理。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14、加热方式：蒸汽加热，电机功率kw：≥8.5，变频器功率kw：≥15，外型尺寸mm （宽×深×高）： ≤1710×1810×1910 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、具备杀菌臭氧消毒功能。（提供安装在设备上的臭氧装置实物图片）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</w:pPr>
          </w:p>
        </w:tc>
      </w:tr>
    </w:tbl>
    <w:p>
      <w:pPr>
        <w:spacing w:line="440" w:lineRule="exact"/>
        <w:jc w:val="left"/>
        <w:rPr>
          <w:rFonts w:hint="eastAsia"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2、50kg全自动洗脱机（2台）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644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质量要求：满足国家轻工业服装洗涤机械标准QB/T2323-2017要求。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2、生产厂家具有规范的生产管理，通过质量管理体系认证和环境管理体系认证、职业安全健康管理体系认证。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3、洗衣机的内胆为卧式安装，洗衣机的整体面板、内胆、洗衣缸体及所有外封板均采用AISI-304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或优于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优质不锈钢材料制作，内部所有触水部位和管路采用304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或优于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不锈钢材料制造，皂液盒用316材质。大装料门设计，装料门有安全自锁功能，工作时装料门不会发生意外打开等事故。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4、电机采用下置结构以及采用变频调速方式，设备运行平稳。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重载悬浮系统和框架支撑结构，采用气囊配液压阻尼减震结构装置（提供产品外观及气囊减震侧面及正面实物图），设备运行更稳定。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6、控制电脑采用触摸屏自动控制系统，可显示多行文字，设备应具有编程功能,全电脑液晶触摸式操作界面，中文显示，电脑故障可以自动检索。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7、水位控制系统：采用自动感应水位控制，水位高度可任意设置。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8、双后排水配置，设备具有自动和手动两种操作模式，电脑故障时可进行手动操作。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9、一体轴承座设计，自动加油装置及含配液体自动分配器供给。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10、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设备装水外缸体厚度≥6mm，内胆厚度≥3mm，整体面板厚度≥2mm。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11、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设备内胆尺寸≥1085*590mm、外壳（指装水的缸）尺寸≥1150*670mm。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12、具有自动称重功能。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13、内胆、装衣门均采用电解双面抛光处理。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14、加热方式：蒸汽加热，电机功率kw：≥5.5，变频器功率kw：≥7.5，外型尺寸mm （宽×深×高）： ≤1510×1400×1800 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  <w:tc>
          <w:tcPr>
            <w:tcW w:w="6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 xml:space="preserve">、具备杀菌臭氧消毒功能。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</w:pPr>
          </w:p>
        </w:tc>
      </w:tr>
    </w:tbl>
    <w:p>
      <w:pPr>
        <w:widowControl/>
        <w:spacing w:line="440" w:lineRule="exact"/>
        <w:jc w:val="left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3、自动烘干机 100kg（3台）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1、生产厂家具有规范的生产管理，通过质量管理体系认证和环境管理体系认证、职业安全健康管理体系认证。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2、电脑控制，提供多种烘干程序，设有温度优先和时间优先两种控制模式，具备故障自动检测功能；同时具有温度及湿度控制功能。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3、满足国家轻工业服装洗涤机械标准QB/T2330-2017。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4、烘干系统使用减速机与主轴直连传动，避免了采用其他而造成的粉末产生。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5、隔热设计，补冷风装置(提供独立补冷风装置实物图)及浮球式疏水阀系统。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6、优质铜管立式散热器，有喷湿功能（提供喷湿功能设备实物图以及含设备外观图），防止布草干燥产生静电损伤。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7、设备滚筒可防止洁净织物缠绕，设备舱门为双层真空隔离玻璃。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8、采用双风机排风，运转风机和电机均有过载保护装置。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9、面板及导流板上均具有保温层，具有热风循环热能回用功能，节能高效。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10、中文大屏幕触摸式液晶屏显示，美观大方，便于操作。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11、设备所有四周面板及内胆均采用304或优于不锈钢。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12、全自动烘干机内笼厚度≥3mm、面板厚度≥2mm。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13、内胆、装衣门均采用电解双面抛光处理。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14、加热方式：蒸汽加热，电机功率kw：≥3，风机功率kw：≥2*2，排风口尺寸mm： ≥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（长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×宽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400×300，外型尺寸mm （宽×深×高）： ≤1810×1710×2410mm。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4、自动烘干机 50kg（1台）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1、生产厂家具有规范的生产管理，通过质量管理体系认证和环境管理体系认证、职业安全健康管理体系认证。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电脑控制，提供多种烘干程序，设有温度优先和时间优先两种控制模式，具备故障自动检测功能；同时具有温度及湿度控制功能。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3、满足国家轻工业服装洗涤机械标准QB/T2330-2017。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4、烘干系统使用减速机与主轴直连传动。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5、隔热设计，补冷风装置及浮球式疏水阀系统。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优质铜管立式散热器，有喷湿功能，防止布草干燥产生静电损伤。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7、设备滚筒可防止洁净织物缠绕，设备舱门为双层真空隔离玻璃。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8、采用双风机排风，运转风机和电机均有过载保护装置。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9、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面板及导流板上均具有保温层，同时具有热风循环热能回用功能。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10、中文大屏幕触摸式液晶屏显示，美观大方，便于操作。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11、设备所有四周面板及内胆均采用304或优于不锈钢。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12、全自动烘干机内笼厚度≥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3mm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、面板厚度≥2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13、加热方式：蒸汽加热，电机功率kw：≥0.75，风机功率kw：≥1.1*2，排风口尺寸≥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（长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×宽</w:t>
            </w:r>
            <w:r>
              <w:rPr>
                <w:rFonts w:hint="eastAsia" w:ascii="仿宋" w:hAnsi="仿宋" w:eastAsia="仿宋" w:cs="仿宋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300×300mm，外型尺寸mm （宽×深×高）： ≤1310×1510×2010mm。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5、毛绒</w:t>
      </w:r>
      <w:r>
        <w:rPr>
          <w:rFonts w:ascii="仿宋" w:hAnsi="仿宋" w:eastAsia="仿宋" w:cs="仿宋"/>
          <w:spacing w:val="-10"/>
          <w:sz w:val="24"/>
          <w:szCs w:val="24"/>
        </w:rPr>
        <w:t>收集器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1、满足整体洗衣房设备功能需求。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2、本设备主要由外壳、除绒毛装置、防护底脚和电器箱等组成。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3、侧面进风口与烘干机风道连接，上方出风口与洗衣房的排风管道连接，使用时根据机器的工作时间定期进行清理。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4、两侧具有观察门，方便平时的观察和清理。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5、本机采用耐高温细目过滤网。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6、外壳上安装有防护底脚。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7、采用优化的喷淋结构：多路喷淋管结构。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8、采用无障碍喷嘴，减少维护，整体均采用304或优于不锈钢材质。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6、</w:t>
      </w:r>
      <w:r>
        <w:rPr>
          <w:rFonts w:ascii="仿宋" w:hAnsi="仿宋" w:eastAsia="仿宋" w:cs="仿宋"/>
          <w:spacing w:val="-10"/>
          <w:sz w:val="24"/>
          <w:szCs w:val="24"/>
        </w:rPr>
        <w:t>三米四辊烫平机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1、采用熨烫3米布草的四辊烫平机。（提供四辊及4个滚筒连接实物图片）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2、传动辊与烘筒材质为不锈钢，φ≥800mm，厚度≥5mm，压力容器材质304或优于不锈钢。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3、电源：380V/50HZ，三相五线。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4、满足国家轻工业服装洗涤机械标准QB/T2325-2017。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每根滚筒安装独立的蒸汽控制阀，可以独立控制每根滚筒的蒸汽开、闭。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zh-CN"/>
              </w:rPr>
              <w:t>链条传动，保证前后辊之间传动差速。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7、设有透明防夹挡板安全装置，既提高安全性又可对设备运行进行观察；双向安全开关，使用者操作使用更安全。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8、具有两套减速器，采用变频控制减速系统，质量更优，寿命更长，采用传动差速设计，保证每一辊比前辊速度≥3%，具有展平布草，提高熨烫效果的作用（提供具有两套减速系统实物图）。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9、具有送布及配套设备一体功能，工作速度可调，可与各种速度的折叠机配套。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10、电机为摆线针轮式减速电机。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11、外形尺寸mm（宽×深×高）：≤3810×4710×1360mm。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7、五折3米折叠机（1台）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1、满足国家轻工业服装洗涤机械标准QB/T5127-2017。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2、满足进布多位置光控，可智能纠正布草偏差。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3、卡布反转功能，便于维护和排故。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4、最大折叠长度4m，最大折叠宽度3m。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5、光电检测器，检测精确可靠，并自行调节。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6、采用模块化设计，自带双堆码及配套设备，保证机器的兼容性。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7、采用LED指示灯光电检测器，三至五折为刀折叠。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8、采用PLC可编程控制器，可旋转液晶显示触摸屏操作系统。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9、工作能力≥60m/min。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 xml:space="preserve">10、具有四通道折叠功能,可双倍提高小型布草的熨平折叠能力,降低能耗。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11、外形尺寸mm（宽×深×高）： ≤4510×3010×1810。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8、吸风烫台（2台）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1、带自吸鼓风装置；台面≥1500×800mm;自带蒸汽熨斗;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2、具有加热功能，加热功率≥3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KW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9、7.5Kw螺杆式空气压缩机（2台）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双螺旋喷油空压机，采用双螺杆主机，压力润滑油系统，设置过滤器、温控阀和油压差指示器，保证压缩机本体出口含尘粒径≤2～3μm。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2、含304或优于不锈钢储气罐及精密过滤器。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10、干燥机（1台）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1、满足两台空气压缩机配套使用，处理量≥2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m³/min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11、缝纫机（1台）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1、工业型，带台板；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2、适用于中厚面料；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3、针距≥4.2mm；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4、抬压脚高度： ≥4.0；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5、最高缝纫速度：≥5500rpm；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6、驱动马达： ≥550W。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12、锁边机（1台）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1、工业型，带台板；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2、转速：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3000-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8000rpm；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3、双针四线包缝；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4、双针针距： ≥2mm；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5、抬压脚高度： ≥6mm；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6、驱动马达： ≥550W。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13、洗眼器（1台）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1、喷头出水量12～ 18L/min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2、不锈钢304或优于材料；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3、洗眼盆和洗眼弯头采用不锈钢材料。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14、单星台盆连洗涮台（1个）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1、或优于304不锈钢材质；厚度≥1.5mm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2、带混合摇摆龙头；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3、角位排水；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4、尺寸： 1200*800*800mm；（±10mm）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15、双星盆台（1个）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1、或优于304不锈钢材质；厚度≥1.5mm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2、角位排水；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3、尺寸：根据现场实际测量确定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16、双星盆洗手池（1个）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1、或优于304不锈钢材质；厚度≥1.5mm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2、带混合摇摆龙头；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3、角位排水；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4、尺寸：根据现场实际测量确定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17、</w:t>
      </w:r>
      <w:r>
        <w:rPr>
          <w:rFonts w:hint="eastAsia" w:ascii="仿宋" w:hAnsi="仿宋" w:eastAsia="仿宋" w:cs="仿宋"/>
          <w:bCs/>
          <w:spacing w:val="-10"/>
          <w:sz w:val="24"/>
          <w:szCs w:val="24"/>
        </w:rPr>
        <w:t>超低氮免检免报备蒸汽发生器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（2台）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1、额定蒸发量≥1000kg/h；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锅炉形式: 强制循环全盘管式锅炉（提供产品实物图片证明资料）；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3、氮氧化物排放≤30 mg/m³(须提供第三方出具的环保检测报告)；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4、使用燃料:天然气；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控制系统:PLC控制(全自动控制和显示,自动记录带BA 接口、须完全开放通信协议,优先配置 BAC net通讯协议、实现远程监控功能)；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6、锅炉水容量(L):&lt;30L(须提供第三方检测报告证明材料)；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7、炉体保温材料的材质:硅酸铝保温材料，保温厚度应能满足炉体表面温度；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8、燃气蒸汽发生器需配备自动排污装置,排污热量可自动回收。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9、燃烧器具有多级调节及自动联锁保护功能,并配备过滤和燃气泄漏报警装置；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10、自动检测调节功能:蒸汽出口温度、压力检测显示及蒸汽 压力自动调节；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11、燃气蒸汽发生器需自带不锈钢热力除氧装置、自动常温排污装置、锅炉烟道出口设烟气调节装置；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12、远程监控系统：具有远程监控物联网系统，能够全年不间断实时监测机组运行状况；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13、设备外表面温度(°C):≤45°C ，运行噪音dB(A):≤80dB；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14、燃烧控制方式:全自动比例调节控制(采用电子比例)；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15、设备为独台一体装置，非多台小型并联，保障设备使用寿命；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16、本设备可室内以及室外全天候运转，免检免报备；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17、为保证蒸汽质量及节约燃气消耗，主蒸汽阀出口处的蒸汽湿度≤0.3%（提供第三方检测报告证明资料）。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18、分气缸（1台）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φ325mm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2、整体304或优于不锈钢材质。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19、纯水机（1套）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1、≥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t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h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2、TDS＜10PPM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20、给水水箱（1台）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1、容积：≥4m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2、材质：304或优于不锈钢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3、形状：圆形或方形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21、纯水水箱（1台）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1、容积：≥4m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2、材质：不锈钢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3、形状：圆形或方形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22、补水装置（1套）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1、电机功率：≥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5.5K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w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2、一用一备，变频控制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23、塑料布草车-黄色（10台）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1、塑料PE材质；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2、配125mm万向车轮，其中两个带刹车；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3、1100*790*840mm（±10mm）；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24、塑料布草车-蓝色（10台）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1、塑料PE材质；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2、配125mm万向车轮，其中两个带刹车；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3、尺寸：1100*790*840mm（±10mm）；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25、烫平机布草车（1台）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1、轮子：6个4寸脚轮，其中两个制动框架32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圆管；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2、支撑管用,25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圆管；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3、304不锈钢材质；厚度：≥1.5mm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4、载重：≥300KG；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5、尺寸：3000*650*850mm（±10mm）；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2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26、折叠工作台带下一层板（6台）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1、台面厚度≥1.5mm；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2、层板厚度≥1.5mm；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3、脚杆38*38mm方管，厚度≥1.5mm；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4、304不锈钢材质；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2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5、尺寸：1500*700*850mm（±10mm）；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27、四层层架（15个）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1、层板厚度≥1.5mm；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2、立柱直径38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,圆管厚度≥1.5mm；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3、304或优于不锈钢材质；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4、四层设计；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5、尺寸：1200*500*1800mm（±10mm）；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28、活动挂衣架（2个）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1、规格：1500*500*1800mm（±10mm）。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2、不锈钢304或优于材质。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3、配125mm万向车轮，其中两个带刹车。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>
      <w:pPr>
        <w:spacing w:line="440" w:lineRule="exact"/>
        <w:jc w:val="left"/>
        <w:rPr>
          <w:rFonts w:ascii="仿宋" w:hAnsi="仿宋" w:eastAsia="仿宋" w:cs="仿宋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29、多孔储物柜（5个）</w:t>
      </w:r>
    </w:p>
    <w:tbl>
      <w:tblPr>
        <w:tblStyle w:val="8"/>
        <w:tblW w:w="8971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39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指标要求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</w:rPr>
              <w:t>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需满足的技术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规格要求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1、四层五孔。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2、不锈钢304或优于材质。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3、规格：1300×400×1800mm（±10mm）。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pacing w:val="-10"/>
                <w:sz w:val="24"/>
                <w:szCs w:val="24"/>
              </w:rPr>
            </w:pPr>
          </w:p>
        </w:tc>
      </w:tr>
    </w:tbl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sectPr>
      <w:pgSz w:w="11906" w:h="16838"/>
      <w:pgMar w:top="1418" w:right="1418" w:bottom="1418" w:left="1418" w:header="1247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jE4Nzc5MzY2MzgxZTFkMWMwNDE4YmM4YjNmNjUifQ=="/>
  </w:docVars>
  <w:rsids>
    <w:rsidRoot w:val="002A041D"/>
    <w:rsid w:val="00007870"/>
    <w:rsid w:val="0001555C"/>
    <w:rsid w:val="000218C3"/>
    <w:rsid w:val="00035674"/>
    <w:rsid w:val="0003611C"/>
    <w:rsid w:val="0004210F"/>
    <w:rsid w:val="000450D1"/>
    <w:rsid w:val="00055F3C"/>
    <w:rsid w:val="0006209F"/>
    <w:rsid w:val="00074913"/>
    <w:rsid w:val="00086937"/>
    <w:rsid w:val="000903BA"/>
    <w:rsid w:val="000927AE"/>
    <w:rsid w:val="000931D6"/>
    <w:rsid w:val="0009369D"/>
    <w:rsid w:val="00096B46"/>
    <w:rsid w:val="000A506F"/>
    <w:rsid w:val="000D59F3"/>
    <w:rsid w:val="000F1F42"/>
    <w:rsid w:val="001005B0"/>
    <w:rsid w:val="00113302"/>
    <w:rsid w:val="00120F7F"/>
    <w:rsid w:val="00123F40"/>
    <w:rsid w:val="00132B26"/>
    <w:rsid w:val="00132E9E"/>
    <w:rsid w:val="00146AC3"/>
    <w:rsid w:val="00172C68"/>
    <w:rsid w:val="0018768B"/>
    <w:rsid w:val="0019652A"/>
    <w:rsid w:val="001A6FC7"/>
    <w:rsid w:val="001B6892"/>
    <w:rsid w:val="001C237E"/>
    <w:rsid w:val="001E3100"/>
    <w:rsid w:val="001F0B47"/>
    <w:rsid w:val="001F63E5"/>
    <w:rsid w:val="001F66CD"/>
    <w:rsid w:val="0020442A"/>
    <w:rsid w:val="00213683"/>
    <w:rsid w:val="00221161"/>
    <w:rsid w:val="00227257"/>
    <w:rsid w:val="00227C0B"/>
    <w:rsid w:val="00244270"/>
    <w:rsid w:val="002812CB"/>
    <w:rsid w:val="0028265F"/>
    <w:rsid w:val="002913C3"/>
    <w:rsid w:val="00291464"/>
    <w:rsid w:val="002959C5"/>
    <w:rsid w:val="002A041D"/>
    <w:rsid w:val="002A16B4"/>
    <w:rsid w:val="002A7966"/>
    <w:rsid w:val="002B2734"/>
    <w:rsid w:val="002C4BF4"/>
    <w:rsid w:val="002D2C97"/>
    <w:rsid w:val="002E0B0B"/>
    <w:rsid w:val="00325A0C"/>
    <w:rsid w:val="0033500F"/>
    <w:rsid w:val="00337DC6"/>
    <w:rsid w:val="0036141B"/>
    <w:rsid w:val="00386BD4"/>
    <w:rsid w:val="0039340F"/>
    <w:rsid w:val="003A1B79"/>
    <w:rsid w:val="003A3AB7"/>
    <w:rsid w:val="003B0085"/>
    <w:rsid w:val="003B7D68"/>
    <w:rsid w:val="003D3A3E"/>
    <w:rsid w:val="003E366C"/>
    <w:rsid w:val="003E3D8E"/>
    <w:rsid w:val="003F34CE"/>
    <w:rsid w:val="003F772C"/>
    <w:rsid w:val="00414100"/>
    <w:rsid w:val="0042163A"/>
    <w:rsid w:val="00427ECC"/>
    <w:rsid w:val="00442C06"/>
    <w:rsid w:val="0045180A"/>
    <w:rsid w:val="00451DCC"/>
    <w:rsid w:val="004540F3"/>
    <w:rsid w:val="004726C3"/>
    <w:rsid w:val="00476B7B"/>
    <w:rsid w:val="00496208"/>
    <w:rsid w:val="004A04AD"/>
    <w:rsid w:val="004A7938"/>
    <w:rsid w:val="004B2220"/>
    <w:rsid w:val="004B2BCA"/>
    <w:rsid w:val="004C1586"/>
    <w:rsid w:val="004C5139"/>
    <w:rsid w:val="004D4459"/>
    <w:rsid w:val="004D60BD"/>
    <w:rsid w:val="004E28E2"/>
    <w:rsid w:val="004F0CC4"/>
    <w:rsid w:val="00502754"/>
    <w:rsid w:val="00505D88"/>
    <w:rsid w:val="00525737"/>
    <w:rsid w:val="00525AB4"/>
    <w:rsid w:val="00537847"/>
    <w:rsid w:val="0055060F"/>
    <w:rsid w:val="005519BE"/>
    <w:rsid w:val="005567CB"/>
    <w:rsid w:val="00565CCC"/>
    <w:rsid w:val="005A16EB"/>
    <w:rsid w:val="005B023B"/>
    <w:rsid w:val="005C1C08"/>
    <w:rsid w:val="005C79CD"/>
    <w:rsid w:val="005F70C8"/>
    <w:rsid w:val="00601DF0"/>
    <w:rsid w:val="00610400"/>
    <w:rsid w:val="00637908"/>
    <w:rsid w:val="00644270"/>
    <w:rsid w:val="006721A7"/>
    <w:rsid w:val="00672C69"/>
    <w:rsid w:val="00682A05"/>
    <w:rsid w:val="0068513B"/>
    <w:rsid w:val="0068703B"/>
    <w:rsid w:val="0069102F"/>
    <w:rsid w:val="00694119"/>
    <w:rsid w:val="006969DC"/>
    <w:rsid w:val="006A37E9"/>
    <w:rsid w:val="006B06F9"/>
    <w:rsid w:val="006B562A"/>
    <w:rsid w:val="006B7078"/>
    <w:rsid w:val="006C31F9"/>
    <w:rsid w:val="006C4AD1"/>
    <w:rsid w:val="006D6959"/>
    <w:rsid w:val="006F6CE2"/>
    <w:rsid w:val="0070397E"/>
    <w:rsid w:val="0070797A"/>
    <w:rsid w:val="00710E56"/>
    <w:rsid w:val="00715E2D"/>
    <w:rsid w:val="007219BD"/>
    <w:rsid w:val="00723B25"/>
    <w:rsid w:val="00736919"/>
    <w:rsid w:val="00745967"/>
    <w:rsid w:val="00767797"/>
    <w:rsid w:val="007830B0"/>
    <w:rsid w:val="007861EF"/>
    <w:rsid w:val="007929B7"/>
    <w:rsid w:val="007B7AF5"/>
    <w:rsid w:val="007C19BF"/>
    <w:rsid w:val="007C2615"/>
    <w:rsid w:val="007C3D86"/>
    <w:rsid w:val="007C6517"/>
    <w:rsid w:val="007C6C06"/>
    <w:rsid w:val="007F1946"/>
    <w:rsid w:val="007F2D2B"/>
    <w:rsid w:val="00810CEB"/>
    <w:rsid w:val="00821A70"/>
    <w:rsid w:val="00823DA5"/>
    <w:rsid w:val="00833D5D"/>
    <w:rsid w:val="00836F09"/>
    <w:rsid w:val="00845FF0"/>
    <w:rsid w:val="00851A5D"/>
    <w:rsid w:val="00862E25"/>
    <w:rsid w:val="0087090C"/>
    <w:rsid w:val="00876BB6"/>
    <w:rsid w:val="00880E07"/>
    <w:rsid w:val="00882842"/>
    <w:rsid w:val="0088298C"/>
    <w:rsid w:val="0088782A"/>
    <w:rsid w:val="008913D1"/>
    <w:rsid w:val="008A6650"/>
    <w:rsid w:val="008D32B1"/>
    <w:rsid w:val="008D49B2"/>
    <w:rsid w:val="008D7EE5"/>
    <w:rsid w:val="008E1460"/>
    <w:rsid w:val="008E3AB9"/>
    <w:rsid w:val="008E704D"/>
    <w:rsid w:val="0090053B"/>
    <w:rsid w:val="00911384"/>
    <w:rsid w:val="00920913"/>
    <w:rsid w:val="009246C7"/>
    <w:rsid w:val="00924C47"/>
    <w:rsid w:val="00927EB0"/>
    <w:rsid w:val="00942A89"/>
    <w:rsid w:val="00971B6C"/>
    <w:rsid w:val="00974BC6"/>
    <w:rsid w:val="00975632"/>
    <w:rsid w:val="00981ABB"/>
    <w:rsid w:val="009861DF"/>
    <w:rsid w:val="00990B9A"/>
    <w:rsid w:val="0099369E"/>
    <w:rsid w:val="009A6D9E"/>
    <w:rsid w:val="009B1084"/>
    <w:rsid w:val="009C580F"/>
    <w:rsid w:val="009E362A"/>
    <w:rsid w:val="009E5C6F"/>
    <w:rsid w:val="009E7B4B"/>
    <w:rsid w:val="009F2394"/>
    <w:rsid w:val="00A10014"/>
    <w:rsid w:val="00A2205D"/>
    <w:rsid w:val="00A51084"/>
    <w:rsid w:val="00A512C4"/>
    <w:rsid w:val="00A55D28"/>
    <w:rsid w:val="00A84B1D"/>
    <w:rsid w:val="00A9019E"/>
    <w:rsid w:val="00A931CF"/>
    <w:rsid w:val="00AA2B72"/>
    <w:rsid w:val="00AA79F2"/>
    <w:rsid w:val="00AB64CB"/>
    <w:rsid w:val="00AB7BC7"/>
    <w:rsid w:val="00AC03BA"/>
    <w:rsid w:val="00AC1E29"/>
    <w:rsid w:val="00AC7E46"/>
    <w:rsid w:val="00AD3B9F"/>
    <w:rsid w:val="00AE3E7C"/>
    <w:rsid w:val="00AE402E"/>
    <w:rsid w:val="00B038DE"/>
    <w:rsid w:val="00B22B3B"/>
    <w:rsid w:val="00B25160"/>
    <w:rsid w:val="00B3355E"/>
    <w:rsid w:val="00B41B38"/>
    <w:rsid w:val="00B61074"/>
    <w:rsid w:val="00B638B9"/>
    <w:rsid w:val="00B63F17"/>
    <w:rsid w:val="00B75177"/>
    <w:rsid w:val="00B87454"/>
    <w:rsid w:val="00B9166D"/>
    <w:rsid w:val="00BA2B57"/>
    <w:rsid w:val="00BA5E39"/>
    <w:rsid w:val="00BB456B"/>
    <w:rsid w:val="00BC5913"/>
    <w:rsid w:val="00BC74A0"/>
    <w:rsid w:val="00BD2ADB"/>
    <w:rsid w:val="00BD6FD3"/>
    <w:rsid w:val="00BE5015"/>
    <w:rsid w:val="00BF594E"/>
    <w:rsid w:val="00C01755"/>
    <w:rsid w:val="00C075F7"/>
    <w:rsid w:val="00C24814"/>
    <w:rsid w:val="00C31658"/>
    <w:rsid w:val="00C35558"/>
    <w:rsid w:val="00C56F73"/>
    <w:rsid w:val="00C81EFC"/>
    <w:rsid w:val="00C84227"/>
    <w:rsid w:val="00C86C89"/>
    <w:rsid w:val="00C93BAA"/>
    <w:rsid w:val="00C977B6"/>
    <w:rsid w:val="00CA06E2"/>
    <w:rsid w:val="00CB2415"/>
    <w:rsid w:val="00CB411E"/>
    <w:rsid w:val="00CD2978"/>
    <w:rsid w:val="00CE764D"/>
    <w:rsid w:val="00D0089B"/>
    <w:rsid w:val="00D042E5"/>
    <w:rsid w:val="00D16E94"/>
    <w:rsid w:val="00D203F3"/>
    <w:rsid w:val="00D25B92"/>
    <w:rsid w:val="00D31503"/>
    <w:rsid w:val="00D343D3"/>
    <w:rsid w:val="00D40539"/>
    <w:rsid w:val="00D41F1D"/>
    <w:rsid w:val="00D4497A"/>
    <w:rsid w:val="00D516DF"/>
    <w:rsid w:val="00D656BD"/>
    <w:rsid w:val="00D74195"/>
    <w:rsid w:val="00D74502"/>
    <w:rsid w:val="00D754EC"/>
    <w:rsid w:val="00D90C03"/>
    <w:rsid w:val="00D970FC"/>
    <w:rsid w:val="00DA6170"/>
    <w:rsid w:val="00DB5636"/>
    <w:rsid w:val="00DC46B9"/>
    <w:rsid w:val="00DD21A4"/>
    <w:rsid w:val="00DF49DD"/>
    <w:rsid w:val="00E115CB"/>
    <w:rsid w:val="00E12BC1"/>
    <w:rsid w:val="00E22456"/>
    <w:rsid w:val="00E337AE"/>
    <w:rsid w:val="00E33F80"/>
    <w:rsid w:val="00E35313"/>
    <w:rsid w:val="00E35D6F"/>
    <w:rsid w:val="00E50D55"/>
    <w:rsid w:val="00E67821"/>
    <w:rsid w:val="00E830A8"/>
    <w:rsid w:val="00E83876"/>
    <w:rsid w:val="00E87902"/>
    <w:rsid w:val="00E918EE"/>
    <w:rsid w:val="00E93CD2"/>
    <w:rsid w:val="00EA7F50"/>
    <w:rsid w:val="00EB086A"/>
    <w:rsid w:val="00EB4D96"/>
    <w:rsid w:val="00EB5A07"/>
    <w:rsid w:val="00EC0834"/>
    <w:rsid w:val="00ED11A7"/>
    <w:rsid w:val="00EE6A3D"/>
    <w:rsid w:val="00EF7D6C"/>
    <w:rsid w:val="00F03495"/>
    <w:rsid w:val="00F05501"/>
    <w:rsid w:val="00F60709"/>
    <w:rsid w:val="00F70F9E"/>
    <w:rsid w:val="00F84CC7"/>
    <w:rsid w:val="00F86B24"/>
    <w:rsid w:val="00F87734"/>
    <w:rsid w:val="00FA3C81"/>
    <w:rsid w:val="00FA6F0B"/>
    <w:rsid w:val="00FC3F97"/>
    <w:rsid w:val="00FC5C3A"/>
    <w:rsid w:val="00FC7939"/>
    <w:rsid w:val="00FD0267"/>
    <w:rsid w:val="00FD729A"/>
    <w:rsid w:val="00FE01CD"/>
    <w:rsid w:val="00FF1752"/>
    <w:rsid w:val="0C811ED4"/>
    <w:rsid w:val="144C1941"/>
    <w:rsid w:val="1693086E"/>
    <w:rsid w:val="17413808"/>
    <w:rsid w:val="1BD109B8"/>
    <w:rsid w:val="3EDC7A61"/>
    <w:rsid w:val="48F717BE"/>
    <w:rsid w:val="66DE1B1F"/>
    <w:rsid w:val="6BAB6596"/>
    <w:rsid w:val="7E9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18"/>
    <w:qFormat/>
    <w:uiPriority w:val="0"/>
    <w:pPr>
      <w:tabs>
        <w:tab w:val="left" w:pos="420"/>
      </w:tabs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8">
    <w:name w:val="正文文本 Char"/>
    <w:basedOn w:val="9"/>
    <w:link w:val="3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5306</Words>
  <Characters>6017</Characters>
  <Lines>49</Lines>
  <Paragraphs>13</Paragraphs>
  <TotalTime>42</TotalTime>
  <ScaleCrop>false</ScaleCrop>
  <LinksUpToDate>false</LinksUpToDate>
  <CharactersWithSpaces>6061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2023-06-10T01:21:00Z</dcterms:created>
  <dc:creator>丑磊</dc:creator>
  <cp:lastModifiedBy>Yan  lucky</cp:lastModifiedBy>
  <dcterms:modified xsi:type="dcterms:W3CDTF">2023-06-25T11:31:58Z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6C16489D4C734462998FAFBB0B412862_12</vt:lpwstr>
  </property>
</Properties>
</file>