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C3B3A" w14:textId="77777777" w:rsidR="007D1B58" w:rsidRDefault="00000000" w:rsidP="00A74C95">
      <w:pPr>
        <w:ind w:firstLineChars="100" w:firstLine="211"/>
        <w:rPr>
          <w:rFonts w:ascii="黑体" w:eastAsia="黑体" w:hAnsi="黑体"/>
          <w:b/>
          <w:szCs w:val="21"/>
        </w:rPr>
      </w:pPr>
      <w:bookmarkStart w:id="0" w:name="_Toc142809671"/>
      <w:r>
        <w:rPr>
          <w:rFonts w:ascii="黑体" w:eastAsia="黑体" w:hAnsi="黑体"/>
          <w:b/>
          <w:szCs w:val="21"/>
        </w:rPr>
        <w:t>附件</w:t>
      </w:r>
      <w:r>
        <w:rPr>
          <w:rFonts w:ascii="黑体" w:eastAsia="黑体" w:hAnsi="黑体" w:hint="eastAsia"/>
          <w:b/>
          <w:szCs w:val="21"/>
        </w:rPr>
        <w:t>2：技术要求</w:t>
      </w:r>
    </w:p>
    <w:p w14:paraId="2C18FB7C" w14:textId="77777777" w:rsidR="007D1B58" w:rsidRDefault="00000000">
      <w:pPr>
        <w:pStyle w:val="aff6"/>
        <w:keepNext/>
        <w:keepLines/>
        <w:numPr>
          <w:ilvl w:val="1"/>
          <w:numId w:val="3"/>
        </w:numPr>
        <w:spacing w:before="240" w:after="64" w:line="319" w:lineRule="auto"/>
        <w:ind w:firstLineChars="0"/>
        <w:outlineLvl w:val="2"/>
        <w:rPr>
          <w:rFonts w:ascii="黑体" w:eastAsia="黑体" w:hAnsi="黑体"/>
          <w:szCs w:val="21"/>
        </w:rPr>
      </w:pPr>
      <w:r>
        <w:rPr>
          <w:rFonts w:ascii="黑体" w:eastAsia="黑体" w:hAnsi="黑体"/>
          <w:szCs w:val="21"/>
        </w:rPr>
        <w:t>技术要求</w:t>
      </w:r>
      <w:bookmarkEnd w:id="0"/>
    </w:p>
    <w:p w14:paraId="55748E99" w14:textId="7F3FF6BF"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重要性技术参数标“</w:t>
      </w:r>
      <w:r w:rsidR="00CC6ADC" w:rsidRPr="00CC6ADC">
        <w:rPr>
          <w:rFonts w:ascii="Times New Roman" w:eastAsia="宋体" w:hAnsi="Times New Roman" w:cs="Times New Roman" w:hint="eastAsia"/>
          <w:szCs w:val="21"/>
        </w:rPr>
        <w:t>▲</w:t>
      </w:r>
      <w:r>
        <w:rPr>
          <w:rFonts w:ascii="Times New Roman" w:eastAsia="宋体" w:hAnsi="Times New Roman" w:cs="Times New Roman" w:hint="eastAsia"/>
          <w:szCs w:val="21"/>
        </w:rPr>
        <w:t>”的每有一项不满足（负偏离）的扣</w:t>
      </w:r>
      <w:r>
        <w:rPr>
          <w:rFonts w:ascii="Times New Roman" w:eastAsia="宋体" w:hAnsi="Times New Roman" w:cs="Times New Roman" w:hint="eastAsia"/>
          <w:szCs w:val="21"/>
        </w:rPr>
        <w:t>2</w:t>
      </w:r>
      <w:r>
        <w:rPr>
          <w:rFonts w:ascii="Times New Roman" w:eastAsia="宋体" w:hAnsi="Times New Roman" w:cs="Times New Roman" w:hint="eastAsia"/>
          <w:szCs w:val="21"/>
        </w:rPr>
        <w:t>分</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一般性技术参数不满足（负偏离）的扣</w:t>
      </w:r>
      <w:r>
        <w:rPr>
          <w:rFonts w:ascii="Times New Roman" w:eastAsia="宋体" w:hAnsi="Times New Roman" w:cs="Times New Roman" w:hint="eastAsia"/>
          <w:szCs w:val="21"/>
        </w:rPr>
        <w:t>1</w:t>
      </w:r>
      <w:r>
        <w:rPr>
          <w:rFonts w:ascii="Times New Roman" w:eastAsia="宋体" w:hAnsi="Times New Roman" w:cs="Times New Roman" w:hint="eastAsia"/>
          <w:szCs w:val="21"/>
        </w:rPr>
        <w:t>分，扣完为止。</w:t>
      </w:r>
    </w:p>
    <w:p w14:paraId="738F7984" w14:textId="77777777" w:rsidR="007D1B58" w:rsidRDefault="00000000">
      <w:pPr>
        <w:keepNext/>
        <w:ind w:firstLineChars="200" w:firstLine="422"/>
        <w:outlineLvl w:val="3"/>
        <w:rPr>
          <w:rFonts w:ascii="宋体" w:eastAsia="宋体" w:hAnsi="宋体" w:cs="Times New Roman"/>
          <w:b/>
          <w:bCs/>
          <w:szCs w:val="21"/>
        </w:rPr>
      </w:pPr>
      <w:r>
        <w:rPr>
          <w:rFonts w:ascii="宋体" w:eastAsia="宋体" w:hAnsi="宋体" w:cs="Times New Roman" w:hint="eastAsia"/>
          <w:b/>
          <w:bCs/>
          <w:szCs w:val="21"/>
        </w:rPr>
        <w:t>1</w:t>
      </w:r>
      <w:r>
        <w:rPr>
          <w:rFonts w:ascii="宋体" w:eastAsia="宋体" w:hAnsi="宋体" w:cs="Times New Roman"/>
          <w:b/>
          <w:bCs/>
          <w:szCs w:val="21"/>
        </w:rPr>
        <w:t xml:space="preserve">.1.1 </w:t>
      </w:r>
      <w:r>
        <w:rPr>
          <w:rFonts w:ascii="宋体" w:eastAsia="宋体" w:hAnsi="宋体" w:cs="Times New Roman" w:hint="eastAsia"/>
          <w:b/>
          <w:bCs/>
          <w:szCs w:val="21"/>
        </w:rPr>
        <w:t>整</w:t>
      </w:r>
      <w:r>
        <w:rPr>
          <w:rFonts w:ascii="宋体" w:eastAsia="宋体" w:hAnsi="宋体" w:cs="Times New Roman"/>
          <w:b/>
          <w:bCs/>
          <w:szCs w:val="21"/>
        </w:rPr>
        <w:t>体要求</w:t>
      </w:r>
    </w:p>
    <w:p w14:paraId="6235B968" w14:textId="77777777" w:rsidR="007D1B58" w:rsidRDefault="00000000">
      <w:pPr>
        <w:numPr>
          <w:ilvl w:val="0"/>
          <w:numId w:val="4"/>
        </w:numPr>
        <w:spacing w:line="360" w:lineRule="auto"/>
        <w:ind w:left="709" w:hanging="283"/>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基本要求</w:t>
      </w:r>
    </w:p>
    <w:p w14:paraId="4216BFBF"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）要求投标人所提供的技术规范等有关资料必须符合国家相关标准、规范要求。安装调试各项指标符合技术参数要求且须通过相关部门的检验。</w:t>
      </w:r>
    </w:p>
    <w:p w14:paraId="7DC6CA9D"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）投标人提供的产品及其配套使用的相关软件，必须是正版的、合法的。</w:t>
      </w:r>
    </w:p>
    <w:p w14:paraId="4E57ED22"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招标人有权根据设计及项目的具体情况，对本项目所需的货物及运行维护要求做适当的调整，项目中设备点位最终位置以承建后现场勘察、深化设计以及经过论证的施工方案为准，中标人须在中标后进行进一步的深化设计。</w:t>
      </w:r>
    </w:p>
    <w:p w14:paraId="1E31142F" w14:textId="69A64DC5" w:rsidR="007D1B58" w:rsidRDefault="00000000">
      <w:pPr>
        <w:spacing w:line="360" w:lineRule="auto"/>
        <w:ind w:firstLineChars="200" w:firstLine="420"/>
        <w:rPr>
          <w:rFonts w:ascii="Times New Roman" w:eastAsia="宋体" w:hAnsi="Times New Roman" w:cs="Times New Roman"/>
          <w:szCs w:val="21"/>
          <w:shd w:val="clear" w:color="auto" w:fill="FFFF00"/>
        </w:rPr>
      </w:pPr>
      <w:r>
        <w:rPr>
          <w:rFonts w:ascii="Times New Roman" w:eastAsia="宋体" w:hAnsi="Times New Roman" w:cs="Times New Roman" w:hint="eastAsia"/>
          <w:szCs w:val="21"/>
          <w:shd w:val="clear" w:color="auto" w:fill="FFFF00"/>
        </w:rPr>
        <w:t>（</w:t>
      </w:r>
      <w:r>
        <w:rPr>
          <w:rFonts w:ascii="Times New Roman" w:eastAsia="宋体" w:hAnsi="Times New Roman" w:cs="Times New Roman" w:hint="eastAsia"/>
          <w:szCs w:val="21"/>
          <w:shd w:val="clear" w:color="auto" w:fill="FFFF00"/>
        </w:rPr>
        <w:t>4</w:t>
      </w:r>
      <w:r>
        <w:rPr>
          <w:rFonts w:ascii="Times New Roman" w:eastAsia="宋体" w:hAnsi="Times New Roman" w:cs="Times New Roman" w:hint="eastAsia"/>
          <w:szCs w:val="21"/>
          <w:shd w:val="clear" w:color="auto" w:fill="FFFF00"/>
        </w:rPr>
        <w:t>）</w:t>
      </w:r>
      <w:r w:rsidR="0007433E" w:rsidRPr="0007433E">
        <w:rPr>
          <w:rFonts w:ascii="Times New Roman" w:eastAsia="宋体" w:hAnsi="Times New Roman" w:cs="Times New Roman" w:hint="eastAsia"/>
          <w:szCs w:val="21"/>
          <w:shd w:val="clear" w:color="auto" w:fill="FFFF00"/>
        </w:rPr>
        <w:t>本采购文件有列明供应商须提供所投产品属国家强制性要求或认证的（</w:t>
      </w:r>
      <w:r w:rsidR="0007433E" w:rsidRPr="0007433E">
        <w:rPr>
          <w:rFonts w:ascii="Times New Roman" w:eastAsia="宋体" w:hAnsi="Times New Roman" w:cs="Times New Roman" w:hint="eastAsia"/>
          <w:szCs w:val="21"/>
          <w:shd w:val="clear" w:color="auto" w:fill="FFFF00"/>
        </w:rPr>
        <w:t>CCC</w:t>
      </w:r>
      <w:r w:rsidR="0007433E" w:rsidRPr="0007433E">
        <w:rPr>
          <w:rFonts w:ascii="Times New Roman" w:eastAsia="宋体" w:hAnsi="Times New Roman" w:cs="Times New Roman" w:hint="eastAsia"/>
          <w:szCs w:val="21"/>
          <w:shd w:val="clear" w:color="auto" w:fill="FFFF00"/>
        </w:rPr>
        <w:t>）产品证书等证明材料的，须按采购文件要求提供</w:t>
      </w:r>
      <w:r w:rsidR="00A74C95">
        <w:rPr>
          <w:rFonts w:ascii="Times New Roman" w:eastAsia="宋体" w:hAnsi="Times New Roman" w:cs="Times New Roman" w:hint="eastAsia"/>
          <w:szCs w:val="21"/>
          <w:shd w:val="clear" w:color="auto" w:fill="FFFF00"/>
        </w:rPr>
        <w:t>。</w:t>
      </w:r>
    </w:p>
    <w:p w14:paraId="5BE018F4" w14:textId="77777777" w:rsidR="007D1B58" w:rsidRDefault="00000000">
      <w:pPr>
        <w:numPr>
          <w:ilvl w:val="0"/>
          <w:numId w:val="4"/>
        </w:numPr>
        <w:spacing w:line="360" w:lineRule="auto"/>
        <w:ind w:left="709" w:hanging="283"/>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工作组织要求</w:t>
      </w:r>
    </w:p>
    <w:p w14:paraId="3F2A263A" w14:textId="77777777" w:rsidR="007D1B58" w:rsidRDefault="00000000">
      <w:pPr>
        <w:suppressLineNumbers/>
        <w:spacing w:line="360" w:lineRule="auto"/>
        <w:ind w:firstLineChars="200" w:firstLine="422"/>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1.</w:t>
      </w:r>
      <w:r>
        <w:rPr>
          <w:rFonts w:ascii="Times New Roman" w:eastAsia="宋体" w:hAnsi="Times New Roman" w:cs="Times New Roman" w:hint="eastAsia"/>
          <w:b/>
          <w:bCs/>
          <w:szCs w:val="21"/>
          <w:lang w:val="zh-CN"/>
        </w:rPr>
        <w:t>项目管理要求</w:t>
      </w:r>
    </w:p>
    <w:p w14:paraId="4F0953E3" w14:textId="77777777" w:rsidR="007D1B58" w:rsidRDefault="00000000">
      <w:pPr>
        <w:spacing w:line="360" w:lineRule="auto"/>
        <w:ind w:firstLineChars="200" w:firstLine="420"/>
        <w:rPr>
          <w:rFonts w:ascii="Times New Roman" w:eastAsia="宋体" w:hAnsi="Times New Roman" w:cs="Times New Roman"/>
          <w:szCs w:val="21"/>
          <w:lang w:val="zh-CN"/>
        </w:rPr>
      </w:pPr>
      <w:r>
        <w:rPr>
          <w:rFonts w:ascii="Times New Roman" w:eastAsia="宋体" w:hAnsi="Times New Roman" w:cs="Times New Roman" w:hint="eastAsia"/>
          <w:szCs w:val="21"/>
          <w:lang w:val="zh-CN"/>
        </w:rPr>
        <w:t>要求具备完善的项目管理方案及合理的组织架构。保证项目管理流程合理、高效。从组织和管理上保证整个项目统一规划，统一管理，统一标准。</w:t>
      </w:r>
    </w:p>
    <w:p w14:paraId="33E41CFB"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2.</w:t>
      </w:r>
      <w:r>
        <w:rPr>
          <w:rFonts w:ascii="Times New Roman" w:eastAsia="宋体" w:hAnsi="Times New Roman" w:cs="Times New Roman" w:hint="eastAsia"/>
          <w:b/>
          <w:bCs/>
          <w:szCs w:val="21"/>
          <w:lang w:val="zh-CN"/>
        </w:rPr>
        <w:t>团队要求</w:t>
      </w:r>
    </w:p>
    <w:p w14:paraId="5138AA24" w14:textId="4D6BC61F" w:rsidR="007D1B58" w:rsidRDefault="00000000">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要求实施团队至少</w:t>
      </w:r>
      <w:r>
        <w:rPr>
          <w:rFonts w:ascii="Times New Roman" w:eastAsia="宋体" w:hAnsi="Times New Roman" w:cs="Times New Roman" w:hint="eastAsia"/>
          <w:szCs w:val="21"/>
        </w:rPr>
        <w:t>8</w:t>
      </w:r>
      <w:r>
        <w:rPr>
          <w:rFonts w:ascii="Times New Roman" w:eastAsia="宋体" w:hAnsi="Times New Roman" w:cs="Times New Roman" w:hint="eastAsia"/>
          <w:szCs w:val="21"/>
        </w:rPr>
        <w:t>人，需针对本项目配备项目负责人（项目经理）</w:t>
      </w:r>
      <w:r>
        <w:rPr>
          <w:rFonts w:ascii="Times New Roman" w:eastAsia="宋体" w:hAnsi="Times New Roman" w:cs="Times New Roman" w:hint="eastAsia"/>
          <w:szCs w:val="21"/>
        </w:rPr>
        <w:t>1</w:t>
      </w:r>
      <w:r>
        <w:rPr>
          <w:rFonts w:ascii="Times New Roman" w:eastAsia="宋体" w:hAnsi="Times New Roman" w:cs="Times New Roman" w:hint="eastAsia"/>
          <w:szCs w:val="21"/>
        </w:rPr>
        <w:t>人，具有人力资源与社会保障部门颁发的信息系统项目管理师（高级）证书；至少</w:t>
      </w:r>
      <w:r>
        <w:rPr>
          <w:rFonts w:ascii="Times New Roman" w:eastAsia="宋体" w:hAnsi="Times New Roman" w:cs="Times New Roman" w:hint="eastAsia"/>
          <w:szCs w:val="21"/>
        </w:rPr>
        <w:t>1</w:t>
      </w:r>
      <w:r>
        <w:rPr>
          <w:rFonts w:ascii="Times New Roman" w:eastAsia="宋体" w:hAnsi="Times New Roman" w:cs="Times New Roman" w:hint="eastAsia"/>
          <w:szCs w:val="21"/>
        </w:rPr>
        <w:t>名项目团队人员具备一级建造师或一级智能建造师</w:t>
      </w:r>
      <w:r w:rsidR="00C27EAC">
        <w:rPr>
          <w:rFonts w:ascii="Times New Roman" w:eastAsia="宋体" w:hAnsi="Times New Roman" w:cs="Times New Roman" w:hint="eastAsia"/>
          <w:szCs w:val="21"/>
        </w:rPr>
        <w:t>证书</w:t>
      </w:r>
      <w:r>
        <w:rPr>
          <w:rFonts w:ascii="Times New Roman" w:eastAsia="宋体" w:hAnsi="Times New Roman" w:cs="Times New Roman" w:hint="eastAsia"/>
          <w:szCs w:val="21"/>
        </w:rPr>
        <w:t>。</w:t>
      </w:r>
    </w:p>
    <w:p w14:paraId="05E40292" w14:textId="77777777" w:rsidR="007D1B58" w:rsidRDefault="00000000">
      <w:pPr>
        <w:numPr>
          <w:ilvl w:val="0"/>
          <w:numId w:val="4"/>
        </w:numPr>
        <w:spacing w:line="360" w:lineRule="auto"/>
        <w:ind w:left="709" w:hanging="283"/>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实施要求</w:t>
      </w:r>
    </w:p>
    <w:p w14:paraId="17434633" w14:textId="77777777" w:rsidR="007D1B58" w:rsidRDefault="00000000">
      <w:pPr>
        <w:suppressLineNumbers/>
        <w:spacing w:line="360" w:lineRule="auto"/>
        <w:ind w:firstLineChars="200" w:firstLine="422"/>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1.</w:t>
      </w:r>
      <w:r>
        <w:rPr>
          <w:rFonts w:ascii="Times New Roman" w:eastAsia="宋体" w:hAnsi="Times New Roman" w:cs="Times New Roman" w:hint="eastAsia"/>
          <w:b/>
          <w:bCs/>
          <w:szCs w:val="21"/>
          <w:lang w:val="zh-CN"/>
        </w:rPr>
        <w:t>施工要求</w:t>
      </w:r>
    </w:p>
    <w:p w14:paraId="0AE8DDFC"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施工过程必须根据实际情况进行深化设计，施工交付完整实施计划、实施方案及详细施工图纸。</w:t>
      </w:r>
    </w:p>
    <w:p w14:paraId="2298BCA7"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要求必须具备完善的进度控制措施：包含进度计划、进度保障及供货周期，对本项目的工作量有充分认识，对项目预见性强，同时进度保证措施合理、资源配置、对关键工作的控制和项目突发事件的处理及应急措施等。</w:t>
      </w:r>
    </w:p>
    <w:p w14:paraId="588A1DAC"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2.</w:t>
      </w:r>
      <w:r>
        <w:rPr>
          <w:rFonts w:ascii="Times New Roman" w:eastAsia="宋体" w:hAnsi="Times New Roman" w:cs="Times New Roman" w:hint="eastAsia"/>
          <w:b/>
          <w:bCs/>
          <w:szCs w:val="21"/>
          <w:lang w:val="zh-CN"/>
        </w:rPr>
        <w:t>部署与测试要求</w:t>
      </w:r>
    </w:p>
    <w:p w14:paraId="45A12281"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lastRenderedPageBreak/>
        <w:t>要求根据规范与实际情况完成系统部署与测试工作。需要完成基础数据准备、部署系统，协助进行系统测试、联调，形成部署情况文件、测试报告文件</w:t>
      </w:r>
    </w:p>
    <w:p w14:paraId="51B59298"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3.</w:t>
      </w:r>
      <w:r>
        <w:rPr>
          <w:rFonts w:ascii="Times New Roman" w:eastAsia="宋体" w:hAnsi="Times New Roman" w:cs="Times New Roman" w:hint="eastAsia"/>
          <w:b/>
          <w:bCs/>
          <w:szCs w:val="21"/>
          <w:lang w:val="zh-CN"/>
        </w:rPr>
        <w:t>安全生产要求</w:t>
      </w:r>
    </w:p>
    <w:p w14:paraId="3DC5A1FE"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要求具备完善的安全生产措施。需提供施工安全保障措施、施工安全技术措施、安全生产管理办法、应急预案。</w:t>
      </w:r>
    </w:p>
    <w:p w14:paraId="61E45FC5"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4.</w:t>
      </w:r>
      <w:r>
        <w:rPr>
          <w:rFonts w:ascii="Times New Roman" w:eastAsia="宋体" w:hAnsi="Times New Roman" w:cs="Times New Roman" w:hint="eastAsia"/>
          <w:b/>
          <w:bCs/>
          <w:szCs w:val="21"/>
          <w:lang w:val="zh-CN"/>
        </w:rPr>
        <w:t>供货要求</w:t>
      </w:r>
    </w:p>
    <w:p w14:paraId="113AE1E2"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包装及运输：供应商提供的货物应为原厂包装，能够防止货物在运输中损坏或变质。这类包装应采取防潮、防晒、防锈、防腐蚀、防震动及防止其它损坏的必要保护措施，供应商应承担因包装或防护措施不当所造成任何损失的责任。供应商负责安排恰当的运输工具和专业的搬运人员，并支付运费，确保按期交货。供应商应承担因运输、搬运过程中防护措施不当造成的任何损失。</w:t>
      </w:r>
    </w:p>
    <w:p w14:paraId="1AF8625C"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5</w:t>
      </w:r>
      <w:r>
        <w:rPr>
          <w:rFonts w:ascii="Times New Roman" w:eastAsia="宋体" w:hAnsi="Times New Roman" w:cs="Times New Roman" w:hint="eastAsia"/>
          <w:b/>
          <w:bCs/>
          <w:szCs w:val="21"/>
          <w:lang w:val="zh-CN"/>
        </w:rPr>
        <w:t>.</w:t>
      </w:r>
      <w:r>
        <w:rPr>
          <w:rFonts w:ascii="Times New Roman" w:eastAsia="宋体" w:hAnsi="Times New Roman" w:cs="Times New Roman" w:hint="eastAsia"/>
          <w:b/>
          <w:bCs/>
          <w:szCs w:val="21"/>
          <w:lang w:val="zh-CN"/>
        </w:rPr>
        <w:t>交货要求</w:t>
      </w:r>
    </w:p>
    <w:p w14:paraId="45E2334C"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供应商能按照采购人要求将货物在约定的供货周期内运送至指定地点。</w:t>
      </w:r>
    </w:p>
    <w:p w14:paraId="11D6B637"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6</w:t>
      </w:r>
      <w:r>
        <w:rPr>
          <w:rFonts w:ascii="Times New Roman" w:eastAsia="宋体" w:hAnsi="Times New Roman" w:cs="Times New Roman" w:hint="eastAsia"/>
          <w:b/>
          <w:bCs/>
          <w:szCs w:val="21"/>
          <w:lang w:val="zh-CN"/>
        </w:rPr>
        <w:t>.</w:t>
      </w:r>
      <w:r>
        <w:rPr>
          <w:rFonts w:ascii="Times New Roman" w:eastAsia="宋体" w:hAnsi="Times New Roman" w:cs="Times New Roman" w:hint="eastAsia"/>
          <w:b/>
          <w:bCs/>
          <w:szCs w:val="21"/>
          <w:lang w:val="zh-CN"/>
        </w:rPr>
        <w:t>安装及调试</w:t>
      </w:r>
    </w:p>
    <w:p w14:paraId="75191A05"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供应设备安装、过程，供应商应派专业技术人员到现场进行安装调试。</w:t>
      </w:r>
    </w:p>
    <w:p w14:paraId="5F081AF0"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7</w:t>
      </w:r>
      <w:r>
        <w:rPr>
          <w:rFonts w:ascii="Times New Roman" w:eastAsia="宋体" w:hAnsi="Times New Roman" w:cs="Times New Roman" w:hint="eastAsia"/>
          <w:b/>
          <w:bCs/>
          <w:szCs w:val="21"/>
          <w:lang w:val="zh-CN"/>
        </w:rPr>
        <w:t>.</w:t>
      </w:r>
      <w:r>
        <w:rPr>
          <w:rFonts w:ascii="Times New Roman" w:eastAsia="宋体" w:hAnsi="Times New Roman" w:cs="Times New Roman" w:hint="eastAsia"/>
          <w:b/>
          <w:bCs/>
          <w:szCs w:val="21"/>
          <w:lang w:val="zh-CN"/>
        </w:rPr>
        <w:t>到货验收要求</w:t>
      </w:r>
    </w:p>
    <w:p w14:paraId="54FE6365"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供应商将货物运至采购方指定交货地点后，由采购方组织人员进行验收。货物验收范围包括型号、规格、数量、设备包装、外观质量、随机介质、配件、专用维修工具、货物装箱清单、货物质量检验合格证书、货物原产地证书。</w:t>
      </w:r>
    </w:p>
    <w:p w14:paraId="3E37FD59"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）在验收过程中，因交付货物的全部或部分不符合本合同及订单约定的数量、质量标准，存在外观变形或损坏及隐蔽瑕疵等情形，供应商按采购方要求在</w:t>
      </w:r>
      <w:r>
        <w:rPr>
          <w:rFonts w:ascii="Times New Roman" w:eastAsia="宋体" w:hAnsi="Times New Roman" w:cs="Times New Roman" w:hint="eastAsia"/>
          <w:szCs w:val="21"/>
        </w:rPr>
        <w:t>10</w:t>
      </w:r>
      <w:r>
        <w:rPr>
          <w:rFonts w:ascii="Times New Roman" w:eastAsia="宋体" w:hAnsi="Times New Roman" w:cs="Times New Roman" w:hint="eastAsia"/>
          <w:szCs w:val="21"/>
        </w:rPr>
        <w:t>日内无条件更换、补齐，确保所交付的货物符合合同约定，否则采购方可以拒绝接受该货物或终止本合同，由此给采购方造成的损失由供应商赔偿。</w:t>
      </w:r>
    </w:p>
    <w:p w14:paraId="04FF0924"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）供应商接到采购方安装通知后</w:t>
      </w:r>
      <w:r>
        <w:rPr>
          <w:rFonts w:ascii="Times New Roman" w:eastAsia="宋体" w:hAnsi="Times New Roman" w:cs="Times New Roman" w:hint="eastAsia"/>
          <w:szCs w:val="21"/>
        </w:rPr>
        <w:t>3</w:t>
      </w:r>
      <w:r>
        <w:rPr>
          <w:rFonts w:ascii="Times New Roman" w:eastAsia="宋体" w:hAnsi="Times New Roman" w:cs="Times New Roman" w:hint="eastAsia"/>
          <w:szCs w:val="21"/>
        </w:rPr>
        <w:t>日内完成安装调试。</w:t>
      </w:r>
    </w:p>
    <w:p w14:paraId="470E5A55"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4</w:t>
      </w:r>
      <w:r>
        <w:rPr>
          <w:rFonts w:ascii="Times New Roman" w:eastAsia="宋体" w:hAnsi="Times New Roman" w:cs="Times New Roman" w:hint="eastAsia"/>
          <w:szCs w:val="21"/>
        </w:rPr>
        <w:t>）供应商负责安排技术人员免费为采购方用户提供现场安装服务。</w:t>
      </w:r>
    </w:p>
    <w:p w14:paraId="0CAC47D2"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hint="eastAsia"/>
          <w:szCs w:val="21"/>
        </w:rPr>
        <w:t>）供应商安装期间，如在拆、装、搬运过程中造成采购方损失的，应由供应商承担责任。</w:t>
      </w:r>
    </w:p>
    <w:p w14:paraId="484C0E11"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hint="eastAsia"/>
          <w:szCs w:val="21"/>
        </w:rPr>
        <w:t>）安装及通电测试过程中，如发现货物存在损坏或不符合合同约定情形的，供应商应当负责在发现之日起</w:t>
      </w:r>
      <w:r>
        <w:rPr>
          <w:rFonts w:ascii="Times New Roman" w:eastAsia="宋体" w:hAnsi="Times New Roman" w:cs="Times New Roman" w:hint="eastAsia"/>
          <w:szCs w:val="21"/>
        </w:rPr>
        <w:t>10</w:t>
      </w:r>
      <w:r>
        <w:rPr>
          <w:rFonts w:ascii="Times New Roman" w:eastAsia="宋体" w:hAnsi="Times New Roman" w:cs="Times New Roman" w:hint="eastAsia"/>
          <w:szCs w:val="21"/>
        </w:rPr>
        <w:t>天内更换，同时供应商负责安装中所有损坏零部件的无偿更换。供应商如未按时更换，采购方可以拒绝接受该货物或解除本合同，由此给采购方造成的损失</w:t>
      </w:r>
      <w:r>
        <w:rPr>
          <w:rFonts w:ascii="Times New Roman" w:eastAsia="宋体" w:hAnsi="Times New Roman" w:cs="Times New Roman" w:hint="eastAsia"/>
          <w:szCs w:val="21"/>
        </w:rPr>
        <w:lastRenderedPageBreak/>
        <w:t>由供应商全额赔偿。</w:t>
      </w:r>
    </w:p>
    <w:p w14:paraId="28C486A8"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hint="eastAsia"/>
          <w:szCs w:val="21"/>
        </w:rPr>
        <w:t>）现场安装调试完毕，并经采购方组织验收合格后，双方签署《安装运行验收报告》，视为交付。</w:t>
      </w:r>
    </w:p>
    <w:p w14:paraId="166EA4C3" w14:textId="77777777" w:rsidR="007D1B58" w:rsidRDefault="00000000">
      <w:pPr>
        <w:numPr>
          <w:ilvl w:val="0"/>
          <w:numId w:val="4"/>
        </w:numPr>
        <w:spacing w:line="360" w:lineRule="auto"/>
        <w:ind w:left="709" w:hanging="283"/>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售后服务要求</w:t>
      </w:r>
    </w:p>
    <w:p w14:paraId="2DB39C7D"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本次项目自项目终验日期起运维时间为</w:t>
      </w:r>
      <w:r>
        <w:rPr>
          <w:rFonts w:ascii="Times New Roman" w:eastAsia="宋体" w:hAnsi="Times New Roman" w:cs="Times New Roman" w:hint="eastAsia"/>
          <w:szCs w:val="21"/>
        </w:rPr>
        <w:t>1</w:t>
      </w:r>
      <w:r>
        <w:rPr>
          <w:rFonts w:ascii="Times New Roman" w:eastAsia="宋体" w:hAnsi="Times New Roman" w:cs="Times New Roman" w:hint="eastAsia"/>
          <w:szCs w:val="21"/>
        </w:rPr>
        <w:t>年。要求具备售后服务方案、服务承诺、售后服务保障体系及措施。需提供驻场运维人员</w:t>
      </w:r>
      <w:r>
        <w:rPr>
          <w:rFonts w:ascii="Times New Roman" w:eastAsia="宋体" w:hAnsi="Times New Roman" w:cs="Times New Roman" w:hint="eastAsia"/>
          <w:szCs w:val="21"/>
        </w:rPr>
        <w:t>2</w:t>
      </w:r>
      <w:r>
        <w:rPr>
          <w:rFonts w:ascii="Times New Roman" w:eastAsia="宋体" w:hAnsi="Times New Roman" w:cs="Times New Roman" w:hint="eastAsia"/>
          <w:szCs w:val="21"/>
        </w:rPr>
        <w:t>名，同时要求售后服务响应快、响应程度高、故障排除时间迅速，人员培训计划安排合理具体要求如下：</w:t>
      </w:r>
    </w:p>
    <w:p w14:paraId="5E874478"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hint="eastAsia"/>
          <w:b/>
          <w:bCs/>
          <w:szCs w:val="21"/>
          <w:lang w:val="zh-CN"/>
        </w:rPr>
        <w:t>1.</w:t>
      </w:r>
      <w:r>
        <w:rPr>
          <w:rFonts w:ascii="Times New Roman" w:eastAsia="宋体" w:hAnsi="Times New Roman" w:cs="Times New Roman" w:hint="eastAsia"/>
          <w:b/>
          <w:bCs/>
          <w:szCs w:val="21"/>
          <w:lang w:val="zh-CN"/>
        </w:rPr>
        <w:t>运维人员要求</w:t>
      </w:r>
    </w:p>
    <w:p w14:paraId="065AA05D"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中标人应针对本项目成立专门的运维团队和项目管理机构，负责保障本项目建设内容安全、稳定地运行。明确运维团队组织、人员及工作流程，须建立详细的运维保障体系。</w:t>
      </w:r>
    </w:p>
    <w:p w14:paraId="5DC6D16C" w14:textId="43AEA359"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中标人需配备不少于</w:t>
      </w:r>
      <w:r>
        <w:rPr>
          <w:rFonts w:ascii="Times New Roman" w:eastAsia="宋体" w:hAnsi="Times New Roman" w:cs="Times New Roman"/>
          <w:szCs w:val="21"/>
        </w:rPr>
        <w:t>2</w:t>
      </w:r>
      <w:r>
        <w:rPr>
          <w:rFonts w:ascii="Times New Roman" w:eastAsia="宋体" w:hAnsi="Times New Roman" w:cs="Times New Roman" w:hint="eastAsia"/>
          <w:szCs w:val="21"/>
        </w:rPr>
        <w:t>个驻场维护人员，必须于</w:t>
      </w:r>
      <w:r w:rsidR="00196D90" w:rsidRPr="00196D90">
        <w:rPr>
          <w:rFonts w:ascii="Times New Roman" w:eastAsia="宋体" w:hAnsi="Times New Roman" w:cs="Times New Roman" w:hint="eastAsia"/>
          <w:szCs w:val="21"/>
          <w:highlight w:val="yellow"/>
        </w:rPr>
        <w:t>内蒙古自治区动物疫病预防控制中心</w:t>
      </w:r>
      <w:r>
        <w:rPr>
          <w:rFonts w:ascii="Times New Roman" w:eastAsia="宋体" w:hAnsi="Times New Roman" w:cs="Times New Roman" w:hint="eastAsia"/>
          <w:szCs w:val="21"/>
        </w:rPr>
        <w:t>进行现场驻点</w:t>
      </w:r>
      <w:r>
        <w:rPr>
          <w:rFonts w:ascii="Times New Roman" w:eastAsia="宋体" w:hAnsi="Times New Roman" w:cs="Times New Roman" w:hint="eastAsia"/>
          <w:szCs w:val="21"/>
        </w:rPr>
        <w:t>1</w:t>
      </w:r>
      <w:r>
        <w:rPr>
          <w:rFonts w:ascii="Times New Roman" w:eastAsia="宋体" w:hAnsi="Times New Roman" w:cs="Times New Roman" w:hint="eastAsia"/>
          <w:szCs w:val="21"/>
        </w:rPr>
        <w:t>年。网络方面</w:t>
      </w:r>
      <w:r>
        <w:rPr>
          <w:rFonts w:ascii="Times New Roman" w:eastAsia="宋体" w:hAnsi="Times New Roman" w:cs="Times New Roman" w:hint="eastAsia"/>
          <w:szCs w:val="21"/>
        </w:rPr>
        <w:t>1</w:t>
      </w:r>
      <w:r>
        <w:rPr>
          <w:rFonts w:ascii="Times New Roman" w:eastAsia="宋体" w:hAnsi="Times New Roman" w:cs="Times New Roman" w:hint="eastAsia"/>
          <w:szCs w:val="21"/>
        </w:rPr>
        <w:t>人（须具备</w:t>
      </w:r>
      <w:r>
        <w:rPr>
          <w:rFonts w:ascii="Times New Roman" w:eastAsia="宋体" w:hAnsi="Times New Roman" w:cs="Times New Roman" w:hint="eastAsia"/>
          <w:szCs w:val="21"/>
        </w:rPr>
        <w:t>3</w:t>
      </w:r>
      <w:r>
        <w:rPr>
          <w:rFonts w:ascii="Times New Roman" w:eastAsia="宋体" w:hAnsi="Times New Roman" w:cs="Times New Roman" w:hint="eastAsia"/>
          <w:szCs w:val="21"/>
        </w:rPr>
        <w:t>年及以上工作经验，并具备一级建造师或一级智能建造师。计算机专业方面</w:t>
      </w:r>
      <w:r>
        <w:rPr>
          <w:rFonts w:ascii="Times New Roman" w:eastAsia="宋体" w:hAnsi="Times New Roman" w:cs="Times New Roman" w:hint="eastAsia"/>
          <w:szCs w:val="21"/>
        </w:rPr>
        <w:t>1</w:t>
      </w:r>
      <w:r>
        <w:rPr>
          <w:rFonts w:ascii="Times New Roman" w:eastAsia="宋体" w:hAnsi="Times New Roman" w:cs="Times New Roman" w:hint="eastAsia"/>
          <w:szCs w:val="21"/>
        </w:rPr>
        <w:t>人（须具备</w:t>
      </w:r>
      <w:r>
        <w:rPr>
          <w:rFonts w:ascii="Times New Roman" w:eastAsia="宋体" w:hAnsi="Times New Roman" w:cs="Times New Roman" w:hint="eastAsia"/>
          <w:szCs w:val="21"/>
        </w:rPr>
        <w:t>3</w:t>
      </w:r>
      <w:r>
        <w:rPr>
          <w:rFonts w:ascii="Times New Roman" w:eastAsia="宋体" w:hAnsi="Times New Roman" w:cs="Times New Roman" w:hint="eastAsia"/>
          <w:szCs w:val="21"/>
        </w:rPr>
        <w:t>年及工作经验，并具备中级及以上职称），并按采购人要求进行考勤。同时配备远程专家团队（至少</w:t>
      </w:r>
      <w:r>
        <w:rPr>
          <w:rFonts w:ascii="Times New Roman" w:eastAsia="宋体" w:hAnsi="Times New Roman" w:cs="Times New Roman" w:hint="eastAsia"/>
          <w:szCs w:val="21"/>
        </w:rPr>
        <w:t>3</w:t>
      </w:r>
      <w:r>
        <w:rPr>
          <w:rFonts w:ascii="Times New Roman" w:eastAsia="宋体" w:hAnsi="Times New Roman" w:cs="Times New Roman" w:hint="eastAsia"/>
          <w:szCs w:val="21"/>
        </w:rPr>
        <w:t>人）进行日常运维工作的支撑。</w:t>
      </w:r>
    </w:p>
    <w:p w14:paraId="2F5CFA92"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2</w:t>
      </w:r>
      <w:r>
        <w:rPr>
          <w:rFonts w:ascii="Times New Roman" w:eastAsia="宋体" w:hAnsi="Times New Roman" w:cs="Times New Roman" w:hint="eastAsia"/>
          <w:b/>
          <w:bCs/>
          <w:szCs w:val="21"/>
          <w:lang w:val="zh-CN"/>
        </w:rPr>
        <w:t>.</w:t>
      </w:r>
      <w:r>
        <w:rPr>
          <w:rFonts w:ascii="Times New Roman" w:eastAsia="宋体" w:hAnsi="Times New Roman" w:cs="Times New Roman" w:hint="eastAsia"/>
          <w:b/>
          <w:bCs/>
          <w:szCs w:val="21"/>
          <w:lang w:val="zh-CN"/>
        </w:rPr>
        <w:t>运维内容要求</w:t>
      </w:r>
    </w:p>
    <w:p w14:paraId="1D0580D1" w14:textId="2496AA2A"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为保障动物</w:t>
      </w:r>
      <w:r w:rsidR="00196D90" w:rsidRPr="00196D90">
        <w:rPr>
          <w:rFonts w:ascii="Times New Roman" w:eastAsia="宋体" w:hAnsi="Times New Roman" w:cs="Times New Roman" w:hint="eastAsia"/>
          <w:szCs w:val="21"/>
        </w:rPr>
        <w:t>动物疫病预防控制中心</w:t>
      </w:r>
      <w:r>
        <w:rPr>
          <w:rFonts w:ascii="Times New Roman" w:eastAsia="宋体" w:hAnsi="Times New Roman" w:cs="Times New Roman" w:hint="eastAsia"/>
          <w:szCs w:val="21"/>
        </w:rPr>
        <w:t>日常工作整体、高效运转，需要围绕本项目建设的所有内容开展运维服务，同时需要针对</w:t>
      </w:r>
      <w:r w:rsidR="00196D90" w:rsidRPr="00196D90">
        <w:rPr>
          <w:rFonts w:ascii="Times New Roman" w:eastAsia="宋体" w:hAnsi="Times New Roman" w:cs="Times New Roman" w:hint="eastAsia"/>
          <w:szCs w:val="21"/>
        </w:rPr>
        <w:t>内蒙古自治区动物疫病预防控制中心</w:t>
      </w:r>
      <w:r>
        <w:rPr>
          <w:rFonts w:ascii="Times New Roman" w:eastAsia="宋体" w:hAnsi="Times New Roman" w:cs="Times New Roman" w:hint="eastAsia"/>
          <w:szCs w:val="21"/>
        </w:rPr>
        <w:t>已经建设的内蒙古兽医信息化管理系统进行运维，保证日常业务一体化管理。同时结合日常无纸化办公等需求，除保障系统良好运行外，驻场人员配合业务需求形成无纸化会议纪要，全方位保障日常会议，确保视频会议室、作战指挥室高效运转，供领导调度、指挥。</w:t>
      </w:r>
    </w:p>
    <w:p w14:paraId="772B9A3B" w14:textId="77777777" w:rsidR="007D1B58" w:rsidRDefault="00000000">
      <w:pPr>
        <w:suppressLineNumbers/>
        <w:spacing w:line="360" w:lineRule="auto"/>
        <w:ind w:firstLineChars="200" w:firstLine="422"/>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3.</w:t>
      </w:r>
      <w:r>
        <w:rPr>
          <w:rFonts w:ascii="Times New Roman" w:eastAsia="宋体" w:hAnsi="Times New Roman" w:cs="Times New Roman" w:hint="eastAsia"/>
          <w:b/>
          <w:bCs/>
          <w:szCs w:val="21"/>
          <w:lang w:val="zh-CN"/>
        </w:rPr>
        <w:t>质量保障与维护</w:t>
      </w:r>
    </w:p>
    <w:p w14:paraId="5EC8AE23"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要求建立完善的质量控制措施及质量保障体系。需保障施工全流程质量控制措施，具备主要核心产品的授权证明、产品合格证书、产品质检报告、产品质保等。</w:t>
      </w:r>
    </w:p>
    <w:p w14:paraId="53CD5359" w14:textId="77777777" w:rsidR="007D1B58" w:rsidRDefault="00000000">
      <w:pPr>
        <w:ind w:leftChars="118" w:left="248"/>
        <w:rPr>
          <w:rFonts w:ascii="Times New Roman" w:eastAsia="宋体" w:hAnsi="Times New Roman" w:cs="Times New Roman"/>
          <w:b/>
          <w:bCs/>
          <w:szCs w:val="21"/>
          <w:lang w:val="zh-CN"/>
        </w:rPr>
      </w:pPr>
      <w:r>
        <w:rPr>
          <w:rFonts w:ascii="Times New Roman" w:eastAsia="宋体" w:hAnsi="Times New Roman" w:cs="Times New Roman" w:hint="eastAsia"/>
          <w:b/>
          <w:bCs/>
          <w:szCs w:val="21"/>
          <w:lang w:val="zh-CN"/>
        </w:rPr>
        <w:t>（</w:t>
      </w:r>
      <w:r>
        <w:rPr>
          <w:rFonts w:ascii="Times New Roman" w:eastAsia="宋体" w:hAnsi="Times New Roman" w:cs="Times New Roman" w:hint="eastAsia"/>
          <w:b/>
          <w:bCs/>
          <w:szCs w:val="21"/>
          <w:lang w:val="zh-CN"/>
        </w:rPr>
        <w:t>1</w:t>
      </w:r>
      <w:r>
        <w:rPr>
          <w:rFonts w:ascii="Times New Roman" w:eastAsia="宋体" w:hAnsi="Times New Roman" w:cs="Times New Roman" w:hint="eastAsia"/>
          <w:b/>
          <w:bCs/>
          <w:szCs w:val="21"/>
          <w:lang w:val="zh-CN"/>
        </w:rPr>
        <w:t>）</w:t>
      </w:r>
      <w:r>
        <w:rPr>
          <w:rFonts w:ascii="Times New Roman" w:eastAsia="宋体" w:hAnsi="Times New Roman" w:cs="Times New Roman" w:hint="eastAsia"/>
          <w:b/>
          <w:bCs/>
          <w:szCs w:val="21"/>
        </w:rPr>
        <w:t>巡检排故工作</w:t>
      </w:r>
    </w:p>
    <w:p w14:paraId="070366FC" w14:textId="1CC98E3C"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针对</w:t>
      </w:r>
      <w:r w:rsidR="00196D90" w:rsidRPr="00196D90">
        <w:rPr>
          <w:rFonts w:ascii="Times New Roman" w:eastAsia="宋体" w:hAnsi="Times New Roman" w:cs="Times New Roman" w:hint="eastAsia"/>
          <w:szCs w:val="21"/>
        </w:rPr>
        <w:t>内蒙古自治区动物疫病预防控制中心</w:t>
      </w:r>
      <w:r>
        <w:rPr>
          <w:rFonts w:ascii="Times New Roman" w:eastAsia="宋体" w:hAnsi="Times New Roman" w:cs="Times New Roman" w:hint="eastAsia"/>
          <w:szCs w:val="21"/>
        </w:rPr>
        <w:t>要求应提供定期巡检排故服务，针对对视频监控每个点位、指挥作战室等项目涉及的建设内容开展日常巡检，要求针对不同的建设内容制定合理巡检方案，对重要设备每个周进行一次巡检，了解问题所在，解决存在的问题，每次巡检均要求出具巡检报告。</w:t>
      </w:r>
    </w:p>
    <w:p w14:paraId="2892895F"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对重点设备的维护工作，采取分工负责的措施；节假日期间，或有重要的会议及有关活动期间，应专门安排值班，同时作好应急准备工作，必要时安排专人（至少</w:t>
      </w:r>
      <w:r>
        <w:rPr>
          <w:rFonts w:ascii="Times New Roman" w:eastAsia="宋体" w:hAnsi="Times New Roman" w:cs="Times New Roman" w:hint="eastAsia"/>
          <w:szCs w:val="21"/>
        </w:rPr>
        <w:t>1</w:t>
      </w:r>
      <w:r>
        <w:rPr>
          <w:rFonts w:ascii="Times New Roman" w:eastAsia="宋体" w:hAnsi="Times New Roman" w:cs="Times New Roman" w:hint="eastAsia"/>
          <w:szCs w:val="21"/>
        </w:rPr>
        <w:t>个）在现场值</w:t>
      </w:r>
      <w:r>
        <w:rPr>
          <w:rFonts w:ascii="Times New Roman" w:eastAsia="宋体" w:hAnsi="Times New Roman" w:cs="Times New Roman" w:hint="eastAsia"/>
          <w:szCs w:val="21"/>
        </w:rPr>
        <w:lastRenderedPageBreak/>
        <w:t>班，以确保系统正常运行。</w:t>
      </w:r>
    </w:p>
    <w:p w14:paraId="18ACC15A" w14:textId="77777777" w:rsidR="007D1B58" w:rsidRDefault="00000000">
      <w:pPr>
        <w:spacing w:line="420" w:lineRule="exact"/>
        <w:ind w:firstLineChars="200" w:firstLine="422"/>
        <w:rPr>
          <w:rFonts w:ascii="Times New Roman" w:eastAsia="宋体" w:hAnsi="Times New Roman" w:cs="Times New Roman"/>
          <w:b/>
          <w:bCs/>
          <w:szCs w:val="21"/>
        </w:rPr>
      </w:pPr>
      <w:r>
        <w:rPr>
          <w:rFonts w:ascii="Times New Roman" w:eastAsia="宋体" w:hAnsi="Times New Roman" w:cs="Times New Roman" w:hint="eastAsia"/>
          <w:b/>
          <w:bCs/>
          <w:szCs w:val="21"/>
        </w:rPr>
        <w:t>（</w:t>
      </w:r>
      <w:r>
        <w:rPr>
          <w:rFonts w:ascii="Times New Roman" w:eastAsia="宋体" w:hAnsi="Times New Roman" w:cs="Times New Roman" w:hint="eastAsia"/>
          <w:b/>
          <w:bCs/>
          <w:szCs w:val="21"/>
        </w:rPr>
        <w:t>2</w:t>
      </w:r>
      <w:r>
        <w:rPr>
          <w:rFonts w:ascii="Times New Roman" w:eastAsia="宋体" w:hAnsi="Times New Roman" w:cs="Times New Roman" w:hint="eastAsia"/>
          <w:b/>
          <w:bCs/>
          <w:szCs w:val="21"/>
        </w:rPr>
        <w:t>）软硬件维护</w:t>
      </w:r>
    </w:p>
    <w:p w14:paraId="36826A3E" w14:textId="77777777" w:rsidR="007D1B58" w:rsidRDefault="00000000">
      <w:pPr>
        <w:spacing w:line="4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w:t>
      </w:r>
      <w:r>
        <w:rPr>
          <w:rFonts w:ascii="Times New Roman" w:eastAsia="宋体" w:hAnsi="Times New Roman" w:cs="Times New Roman" w:hint="eastAsia"/>
          <w:szCs w:val="21"/>
        </w:rPr>
        <w:t>运维期内，供应商免费更换正常使用下损坏的配件；免费提供硬件质量保障服务和系统软件维护。定期对硬件和系统软件进行健康状况检查及技术支持等服务。若需将有故障的机器或部件运至供应商指定的维修中心，采购方应协助供应商将货物适当包装，供应商负责将货物运至其指定地点及运回采购指定地点，由此发生的一切费用由货物供应商承担。</w:t>
      </w:r>
    </w:p>
    <w:p w14:paraId="4432B07A" w14:textId="77777777" w:rsidR="007D1B58" w:rsidRDefault="00000000">
      <w:pPr>
        <w:spacing w:line="420" w:lineRule="exact"/>
        <w:ind w:firstLineChars="200" w:firstLine="422"/>
        <w:rPr>
          <w:rFonts w:ascii="Times New Roman" w:eastAsia="宋体" w:hAnsi="Times New Roman" w:cs="Times New Roman"/>
          <w:b/>
          <w:bCs/>
          <w:szCs w:val="21"/>
        </w:rPr>
      </w:pPr>
      <w:r>
        <w:rPr>
          <w:rFonts w:ascii="Times New Roman" w:eastAsia="宋体" w:hAnsi="Times New Roman" w:cs="Times New Roman" w:hint="eastAsia"/>
          <w:b/>
          <w:bCs/>
          <w:szCs w:val="21"/>
        </w:rPr>
        <w:t>（</w:t>
      </w:r>
      <w:r>
        <w:rPr>
          <w:rFonts w:ascii="Times New Roman" w:eastAsia="宋体" w:hAnsi="Times New Roman" w:cs="Times New Roman"/>
          <w:b/>
          <w:bCs/>
          <w:szCs w:val="21"/>
        </w:rPr>
        <w:t>3</w:t>
      </w:r>
      <w:r>
        <w:rPr>
          <w:rFonts w:ascii="Times New Roman" w:eastAsia="宋体" w:hAnsi="Times New Roman" w:cs="Times New Roman" w:hint="eastAsia"/>
          <w:b/>
          <w:bCs/>
          <w:szCs w:val="21"/>
        </w:rPr>
        <w:t>）技术支持</w:t>
      </w:r>
    </w:p>
    <w:p w14:paraId="67A91DFF" w14:textId="77777777" w:rsidR="007D1B58" w:rsidRDefault="00000000">
      <w:pPr>
        <w:spacing w:line="4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运维期内，中标人应及时解决硬件设备升级等原因给应用带来的技术问题，免费提供技术支持服务等。若供应商所提供货物跟与之相关联的硬件、软件产品出现兼容性问题时，供应商须积极配合，与有关硬件、软件供应方及采购方接洽，及时定位问题原因、寻求解决方案。备品备件（耗材）与配件（耗材）更换（包括但不限于响应时间、维修</w:t>
      </w:r>
      <w:r>
        <w:rPr>
          <w:rFonts w:ascii="Times New Roman" w:eastAsia="宋体" w:hAnsi="Times New Roman" w:cs="Times New Roman" w:hint="eastAsia"/>
          <w:szCs w:val="21"/>
        </w:rPr>
        <w:t>/</w:t>
      </w:r>
      <w:r>
        <w:rPr>
          <w:rFonts w:ascii="Times New Roman" w:eastAsia="宋体" w:hAnsi="Times New Roman" w:cs="Times New Roman" w:hint="eastAsia"/>
          <w:szCs w:val="21"/>
        </w:rPr>
        <w:t>更换条件、备品备件（耗材）质量要求、供货渠道、数据备份</w:t>
      </w:r>
      <w:r>
        <w:rPr>
          <w:rFonts w:ascii="Times New Roman" w:eastAsia="宋体" w:hAnsi="Times New Roman" w:cs="Times New Roman" w:hint="eastAsia"/>
          <w:szCs w:val="21"/>
        </w:rPr>
        <w:t>/</w:t>
      </w:r>
      <w:r>
        <w:rPr>
          <w:rFonts w:ascii="Times New Roman" w:eastAsia="宋体" w:hAnsi="Times New Roman" w:cs="Times New Roman" w:hint="eastAsia"/>
          <w:szCs w:val="21"/>
        </w:rPr>
        <w:t>保密、替换件权属、备件库要求等）。</w:t>
      </w:r>
    </w:p>
    <w:p w14:paraId="5DF0AC22"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4.</w:t>
      </w:r>
      <w:r>
        <w:rPr>
          <w:rFonts w:ascii="Times New Roman" w:eastAsia="宋体" w:hAnsi="Times New Roman" w:cs="Times New Roman" w:hint="eastAsia"/>
          <w:b/>
          <w:bCs/>
          <w:szCs w:val="21"/>
          <w:lang w:val="zh-CN"/>
        </w:rPr>
        <w:t>应急响应要求</w:t>
      </w:r>
    </w:p>
    <w:p w14:paraId="75086EC9" w14:textId="77777777" w:rsidR="007D1B58" w:rsidRDefault="00000000">
      <w:pPr>
        <w:spacing w:line="4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运维期内，供应商为采购方至少提供工作日</w:t>
      </w:r>
      <w:r>
        <w:rPr>
          <w:rFonts w:ascii="Times New Roman" w:eastAsia="宋体" w:hAnsi="Times New Roman" w:cs="Times New Roman" w:hint="eastAsia"/>
          <w:szCs w:val="21"/>
        </w:rPr>
        <w:t>5*8</w:t>
      </w:r>
      <w:r>
        <w:rPr>
          <w:rFonts w:ascii="Times New Roman" w:eastAsia="宋体" w:hAnsi="Times New Roman" w:cs="Times New Roman" w:hint="eastAsia"/>
          <w:szCs w:val="21"/>
        </w:rPr>
        <w:t>小时应急响应服务；提供售后服务电话和联系人，在接到电话后</w:t>
      </w:r>
      <w:r>
        <w:rPr>
          <w:rFonts w:ascii="Times New Roman" w:eastAsia="宋体" w:hAnsi="Times New Roman" w:cs="Times New Roman" w:hint="eastAsia"/>
          <w:szCs w:val="21"/>
        </w:rPr>
        <w:t>2</w:t>
      </w:r>
      <w:r>
        <w:rPr>
          <w:rFonts w:ascii="Times New Roman" w:eastAsia="宋体" w:hAnsi="Times New Roman" w:cs="Times New Roman" w:hint="eastAsia"/>
          <w:szCs w:val="21"/>
        </w:rPr>
        <w:t>小时内到现场处理，到达现场后</w:t>
      </w:r>
      <w:r>
        <w:rPr>
          <w:rFonts w:ascii="Times New Roman" w:eastAsia="宋体" w:hAnsi="Times New Roman" w:cs="Times New Roman" w:hint="eastAsia"/>
          <w:szCs w:val="21"/>
        </w:rPr>
        <w:t>3</w:t>
      </w:r>
      <w:r>
        <w:rPr>
          <w:rFonts w:ascii="Times New Roman" w:eastAsia="宋体" w:hAnsi="Times New Roman" w:cs="Times New Roman" w:hint="eastAsia"/>
          <w:szCs w:val="21"/>
        </w:rPr>
        <w:t>小时内解决一般故障问题，重大故障在</w:t>
      </w:r>
      <w:r>
        <w:rPr>
          <w:rFonts w:ascii="Times New Roman" w:eastAsia="宋体" w:hAnsi="Times New Roman" w:cs="Times New Roman" w:hint="eastAsia"/>
          <w:szCs w:val="21"/>
        </w:rPr>
        <w:t>24</w:t>
      </w:r>
      <w:r>
        <w:rPr>
          <w:rFonts w:ascii="Times New Roman" w:eastAsia="宋体" w:hAnsi="Times New Roman" w:cs="Times New Roman" w:hint="eastAsia"/>
          <w:szCs w:val="21"/>
        </w:rPr>
        <w:t>小时内解决。如在限期内无法解决的，则须提供冗余服务，确保设备能恢复正常运行。设备维护后，供应商提供维护服务的工作记录，并及时经采购方签字确认。维护工作记录应包含服务方式、服务时间、故障现象、故障诊断、解决方案等内容。</w:t>
      </w:r>
    </w:p>
    <w:p w14:paraId="5F8F1E70"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中标人应提供核心部分及主要设备发生故障时的应急处理方案；中标人应保证对故障设备的及时维修和更换</w:t>
      </w:r>
      <w:r>
        <w:rPr>
          <w:rFonts w:ascii="Times New Roman" w:eastAsia="宋体" w:hAnsi="Times New Roman" w:cs="Times New Roman" w:hint="eastAsia"/>
          <w:szCs w:val="21"/>
        </w:rPr>
        <w:t>。</w:t>
      </w:r>
    </w:p>
    <w:p w14:paraId="108F8DA0" w14:textId="77777777" w:rsidR="007D1B58" w:rsidRDefault="00000000">
      <w:pPr>
        <w:suppressLineNumbers/>
        <w:spacing w:line="360" w:lineRule="auto"/>
        <w:ind w:left="426" w:firstLineChars="100" w:firstLine="211"/>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5.</w:t>
      </w:r>
      <w:r>
        <w:rPr>
          <w:rFonts w:ascii="Times New Roman" w:eastAsia="宋体" w:hAnsi="Times New Roman" w:cs="Times New Roman" w:hint="eastAsia"/>
          <w:b/>
          <w:bCs/>
          <w:szCs w:val="21"/>
          <w:lang w:val="zh-CN"/>
        </w:rPr>
        <w:t>人员培训要求</w:t>
      </w:r>
    </w:p>
    <w:p w14:paraId="6E38EBEB" w14:textId="1A1922F1"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为保障项目顺利开展，充分利用信息化手段辅助</w:t>
      </w:r>
      <w:r w:rsidR="00196D90" w:rsidRPr="00196D90">
        <w:rPr>
          <w:rFonts w:ascii="Times New Roman" w:eastAsia="宋体" w:hAnsi="Times New Roman" w:cs="Times New Roman" w:hint="eastAsia"/>
          <w:szCs w:val="21"/>
        </w:rPr>
        <w:t>动物疫病预防控制中心</w:t>
      </w:r>
      <w:r>
        <w:rPr>
          <w:rFonts w:ascii="Times New Roman" w:eastAsia="宋体" w:hAnsi="Times New Roman" w:cs="Times New Roman" w:hint="eastAsia"/>
          <w:szCs w:val="21"/>
        </w:rPr>
        <w:t>业务高效运转，应针对本项目提供完善的项目培训服务方案，组织开展至少</w:t>
      </w:r>
      <w:r>
        <w:rPr>
          <w:rFonts w:ascii="Times New Roman" w:eastAsia="宋体" w:hAnsi="Times New Roman" w:cs="Times New Roman"/>
          <w:szCs w:val="21"/>
        </w:rPr>
        <w:t>2</w:t>
      </w:r>
      <w:r>
        <w:rPr>
          <w:rFonts w:ascii="Times New Roman" w:eastAsia="宋体" w:hAnsi="Times New Roman" w:cs="Times New Roman" w:hint="eastAsia"/>
          <w:szCs w:val="21"/>
        </w:rPr>
        <w:t>场集中培训。项目承建单位指派至少</w:t>
      </w:r>
      <w:r>
        <w:rPr>
          <w:rFonts w:ascii="Times New Roman" w:eastAsia="宋体" w:hAnsi="Times New Roman" w:cs="Times New Roman" w:hint="eastAsia"/>
          <w:szCs w:val="21"/>
        </w:rPr>
        <w:t>2</w:t>
      </w:r>
      <w:r>
        <w:rPr>
          <w:rFonts w:ascii="Times New Roman" w:eastAsia="宋体" w:hAnsi="Times New Roman" w:cs="Times New Roman" w:hint="eastAsia"/>
          <w:szCs w:val="21"/>
        </w:rPr>
        <w:t>名工程师进行现场指导和答疑。</w:t>
      </w:r>
    </w:p>
    <w:p w14:paraId="18BF8A70" w14:textId="77777777" w:rsidR="007D1B58" w:rsidRDefault="00000000">
      <w:pPr>
        <w:suppressLineNumbers/>
        <w:spacing w:line="360" w:lineRule="auto"/>
        <w:ind w:left="426"/>
        <w:outlineLvl w:val="5"/>
        <w:rPr>
          <w:rFonts w:ascii="Times New Roman" w:eastAsia="宋体" w:hAnsi="Times New Roman" w:cs="Times New Roman"/>
          <w:b/>
          <w:bCs/>
          <w:szCs w:val="21"/>
          <w:lang w:val="zh-CN"/>
        </w:rPr>
      </w:pPr>
      <w:r>
        <w:rPr>
          <w:rFonts w:ascii="Times New Roman" w:eastAsia="宋体" w:hAnsi="Times New Roman" w:cs="Times New Roman"/>
          <w:b/>
          <w:bCs/>
          <w:szCs w:val="21"/>
          <w:lang w:val="zh-CN"/>
        </w:rPr>
        <w:t>6</w:t>
      </w:r>
      <w:r>
        <w:rPr>
          <w:rFonts w:ascii="Times New Roman" w:eastAsia="宋体" w:hAnsi="Times New Roman" w:cs="Times New Roman" w:hint="eastAsia"/>
          <w:b/>
          <w:bCs/>
          <w:szCs w:val="21"/>
          <w:lang w:val="zh-CN"/>
        </w:rPr>
        <w:t xml:space="preserve">. </w:t>
      </w:r>
      <w:r>
        <w:rPr>
          <w:rFonts w:ascii="Times New Roman" w:eastAsia="宋体" w:hAnsi="Times New Roman" w:cs="Times New Roman" w:hint="eastAsia"/>
          <w:b/>
          <w:bCs/>
          <w:szCs w:val="21"/>
          <w:lang w:val="zh-CN"/>
        </w:rPr>
        <w:t>用户信息反馈及持续改进工作</w:t>
      </w:r>
    </w:p>
    <w:p w14:paraId="072EAC1B"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建立客户意见反馈渠道，收集对维护工作的希望、要求和意见。需每半年向用户送交维护工作客户意见征询资料，每半年提供《用户信息反馈表》，收集对维护工作的意见、要求和评分。每维护年度对客户满意度作统计分析。</w:t>
      </w:r>
    </w:p>
    <w:p w14:paraId="248D2AE1" w14:textId="77777777" w:rsidR="007D1B58" w:rsidRDefault="00000000">
      <w:pPr>
        <w:keepNext/>
        <w:ind w:firstLineChars="200" w:firstLine="422"/>
        <w:outlineLvl w:val="3"/>
        <w:rPr>
          <w:rFonts w:ascii="宋体" w:eastAsia="宋体" w:hAnsi="宋体" w:cs="Times New Roman"/>
          <w:b/>
          <w:bCs/>
          <w:szCs w:val="21"/>
        </w:rPr>
      </w:pPr>
      <w:r>
        <w:rPr>
          <w:rFonts w:ascii="宋体" w:eastAsia="宋体" w:hAnsi="宋体" w:cs="Times New Roman" w:hint="eastAsia"/>
          <w:b/>
          <w:bCs/>
          <w:szCs w:val="21"/>
        </w:rPr>
        <w:t>1</w:t>
      </w:r>
      <w:r>
        <w:rPr>
          <w:rFonts w:ascii="宋体" w:eastAsia="宋体" w:hAnsi="宋体" w:cs="Times New Roman"/>
          <w:b/>
          <w:bCs/>
          <w:szCs w:val="21"/>
        </w:rPr>
        <w:t xml:space="preserve">.1.2 </w:t>
      </w:r>
      <w:r>
        <w:rPr>
          <w:rFonts w:ascii="宋体" w:eastAsia="宋体" w:hAnsi="宋体" w:cs="Times New Roman" w:hint="eastAsia"/>
          <w:b/>
          <w:bCs/>
          <w:szCs w:val="21"/>
        </w:rPr>
        <w:t>具体技术要求</w:t>
      </w:r>
    </w:p>
    <w:p w14:paraId="56B2AD83" w14:textId="77777777" w:rsidR="007D1B58" w:rsidRDefault="00000000">
      <w:pPr>
        <w:numPr>
          <w:ilvl w:val="0"/>
          <w:numId w:val="5"/>
        </w:numPr>
        <w:spacing w:line="360" w:lineRule="auto"/>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动物疫病防控中心网络及安全软硬件</w:t>
      </w:r>
    </w:p>
    <w:p w14:paraId="1FB76823" w14:textId="77777777" w:rsidR="007D1B58" w:rsidRDefault="00000000">
      <w:pPr>
        <w:pStyle w:val="aff6"/>
        <w:numPr>
          <w:ilvl w:val="0"/>
          <w:numId w:val="6"/>
        </w:numPr>
        <w:spacing w:line="360" w:lineRule="auto"/>
        <w:ind w:firstLineChars="0"/>
        <w:outlineLvl w:val="5"/>
        <w:rPr>
          <w:b/>
          <w:bCs/>
          <w:szCs w:val="21"/>
        </w:rPr>
      </w:pPr>
      <w:r>
        <w:rPr>
          <w:rFonts w:hint="eastAsia"/>
          <w:b/>
          <w:bCs/>
          <w:szCs w:val="21"/>
        </w:rPr>
        <w:t>参数要求</w:t>
      </w:r>
    </w:p>
    <w:tbl>
      <w:tblPr>
        <w:tblW w:w="9340" w:type="dxa"/>
        <w:tblLook w:val="04A0" w:firstRow="1" w:lastRow="0" w:firstColumn="1" w:lastColumn="0" w:noHBand="0" w:noVBand="1"/>
      </w:tblPr>
      <w:tblGrid>
        <w:gridCol w:w="1080"/>
        <w:gridCol w:w="1609"/>
        <w:gridCol w:w="4491"/>
        <w:gridCol w:w="1080"/>
        <w:gridCol w:w="1080"/>
      </w:tblGrid>
      <w:tr w:rsidR="00077E04" w:rsidRPr="00077E04" w14:paraId="07FB26B7" w14:textId="77777777" w:rsidTr="00077E04">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240A28"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lastRenderedPageBreak/>
              <w:t>序号</w:t>
            </w:r>
          </w:p>
        </w:tc>
        <w:tc>
          <w:tcPr>
            <w:tcW w:w="1609" w:type="dxa"/>
            <w:tcBorders>
              <w:top w:val="single" w:sz="4" w:space="0" w:color="auto"/>
              <w:left w:val="nil"/>
              <w:bottom w:val="single" w:sz="4" w:space="0" w:color="auto"/>
              <w:right w:val="single" w:sz="4" w:space="0" w:color="auto"/>
            </w:tcBorders>
            <w:shd w:val="clear" w:color="auto" w:fill="E7E6E6" w:themeFill="background2"/>
            <w:vAlign w:val="center"/>
            <w:hideMark/>
          </w:tcPr>
          <w:p w14:paraId="1BA685D6"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设备名称</w:t>
            </w:r>
          </w:p>
        </w:tc>
        <w:tc>
          <w:tcPr>
            <w:tcW w:w="4491" w:type="dxa"/>
            <w:tcBorders>
              <w:top w:val="single" w:sz="4" w:space="0" w:color="auto"/>
              <w:left w:val="nil"/>
              <w:bottom w:val="single" w:sz="4" w:space="0" w:color="auto"/>
              <w:right w:val="single" w:sz="4" w:space="0" w:color="auto"/>
            </w:tcBorders>
            <w:shd w:val="clear" w:color="auto" w:fill="E7E6E6" w:themeFill="background2"/>
            <w:vAlign w:val="center"/>
            <w:hideMark/>
          </w:tcPr>
          <w:p w14:paraId="5E692C65"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参数</w:t>
            </w:r>
          </w:p>
        </w:tc>
        <w:tc>
          <w:tcPr>
            <w:tcW w:w="1080" w:type="dxa"/>
            <w:tcBorders>
              <w:top w:val="single" w:sz="4" w:space="0" w:color="auto"/>
              <w:left w:val="nil"/>
              <w:bottom w:val="single" w:sz="4" w:space="0" w:color="auto"/>
              <w:right w:val="single" w:sz="4" w:space="0" w:color="auto"/>
            </w:tcBorders>
            <w:shd w:val="clear" w:color="auto" w:fill="E7E6E6" w:themeFill="background2"/>
            <w:vAlign w:val="center"/>
            <w:hideMark/>
          </w:tcPr>
          <w:p w14:paraId="03D90DBD"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单位</w:t>
            </w:r>
          </w:p>
        </w:tc>
        <w:tc>
          <w:tcPr>
            <w:tcW w:w="1080" w:type="dxa"/>
            <w:tcBorders>
              <w:top w:val="single" w:sz="4" w:space="0" w:color="auto"/>
              <w:left w:val="nil"/>
              <w:bottom w:val="single" w:sz="4" w:space="0" w:color="auto"/>
              <w:right w:val="single" w:sz="4" w:space="0" w:color="auto"/>
            </w:tcBorders>
            <w:shd w:val="clear" w:color="auto" w:fill="E7E6E6" w:themeFill="background2"/>
            <w:vAlign w:val="center"/>
            <w:hideMark/>
          </w:tcPr>
          <w:p w14:paraId="38F0C67B"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数量</w:t>
            </w:r>
          </w:p>
        </w:tc>
      </w:tr>
      <w:tr w:rsidR="00077E04" w:rsidRPr="00077E04" w14:paraId="277244A2" w14:textId="77777777" w:rsidTr="00077E04">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908FFA4"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一</w:t>
            </w:r>
          </w:p>
        </w:tc>
        <w:tc>
          <w:tcPr>
            <w:tcW w:w="1609" w:type="dxa"/>
            <w:tcBorders>
              <w:top w:val="nil"/>
              <w:left w:val="nil"/>
              <w:bottom w:val="single" w:sz="4" w:space="0" w:color="auto"/>
              <w:right w:val="single" w:sz="4" w:space="0" w:color="auto"/>
            </w:tcBorders>
            <w:shd w:val="clear" w:color="auto" w:fill="auto"/>
            <w:vAlign w:val="center"/>
            <w:hideMark/>
          </w:tcPr>
          <w:p w14:paraId="79440327"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基础环境维护</w:t>
            </w:r>
          </w:p>
        </w:tc>
        <w:tc>
          <w:tcPr>
            <w:tcW w:w="4491" w:type="dxa"/>
            <w:tcBorders>
              <w:top w:val="nil"/>
              <w:left w:val="nil"/>
              <w:bottom w:val="single" w:sz="4" w:space="0" w:color="auto"/>
              <w:right w:val="single" w:sz="4" w:space="0" w:color="auto"/>
            </w:tcBorders>
            <w:shd w:val="clear" w:color="auto" w:fill="auto"/>
            <w:vAlign w:val="center"/>
            <w:hideMark/>
          </w:tcPr>
          <w:p w14:paraId="4139E16F"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648A395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25C591A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6F87F395" w14:textId="77777777" w:rsidTr="00077E04">
        <w:trPr>
          <w:trHeight w:val="4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5BFC9D3"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（一）</w:t>
            </w:r>
          </w:p>
        </w:tc>
        <w:tc>
          <w:tcPr>
            <w:tcW w:w="1609" w:type="dxa"/>
            <w:tcBorders>
              <w:top w:val="nil"/>
              <w:left w:val="nil"/>
              <w:bottom w:val="single" w:sz="4" w:space="0" w:color="auto"/>
              <w:right w:val="single" w:sz="4" w:space="0" w:color="auto"/>
            </w:tcBorders>
            <w:shd w:val="clear" w:color="auto" w:fill="auto"/>
            <w:vAlign w:val="center"/>
            <w:hideMark/>
          </w:tcPr>
          <w:p w14:paraId="09AE8EBA"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机柜</w:t>
            </w:r>
          </w:p>
        </w:tc>
        <w:tc>
          <w:tcPr>
            <w:tcW w:w="4491" w:type="dxa"/>
            <w:tcBorders>
              <w:top w:val="nil"/>
              <w:left w:val="nil"/>
              <w:bottom w:val="single" w:sz="4" w:space="0" w:color="auto"/>
              <w:right w:val="single" w:sz="4" w:space="0" w:color="auto"/>
            </w:tcBorders>
            <w:shd w:val="clear" w:color="auto" w:fill="auto"/>
            <w:vAlign w:val="center"/>
            <w:hideMark/>
          </w:tcPr>
          <w:p w14:paraId="08A63EB4"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6CC03DA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列</w:t>
            </w:r>
          </w:p>
        </w:tc>
        <w:tc>
          <w:tcPr>
            <w:tcW w:w="1080" w:type="dxa"/>
            <w:tcBorders>
              <w:top w:val="nil"/>
              <w:left w:val="nil"/>
              <w:bottom w:val="single" w:sz="4" w:space="0" w:color="auto"/>
              <w:right w:val="single" w:sz="4" w:space="0" w:color="auto"/>
            </w:tcBorders>
            <w:shd w:val="clear" w:color="auto" w:fill="auto"/>
            <w:vAlign w:val="center"/>
            <w:hideMark/>
          </w:tcPr>
          <w:p w14:paraId="260A2DB3"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10</w:t>
            </w:r>
          </w:p>
        </w:tc>
      </w:tr>
      <w:tr w:rsidR="00077E04" w:rsidRPr="00077E04" w14:paraId="233D57E9" w14:textId="77777777" w:rsidTr="00077E04">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D9886E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c>
          <w:tcPr>
            <w:tcW w:w="1609" w:type="dxa"/>
            <w:tcBorders>
              <w:top w:val="nil"/>
              <w:left w:val="nil"/>
              <w:bottom w:val="single" w:sz="4" w:space="0" w:color="auto"/>
              <w:right w:val="single" w:sz="4" w:space="0" w:color="auto"/>
            </w:tcBorders>
            <w:shd w:val="clear" w:color="auto" w:fill="auto"/>
            <w:vAlign w:val="center"/>
            <w:hideMark/>
          </w:tcPr>
          <w:p w14:paraId="6F7B2101"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机柜1</w:t>
            </w:r>
          </w:p>
        </w:tc>
        <w:tc>
          <w:tcPr>
            <w:tcW w:w="4491" w:type="dxa"/>
            <w:tcBorders>
              <w:top w:val="nil"/>
              <w:left w:val="nil"/>
              <w:bottom w:val="single" w:sz="4" w:space="0" w:color="auto"/>
              <w:right w:val="single" w:sz="4" w:space="0" w:color="auto"/>
            </w:tcBorders>
            <w:shd w:val="clear" w:color="auto" w:fill="auto"/>
            <w:vAlign w:val="center"/>
            <w:hideMark/>
          </w:tcPr>
          <w:p w14:paraId="61AE1733"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≥800*1000*2000,宽*深*高度。42U加厚服务器机柜, 19英寸机柜,双PDU。</w:t>
            </w:r>
          </w:p>
        </w:tc>
        <w:tc>
          <w:tcPr>
            <w:tcW w:w="1080" w:type="dxa"/>
            <w:tcBorders>
              <w:top w:val="nil"/>
              <w:left w:val="nil"/>
              <w:bottom w:val="single" w:sz="4" w:space="0" w:color="auto"/>
              <w:right w:val="single" w:sz="4" w:space="0" w:color="auto"/>
            </w:tcBorders>
            <w:shd w:val="clear" w:color="auto" w:fill="auto"/>
            <w:vAlign w:val="center"/>
            <w:hideMark/>
          </w:tcPr>
          <w:p w14:paraId="6EBCF8D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列</w:t>
            </w:r>
          </w:p>
        </w:tc>
        <w:tc>
          <w:tcPr>
            <w:tcW w:w="1080" w:type="dxa"/>
            <w:tcBorders>
              <w:top w:val="nil"/>
              <w:left w:val="nil"/>
              <w:bottom w:val="single" w:sz="4" w:space="0" w:color="auto"/>
              <w:right w:val="single" w:sz="4" w:space="0" w:color="auto"/>
            </w:tcBorders>
            <w:shd w:val="clear" w:color="auto" w:fill="auto"/>
            <w:vAlign w:val="center"/>
            <w:hideMark/>
          </w:tcPr>
          <w:p w14:paraId="62A3068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5</w:t>
            </w:r>
          </w:p>
        </w:tc>
      </w:tr>
      <w:tr w:rsidR="00077E04" w:rsidRPr="00077E04" w14:paraId="4C7A2BCF" w14:textId="77777777" w:rsidTr="00077E04">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3623F58"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2</w:t>
            </w:r>
          </w:p>
        </w:tc>
        <w:tc>
          <w:tcPr>
            <w:tcW w:w="1609" w:type="dxa"/>
            <w:tcBorders>
              <w:top w:val="nil"/>
              <w:left w:val="nil"/>
              <w:bottom w:val="single" w:sz="4" w:space="0" w:color="auto"/>
              <w:right w:val="single" w:sz="4" w:space="0" w:color="auto"/>
            </w:tcBorders>
            <w:shd w:val="clear" w:color="auto" w:fill="auto"/>
            <w:vAlign w:val="center"/>
            <w:hideMark/>
          </w:tcPr>
          <w:p w14:paraId="6B24C13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机柜2</w:t>
            </w:r>
          </w:p>
        </w:tc>
        <w:tc>
          <w:tcPr>
            <w:tcW w:w="4491" w:type="dxa"/>
            <w:tcBorders>
              <w:top w:val="nil"/>
              <w:left w:val="nil"/>
              <w:bottom w:val="single" w:sz="4" w:space="0" w:color="auto"/>
              <w:right w:val="single" w:sz="4" w:space="0" w:color="auto"/>
            </w:tcBorders>
            <w:shd w:val="clear" w:color="auto" w:fill="auto"/>
            <w:vAlign w:val="center"/>
            <w:hideMark/>
          </w:tcPr>
          <w:p w14:paraId="7C149E23"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≥600*1000*2000mm,宽*深*高度。</w:t>
            </w:r>
          </w:p>
        </w:tc>
        <w:tc>
          <w:tcPr>
            <w:tcW w:w="1080" w:type="dxa"/>
            <w:tcBorders>
              <w:top w:val="nil"/>
              <w:left w:val="nil"/>
              <w:bottom w:val="single" w:sz="4" w:space="0" w:color="auto"/>
              <w:right w:val="single" w:sz="4" w:space="0" w:color="auto"/>
            </w:tcBorders>
            <w:shd w:val="clear" w:color="auto" w:fill="auto"/>
            <w:vAlign w:val="center"/>
            <w:hideMark/>
          </w:tcPr>
          <w:p w14:paraId="3E039209"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列</w:t>
            </w:r>
          </w:p>
        </w:tc>
        <w:tc>
          <w:tcPr>
            <w:tcW w:w="1080" w:type="dxa"/>
            <w:tcBorders>
              <w:top w:val="nil"/>
              <w:left w:val="nil"/>
              <w:bottom w:val="single" w:sz="4" w:space="0" w:color="auto"/>
              <w:right w:val="single" w:sz="4" w:space="0" w:color="auto"/>
            </w:tcBorders>
            <w:shd w:val="clear" w:color="auto" w:fill="auto"/>
            <w:vAlign w:val="center"/>
            <w:hideMark/>
          </w:tcPr>
          <w:p w14:paraId="2A063DB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4</w:t>
            </w:r>
          </w:p>
        </w:tc>
      </w:tr>
      <w:tr w:rsidR="00077E04" w:rsidRPr="00077E04" w14:paraId="1BD1FBD5" w14:textId="77777777" w:rsidTr="00077E04">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5EF82FD"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3</w:t>
            </w:r>
          </w:p>
        </w:tc>
        <w:tc>
          <w:tcPr>
            <w:tcW w:w="1609" w:type="dxa"/>
            <w:tcBorders>
              <w:top w:val="nil"/>
              <w:left w:val="nil"/>
              <w:bottom w:val="single" w:sz="4" w:space="0" w:color="auto"/>
              <w:right w:val="single" w:sz="4" w:space="0" w:color="auto"/>
            </w:tcBorders>
            <w:shd w:val="clear" w:color="auto" w:fill="auto"/>
            <w:vAlign w:val="center"/>
            <w:hideMark/>
          </w:tcPr>
          <w:p w14:paraId="5080CEC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列头柜</w:t>
            </w:r>
          </w:p>
        </w:tc>
        <w:tc>
          <w:tcPr>
            <w:tcW w:w="4491" w:type="dxa"/>
            <w:tcBorders>
              <w:top w:val="nil"/>
              <w:left w:val="nil"/>
              <w:bottom w:val="single" w:sz="4" w:space="0" w:color="auto"/>
              <w:right w:val="single" w:sz="4" w:space="0" w:color="auto"/>
            </w:tcBorders>
            <w:shd w:val="clear" w:color="auto" w:fill="auto"/>
            <w:vAlign w:val="center"/>
            <w:hideMark/>
          </w:tcPr>
          <w:p w14:paraId="78893182"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≥1600*400*600mm,宽*深*高度。</w:t>
            </w:r>
          </w:p>
        </w:tc>
        <w:tc>
          <w:tcPr>
            <w:tcW w:w="1080" w:type="dxa"/>
            <w:tcBorders>
              <w:top w:val="nil"/>
              <w:left w:val="nil"/>
              <w:bottom w:val="single" w:sz="4" w:space="0" w:color="auto"/>
              <w:right w:val="single" w:sz="4" w:space="0" w:color="auto"/>
            </w:tcBorders>
            <w:shd w:val="clear" w:color="auto" w:fill="auto"/>
            <w:vAlign w:val="center"/>
            <w:hideMark/>
          </w:tcPr>
          <w:p w14:paraId="423D2F2E"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列</w:t>
            </w:r>
          </w:p>
        </w:tc>
        <w:tc>
          <w:tcPr>
            <w:tcW w:w="1080" w:type="dxa"/>
            <w:tcBorders>
              <w:top w:val="nil"/>
              <w:left w:val="nil"/>
              <w:bottom w:val="single" w:sz="4" w:space="0" w:color="auto"/>
              <w:right w:val="single" w:sz="4" w:space="0" w:color="auto"/>
            </w:tcBorders>
            <w:shd w:val="clear" w:color="auto" w:fill="auto"/>
            <w:vAlign w:val="center"/>
            <w:hideMark/>
          </w:tcPr>
          <w:p w14:paraId="4047C15E"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4FC4F995" w14:textId="77777777" w:rsidTr="00077E04">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1B6D532"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（二）</w:t>
            </w:r>
          </w:p>
        </w:tc>
        <w:tc>
          <w:tcPr>
            <w:tcW w:w="1609" w:type="dxa"/>
            <w:tcBorders>
              <w:top w:val="nil"/>
              <w:left w:val="nil"/>
              <w:bottom w:val="single" w:sz="4" w:space="0" w:color="auto"/>
              <w:right w:val="single" w:sz="4" w:space="0" w:color="auto"/>
            </w:tcBorders>
            <w:shd w:val="clear" w:color="auto" w:fill="auto"/>
            <w:vAlign w:val="center"/>
            <w:hideMark/>
          </w:tcPr>
          <w:p w14:paraId="3E1DCF8F"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制冷系统</w:t>
            </w:r>
          </w:p>
        </w:tc>
        <w:tc>
          <w:tcPr>
            <w:tcW w:w="4491" w:type="dxa"/>
            <w:tcBorders>
              <w:top w:val="nil"/>
              <w:left w:val="nil"/>
              <w:bottom w:val="single" w:sz="4" w:space="0" w:color="auto"/>
              <w:right w:val="single" w:sz="4" w:space="0" w:color="auto"/>
            </w:tcBorders>
            <w:shd w:val="clear" w:color="auto" w:fill="auto"/>
            <w:vAlign w:val="center"/>
            <w:hideMark/>
          </w:tcPr>
          <w:p w14:paraId="18B0661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424A0CC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2DD7EDA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3467C619" w14:textId="77777777" w:rsidTr="00077E04">
        <w:trPr>
          <w:trHeight w:val="149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2A7A1C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c>
          <w:tcPr>
            <w:tcW w:w="1609" w:type="dxa"/>
            <w:tcBorders>
              <w:top w:val="nil"/>
              <w:left w:val="nil"/>
              <w:bottom w:val="single" w:sz="4" w:space="0" w:color="auto"/>
              <w:right w:val="single" w:sz="4" w:space="0" w:color="auto"/>
            </w:tcBorders>
            <w:shd w:val="clear" w:color="auto" w:fill="auto"/>
            <w:vAlign w:val="center"/>
            <w:hideMark/>
          </w:tcPr>
          <w:p w14:paraId="03F5D7D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挂式空调</w:t>
            </w:r>
          </w:p>
        </w:tc>
        <w:tc>
          <w:tcPr>
            <w:tcW w:w="4491" w:type="dxa"/>
            <w:tcBorders>
              <w:top w:val="nil"/>
              <w:left w:val="nil"/>
              <w:bottom w:val="single" w:sz="4" w:space="0" w:color="auto"/>
              <w:right w:val="single" w:sz="4" w:space="0" w:color="auto"/>
            </w:tcBorders>
            <w:shd w:val="clear" w:color="auto" w:fill="auto"/>
            <w:vAlign w:val="center"/>
            <w:hideMark/>
          </w:tcPr>
          <w:p w14:paraId="0965FB58"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1、≥1P，制冷剂R32，电压/频率220V/50Hz，制冷量：≥2600W，制热量：≥3900W。</w:t>
            </w:r>
            <w:r w:rsidRPr="00077E04">
              <w:rPr>
                <w:rFonts w:ascii="宋体" w:eastAsia="宋体" w:hAnsi="宋体" w:cs="宋体" w:hint="eastAsia"/>
                <w:kern w:val="0"/>
                <w:sz w:val="22"/>
              </w:rPr>
              <w:br/>
            </w:r>
            <w:r w:rsidRPr="00077E04">
              <w:rPr>
                <w:rFonts w:ascii="宋体" w:eastAsia="宋体" w:hAnsi="宋体" w:cs="宋体" w:hint="eastAsia"/>
                <w:kern w:val="0"/>
                <w:sz w:val="22"/>
                <w:highlight w:val="yellow"/>
              </w:rPr>
              <w:t>2、本产品属于中国国家强制性产品认证（CCC）产品。</w:t>
            </w:r>
          </w:p>
        </w:tc>
        <w:tc>
          <w:tcPr>
            <w:tcW w:w="1080" w:type="dxa"/>
            <w:tcBorders>
              <w:top w:val="nil"/>
              <w:left w:val="nil"/>
              <w:bottom w:val="single" w:sz="4" w:space="0" w:color="auto"/>
              <w:right w:val="single" w:sz="4" w:space="0" w:color="auto"/>
            </w:tcBorders>
            <w:shd w:val="clear" w:color="auto" w:fill="auto"/>
            <w:vAlign w:val="center"/>
            <w:hideMark/>
          </w:tcPr>
          <w:p w14:paraId="28682734"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台</w:t>
            </w:r>
          </w:p>
        </w:tc>
        <w:tc>
          <w:tcPr>
            <w:tcW w:w="1080" w:type="dxa"/>
            <w:tcBorders>
              <w:top w:val="nil"/>
              <w:left w:val="nil"/>
              <w:bottom w:val="single" w:sz="4" w:space="0" w:color="auto"/>
              <w:right w:val="single" w:sz="4" w:space="0" w:color="auto"/>
            </w:tcBorders>
            <w:shd w:val="clear" w:color="auto" w:fill="auto"/>
            <w:vAlign w:val="center"/>
            <w:hideMark/>
          </w:tcPr>
          <w:p w14:paraId="3EB4AD43"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3B35341E" w14:textId="77777777" w:rsidTr="00077E04">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C276FFF"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（三）</w:t>
            </w:r>
          </w:p>
        </w:tc>
        <w:tc>
          <w:tcPr>
            <w:tcW w:w="1609" w:type="dxa"/>
            <w:tcBorders>
              <w:top w:val="nil"/>
              <w:left w:val="nil"/>
              <w:bottom w:val="single" w:sz="4" w:space="0" w:color="auto"/>
              <w:right w:val="single" w:sz="4" w:space="0" w:color="auto"/>
            </w:tcBorders>
            <w:shd w:val="clear" w:color="auto" w:fill="auto"/>
            <w:vAlign w:val="center"/>
            <w:hideMark/>
          </w:tcPr>
          <w:p w14:paraId="600044FA"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坐席</w:t>
            </w:r>
          </w:p>
        </w:tc>
        <w:tc>
          <w:tcPr>
            <w:tcW w:w="4491" w:type="dxa"/>
            <w:tcBorders>
              <w:top w:val="nil"/>
              <w:left w:val="nil"/>
              <w:bottom w:val="single" w:sz="4" w:space="0" w:color="auto"/>
              <w:right w:val="single" w:sz="4" w:space="0" w:color="auto"/>
            </w:tcBorders>
            <w:shd w:val="clear" w:color="auto" w:fill="auto"/>
            <w:vAlign w:val="center"/>
            <w:hideMark/>
          </w:tcPr>
          <w:p w14:paraId="056325A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47A7602A"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7B20FA74"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4D7760CF" w14:textId="77777777" w:rsidTr="00077E04">
        <w:trPr>
          <w:trHeight w:val="841"/>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31D4608"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c>
          <w:tcPr>
            <w:tcW w:w="1609" w:type="dxa"/>
            <w:tcBorders>
              <w:top w:val="nil"/>
              <w:left w:val="nil"/>
              <w:bottom w:val="single" w:sz="4" w:space="0" w:color="auto"/>
              <w:right w:val="single" w:sz="4" w:space="0" w:color="auto"/>
            </w:tcBorders>
            <w:shd w:val="clear" w:color="auto" w:fill="auto"/>
            <w:vAlign w:val="center"/>
            <w:hideMark/>
          </w:tcPr>
          <w:p w14:paraId="1514604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无纸化专用</w:t>
            </w:r>
            <w:r w:rsidRPr="00077E04">
              <w:rPr>
                <w:rFonts w:ascii="宋体" w:eastAsia="宋体" w:hAnsi="宋体" w:cs="宋体" w:hint="eastAsia"/>
                <w:kern w:val="0"/>
                <w:sz w:val="22"/>
              </w:rPr>
              <w:br/>
              <w:t>工作台</w:t>
            </w:r>
          </w:p>
        </w:tc>
        <w:tc>
          <w:tcPr>
            <w:tcW w:w="4491" w:type="dxa"/>
            <w:tcBorders>
              <w:top w:val="nil"/>
              <w:left w:val="nil"/>
              <w:bottom w:val="single" w:sz="4" w:space="0" w:color="auto"/>
              <w:right w:val="single" w:sz="4" w:space="0" w:color="auto"/>
            </w:tcBorders>
            <w:shd w:val="clear" w:color="auto" w:fill="auto"/>
            <w:vAlign w:val="center"/>
            <w:hideMark/>
          </w:tcPr>
          <w:p w14:paraId="49BF10B6"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b/>
                <w:bCs/>
                <w:kern w:val="0"/>
                <w:sz w:val="22"/>
              </w:rPr>
              <w:t>（一）无纸化专用工作台（1张）</w:t>
            </w:r>
            <w:r w:rsidRPr="00077E04">
              <w:rPr>
                <w:rFonts w:ascii="宋体" w:eastAsia="宋体" w:hAnsi="宋体" w:cs="宋体" w:hint="eastAsia"/>
                <w:kern w:val="0"/>
                <w:sz w:val="22"/>
              </w:rPr>
              <w:br/>
              <w:t>1、规格：定制，长度≥8米。</w:t>
            </w:r>
            <w:r w:rsidRPr="00077E04">
              <w:rPr>
                <w:rFonts w:ascii="宋体" w:eastAsia="宋体" w:hAnsi="宋体" w:cs="宋体" w:hint="eastAsia"/>
                <w:kern w:val="0"/>
                <w:sz w:val="22"/>
              </w:rPr>
              <w:br/>
              <w:t>2、数量：1张。</w:t>
            </w:r>
            <w:r w:rsidRPr="00077E04">
              <w:rPr>
                <w:rFonts w:ascii="宋体" w:eastAsia="宋体" w:hAnsi="宋体" w:cs="宋体" w:hint="eastAsia"/>
                <w:kern w:val="0"/>
                <w:sz w:val="22"/>
              </w:rPr>
              <w:br/>
              <w:t>3、基材：板材采用一级高密度中纤板，密度达标≥700kg/㎡，符合国际E1级标准，并经过防潮、防虫、防腐处理，抗弯力强，不易变形。</w:t>
            </w:r>
            <w:r w:rsidRPr="00077E04">
              <w:rPr>
                <w:rFonts w:ascii="宋体" w:eastAsia="宋体" w:hAnsi="宋体" w:cs="宋体" w:hint="eastAsia"/>
                <w:kern w:val="0"/>
                <w:sz w:val="22"/>
              </w:rPr>
              <w:br/>
              <w:t>4、选用优质实木封边(厚度≥30mm)。</w:t>
            </w:r>
            <w:r w:rsidRPr="00077E04">
              <w:rPr>
                <w:rFonts w:ascii="宋体" w:eastAsia="宋体" w:hAnsi="宋体" w:cs="宋体" w:hint="eastAsia"/>
                <w:kern w:val="0"/>
                <w:sz w:val="22"/>
              </w:rPr>
              <w:br/>
              <w:t>5、油漆：胡桃色，采用A级油漆，经9道磨退工艺，油漆面无颗粒，无气泡，无渣点，颜色均匀，硬度高，油漆硬度≥2H，耐热性要求放100℃开水无烫痕。</w:t>
            </w:r>
            <w:r w:rsidRPr="00077E04">
              <w:rPr>
                <w:rFonts w:ascii="宋体" w:eastAsia="宋体" w:hAnsi="宋体" w:cs="宋体" w:hint="eastAsia"/>
                <w:kern w:val="0"/>
                <w:sz w:val="22"/>
              </w:rPr>
              <w:br/>
              <w:t>6、胶水：国家一级环保胶水，粘合力强度大，要求不开裂。</w:t>
            </w:r>
            <w:r w:rsidRPr="00077E04">
              <w:rPr>
                <w:rFonts w:ascii="宋体" w:eastAsia="宋体" w:hAnsi="宋体" w:cs="宋体" w:hint="eastAsia"/>
                <w:kern w:val="0"/>
                <w:sz w:val="22"/>
              </w:rPr>
              <w:br/>
              <w:t>7、产品甲醛释放的含量符合国家标准≤1.29mg/L。</w:t>
            </w:r>
            <w:r w:rsidRPr="00077E04">
              <w:rPr>
                <w:rFonts w:ascii="宋体" w:eastAsia="宋体" w:hAnsi="宋体" w:cs="宋体" w:hint="eastAsia"/>
                <w:kern w:val="0"/>
                <w:sz w:val="22"/>
              </w:rPr>
              <w:br/>
              <w:t>8、所有木质材料经过严格的杀菌，杀虫处理。</w:t>
            </w:r>
            <w:r w:rsidRPr="00077E04">
              <w:rPr>
                <w:rFonts w:ascii="宋体" w:eastAsia="宋体" w:hAnsi="宋体" w:cs="宋体" w:hint="eastAsia"/>
                <w:kern w:val="0"/>
                <w:sz w:val="22"/>
              </w:rPr>
              <w:br/>
              <w:t>9、无纸化会议台，需支持安装并适配标准计算机、席位显示器等无纸化办公相关硬件。</w:t>
            </w:r>
            <w:r w:rsidRPr="00077E04">
              <w:rPr>
                <w:rFonts w:ascii="宋体" w:eastAsia="宋体" w:hAnsi="宋体" w:cs="宋体" w:hint="eastAsia"/>
                <w:kern w:val="0"/>
                <w:sz w:val="22"/>
              </w:rPr>
              <w:br/>
            </w:r>
            <w:r w:rsidRPr="00077E04">
              <w:rPr>
                <w:rFonts w:ascii="宋体" w:eastAsia="宋体" w:hAnsi="宋体" w:cs="宋体" w:hint="eastAsia"/>
                <w:b/>
                <w:bCs/>
                <w:kern w:val="0"/>
                <w:sz w:val="22"/>
              </w:rPr>
              <w:t>(二）无纸化专用椅（17把）</w:t>
            </w:r>
            <w:r w:rsidRPr="00077E04">
              <w:rPr>
                <w:rFonts w:ascii="宋体" w:eastAsia="宋体" w:hAnsi="宋体" w:cs="宋体" w:hint="eastAsia"/>
                <w:kern w:val="0"/>
                <w:sz w:val="22"/>
              </w:rPr>
              <w:br/>
              <w:t>1、优质西皮饰面,高密度海绵基材,橡木架子,结实耐用。</w:t>
            </w:r>
            <w:r w:rsidRPr="00077E04">
              <w:rPr>
                <w:rFonts w:ascii="宋体" w:eastAsia="宋体" w:hAnsi="宋体" w:cs="宋体" w:hint="eastAsia"/>
                <w:kern w:val="0"/>
                <w:sz w:val="22"/>
              </w:rPr>
              <w:br/>
            </w:r>
            <w:r w:rsidRPr="00077E04">
              <w:rPr>
                <w:rFonts w:ascii="宋体" w:eastAsia="宋体" w:hAnsi="宋体" w:cs="宋体" w:hint="eastAsia"/>
                <w:kern w:val="0"/>
                <w:sz w:val="22"/>
              </w:rPr>
              <w:lastRenderedPageBreak/>
              <w:t>2、规格：标准尺寸，高度≥880（mm）。</w:t>
            </w:r>
            <w:r w:rsidRPr="00077E04">
              <w:rPr>
                <w:rFonts w:ascii="宋体" w:eastAsia="宋体" w:hAnsi="宋体" w:cs="宋体" w:hint="eastAsia"/>
                <w:kern w:val="0"/>
                <w:sz w:val="22"/>
              </w:rPr>
              <w:br/>
              <w:t>3、无纸化会议椅，需与无纸化无纸化专用办公桌及其他无纸化办公相关硬件适配。</w:t>
            </w:r>
          </w:p>
        </w:tc>
        <w:tc>
          <w:tcPr>
            <w:tcW w:w="1080" w:type="dxa"/>
            <w:tcBorders>
              <w:top w:val="nil"/>
              <w:left w:val="nil"/>
              <w:bottom w:val="single" w:sz="4" w:space="0" w:color="auto"/>
              <w:right w:val="single" w:sz="4" w:space="0" w:color="auto"/>
            </w:tcBorders>
            <w:shd w:val="clear" w:color="auto" w:fill="auto"/>
            <w:vAlign w:val="center"/>
            <w:hideMark/>
          </w:tcPr>
          <w:p w14:paraId="41F1037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套</w:t>
            </w:r>
          </w:p>
        </w:tc>
        <w:tc>
          <w:tcPr>
            <w:tcW w:w="1080" w:type="dxa"/>
            <w:tcBorders>
              <w:top w:val="nil"/>
              <w:left w:val="nil"/>
              <w:bottom w:val="single" w:sz="4" w:space="0" w:color="auto"/>
              <w:right w:val="single" w:sz="4" w:space="0" w:color="auto"/>
            </w:tcBorders>
            <w:shd w:val="clear" w:color="auto" w:fill="auto"/>
            <w:vAlign w:val="center"/>
            <w:hideMark/>
          </w:tcPr>
          <w:p w14:paraId="561DBA0D"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09DB1926" w14:textId="77777777" w:rsidTr="00077E04">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7C9C81A"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（四）</w:t>
            </w:r>
          </w:p>
        </w:tc>
        <w:tc>
          <w:tcPr>
            <w:tcW w:w="1609" w:type="dxa"/>
            <w:tcBorders>
              <w:top w:val="nil"/>
              <w:left w:val="nil"/>
              <w:bottom w:val="single" w:sz="4" w:space="0" w:color="auto"/>
              <w:right w:val="single" w:sz="4" w:space="0" w:color="auto"/>
            </w:tcBorders>
            <w:shd w:val="clear" w:color="auto" w:fill="auto"/>
            <w:vAlign w:val="center"/>
            <w:hideMark/>
          </w:tcPr>
          <w:p w14:paraId="130E84A9"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基础环境升级</w:t>
            </w:r>
          </w:p>
        </w:tc>
        <w:tc>
          <w:tcPr>
            <w:tcW w:w="4491" w:type="dxa"/>
            <w:tcBorders>
              <w:top w:val="nil"/>
              <w:left w:val="nil"/>
              <w:bottom w:val="single" w:sz="4" w:space="0" w:color="auto"/>
              <w:right w:val="single" w:sz="4" w:space="0" w:color="auto"/>
            </w:tcBorders>
            <w:shd w:val="clear" w:color="auto" w:fill="auto"/>
            <w:vAlign w:val="center"/>
            <w:hideMark/>
          </w:tcPr>
          <w:p w14:paraId="2F03FA9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46B08F33"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7E72816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066A09AA" w14:textId="77777777" w:rsidTr="00077E04">
        <w:trPr>
          <w:trHeight w:val="17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5607A48"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c>
          <w:tcPr>
            <w:tcW w:w="1609" w:type="dxa"/>
            <w:tcBorders>
              <w:top w:val="nil"/>
              <w:left w:val="nil"/>
              <w:bottom w:val="single" w:sz="4" w:space="0" w:color="auto"/>
              <w:right w:val="single" w:sz="4" w:space="0" w:color="auto"/>
            </w:tcBorders>
            <w:shd w:val="clear" w:color="auto" w:fill="auto"/>
            <w:vAlign w:val="center"/>
            <w:hideMark/>
          </w:tcPr>
          <w:p w14:paraId="513FEDD4"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机房地板</w:t>
            </w:r>
          </w:p>
        </w:tc>
        <w:tc>
          <w:tcPr>
            <w:tcW w:w="4491" w:type="dxa"/>
            <w:tcBorders>
              <w:top w:val="nil"/>
              <w:left w:val="nil"/>
              <w:bottom w:val="single" w:sz="4" w:space="0" w:color="auto"/>
              <w:right w:val="single" w:sz="4" w:space="0" w:color="auto"/>
            </w:tcBorders>
            <w:shd w:val="clear" w:color="auto" w:fill="auto"/>
            <w:vAlign w:val="center"/>
            <w:hideMark/>
          </w:tcPr>
          <w:p w14:paraId="1C93B768" w14:textId="77777777" w:rsidR="00077E04" w:rsidRPr="00077E04" w:rsidRDefault="00077E04" w:rsidP="00077E04">
            <w:pPr>
              <w:widowControl/>
              <w:rPr>
                <w:rFonts w:ascii="宋体" w:eastAsia="宋体" w:hAnsi="宋体" w:cs="宋体"/>
                <w:kern w:val="0"/>
                <w:sz w:val="22"/>
              </w:rPr>
            </w:pPr>
            <w:r w:rsidRPr="00077E04">
              <w:rPr>
                <w:rFonts w:ascii="宋体" w:eastAsia="宋体" w:hAnsi="宋体" w:cs="宋体" w:hint="eastAsia"/>
                <w:b/>
                <w:bCs/>
                <w:kern w:val="0"/>
                <w:sz w:val="22"/>
              </w:rPr>
              <w:t>(一）机房防静电地板（40平米）</w:t>
            </w:r>
            <w:r w:rsidRPr="00077E04">
              <w:rPr>
                <w:rFonts w:ascii="宋体" w:eastAsia="宋体" w:hAnsi="宋体" w:cs="宋体" w:hint="eastAsia"/>
                <w:kern w:val="0"/>
                <w:sz w:val="22"/>
              </w:rPr>
              <w:br/>
              <w:t>600*600*30，高度可以调节，安装高度15-20cm。</w:t>
            </w:r>
            <w:r w:rsidRPr="00077E04">
              <w:rPr>
                <w:rFonts w:ascii="宋体" w:eastAsia="宋体" w:hAnsi="宋体" w:cs="宋体" w:hint="eastAsia"/>
                <w:kern w:val="0"/>
                <w:sz w:val="22"/>
              </w:rPr>
              <w:br/>
            </w:r>
            <w:r w:rsidRPr="00077E04">
              <w:rPr>
                <w:rFonts w:ascii="宋体" w:eastAsia="宋体" w:hAnsi="宋体" w:cs="宋体" w:hint="eastAsia"/>
                <w:b/>
                <w:bCs/>
                <w:kern w:val="0"/>
                <w:sz w:val="22"/>
              </w:rPr>
              <w:t>（二）接地线路（150米）</w:t>
            </w:r>
            <w:r w:rsidRPr="00077E04">
              <w:rPr>
                <w:rFonts w:ascii="宋体" w:eastAsia="宋体" w:hAnsi="宋体" w:cs="宋体" w:hint="eastAsia"/>
                <w:kern w:val="0"/>
                <w:sz w:val="22"/>
              </w:rPr>
              <w:br/>
              <w:t>40X0.1铜箔网格铺设。</w:t>
            </w:r>
          </w:p>
        </w:tc>
        <w:tc>
          <w:tcPr>
            <w:tcW w:w="1080" w:type="dxa"/>
            <w:tcBorders>
              <w:top w:val="nil"/>
              <w:left w:val="nil"/>
              <w:bottom w:val="single" w:sz="4" w:space="0" w:color="auto"/>
              <w:right w:val="single" w:sz="4" w:space="0" w:color="auto"/>
            </w:tcBorders>
            <w:shd w:val="clear" w:color="auto" w:fill="auto"/>
            <w:vAlign w:val="center"/>
            <w:hideMark/>
          </w:tcPr>
          <w:p w14:paraId="69EFDF01" w14:textId="5C5005E0" w:rsidR="00077E04" w:rsidRPr="00077E04" w:rsidRDefault="001A32D9" w:rsidP="00077E04">
            <w:pPr>
              <w:widowControl/>
              <w:jc w:val="center"/>
              <w:rPr>
                <w:rFonts w:ascii="宋体" w:eastAsia="宋体" w:hAnsi="宋体" w:cs="宋体"/>
                <w:kern w:val="0"/>
                <w:sz w:val="22"/>
              </w:rPr>
            </w:pPr>
            <w:r w:rsidRPr="00002CDE">
              <w:rPr>
                <w:rFonts w:ascii="宋体" w:eastAsia="宋体" w:hAnsi="宋体" w:cs="宋体" w:hint="eastAsia"/>
                <w:kern w:val="0"/>
                <w:sz w:val="22"/>
                <w:highlight w:val="yellow"/>
              </w:rPr>
              <w:t>套</w:t>
            </w:r>
          </w:p>
        </w:tc>
        <w:tc>
          <w:tcPr>
            <w:tcW w:w="1080" w:type="dxa"/>
            <w:tcBorders>
              <w:top w:val="nil"/>
              <w:left w:val="nil"/>
              <w:bottom w:val="single" w:sz="4" w:space="0" w:color="auto"/>
              <w:right w:val="single" w:sz="4" w:space="0" w:color="auto"/>
            </w:tcBorders>
            <w:shd w:val="clear" w:color="auto" w:fill="auto"/>
            <w:vAlign w:val="center"/>
            <w:hideMark/>
          </w:tcPr>
          <w:p w14:paraId="324B1B7B" w14:textId="2BC2B457" w:rsidR="00077E04" w:rsidRPr="00077E04" w:rsidRDefault="001A32D9" w:rsidP="00077E04">
            <w:pPr>
              <w:widowControl/>
              <w:jc w:val="center"/>
              <w:rPr>
                <w:rFonts w:ascii="宋体" w:eastAsia="宋体" w:hAnsi="宋体" w:cs="宋体"/>
                <w:kern w:val="0"/>
                <w:sz w:val="22"/>
              </w:rPr>
            </w:pPr>
            <w:r>
              <w:rPr>
                <w:rFonts w:ascii="宋体" w:eastAsia="宋体" w:hAnsi="宋体" w:cs="宋体"/>
                <w:kern w:val="0"/>
                <w:sz w:val="22"/>
              </w:rPr>
              <w:t>1</w:t>
            </w:r>
          </w:p>
        </w:tc>
      </w:tr>
      <w:tr w:rsidR="00077E04" w:rsidRPr="00077E04" w14:paraId="0DEB57C3" w14:textId="77777777" w:rsidTr="00077E04">
        <w:trPr>
          <w:trHeight w:val="6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D017947"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二</w:t>
            </w:r>
          </w:p>
        </w:tc>
        <w:tc>
          <w:tcPr>
            <w:tcW w:w="1609" w:type="dxa"/>
            <w:tcBorders>
              <w:top w:val="nil"/>
              <w:left w:val="nil"/>
              <w:bottom w:val="single" w:sz="4" w:space="0" w:color="auto"/>
              <w:right w:val="single" w:sz="4" w:space="0" w:color="auto"/>
            </w:tcBorders>
            <w:shd w:val="clear" w:color="auto" w:fill="auto"/>
            <w:vAlign w:val="center"/>
            <w:hideMark/>
          </w:tcPr>
          <w:p w14:paraId="2C966D50"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后备供电</w:t>
            </w:r>
          </w:p>
        </w:tc>
        <w:tc>
          <w:tcPr>
            <w:tcW w:w="4491" w:type="dxa"/>
            <w:tcBorders>
              <w:top w:val="nil"/>
              <w:left w:val="nil"/>
              <w:bottom w:val="single" w:sz="4" w:space="0" w:color="auto"/>
              <w:right w:val="single" w:sz="4" w:space="0" w:color="auto"/>
            </w:tcBorders>
            <w:shd w:val="clear" w:color="auto" w:fill="auto"/>
            <w:vAlign w:val="center"/>
            <w:hideMark/>
          </w:tcPr>
          <w:p w14:paraId="21EC6BB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05ECC9D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6807CA5E"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741A65D8" w14:textId="77777777" w:rsidTr="00077E04">
        <w:trPr>
          <w:trHeight w:val="3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8927EA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c>
          <w:tcPr>
            <w:tcW w:w="1609" w:type="dxa"/>
            <w:tcBorders>
              <w:top w:val="nil"/>
              <w:left w:val="nil"/>
              <w:bottom w:val="single" w:sz="4" w:space="0" w:color="auto"/>
              <w:right w:val="single" w:sz="4" w:space="0" w:color="auto"/>
            </w:tcBorders>
            <w:shd w:val="clear" w:color="auto" w:fill="auto"/>
            <w:vAlign w:val="center"/>
            <w:hideMark/>
          </w:tcPr>
          <w:p w14:paraId="47108F19" w14:textId="026EEB15" w:rsidR="00077E04" w:rsidRPr="00077E04" w:rsidRDefault="009536A6" w:rsidP="00077E04">
            <w:pPr>
              <w:widowControl/>
              <w:jc w:val="center"/>
              <w:rPr>
                <w:rFonts w:ascii="宋体" w:eastAsia="宋体" w:hAnsi="宋体" w:cs="宋体"/>
                <w:kern w:val="0"/>
                <w:sz w:val="22"/>
              </w:rPr>
            </w:pPr>
            <w:r w:rsidRPr="009536A6">
              <w:rPr>
                <w:rFonts w:ascii="宋体" w:eastAsia="宋体" w:hAnsi="宋体" w:cs="宋体" w:hint="eastAsia"/>
                <w:kern w:val="0"/>
                <w:sz w:val="22"/>
              </w:rPr>
              <w:t>多用途电源</w:t>
            </w:r>
            <w:r w:rsidR="00077E04" w:rsidRPr="00077E04">
              <w:rPr>
                <w:rFonts w:ascii="宋体" w:eastAsia="宋体" w:hAnsi="宋体" w:cs="宋体" w:hint="eastAsia"/>
                <w:kern w:val="0"/>
                <w:sz w:val="22"/>
              </w:rPr>
              <w:t>UPS主机</w:t>
            </w:r>
          </w:p>
        </w:tc>
        <w:tc>
          <w:tcPr>
            <w:tcW w:w="4491" w:type="dxa"/>
            <w:tcBorders>
              <w:top w:val="nil"/>
              <w:left w:val="nil"/>
              <w:bottom w:val="single" w:sz="4" w:space="0" w:color="auto"/>
              <w:right w:val="single" w:sz="4" w:space="0" w:color="auto"/>
            </w:tcBorders>
            <w:shd w:val="clear" w:color="auto" w:fill="auto"/>
            <w:vAlign w:val="center"/>
            <w:hideMark/>
          </w:tcPr>
          <w:p w14:paraId="614E9D27"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1、三进三出UPS电源，类模块结构，UPS容量≥30kVA,UPS电源延时≥1H。</w:t>
            </w:r>
            <w:r w:rsidRPr="00077E04">
              <w:rPr>
                <w:rFonts w:ascii="宋体" w:eastAsia="宋体" w:hAnsi="宋体" w:cs="宋体" w:hint="eastAsia"/>
                <w:kern w:val="0"/>
                <w:sz w:val="22"/>
              </w:rPr>
              <w:br/>
              <w:t>2、结构采用模块化设计。</w:t>
            </w:r>
            <w:r w:rsidRPr="00077E04">
              <w:rPr>
                <w:rFonts w:ascii="宋体" w:eastAsia="宋体" w:hAnsi="宋体" w:cs="宋体" w:hint="eastAsia"/>
                <w:kern w:val="0"/>
                <w:sz w:val="22"/>
              </w:rPr>
              <w:br/>
              <w:t xml:space="preserve">3、支持两路不同的市电接入。 </w:t>
            </w:r>
            <w:r w:rsidRPr="00077E04">
              <w:rPr>
                <w:rFonts w:ascii="宋体" w:eastAsia="宋体" w:hAnsi="宋体" w:cs="宋体" w:hint="eastAsia"/>
                <w:kern w:val="0"/>
                <w:sz w:val="22"/>
              </w:rPr>
              <w:br/>
              <w:t>4、UPS主机应采用先进的并联冗余技术，并联可靠性高环流小，并机数不少于4台，同时并机可以共用电池组。</w:t>
            </w:r>
            <w:r w:rsidRPr="00077E04">
              <w:rPr>
                <w:rFonts w:ascii="宋体" w:eastAsia="宋体" w:hAnsi="宋体" w:cs="宋体" w:hint="eastAsia"/>
                <w:kern w:val="0"/>
                <w:sz w:val="22"/>
              </w:rPr>
              <w:br/>
              <w:t>5、UPS主机应就有电池自检功能，可通过面板设置按时间/电压启动自检以及自检周期。</w:t>
            </w:r>
            <w:r w:rsidRPr="00077E04">
              <w:rPr>
                <w:rFonts w:ascii="宋体" w:eastAsia="宋体" w:hAnsi="宋体" w:cs="宋体" w:hint="eastAsia"/>
                <w:kern w:val="0"/>
                <w:sz w:val="22"/>
              </w:rPr>
              <w:br/>
              <w:t>6、UPS主机应具有自老化功能，测试现场不需要外接负载就可以带载测试。</w:t>
            </w:r>
            <w:r w:rsidRPr="00077E04">
              <w:rPr>
                <w:rFonts w:ascii="宋体" w:eastAsia="宋体" w:hAnsi="宋体" w:cs="宋体" w:hint="eastAsia"/>
                <w:kern w:val="0"/>
                <w:sz w:val="22"/>
              </w:rPr>
              <w:br/>
              <w:t>7、UPS主机应采用5寸触摸彩屏，可显示详细的信息，输入电压/电流、输入频率、旁路电压、旁路频率、输出电压、输出电流、输出频率、有功功率、视在功率、负载率、电池电压、电池电流、电池剩余放电时间、电池剩余容量，电池备电时间，电池过保时间，主机过保时间等参数。</w:t>
            </w:r>
            <w:r w:rsidRPr="00077E04">
              <w:rPr>
                <w:rFonts w:ascii="宋体" w:eastAsia="宋体" w:hAnsi="宋体" w:cs="宋体" w:hint="eastAsia"/>
                <w:kern w:val="0"/>
                <w:sz w:val="22"/>
              </w:rPr>
              <w:br/>
              <w:t>8、UPS主机应具有密码保护功能，包括用户密码以及维护密码管控，避免人员随意操作。</w:t>
            </w:r>
            <w:r w:rsidRPr="00077E04">
              <w:rPr>
                <w:rFonts w:ascii="宋体" w:eastAsia="宋体" w:hAnsi="宋体" w:cs="宋体" w:hint="eastAsia"/>
                <w:kern w:val="0"/>
                <w:sz w:val="22"/>
              </w:rPr>
              <w:br/>
              <w:t>9、UPS主机同时能兼容铅酸电池和铁锂电池，以满足用户不同的应用场景。</w:t>
            </w:r>
            <w:r w:rsidRPr="00077E04">
              <w:rPr>
                <w:rFonts w:ascii="宋体" w:eastAsia="宋体" w:hAnsi="宋体" w:cs="宋体" w:hint="eastAsia"/>
                <w:kern w:val="0"/>
                <w:sz w:val="22"/>
              </w:rPr>
              <w:br/>
              <w:t>10、UPS主机具有输出短路保护、输出过载保护、过温保护、电池低压保护、输出过欠压保护和风扇故障保护功能，同时具备电池在线监测功能，电池断开或未连接时，UPS应及时提出告警。</w:t>
            </w:r>
            <w:r w:rsidRPr="00077E04">
              <w:rPr>
                <w:rFonts w:ascii="宋体" w:eastAsia="宋体" w:hAnsi="宋体" w:cs="宋体" w:hint="eastAsia"/>
                <w:kern w:val="0"/>
                <w:sz w:val="22"/>
              </w:rPr>
              <w:br/>
              <w:t xml:space="preserve">11、UPS主机应内置防尘网，具有EPO紧急关机和电池冷启动功能。 </w:t>
            </w:r>
            <w:r w:rsidRPr="00077E04">
              <w:rPr>
                <w:rFonts w:ascii="宋体" w:eastAsia="宋体" w:hAnsi="宋体" w:cs="宋体" w:hint="eastAsia"/>
                <w:kern w:val="0"/>
                <w:sz w:val="22"/>
              </w:rPr>
              <w:br/>
              <w:t>12、UPS主机应具有延时启动和输入限流功</w:t>
            </w:r>
            <w:r w:rsidRPr="00077E04">
              <w:rPr>
                <w:rFonts w:ascii="宋体" w:eastAsia="宋体" w:hAnsi="宋体" w:cs="宋体" w:hint="eastAsia"/>
                <w:kern w:val="0"/>
                <w:sz w:val="22"/>
              </w:rPr>
              <w:lastRenderedPageBreak/>
              <w:t>能，并通过面板设置。</w:t>
            </w:r>
            <w:r w:rsidRPr="00077E04">
              <w:rPr>
                <w:rFonts w:ascii="宋体" w:eastAsia="宋体" w:hAnsi="宋体" w:cs="宋体" w:hint="eastAsia"/>
                <w:kern w:val="0"/>
                <w:sz w:val="22"/>
              </w:rPr>
              <w:br/>
              <w:t>13、UPS标配输入、旁路、输出、维修旁路开关，所有开关必须内置UPS机柜里面。</w:t>
            </w:r>
            <w:r w:rsidRPr="00077E04">
              <w:rPr>
                <w:rFonts w:ascii="宋体" w:eastAsia="宋体" w:hAnsi="宋体" w:cs="宋体" w:hint="eastAsia"/>
                <w:kern w:val="0"/>
                <w:sz w:val="22"/>
              </w:rPr>
              <w:br/>
              <w:t>14、UPS标配RS232、RS485、双智能卡槽、多路常开和常闭干接点等通讯接口，可实现远程网络监控，可通过手机APP和网页端查看UPS参数。</w:t>
            </w:r>
            <w:r w:rsidRPr="00077E04">
              <w:rPr>
                <w:rFonts w:ascii="宋体" w:eastAsia="宋体" w:hAnsi="宋体" w:cs="宋体" w:hint="eastAsia"/>
                <w:kern w:val="0"/>
                <w:sz w:val="22"/>
              </w:rPr>
              <w:br/>
              <w:t>15、输入功率因数：≥0.999(100%负载)；输入电流谐波成份：≤3%(100%负载)；输出功率因数：1；输出波形失真度：≤1%(线性负载）；≤3%（非线性负载）；系统效率：在线模式≥95%。</w:t>
            </w:r>
          </w:p>
        </w:tc>
        <w:tc>
          <w:tcPr>
            <w:tcW w:w="1080" w:type="dxa"/>
            <w:tcBorders>
              <w:top w:val="nil"/>
              <w:left w:val="nil"/>
              <w:bottom w:val="single" w:sz="4" w:space="0" w:color="auto"/>
              <w:right w:val="single" w:sz="4" w:space="0" w:color="auto"/>
            </w:tcBorders>
            <w:shd w:val="clear" w:color="auto" w:fill="auto"/>
            <w:vAlign w:val="center"/>
            <w:hideMark/>
          </w:tcPr>
          <w:p w14:paraId="1FEFD0AA" w14:textId="2E239E51" w:rsidR="00077E04" w:rsidRPr="00077E04" w:rsidRDefault="001A32D9" w:rsidP="00077E04">
            <w:pPr>
              <w:widowControl/>
              <w:jc w:val="center"/>
              <w:rPr>
                <w:rFonts w:ascii="宋体" w:eastAsia="宋体" w:hAnsi="宋体" w:cs="宋体"/>
                <w:kern w:val="0"/>
                <w:sz w:val="22"/>
              </w:rPr>
            </w:pPr>
            <w:r>
              <w:rPr>
                <w:rFonts w:ascii="宋体" w:eastAsia="宋体" w:hAnsi="宋体" w:cs="宋体" w:hint="eastAsia"/>
                <w:kern w:val="0"/>
                <w:sz w:val="22"/>
              </w:rPr>
              <w:lastRenderedPageBreak/>
              <w:t>台</w:t>
            </w:r>
          </w:p>
        </w:tc>
        <w:tc>
          <w:tcPr>
            <w:tcW w:w="1080" w:type="dxa"/>
            <w:tcBorders>
              <w:top w:val="nil"/>
              <w:left w:val="nil"/>
              <w:bottom w:val="single" w:sz="4" w:space="0" w:color="auto"/>
              <w:right w:val="single" w:sz="4" w:space="0" w:color="auto"/>
            </w:tcBorders>
            <w:shd w:val="clear" w:color="auto" w:fill="auto"/>
            <w:vAlign w:val="center"/>
            <w:hideMark/>
          </w:tcPr>
          <w:p w14:paraId="4E24C80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12CB53A0" w14:textId="77777777" w:rsidTr="00077E04">
        <w:trPr>
          <w:trHeight w:val="11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3C1FD3D"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2</w:t>
            </w:r>
          </w:p>
        </w:tc>
        <w:tc>
          <w:tcPr>
            <w:tcW w:w="1609" w:type="dxa"/>
            <w:tcBorders>
              <w:top w:val="nil"/>
              <w:left w:val="nil"/>
              <w:bottom w:val="single" w:sz="4" w:space="0" w:color="auto"/>
              <w:right w:val="single" w:sz="4" w:space="0" w:color="auto"/>
            </w:tcBorders>
            <w:shd w:val="clear" w:color="auto" w:fill="auto"/>
            <w:vAlign w:val="center"/>
            <w:hideMark/>
          </w:tcPr>
          <w:p w14:paraId="341CEB0C" w14:textId="7F636B2F"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配电箱</w:t>
            </w:r>
          </w:p>
        </w:tc>
        <w:tc>
          <w:tcPr>
            <w:tcW w:w="4491" w:type="dxa"/>
            <w:tcBorders>
              <w:top w:val="nil"/>
              <w:left w:val="nil"/>
              <w:bottom w:val="nil"/>
              <w:right w:val="nil"/>
            </w:tcBorders>
            <w:shd w:val="clear" w:color="auto" w:fill="auto"/>
            <w:vAlign w:val="center"/>
            <w:hideMark/>
          </w:tcPr>
          <w:p w14:paraId="5471F5B0" w14:textId="53BE53B7" w:rsidR="00077E04" w:rsidRPr="00077E04" w:rsidRDefault="00077E04" w:rsidP="00077E04">
            <w:pPr>
              <w:widowControl/>
              <w:jc w:val="left"/>
              <w:rPr>
                <w:rFonts w:ascii="等线" w:eastAsia="等线" w:hAnsi="等线" w:cs="宋体"/>
                <w:kern w:val="0"/>
                <w:sz w:val="22"/>
              </w:rPr>
            </w:pPr>
            <w:r w:rsidRPr="00077E04">
              <w:rPr>
                <w:rFonts w:ascii="宋体" w:eastAsia="宋体" w:hAnsi="宋体" w:cs="宋体" w:hint="eastAsia"/>
                <w:kern w:val="0"/>
                <w:sz w:val="22"/>
              </w:rPr>
              <w:t>输入输出配电盘，壁挂安装，含各类型开关，避雷器等。</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2EB41F9"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台</w:t>
            </w:r>
          </w:p>
        </w:tc>
        <w:tc>
          <w:tcPr>
            <w:tcW w:w="1080" w:type="dxa"/>
            <w:tcBorders>
              <w:top w:val="nil"/>
              <w:left w:val="nil"/>
              <w:bottom w:val="single" w:sz="4" w:space="0" w:color="auto"/>
              <w:right w:val="single" w:sz="4" w:space="0" w:color="auto"/>
            </w:tcBorders>
            <w:shd w:val="clear" w:color="auto" w:fill="auto"/>
            <w:vAlign w:val="center"/>
            <w:hideMark/>
          </w:tcPr>
          <w:p w14:paraId="064EA98E"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1897D02C" w14:textId="77777777" w:rsidTr="00077E04">
        <w:trPr>
          <w:trHeight w:val="672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D53ECF4"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3</w:t>
            </w:r>
          </w:p>
        </w:tc>
        <w:tc>
          <w:tcPr>
            <w:tcW w:w="1609" w:type="dxa"/>
            <w:tcBorders>
              <w:top w:val="nil"/>
              <w:left w:val="nil"/>
              <w:bottom w:val="single" w:sz="4" w:space="0" w:color="auto"/>
              <w:right w:val="single" w:sz="4" w:space="0" w:color="auto"/>
            </w:tcBorders>
            <w:shd w:val="clear" w:color="auto" w:fill="auto"/>
            <w:vAlign w:val="center"/>
            <w:hideMark/>
          </w:tcPr>
          <w:p w14:paraId="37B61F9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定制电池柜</w:t>
            </w:r>
          </w:p>
        </w:tc>
        <w:tc>
          <w:tcPr>
            <w:tcW w:w="4491" w:type="dxa"/>
            <w:tcBorders>
              <w:top w:val="single" w:sz="4" w:space="0" w:color="auto"/>
              <w:left w:val="nil"/>
              <w:bottom w:val="single" w:sz="4" w:space="0" w:color="auto"/>
              <w:right w:val="single" w:sz="4" w:space="0" w:color="auto"/>
            </w:tcBorders>
            <w:shd w:val="clear" w:color="auto" w:fill="auto"/>
            <w:vAlign w:val="center"/>
            <w:hideMark/>
          </w:tcPr>
          <w:p w14:paraId="60E69A40" w14:textId="77777777" w:rsidR="00077E04" w:rsidRPr="00077E04" w:rsidRDefault="00077E04" w:rsidP="00077E04">
            <w:pPr>
              <w:widowControl/>
              <w:rPr>
                <w:rFonts w:ascii="宋体" w:eastAsia="宋体" w:hAnsi="宋体" w:cs="宋体"/>
                <w:b/>
                <w:bCs/>
                <w:kern w:val="0"/>
                <w:sz w:val="22"/>
              </w:rPr>
            </w:pPr>
            <w:r w:rsidRPr="00077E04">
              <w:rPr>
                <w:rFonts w:ascii="宋体" w:eastAsia="宋体" w:hAnsi="宋体" w:cs="宋体" w:hint="eastAsia"/>
                <w:b/>
                <w:bCs/>
                <w:kern w:val="0"/>
                <w:sz w:val="22"/>
              </w:rPr>
              <w:t>（一）定制电池柜（2台）</w:t>
            </w:r>
            <w:r w:rsidRPr="00077E04">
              <w:rPr>
                <w:rFonts w:ascii="宋体" w:eastAsia="宋体" w:hAnsi="宋体" w:cs="宋体" w:hint="eastAsia"/>
                <w:b/>
                <w:bCs/>
                <w:kern w:val="0"/>
                <w:sz w:val="22"/>
              </w:rPr>
              <w:br/>
            </w:r>
            <w:r w:rsidRPr="00077E04">
              <w:rPr>
                <w:rFonts w:ascii="宋体" w:eastAsia="宋体" w:hAnsi="宋体" w:cs="宋体" w:hint="eastAsia"/>
                <w:kern w:val="0"/>
                <w:sz w:val="22"/>
              </w:rPr>
              <w:t>拼装，适配蓄电池尺寸。</w:t>
            </w:r>
            <w:r w:rsidRPr="00077E04">
              <w:rPr>
                <w:rFonts w:ascii="宋体" w:eastAsia="宋体" w:hAnsi="宋体" w:cs="宋体" w:hint="eastAsia"/>
                <w:kern w:val="0"/>
                <w:sz w:val="22"/>
              </w:rPr>
              <w:br/>
            </w:r>
            <w:r w:rsidRPr="00077E04">
              <w:rPr>
                <w:rFonts w:ascii="宋体" w:eastAsia="宋体" w:hAnsi="宋体" w:cs="宋体" w:hint="eastAsia"/>
                <w:b/>
                <w:bCs/>
                <w:kern w:val="0"/>
                <w:sz w:val="22"/>
              </w:rPr>
              <w:t>（二）铅酸蓄电池（40台）</w:t>
            </w:r>
            <w:r w:rsidRPr="00077E04">
              <w:rPr>
                <w:rFonts w:ascii="宋体" w:eastAsia="宋体" w:hAnsi="宋体" w:cs="宋体" w:hint="eastAsia"/>
                <w:b/>
                <w:bCs/>
                <w:kern w:val="0"/>
                <w:sz w:val="22"/>
              </w:rPr>
              <w:br/>
            </w:r>
            <w:r w:rsidRPr="00077E04">
              <w:rPr>
                <w:rFonts w:ascii="宋体" w:eastAsia="宋体" w:hAnsi="宋体" w:cs="宋体" w:hint="eastAsia"/>
                <w:kern w:val="0"/>
                <w:sz w:val="22"/>
              </w:rPr>
              <w:t>1.含铅酸蓄电池40台。蓄电池应采用UPS同品牌的12V100AH阀控式密封铅酸蓄电池，免维护、含连线。</w:t>
            </w:r>
            <w:r w:rsidRPr="00077E04">
              <w:rPr>
                <w:rFonts w:ascii="宋体" w:eastAsia="宋体" w:hAnsi="宋体" w:cs="宋体" w:hint="eastAsia"/>
                <w:kern w:val="0"/>
                <w:sz w:val="22"/>
              </w:rPr>
              <w:br/>
              <w:t xml:space="preserve">2、蓄电池应通过抗震检测，其抗震等级应不低于9级。 </w:t>
            </w:r>
            <w:r w:rsidRPr="00077E04">
              <w:rPr>
                <w:rFonts w:ascii="宋体" w:eastAsia="宋体" w:hAnsi="宋体" w:cs="宋体" w:hint="eastAsia"/>
                <w:kern w:val="0"/>
                <w:sz w:val="22"/>
              </w:rPr>
              <w:br/>
              <w:t>3、蓄电池槽、盖应采用高强度ABS材料制造，并具有阻燃性，正常工作条件下不出现鼓胀或收缩变形。蓄电池正负极性及端子有明显标志，便于连接。</w:t>
            </w:r>
            <w:r w:rsidRPr="00077E04">
              <w:rPr>
                <w:rFonts w:ascii="宋体" w:eastAsia="宋体" w:hAnsi="宋体" w:cs="宋体" w:hint="eastAsia"/>
                <w:kern w:val="0"/>
                <w:sz w:val="22"/>
              </w:rPr>
              <w:br/>
              <w:t xml:space="preserve">4、蓄电池连接件压降应低于7mV。 </w:t>
            </w:r>
            <w:r w:rsidRPr="00077E04">
              <w:rPr>
                <w:rFonts w:ascii="宋体" w:eastAsia="宋体" w:hAnsi="宋体" w:cs="宋体" w:hint="eastAsia"/>
                <w:kern w:val="0"/>
                <w:sz w:val="22"/>
              </w:rPr>
              <w:br/>
              <w:t>5、蓄电池在25℃满容量状态下，静置28天后其蓄电池容量保存率应在96%以上。</w:t>
            </w:r>
            <w:r w:rsidRPr="00077E04">
              <w:rPr>
                <w:rFonts w:ascii="宋体" w:eastAsia="宋体" w:hAnsi="宋体" w:cs="宋体" w:hint="eastAsia"/>
                <w:kern w:val="0"/>
                <w:sz w:val="22"/>
              </w:rPr>
              <w:br/>
              <w:t xml:space="preserve">6、蓄电池在大电流放电后，极柱不应熔断，其外观不出现异常。蓄电池在-30℃和+65℃时封口剂应无裂纹及溢留。 </w:t>
            </w:r>
            <w:r w:rsidRPr="00077E04">
              <w:rPr>
                <w:rFonts w:ascii="宋体" w:eastAsia="宋体" w:hAnsi="宋体" w:cs="宋体" w:hint="eastAsia"/>
                <w:kern w:val="0"/>
                <w:sz w:val="22"/>
              </w:rPr>
              <w:br/>
              <w:t>7、蓄电池密封反应效率不低于99.5%。</w:t>
            </w:r>
            <w:r w:rsidRPr="00077E04">
              <w:rPr>
                <w:rFonts w:ascii="宋体" w:eastAsia="宋体" w:hAnsi="宋体" w:cs="宋体" w:hint="eastAsia"/>
                <w:kern w:val="0"/>
                <w:sz w:val="22"/>
              </w:rPr>
              <w:br/>
              <w:t>8、蓄电池连接初电流为I10的电阻连续过放30d后，立即充电后容量应能保持在原容量的100%以上。</w:t>
            </w:r>
            <w:r w:rsidRPr="00077E04">
              <w:rPr>
                <w:rFonts w:ascii="宋体" w:eastAsia="宋体" w:hAnsi="宋体" w:cs="宋体" w:hint="eastAsia"/>
                <w:kern w:val="0"/>
                <w:sz w:val="22"/>
              </w:rPr>
              <w:br/>
            </w:r>
            <w:r w:rsidRPr="00077E04">
              <w:rPr>
                <w:rFonts w:ascii="宋体" w:eastAsia="宋体" w:hAnsi="宋体" w:cs="宋体" w:hint="eastAsia"/>
                <w:b/>
                <w:bCs/>
                <w:kern w:val="0"/>
                <w:sz w:val="22"/>
              </w:rPr>
              <w:t>（三）电池连接线（1项）</w:t>
            </w:r>
            <w:r w:rsidRPr="00077E04">
              <w:rPr>
                <w:rFonts w:ascii="宋体" w:eastAsia="宋体" w:hAnsi="宋体" w:cs="宋体" w:hint="eastAsia"/>
                <w:b/>
                <w:bCs/>
                <w:kern w:val="0"/>
                <w:sz w:val="22"/>
              </w:rPr>
              <w:br/>
            </w:r>
            <w:r w:rsidRPr="00077E04">
              <w:rPr>
                <w:rFonts w:ascii="宋体" w:eastAsia="宋体" w:hAnsi="宋体" w:cs="宋体" w:hint="eastAsia"/>
                <w:kern w:val="0"/>
                <w:sz w:val="22"/>
              </w:rPr>
              <w:t>含电池连接线1项，定制。</w:t>
            </w:r>
          </w:p>
        </w:tc>
        <w:tc>
          <w:tcPr>
            <w:tcW w:w="1080" w:type="dxa"/>
            <w:tcBorders>
              <w:top w:val="nil"/>
              <w:left w:val="nil"/>
              <w:bottom w:val="single" w:sz="4" w:space="0" w:color="auto"/>
              <w:right w:val="single" w:sz="4" w:space="0" w:color="auto"/>
            </w:tcBorders>
            <w:shd w:val="clear" w:color="auto" w:fill="auto"/>
            <w:vAlign w:val="center"/>
            <w:hideMark/>
          </w:tcPr>
          <w:p w14:paraId="09B88483" w14:textId="2BEBB031" w:rsidR="00077E04" w:rsidRPr="00077E04" w:rsidRDefault="00002CDE" w:rsidP="00077E04">
            <w:pPr>
              <w:widowControl/>
              <w:jc w:val="center"/>
              <w:rPr>
                <w:rFonts w:ascii="宋体" w:eastAsia="宋体" w:hAnsi="宋体" w:cs="宋体"/>
                <w:kern w:val="0"/>
                <w:sz w:val="22"/>
              </w:rPr>
            </w:pPr>
            <w:r w:rsidRPr="00002CDE">
              <w:rPr>
                <w:rFonts w:ascii="宋体" w:eastAsia="宋体" w:hAnsi="宋体" w:cs="宋体" w:hint="eastAsia"/>
                <w:kern w:val="0"/>
                <w:sz w:val="22"/>
                <w:highlight w:val="yellow"/>
              </w:rPr>
              <w:t>套</w:t>
            </w:r>
          </w:p>
        </w:tc>
        <w:tc>
          <w:tcPr>
            <w:tcW w:w="1080" w:type="dxa"/>
            <w:tcBorders>
              <w:top w:val="nil"/>
              <w:left w:val="nil"/>
              <w:bottom w:val="single" w:sz="4" w:space="0" w:color="auto"/>
              <w:right w:val="single" w:sz="4" w:space="0" w:color="auto"/>
            </w:tcBorders>
            <w:shd w:val="clear" w:color="auto" w:fill="auto"/>
            <w:vAlign w:val="center"/>
            <w:hideMark/>
          </w:tcPr>
          <w:p w14:paraId="06C0415A"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2</w:t>
            </w:r>
          </w:p>
        </w:tc>
      </w:tr>
      <w:tr w:rsidR="00077E04" w:rsidRPr="00077E04" w14:paraId="4C73D7B8" w14:textId="77777777" w:rsidTr="00077E04">
        <w:trPr>
          <w:trHeight w:val="5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319DD7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4</w:t>
            </w:r>
          </w:p>
        </w:tc>
        <w:tc>
          <w:tcPr>
            <w:tcW w:w="1609" w:type="dxa"/>
            <w:tcBorders>
              <w:top w:val="nil"/>
              <w:left w:val="nil"/>
              <w:bottom w:val="single" w:sz="4" w:space="0" w:color="auto"/>
              <w:right w:val="single" w:sz="4" w:space="0" w:color="auto"/>
            </w:tcBorders>
            <w:shd w:val="clear" w:color="auto" w:fill="auto"/>
            <w:vAlign w:val="center"/>
            <w:hideMark/>
          </w:tcPr>
          <w:p w14:paraId="6252AC0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输入输出开关箱</w:t>
            </w:r>
          </w:p>
        </w:tc>
        <w:tc>
          <w:tcPr>
            <w:tcW w:w="4491" w:type="dxa"/>
            <w:tcBorders>
              <w:top w:val="nil"/>
              <w:left w:val="nil"/>
              <w:bottom w:val="single" w:sz="4" w:space="0" w:color="auto"/>
              <w:right w:val="single" w:sz="4" w:space="0" w:color="auto"/>
            </w:tcBorders>
            <w:shd w:val="clear" w:color="auto" w:fill="auto"/>
            <w:vAlign w:val="center"/>
            <w:hideMark/>
          </w:tcPr>
          <w:p w14:paraId="189F2593" w14:textId="77777777" w:rsidR="00077E04" w:rsidRPr="00077E04" w:rsidRDefault="00077E04" w:rsidP="00077E04">
            <w:pPr>
              <w:widowControl/>
              <w:rPr>
                <w:rFonts w:ascii="宋体" w:eastAsia="宋体" w:hAnsi="宋体" w:cs="宋体"/>
                <w:kern w:val="0"/>
                <w:sz w:val="22"/>
              </w:rPr>
            </w:pPr>
            <w:r w:rsidRPr="00077E04">
              <w:rPr>
                <w:rFonts w:ascii="宋体" w:eastAsia="宋体" w:hAnsi="宋体" w:cs="宋体" w:hint="eastAsia"/>
                <w:kern w:val="0"/>
                <w:sz w:val="22"/>
              </w:rPr>
              <w:t>160A空开</w:t>
            </w:r>
          </w:p>
        </w:tc>
        <w:tc>
          <w:tcPr>
            <w:tcW w:w="1080" w:type="dxa"/>
            <w:tcBorders>
              <w:top w:val="nil"/>
              <w:left w:val="nil"/>
              <w:bottom w:val="single" w:sz="4" w:space="0" w:color="auto"/>
              <w:right w:val="single" w:sz="4" w:space="0" w:color="auto"/>
            </w:tcBorders>
            <w:shd w:val="clear" w:color="auto" w:fill="auto"/>
            <w:vAlign w:val="center"/>
            <w:hideMark/>
          </w:tcPr>
          <w:p w14:paraId="2C712A6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个</w:t>
            </w:r>
          </w:p>
        </w:tc>
        <w:tc>
          <w:tcPr>
            <w:tcW w:w="1080" w:type="dxa"/>
            <w:tcBorders>
              <w:top w:val="nil"/>
              <w:left w:val="nil"/>
              <w:bottom w:val="single" w:sz="4" w:space="0" w:color="auto"/>
              <w:right w:val="single" w:sz="4" w:space="0" w:color="auto"/>
            </w:tcBorders>
            <w:shd w:val="clear" w:color="auto" w:fill="auto"/>
            <w:vAlign w:val="center"/>
            <w:hideMark/>
          </w:tcPr>
          <w:p w14:paraId="0C73AB0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53C114E7" w14:textId="77777777" w:rsidTr="00077E04">
        <w:trPr>
          <w:trHeight w:val="28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3279AF1"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5</w:t>
            </w:r>
          </w:p>
        </w:tc>
        <w:tc>
          <w:tcPr>
            <w:tcW w:w="1609" w:type="dxa"/>
            <w:tcBorders>
              <w:top w:val="nil"/>
              <w:left w:val="nil"/>
              <w:bottom w:val="single" w:sz="4" w:space="0" w:color="auto"/>
              <w:right w:val="single" w:sz="4" w:space="0" w:color="auto"/>
            </w:tcBorders>
            <w:shd w:val="clear" w:color="auto" w:fill="auto"/>
            <w:vAlign w:val="center"/>
            <w:hideMark/>
          </w:tcPr>
          <w:p w14:paraId="716FD50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SNMP监控卡</w:t>
            </w:r>
          </w:p>
        </w:tc>
        <w:tc>
          <w:tcPr>
            <w:tcW w:w="4491" w:type="dxa"/>
            <w:tcBorders>
              <w:top w:val="nil"/>
              <w:left w:val="nil"/>
              <w:bottom w:val="single" w:sz="4" w:space="0" w:color="auto"/>
              <w:right w:val="single" w:sz="4" w:space="0" w:color="auto"/>
            </w:tcBorders>
            <w:shd w:val="clear" w:color="auto" w:fill="auto"/>
            <w:vAlign w:val="center"/>
            <w:hideMark/>
          </w:tcPr>
          <w:p w14:paraId="6A4B962D" w14:textId="77777777" w:rsidR="00077E04" w:rsidRPr="00077E04" w:rsidRDefault="00077E04" w:rsidP="00077E04">
            <w:pPr>
              <w:widowControl/>
              <w:rPr>
                <w:rFonts w:ascii="宋体" w:eastAsia="宋体" w:hAnsi="宋体" w:cs="宋体"/>
                <w:kern w:val="0"/>
                <w:sz w:val="22"/>
              </w:rPr>
            </w:pPr>
            <w:r w:rsidRPr="00077E04">
              <w:rPr>
                <w:rFonts w:ascii="宋体" w:eastAsia="宋体" w:hAnsi="宋体" w:cs="宋体" w:hint="eastAsia"/>
                <w:kern w:val="0"/>
                <w:sz w:val="22"/>
              </w:rPr>
              <w:t>SNMP监控卡，远程管理</w:t>
            </w:r>
          </w:p>
        </w:tc>
        <w:tc>
          <w:tcPr>
            <w:tcW w:w="1080" w:type="dxa"/>
            <w:tcBorders>
              <w:top w:val="nil"/>
              <w:left w:val="nil"/>
              <w:bottom w:val="single" w:sz="4" w:space="0" w:color="auto"/>
              <w:right w:val="single" w:sz="4" w:space="0" w:color="auto"/>
            </w:tcBorders>
            <w:shd w:val="clear" w:color="auto" w:fill="auto"/>
            <w:vAlign w:val="center"/>
            <w:hideMark/>
          </w:tcPr>
          <w:p w14:paraId="70CD1E4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个</w:t>
            </w:r>
          </w:p>
        </w:tc>
        <w:tc>
          <w:tcPr>
            <w:tcW w:w="1080" w:type="dxa"/>
            <w:tcBorders>
              <w:top w:val="nil"/>
              <w:left w:val="nil"/>
              <w:bottom w:val="single" w:sz="4" w:space="0" w:color="auto"/>
              <w:right w:val="single" w:sz="4" w:space="0" w:color="auto"/>
            </w:tcBorders>
            <w:shd w:val="clear" w:color="auto" w:fill="auto"/>
            <w:vAlign w:val="center"/>
            <w:hideMark/>
          </w:tcPr>
          <w:p w14:paraId="080F732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2DC8AB16" w14:textId="77777777" w:rsidTr="00077E04">
        <w:trPr>
          <w:trHeight w:val="392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14BC02E"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6</w:t>
            </w:r>
          </w:p>
        </w:tc>
        <w:tc>
          <w:tcPr>
            <w:tcW w:w="1609" w:type="dxa"/>
            <w:tcBorders>
              <w:top w:val="nil"/>
              <w:left w:val="nil"/>
              <w:bottom w:val="single" w:sz="4" w:space="0" w:color="auto"/>
              <w:right w:val="single" w:sz="4" w:space="0" w:color="auto"/>
            </w:tcBorders>
            <w:shd w:val="clear" w:color="auto" w:fill="auto"/>
            <w:vAlign w:val="center"/>
            <w:hideMark/>
          </w:tcPr>
          <w:p w14:paraId="42186B8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配套电缆</w:t>
            </w:r>
          </w:p>
        </w:tc>
        <w:tc>
          <w:tcPr>
            <w:tcW w:w="4491" w:type="dxa"/>
            <w:tcBorders>
              <w:top w:val="nil"/>
              <w:left w:val="nil"/>
              <w:bottom w:val="single" w:sz="4" w:space="0" w:color="auto"/>
              <w:right w:val="single" w:sz="4" w:space="0" w:color="auto"/>
            </w:tcBorders>
            <w:shd w:val="clear" w:color="auto" w:fill="auto"/>
            <w:vAlign w:val="center"/>
            <w:hideMark/>
          </w:tcPr>
          <w:p w14:paraId="3DE199BE" w14:textId="77777777" w:rsidR="00077E04" w:rsidRPr="00077E04" w:rsidRDefault="00077E04" w:rsidP="00077E04">
            <w:pPr>
              <w:widowControl/>
              <w:rPr>
                <w:rFonts w:ascii="宋体" w:eastAsia="宋体" w:hAnsi="宋体" w:cs="宋体"/>
                <w:kern w:val="0"/>
                <w:sz w:val="22"/>
              </w:rPr>
            </w:pPr>
            <w:r w:rsidRPr="00077E04">
              <w:rPr>
                <w:rFonts w:ascii="宋体" w:eastAsia="宋体" w:hAnsi="宋体" w:cs="宋体" w:hint="eastAsia"/>
                <w:b/>
                <w:bCs/>
                <w:kern w:val="0"/>
                <w:sz w:val="22"/>
              </w:rPr>
              <w:t>（一）市电柜至动力柜</w:t>
            </w:r>
            <w:r w:rsidRPr="00077E04">
              <w:rPr>
                <w:rFonts w:ascii="宋体" w:eastAsia="宋体" w:hAnsi="宋体" w:cs="宋体" w:hint="eastAsia"/>
                <w:kern w:val="0"/>
                <w:sz w:val="22"/>
              </w:rPr>
              <w:br/>
              <w:t>20米。≥YJV-4*35mm²+1*16mm²。</w:t>
            </w:r>
            <w:r w:rsidRPr="00077E04">
              <w:rPr>
                <w:rFonts w:ascii="宋体" w:eastAsia="宋体" w:hAnsi="宋体" w:cs="宋体" w:hint="eastAsia"/>
                <w:kern w:val="0"/>
                <w:sz w:val="22"/>
              </w:rPr>
              <w:br/>
            </w:r>
            <w:r w:rsidRPr="00077E04">
              <w:rPr>
                <w:rFonts w:ascii="宋体" w:eastAsia="宋体" w:hAnsi="宋体" w:cs="宋体" w:hint="eastAsia"/>
                <w:b/>
                <w:bCs/>
                <w:kern w:val="0"/>
                <w:sz w:val="22"/>
              </w:rPr>
              <w:t>（二）动力柜至空调</w:t>
            </w:r>
            <w:r w:rsidRPr="00077E04">
              <w:rPr>
                <w:rFonts w:ascii="宋体" w:eastAsia="宋体" w:hAnsi="宋体" w:cs="宋体" w:hint="eastAsia"/>
                <w:kern w:val="0"/>
                <w:sz w:val="22"/>
              </w:rPr>
              <w:br/>
              <w:t>40米。YJV-4*16mm²+1*10mm²。</w:t>
            </w:r>
            <w:r w:rsidRPr="00077E04">
              <w:rPr>
                <w:rFonts w:ascii="宋体" w:eastAsia="宋体" w:hAnsi="宋体" w:cs="宋体" w:hint="eastAsia"/>
                <w:kern w:val="0"/>
                <w:sz w:val="22"/>
              </w:rPr>
              <w:br/>
            </w:r>
            <w:r w:rsidRPr="00077E04">
              <w:rPr>
                <w:rFonts w:ascii="宋体" w:eastAsia="宋体" w:hAnsi="宋体" w:cs="宋体" w:hint="eastAsia"/>
                <w:b/>
                <w:bCs/>
                <w:kern w:val="0"/>
                <w:sz w:val="22"/>
              </w:rPr>
              <w:t>（三）UPS主柜至配电柜</w:t>
            </w:r>
            <w:r w:rsidRPr="00077E04">
              <w:rPr>
                <w:rFonts w:ascii="宋体" w:eastAsia="宋体" w:hAnsi="宋体" w:cs="宋体" w:hint="eastAsia"/>
                <w:kern w:val="0"/>
                <w:sz w:val="22"/>
              </w:rPr>
              <w:br/>
              <w:t>30米。≥YJV-4*35mm²+1*16mm²。</w:t>
            </w:r>
            <w:r w:rsidRPr="00077E04">
              <w:rPr>
                <w:rFonts w:ascii="宋体" w:eastAsia="宋体" w:hAnsi="宋体" w:cs="宋体" w:hint="eastAsia"/>
                <w:kern w:val="0"/>
                <w:sz w:val="22"/>
              </w:rPr>
              <w:br/>
            </w:r>
            <w:r w:rsidRPr="00077E04">
              <w:rPr>
                <w:rFonts w:ascii="宋体" w:eastAsia="宋体" w:hAnsi="宋体" w:cs="宋体" w:hint="eastAsia"/>
                <w:b/>
                <w:bCs/>
                <w:kern w:val="0"/>
                <w:sz w:val="22"/>
              </w:rPr>
              <w:t>（四）UPS主机至UPS柜电缆</w:t>
            </w:r>
            <w:r w:rsidRPr="00077E04">
              <w:rPr>
                <w:rFonts w:ascii="宋体" w:eastAsia="宋体" w:hAnsi="宋体" w:cs="宋体" w:hint="eastAsia"/>
                <w:kern w:val="0"/>
                <w:sz w:val="22"/>
              </w:rPr>
              <w:br/>
              <w:t>10米。≥YJV-4*35mm²+1*16mm²</w:t>
            </w:r>
            <w:r w:rsidRPr="00077E04">
              <w:rPr>
                <w:rFonts w:ascii="宋体" w:eastAsia="宋体" w:hAnsi="宋体" w:cs="宋体" w:hint="eastAsia"/>
                <w:kern w:val="0"/>
                <w:sz w:val="22"/>
              </w:rPr>
              <w:br/>
            </w:r>
            <w:r w:rsidRPr="00077E04">
              <w:rPr>
                <w:rFonts w:ascii="宋体" w:eastAsia="宋体" w:hAnsi="宋体" w:cs="宋体" w:hint="eastAsia"/>
                <w:b/>
                <w:bCs/>
                <w:kern w:val="0"/>
                <w:sz w:val="22"/>
              </w:rPr>
              <w:t>（五）UPS主机到电池组</w:t>
            </w:r>
            <w:r w:rsidRPr="00077E04">
              <w:rPr>
                <w:rFonts w:ascii="宋体" w:eastAsia="宋体" w:hAnsi="宋体" w:cs="宋体" w:hint="eastAsia"/>
                <w:kern w:val="0"/>
                <w:sz w:val="22"/>
              </w:rPr>
              <w:br/>
              <w:t>15米。YJV-3*35mm²。</w:t>
            </w:r>
            <w:r w:rsidRPr="00077E04">
              <w:rPr>
                <w:rFonts w:ascii="宋体" w:eastAsia="宋体" w:hAnsi="宋体" w:cs="宋体" w:hint="eastAsia"/>
                <w:kern w:val="0"/>
                <w:sz w:val="22"/>
              </w:rPr>
              <w:br/>
            </w:r>
            <w:r w:rsidRPr="00077E04">
              <w:rPr>
                <w:rFonts w:ascii="宋体" w:eastAsia="宋体" w:hAnsi="宋体" w:cs="宋体" w:hint="eastAsia"/>
                <w:b/>
                <w:bCs/>
                <w:kern w:val="0"/>
                <w:sz w:val="22"/>
              </w:rPr>
              <w:t>（六）UPS至列头柜</w:t>
            </w:r>
            <w:r w:rsidRPr="00077E04">
              <w:rPr>
                <w:rFonts w:ascii="宋体" w:eastAsia="宋体" w:hAnsi="宋体" w:cs="宋体" w:hint="eastAsia"/>
                <w:kern w:val="0"/>
                <w:sz w:val="22"/>
              </w:rPr>
              <w:br/>
              <w:t>15米。≥YJV-4*35mm²+1*16mm²。</w:t>
            </w:r>
            <w:r w:rsidRPr="00077E04">
              <w:rPr>
                <w:rFonts w:ascii="宋体" w:eastAsia="宋体" w:hAnsi="宋体" w:cs="宋体" w:hint="eastAsia"/>
                <w:kern w:val="0"/>
                <w:sz w:val="22"/>
              </w:rPr>
              <w:br/>
            </w:r>
            <w:r w:rsidRPr="00077E04">
              <w:rPr>
                <w:rFonts w:ascii="宋体" w:eastAsia="宋体" w:hAnsi="宋体" w:cs="宋体" w:hint="eastAsia"/>
                <w:b/>
                <w:bCs/>
                <w:kern w:val="0"/>
                <w:sz w:val="22"/>
              </w:rPr>
              <w:t>（七）机柜至列头柜</w:t>
            </w:r>
            <w:r w:rsidRPr="00077E04">
              <w:rPr>
                <w:rFonts w:ascii="宋体" w:eastAsia="宋体" w:hAnsi="宋体" w:cs="宋体" w:hint="eastAsia"/>
                <w:kern w:val="0"/>
                <w:sz w:val="22"/>
              </w:rPr>
              <w:br/>
              <w:t>80米。3*6。</w:t>
            </w:r>
          </w:p>
        </w:tc>
        <w:tc>
          <w:tcPr>
            <w:tcW w:w="1080" w:type="dxa"/>
            <w:tcBorders>
              <w:top w:val="nil"/>
              <w:left w:val="nil"/>
              <w:bottom w:val="single" w:sz="4" w:space="0" w:color="auto"/>
              <w:right w:val="single" w:sz="4" w:space="0" w:color="auto"/>
            </w:tcBorders>
            <w:shd w:val="clear" w:color="auto" w:fill="auto"/>
            <w:vAlign w:val="center"/>
            <w:hideMark/>
          </w:tcPr>
          <w:p w14:paraId="12D3F25B"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项</w:t>
            </w:r>
          </w:p>
        </w:tc>
        <w:tc>
          <w:tcPr>
            <w:tcW w:w="1080" w:type="dxa"/>
            <w:tcBorders>
              <w:top w:val="nil"/>
              <w:left w:val="nil"/>
              <w:bottom w:val="single" w:sz="4" w:space="0" w:color="auto"/>
              <w:right w:val="single" w:sz="4" w:space="0" w:color="auto"/>
            </w:tcBorders>
            <w:shd w:val="clear" w:color="auto" w:fill="auto"/>
            <w:vAlign w:val="center"/>
            <w:hideMark/>
          </w:tcPr>
          <w:p w14:paraId="680548D9"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4294BA1C" w14:textId="77777777" w:rsidTr="00077E04">
        <w:trPr>
          <w:trHeight w:val="5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658474F"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三</w:t>
            </w:r>
          </w:p>
        </w:tc>
        <w:tc>
          <w:tcPr>
            <w:tcW w:w="1609" w:type="dxa"/>
            <w:tcBorders>
              <w:top w:val="nil"/>
              <w:left w:val="nil"/>
              <w:bottom w:val="single" w:sz="4" w:space="0" w:color="auto"/>
              <w:right w:val="single" w:sz="4" w:space="0" w:color="auto"/>
            </w:tcBorders>
            <w:shd w:val="clear" w:color="auto" w:fill="auto"/>
            <w:vAlign w:val="center"/>
            <w:hideMark/>
          </w:tcPr>
          <w:p w14:paraId="03B44CC9" w14:textId="12ADE8FC" w:rsidR="00077E04" w:rsidRPr="00077E04" w:rsidRDefault="0042097D" w:rsidP="00077E04">
            <w:pPr>
              <w:widowControl/>
              <w:jc w:val="center"/>
              <w:rPr>
                <w:rFonts w:ascii="宋体" w:eastAsia="宋体" w:hAnsi="宋体" w:cs="宋体"/>
                <w:b/>
                <w:bCs/>
                <w:kern w:val="0"/>
                <w:sz w:val="22"/>
              </w:rPr>
            </w:pPr>
            <w:r w:rsidRPr="0042097D">
              <w:rPr>
                <w:rFonts w:ascii="宋体" w:eastAsia="宋体" w:hAnsi="宋体" w:cs="宋体" w:hint="eastAsia"/>
                <w:b/>
                <w:bCs/>
                <w:kern w:val="0"/>
                <w:sz w:val="22"/>
              </w:rPr>
              <w:t>机房网络安全</w:t>
            </w:r>
          </w:p>
        </w:tc>
        <w:tc>
          <w:tcPr>
            <w:tcW w:w="4491" w:type="dxa"/>
            <w:tcBorders>
              <w:top w:val="nil"/>
              <w:left w:val="nil"/>
              <w:bottom w:val="single" w:sz="4" w:space="0" w:color="auto"/>
              <w:right w:val="single" w:sz="4" w:space="0" w:color="auto"/>
            </w:tcBorders>
            <w:shd w:val="clear" w:color="auto" w:fill="auto"/>
            <w:vAlign w:val="center"/>
            <w:hideMark/>
          </w:tcPr>
          <w:p w14:paraId="36F27F81"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10125274"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29F1F6C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25B5009C" w14:textId="77777777" w:rsidTr="00077E04">
        <w:trPr>
          <w:trHeight w:val="4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EB49624"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（一）</w:t>
            </w:r>
          </w:p>
        </w:tc>
        <w:tc>
          <w:tcPr>
            <w:tcW w:w="1609" w:type="dxa"/>
            <w:tcBorders>
              <w:top w:val="nil"/>
              <w:left w:val="nil"/>
              <w:bottom w:val="single" w:sz="4" w:space="0" w:color="auto"/>
              <w:right w:val="single" w:sz="4" w:space="0" w:color="auto"/>
            </w:tcBorders>
            <w:shd w:val="clear" w:color="auto" w:fill="auto"/>
            <w:vAlign w:val="center"/>
            <w:hideMark/>
          </w:tcPr>
          <w:p w14:paraId="50F0D857"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安全模块</w:t>
            </w:r>
          </w:p>
        </w:tc>
        <w:tc>
          <w:tcPr>
            <w:tcW w:w="4491" w:type="dxa"/>
            <w:tcBorders>
              <w:top w:val="nil"/>
              <w:left w:val="nil"/>
              <w:bottom w:val="single" w:sz="4" w:space="0" w:color="auto"/>
              <w:right w:val="single" w:sz="4" w:space="0" w:color="auto"/>
            </w:tcBorders>
            <w:shd w:val="clear" w:color="auto" w:fill="auto"/>
            <w:vAlign w:val="center"/>
            <w:hideMark/>
          </w:tcPr>
          <w:p w14:paraId="42A865B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5152C45E"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6F442E6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0F0B5B75" w14:textId="77777777" w:rsidTr="00077E04">
        <w:trPr>
          <w:trHeight w:val="819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BE5166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c>
          <w:tcPr>
            <w:tcW w:w="1609" w:type="dxa"/>
            <w:tcBorders>
              <w:top w:val="nil"/>
              <w:left w:val="nil"/>
              <w:bottom w:val="single" w:sz="4" w:space="0" w:color="auto"/>
              <w:right w:val="single" w:sz="4" w:space="0" w:color="auto"/>
            </w:tcBorders>
            <w:shd w:val="clear" w:color="auto" w:fill="auto"/>
            <w:vAlign w:val="center"/>
            <w:hideMark/>
          </w:tcPr>
          <w:p w14:paraId="0E99039A"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安全管理平台</w:t>
            </w:r>
          </w:p>
        </w:tc>
        <w:tc>
          <w:tcPr>
            <w:tcW w:w="4491" w:type="dxa"/>
            <w:tcBorders>
              <w:top w:val="nil"/>
              <w:left w:val="nil"/>
              <w:bottom w:val="single" w:sz="4" w:space="0" w:color="auto"/>
              <w:right w:val="single" w:sz="4" w:space="0" w:color="auto"/>
            </w:tcBorders>
            <w:shd w:val="clear" w:color="auto" w:fill="auto"/>
            <w:vAlign w:val="center"/>
            <w:hideMark/>
          </w:tcPr>
          <w:p w14:paraId="1F2BD56F"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2U，≥6千兆网口，≥1T企业级硬盘，单电源。包含基础系统软件一套，包括网页漏洞利用检测、webshell上传检测、网络攻击检测、威胁情报检测功能，提供离线pcap包导入检测、基础旁路阻断和基础SSL解密功能。网络层吞吐≥109Gbps，应用层吞吐≥1Gbps；含3年威胁情报与检测引擎规则升级授权。</w:t>
            </w:r>
            <w:r w:rsidRPr="00077E04">
              <w:rPr>
                <w:rFonts w:ascii="宋体" w:eastAsia="宋体" w:hAnsi="宋体" w:cs="宋体" w:hint="eastAsia"/>
                <w:kern w:val="0"/>
                <w:sz w:val="22"/>
              </w:rPr>
              <w:br/>
              <w:t>2、支持告警的深度行为分析，行为包括DNS解析行为、TCP/UDP交互行为、WEB访问行为、传输文件行为。支持以受害资产维度进行分析。</w:t>
            </w:r>
            <w:r w:rsidRPr="00077E04">
              <w:rPr>
                <w:rFonts w:ascii="宋体" w:eastAsia="宋体" w:hAnsi="宋体" w:cs="宋体" w:hint="eastAsia"/>
                <w:kern w:val="0"/>
                <w:sz w:val="22"/>
              </w:rPr>
              <w:br/>
              <w:t>3、对攻击者进行画像，包括地理位置信息、国家信息、所属组织、使用的攻击手段、攻击的所有资产。</w:t>
            </w:r>
            <w:r w:rsidRPr="00077E04">
              <w:rPr>
                <w:rFonts w:ascii="宋体" w:eastAsia="宋体" w:hAnsi="宋体" w:cs="宋体" w:hint="eastAsia"/>
                <w:kern w:val="0"/>
                <w:sz w:val="22"/>
              </w:rPr>
              <w:br/>
              <w:t>4、支持从威胁情报、应用安全、系统安全和设备安全的业务场景维度对告警进行攻击带外分析。</w:t>
            </w:r>
            <w:r w:rsidRPr="00077E04">
              <w:rPr>
                <w:rFonts w:ascii="宋体" w:eastAsia="宋体" w:hAnsi="宋体" w:cs="宋体" w:hint="eastAsia"/>
                <w:kern w:val="0"/>
                <w:sz w:val="22"/>
              </w:rPr>
              <w:br/>
              <w:t>5、支持与云端威胁情报中心联动，可对攻击IP、C&amp;C域名和恶意样本MD5进行一键搜索，查看基本信息、相关样本、关联URL、可视化分析、域名解析、注册信息、关联域名、数字证书等。</w:t>
            </w:r>
            <w:r w:rsidRPr="00077E04">
              <w:rPr>
                <w:rFonts w:ascii="宋体" w:eastAsia="宋体" w:hAnsi="宋体" w:cs="宋体" w:hint="eastAsia"/>
                <w:kern w:val="0"/>
                <w:sz w:val="22"/>
              </w:rPr>
              <w:br/>
              <w:t>6、支持对告警进行加白，加白参数包括受害IP、攻击IP、威胁情报、规则、XFF、URL、威胁名称。</w:t>
            </w:r>
            <w:r w:rsidRPr="00077E04">
              <w:rPr>
                <w:rFonts w:ascii="宋体" w:eastAsia="宋体" w:hAnsi="宋体" w:cs="宋体" w:hint="eastAsia"/>
                <w:kern w:val="0"/>
                <w:sz w:val="22"/>
              </w:rPr>
              <w:br/>
              <w:t>7、支持可疑DNS解析：能够检测发现DGA</w:t>
            </w:r>
            <w:r w:rsidRPr="00077E04">
              <w:rPr>
                <w:rFonts w:ascii="宋体" w:eastAsia="宋体" w:hAnsi="宋体" w:cs="宋体" w:hint="eastAsia"/>
                <w:kern w:val="0"/>
                <w:sz w:val="22"/>
              </w:rPr>
              <w:lastRenderedPageBreak/>
              <w:t>域名与DNS隧道域名，支持根据时间范围、请求次数、DNS域名总长度自定义DNS隧道检测规则。</w:t>
            </w:r>
            <w:r w:rsidRPr="00077E04">
              <w:rPr>
                <w:rFonts w:ascii="宋体" w:eastAsia="宋体" w:hAnsi="宋体" w:cs="宋体" w:hint="eastAsia"/>
                <w:kern w:val="0"/>
                <w:sz w:val="22"/>
              </w:rPr>
              <w:br/>
              <w:t>8、支持可疑代理分析：能够发现socks、http、reDuh、Regeory Tunnel、Tunna等代理类型。支持远程工具分析。</w:t>
            </w:r>
            <w:r w:rsidRPr="00077E04">
              <w:rPr>
                <w:rFonts w:ascii="宋体" w:eastAsia="宋体" w:hAnsi="宋体" w:cs="宋体" w:hint="eastAsia"/>
                <w:kern w:val="0"/>
                <w:sz w:val="22"/>
              </w:rPr>
              <w:br/>
              <w:t>9、支持异常登录行为检测，检测内容包括：源ip、账号、登录资产IP、使用协议、登录结果等信息，且能进行异常时间配置。</w:t>
            </w:r>
            <w:r w:rsidRPr="00077E04">
              <w:rPr>
                <w:rFonts w:ascii="宋体" w:eastAsia="宋体" w:hAnsi="宋体" w:cs="宋体" w:hint="eastAsia"/>
                <w:kern w:val="0"/>
                <w:sz w:val="22"/>
              </w:rPr>
              <w:br/>
              <w:t>10、支持非常用请求方法分析，展示源ip、目的ip、域名、访问链接、请求方法、状态码、最近访问时间等信息，支持可疑爬虫或扫描分析，能自定义web访问频率，且能设置源IP白名单。</w:t>
            </w:r>
            <w:r w:rsidRPr="00077E04">
              <w:rPr>
                <w:rFonts w:ascii="宋体" w:eastAsia="宋体" w:hAnsi="宋体" w:cs="宋体" w:hint="eastAsia"/>
                <w:kern w:val="0"/>
                <w:sz w:val="22"/>
              </w:rPr>
              <w:br/>
              <w:t>11、支持外部访问分析，能展示源ip、资产ip、端口、协议、时间等详细信息，且能自定义源ip白名单，支持风险端口访问分析，能自定义风险端口，自定义白名单。</w:t>
            </w:r>
            <w:r w:rsidRPr="00077E04">
              <w:rPr>
                <w:rFonts w:ascii="宋体" w:eastAsia="宋体" w:hAnsi="宋体" w:cs="宋体" w:hint="eastAsia"/>
                <w:kern w:val="0"/>
                <w:sz w:val="22"/>
              </w:rPr>
              <w:br/>
              <w:t>12、支持对任意线索的自定义拓线及溯源取证分析，以可视化分析画布形式展示拓线过程并支持结果快照导出；对于给定线索的溯源结果展示。</w:t>
            </w:r>
            <w:r w:rsidRPr="00077E04">
              <w:rPr>
                <w:rFonts w:ascii="宋体" w:eastAsia="宋体" w:hAnsi="宋体" w:cs="宋体" w:hint="eastAsia"/>
                <w:kern w:val="0"/>
                <w:sz w:val="22"/>
              </w:rPr>
              <w:br/>
              <w:t>13、产品具备安全威胁检测能力，对已知安全威胁样本检测率不低于100%，未知安全威胁样本检测率不低于80%，对误报样本集误报率不高于10%。</w:t>
            </w:r>
          </w:p>
        </w:tc>
        <w:tc>
          <w:tcPr>
            <w:tcW w:w="1080" w:type="dxa"/>
            <w:tcBorders>
              <w:top w:val="nil"/>
              <w:left w:val="nil"/>
              <w:bottom w:val="single" w:sz="4" w:space="0" w:color="auto"/>
              <w:right w:val="single" w:sz="4" w:space="0" w:color="auto"/>
            </w:tcBorders>
            <w:shd w:val="clear" w:color="auto" w:fill="auto"/>
            <w:vAlign w:val="center"/>
            <w:hideMark/>
          </w:tcPr>
          <w:p w14:paraId="6FA7B66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台</w:t>
            </w:r>
          </w:p>
        </w:tc>
        <w:tc>
          <w:tcPr>
            <w:tcW w:w="1080" w:type="dxa"/>
            <w:tcBorders>
              <w:top w:val="nil"/>
              <w:left w:val="nil"/>
              <w:bottom w:val="single" w:sz="4" w:space="0" w:color="auto"/>
              <w:right w:val="single" w:sz="4" w:space="0" w:color="auto"/>
            </w:tcBorders>
            <w:shd w:val="clear" w:color="auto" w:fill="auto"/>
            <w:vAlign w:val="center"/>
            <w:hideMark/>
          </w:tcPr>
          <w:p w14:paraId="100E48CB"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0A4AF685" w14:textId="77777777" w:rsidTr="00077E04">
        <w:trPr>
          <w:trHeight w:val="7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C0447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2</w:t>
            </w:r>
          </w:p>
        </w:tc>
        <w:tc>
          <w:tcPr>
            <w:tcW w:w="1609" w:type="dxa"/>
            <w:tcBorders>
              <w:top w:val="nil"/>
              <w:left w:val="nil"/>
              <w:bottom w:val="single" w:sz="4" w:space="0" w:color="auto"/>
              <w:right w:val="single" w:sz="4" w:space="0" w:color="auto"/>
            </w:tcBorders>
            <w:shd w:val="clear" w:color="auto" w:fill="auto"/>
            <w:vAlign w:val="center"/>
            <w:hideMark/>
          </w:tcPr>
          <w:p w14:paraId="080F3C1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漏洞扫描系统</w:t>
            </w:r>
          </w:p>
        </w:tc>
        <w:tc>
          <w:tcPr>
            <w:tcW w:w="4491" w:type="dxa"/>
            <w:tcBorders>
              <w:top w:val="nil"/>
              <w:left w:val="nil"/>
              <w:bottom w:val="single" w:sz="4" w:space="0" w:color="auto"/>
              <w:right w:val="single" w:sz="4" w:space="0" w:color="auto"/>
            </w:tcBorders>
            <w:shd w:val="clear" w:color="auto" w:fill="auto"/>
            <w:vAlign w:val="center"/>
            <w:hideMark/>
          </w:tcPr>
          <w:p w14:paraId="4B81BE76"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漏洞扫描系统 1、Web扫描域名无限制，Web扫描任务并发数为≥5个域名。系统扫描IP地址最大支持1024个，支持扫描A类、B类、C类地址，系统扫描支持≥50个IP地址并行扫描。标准1U机架式，≥1T硬盘，标准配置≥6个10/100/1000M自适应电口，≥2个扩展插槽,2个USB口，1个Console口，单电源。包含≥3年漏洞特征库升级，三年硬件维修服务。</w:t>
            </w:r>
            <w:r w:rsidRPr="00077E04">
              <w:rPr>
                <w:rFonts w:ascii="宋体" w:eastAsia="宋体" w:hAnsi="宋体" w:cs="宋体" w:hint="eastAsia"/>
                <w:kern w:val="0"/>
                <w:sz w:val="22"/>
              </w:rPr>
              <w:br/>
              <w:t>2、支持与态势感知联动，接收态势感知下发的漏洞扫描任务和弱口令扫描任务，上传扫描结果。</w:t>
            </w:r>
            <w:r w:rsidRPr="00077E04">
              <w:rPr>
                <w:rFonts w:ascii="宋体" w:eastAsia="宋体" w:hAnsi="宋体" w:cs="宋体" w:hint="eastAsia"/>
                <w:kern w:val="0"/>
                <w:sz w:val="22"/>
              </w:rPr>
              <w:br/>
              <w:t xml:space="preserve">3、系统应能提供4大独立扫描模块，包含系统扫描、Web扫描、数据库扫描、弱口令扫描的全面扫描能力。 </w:t>
            </w:r>
            <w:r w:rsidRPr="00077E04">
              <w:rPr>
                <w:rFonts w:ascii="宋体" w:eastAsia="宋体" w:hAnsi="宋体" w:cs="宋体" w:hint="eastAsia"/>
                <w:kern w:val="0"/>
                <w:sz w:val="22"/>
              </w:rPr>
              <w:br/>
              <w:t>4、支持快速上线向导，首次登录时能在快速向导指引下一步一步完成上线部署配置。</w:t>
            </w:r>
            <w:r w:rsidRPr="00077E04">
              <w:rPr>
                <w:rFonts w:ascii="宋体" w:eastAsia="宋体" w:hAnsi="宋体" w:cs="宋体" w:hint="eastAsia"/>
                <w:kern w:val="0"/>
                <w:sz w:val="22"/>
              </w:rPr>
              <w:br/>
            </w:r>
            <w:r w:rsidRPr="00077E04">
              <w:rPr>
                <w:rFonts w:ascii="宋体" w:eastAsia="宋体" w:hAnsi="宋体" w:cs="宋体" w:hint="eastAsia"/>
                <w:kern w:val="0"/>
                <w:sz w:val="22"/>
              </w:rPr>
              <w:lastRenderedPageBreak/>
              <w:t>5、支持同时下发系统扫描、Web扫描、弱口令扫描任务，无需单独下发扫描任务，扫描目标可以是IP、域名、URL的任一格式。</w:t>
            </w:r>
            <w:r w:rsidRPr="00077E04">
              <w:rPr>
                <w:rFonts w:ascii="宋体" w:eastAsia="宋体" w:hAnsi="宋体" w:cs="宋体" w:hint="eastAsia"/>
                <w:kern w:val="0"/>
                <w:sz w:val="22"/>
              </w:rPr>
              <w:br/>
              <w:t>6、支持针对已有任务做任务复制，快速生成一个相同任务，支持对复制出来的任务进行再编辑。</w:t>
            </w:r>
            <w:r w:rsidRPr="00077E04">
              <w:rPr>
                <w:rFonts w:ascii="宋体" w:eastAsia="宋体" w:hAnsi="宋体" w:cs="宋体" w:hint="eastAsia"/>
                <w:kern w:val="0"/>
                <w:sz w:val="22"/>
              </w:rPr>
              <w:br/>
              <w:t>7、支持检测的系统漏洞数不少于17万个，覆盖CVE、CVSS、CNVD、CNNVD、CNCVE、Bugtraq多种漏洞标准。</w:t>
            </w:r>
            <w:r w:rsidRPr="00077E04">
              <w:rPr>
                <w:rFonts w:ascii="宋体" w:eastAsia="宋体" w:hAnsi="宋体" w:cs="宋体" w:hint="eastAsia"/>
                <w:kern w:val="0"/>
                <w:sz w:val="22"/>
              </w:rPr>
              <w:br/>
              <w:t>8、支持扫描物联网设备，支持扫描Brickcom、大华、索尼、TP-LINK、宇视、AXIS、佳能、海康威视等国内外厂商的摄像头，支持扫描佳能、惠普等网络打印；</w:t>
            </w:r>
            <w:r w:rsidRPr="00077E04">
              <w:rPr>
                <w:rFonts w:ascii="宋体" w:eastAsia="宋体" w:hAnsi="宋体" w:cs="宋体" w:hint="eastAsia"/>
                <w:kern w:val="0"/>
                <w:sz w:val="22"/>
              </w:rPr>
              <w:br/>
              <w:t>9、支持扫描国产系统、数据库扫描。国产操作系统包括中兴新支点、中标麒麟、凝思、华为欧拉、深度、红旗，国产数据库包括神通、人大金仓、南大通用、达梦。</w:t>
            </w:r>
            <w:r w:rsidRPr="00077E04">
              <w:rPr>
                <w:rFonts w:ascii="宋体" w:eastAsia="宋体" w:hAnsi="宋体" w:cs="宋体" w:hint="eastAsia"/>
                <w:kern w:val="0"/>
                <w:sz w:val="22"/>
              </w:rPr>
              <w:br/>
              <w:t>10、所投产品支持Web登录扫描，支持Cookie认证、Form认证、Basic认证、NTLM认证、Session认证、Digest认证、SSL，并支持Web登陆验证，确保Web登录成功。</w:t>
            </w:r>
            <w:r w:rsidRPr="00077E04">
              <w:rPr>
                <w:rFonts w:ascii="宋体" w:eastAsia="宋体" w:hAnsi="宋体" w:cs="宋体" w:hint="eastAsia"/>
                <w:kern w:val="0"/>
                <w:sz w:val="22"/>
              </w:rPr>
              <w:br/>
              <w:t>11、所投产品支持导出同时包含系统扫描、Web扫描、弱口令扫描结果的报表。</w:t>
            </w:r>
            <w:r w:rsidRPr="00077E04">
              <w:rPr>
                <w:rFonts w:ascii="宋体" w:eastAsia="宋体" w:hAnsi="宋体" w:cs="宋体" w:hint="eastAsia"/>
                <w:kern w:val="0"/>
                <w:sz w:val="22"/>
              </w:rPr>
              <w:br/>
              <w:t>12、所投产品支持自定义导出报表模板，可定制指定漏洞等级（高危、中危、低危等）、指定漏洞状态（新增、误报、已修复）、指定公司信息、公司LOGO、指定报表标题以及章节内容的报表模板。</w:t>
            </w:r>
            <w:r w:rsidRPr="00077E04">
              <w:rPr>
                <w:rFonts w:ascii="宋体" w:eastAsia="宋体" w:hAnsi="宋体" w:cs="宋体" w:hint="eastAsia"/>
                <w:kern w:val="0"/>
                <w:sz w:val="22"/>
              </w:rPr>
              <w:br/>
              <w:t>13、所投产品须具备检查浏览器版本号、浏览器安全设置、浏览器自身脆弱性、其它安全隐患。</w:t>
            </w:r>
            <w:r w:rsidRPr="00077E04">
              <w:rPr>
                <w:rFonts w:ascii="宋体" w:eastAsia="宋体" w:hAnsi="宋体" w:cs="宋体" w:hint="eastAsia"/>
                <w:kern w:val="0"/>
                <w:sz w:val="22"/>
              </w:rPr>
              <w:br/>
              <w:t>14、所投产品具备检查系统RPC服务的脆弱性、NFS服务相关的脆弱性和DOS攻击脆弱性。</w:t>
            </w:r>
          </w:p>
        </w:tc>
        <w:tc>
          <w:tcPr>
            <w:tcW w:w="1080" w:type="dxa"/>
            <w:tcBorders>
              <w:top w:val="nil"/>
              <w:left w:val="nil"/>
              <w:bottom w:val="single" w:sz="4" w:space="0" w:color="auto"/>
              <w:right w:val="single" w:sz="4" w:space="0" w:color="auto"/>
            </w:tcBorders>
            <w:shd w:val="clear" w:color="auto" w:fill="auto"/>
            <w:vAlign w:val="center"/>
            <w:hideMark/>
          </w:tcPr>
          <w:p w14:paraId="4B7488DD"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台</w:t>
            </w:r>
          </w:p>
        </w:tc>
        <w:tc>
          <w:tcPr>
            <w:tcW w:w="1080" w:type="dxa"/>
            <w:tcBorders>
              <w:top w:val="nil"/>
              <w:left w:val="nil"/>
              <w:bottom w:val="single" w:sz="4" w:space="0" w:color="auto"/>
              <w:right w:val="single" w:sz="4" w:space="0" w:color="auto"/>
            </w:tcBorders>
            <w:shd w:val="clear" w:color="auto" w:fill="auto"/>
            <w:vAlign w:val="center"/>
            <w:hideMark/>
          </w:tcPr>
          <w:p w14:paraId="50B35183"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59AC883A" w14:textId="77777777" w:rsidTr="001A32D9">
        <w:trPr>
          <w:trHeight w:val="2826"/>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8DFFD51"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3</w:t>
            </w:r>
          </w:p>
        </w:tc>
        <w:tc>
          <w:tcPr>
            <w:tcW w:w="1609" w:type="dxa"/>
            <w:tcBorders>
              <w:top w:val="nil"/>
              <w:left w:val="nil"/>
              <w:bottom w:val="single" w:sz="4" w:space="0" w:color="auto"/>
              <w:right w:val="single" w:sz="4" w:space="0" w:color="auto"/>
            </w:tcBorders>
            <w:shd w:val="clear" w:color="auto" w:fill="auto"/>
            <w:vAlign w:val="center"/>
            <w:hideMark/>
          </w:tcPr>
          <w:p w14:paraId="440604B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数据库审计/网络审计</w:t>
            </w:r>
          </w:p>
        </w:tc>
        <w:tc>
          <w:tcPr>
            <w:tcW w:w="4491" w:type="dxa"/>
            <w:tcBorders>
              <w:top w:val="nil"/>
              <w:left w:val="nil"/>
              <w:bottom w:val="single" w:sz="4" w:space="0" w:color="auto"/>
              <w:right w:val="single" w:sz="4" w:space="0" w:color="auto"/>
            </w:tcBorders>
            <w:shd w:val="clear" w:color="auto" w:fill="auto"/>
            <w:vAlign w:val="center"/>
            <w:hideMark/>
          </w:tcPr>
          <w:p w14:paraId="35EE9BF2"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1、满足对重要的用户行为和重要安全事件进行审计要求;满足安全审计中应在网络边界、重要网络节点进行安全审计要求。</w:t>
            </w:r>
            <w:r w:rsidRPr="00077E04">
              <w:rPr>
                <w:rFonts w:ascii="宋体" w:eastAsia="宋体" w:hAnsi="宋体" w:cs="宋体" w:hint="eastAsia"/>
                <w:kern w:val="0"/>
                <w:sz w:val="22"/>
              </w:rPr>
              <w:br/>
              <w:t>2、专用硬件平台和安全操作系统，内置4TB磁盘存储空间。标准1U机箱，单电源；标配6个千兆自适应电口，1个Console口，支持两个扩展槽位，支持液晶屏。含三年软件升级和硬件维修服务。SQL审计处理能力（速率）10000SQL/S。</w:t>
            </w:r>
            <w:r w:rsidRPr="00077E04">
              <w:rPr>
                <w:rFonts w:ascii="宋体" w:eastAsia="宋体" w:hAnsi="宋体" w:cs="宋体" w:hint="eastAsia"/>
                <w:kern w:val="0"/>
                <w:sz w:val="22"/>
              </w:rPr>
              <w:br/>
              <w:t>3、支持的数据库至少包括：Oracle、SQL-</w:t>
            </w:r>
            <w:r w:rsidRPr="00077E04">
              <w:rPr>
                <w:rFonts w:ascii="宋体" w:eastAsia="宋体" w:hAnsi="宋体" w:cs="宋体" w:hint="eastAsia"/>
                <w:kern w:val="0"/>
                <w:sz w:val="22"/>
              </w:rPr>
              <w:lastRenderedPageBreak/>
              <w:t>Server、DB2、Informix、Sybase、MySQL、PostgreSQL、达梦、人大金仓、南大通用Gbase、神舟通用、Caché、REDIS。</w:t>
            </w:r>
            <w:r w:rsidRPr="00077E04">
              <w:rPr>
                <w:rFonts w:ascii="宋体" w:eastAsia="宋体" w:hAnsi="宋体" w:cs="宋体" w:hint="eastAsia"/>
                <w:kern w:val="0"/>
                <w:sz w:val="22"/>
              </w:rPr>
              <w:br/>
              <w:t>4、支持通过Agent审计回环地址的流量，支持旁路阻断功能（非串联方式），阻断两种模式，宽松模式：对单一会话危险操作阻断；严格模式：源IP操作的所有请求直接阻断。</w:t>
            </w:r>
            <w:r w:rsidRPr="00077E04">
              <w:rPr>
                <w:rFonts w:ascii="宋体" w:eastAsia="宋体" w:hAnsi="宋体" w:cs="宋体" w:hint="eastAsia"/>
                <w:kern w:val="0"/>
                <w:sz w:val="22"/>
              </w:rPr>
              <w:br/>
              <w:t>5、支持全文检索数据库solr的审计，可审计到solr的查询、插入行为的操作信息。</w:t>
            </w:r>
            <w:r w:rsidRPr="00077E04">
              <w:rPr>
                <w:rFonts w:ascii="宋体" w:eastAsia="宋体" w:hAnsi="宋体" w:cs="宋体" w:hint="eastAsia"/>
                <w:kern w:val="0"/>
                <w:sz w:val="22"/>
              </w:rPr>
              <w:br/>
              <w:t>6、系统自动发现网络中存在的数据库，并自动添加成保护对象进行审计,能够添加地址段作为保护对象，在此地址段内所包含的数据库均可被审计到。</w:t>
            </w:r>
            <w:r w:rsidRPr="00077E04">
              <w:rPr>
                <w:rFonts w:ascii="宋体" w:eastAsia="宋体" w:hAnsi="宋体" w:cs="宋体" w:hint="eastAsia"/>
                <w:kern w:val="0"/>
                <w:sz w:val="22"/>
              </w:rPr>
              <w:br/>
              <w:t>7、全面支持后关系型数据库Cache的审计，包括terminal、portal、studio、Sqlmanager、MedTrak等工具访问的审计。</w:t>
            </w:r>
            <w:r w:rsidRPr="00077E04">
              <w:rPr>
                <w:rFonts w:ascii="宋体" w:eastAsia="宋体" w:hAnsi="宋体" w:cs="宋体" w:hint="eastAsia"/>
                <w:kern w:val="0"/>
                <w:sz w:val="22"/>
              </w:rPr>
              <w:br/>
              <w:t>8、支持C/S架构COM、COM+、DCOM组件的审计，可提取应用层工号（账号）的身份信息，精确定位到人。</w:t>
            </w:r>
            <w:r w:rsidRPr="00077E04">
              <w:rPr>
                <w:rFonts w:ascii="宋体" w:eastAsia="宋体" w:hAnsi="宋体" w:cs="宋体" w:hint="eastAsia"/>
                <w:kern w:val="0"/>
                <w:sz w:val="22"/>
              </w:rPr>
              <w:br/>
              <w:t>9、内置疑似SQL注入、跨站脚本攻击、字段猜测、代码更改、等近500种风险审计规则库，无需单独配置，直接调用。</w:t>
            </w:r>
            <w:r w:rsidRPr="00077E04">
              <w:rPr>
                <w:rFonts w:ascii="宋体" w:eastAsia="宋体" w:hAnsi="宋体" w:cs="宋体" w:hint="eastAsia"/>
                <w:kern w:val="0"/>
                <w:sz w:val="22"/>
              </w:rPr>
              <w:br/>
              <w:t>10、支持操作语句系列的组合审计规则，可根据某一客体的操作行为序列，连续操作设定的语句序列时进行规则审计告警。</w:t>
            </w:r>
            <w:r w:rsidRPr="00077E04">
              <w:rPr>
                <w:rFonts w:ascii="宋体" w:eastAsia="宋体" w:hAnsi="宋体" w:cs="宋体" w:hint="eastAsia"/>
                <w:kern w:val="0"/>
                <w:sz w:val="22"/>
              </w:rPr>
              <w:br/>
              <w:t>11、系统支持全库检索、条件检索和关键字检索，检索效率达到1亿条数据二十秒内检索出结果，快速定位相应的审计会话内容。</w:t>
            </w:r>
            <w:r w:rsidRPr="00077E04">
              <w:rPr>
                <w:rFonts w:ascii="宋体" w:eastAsia="宋体" w:hAnsi="宋体" w:cs="宋体" w:hint="eastAsia"/>
                <w:kern w:val="0"/>
                <w:sz w:val="22"/>
              </w:rPr>
              <w:br/>
              <w:t>12、支持Hadoop架构下的大数据库Hbase审计，支持solr（全文检索数据库）审计，支持HIVE(数据仓库工具)的审计。</w:t>
            </w:r>
            <w:r w:rsidRPr="00077E04">
              <w:rPr>
                <w:rFonts w:ascii="宋体" w:eastAsia="宋体" w:hAnsi="宋体" w:cs="宋体" w:hint="eastAsia"/>
                <w:kern w:val="0"/>
                <w:sz w:val="22"/>
              </w:rPr>
              <w:br/>
              <w:t>13、支持重复操作的统计审计规则，可根据在一定的时间内，重复某项操作达到设定的统计次数进行规则审计告警。</w:t>
            </w:r>
            <w:r w:rsidRPr="00077E04">
              <w:rPr>
                <w:rFonts w:ascii="宋体" w:eastAsia="宋体" w:hAnsi="宋体" w:cs="宋体" w:hint="eastAsia"/>
                <w:kern w:val="0"/>
                <w:sz w:val="22"/>
              </w:rPr>
              <w:br/>
              <w:t>14、支持白名单管理，根据白名单支持数据库操作命令（包括select、create、delete等40种以上命令）。</w:t>
            </w:r>
          </w:p>
        </w:tc>
        <w:tc>
          <w:tcPr>
            <w:tcW w:w="1080" w:type="dxa"/>
            <w:tcBorders>
              <w:top w:val="nil"/>
              <w:left w:val="nil"/>
              <w:bottom w:val="single" w:sz="4" w:space="0" w:color="auto"/>
              <w:right w:val="single" w:sz="4" w:space="0" w:color="auto"/>
            </w:tcBorders>
            <w:shd w:val="clear" w:color="auto" w:fill="auto"/>
            <w:vAlign w:val="center"/>
            <w:hideMark/>
          </w:tcPr>
          <w:p w14:paraId="1DE15BBF"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台</w:t>
            </w:r>
          </w:p>
        </w:tc>
        <w:tc>
          <w:tcPr>
            <w:tcW w:w="1080" w:type="dxa"/>
            <w:tcBorders>
              <w:top w:val="nil"/>
              <w:left w:val="nil"/>
              <w:bottom w:val="single" w:sz="4" w:space="0" w:color="auto"/>
              <w:right w:val="single" w:sz="4" w:space="0" w:color="auto"/>
            </w:tcBorders>
            <w:shd w:val="clear" w:color="auto" w:fill="auto"/>
            <w:vAlign w:val="center"/>
            <w:hideMark/>
          </w:tcPr>
          <w:p w14:paraId="69897724"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004C3DB3" w14:textId="77777777" w:rsidTr="00077E04">
        <w:trPr>
          <w:trHeight w:val="3534"/>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AF3055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4</w:t>
            </w:r>
          </w:p>
        </w:tc>
        <w:tc>
          <w:tcPr>
            <w:tcW w:w="1609" w:type="dxa"/>
            <w:tcBorders>
              <w:top w:val="nil"/>
              <w:left w:val="nil"/>
              <w:bottom w:val="single" w:sz="4" w:space="0" w:color="auto"/>
              <w:right w:val="single" w:sz="4" w:space="0" w:color="auto"/>
            </w:tcBorders>
            <w:shd w:val="clear" w:color="auto" w:fill="auto"/>
            <w:vAlign w:val="center"/>
            <w:hideMark/>
          </w:tcPr>
          <w:p w14:paraId="6820C680"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上网行为管理</w:t>
            </w:r>
          </w:p>
        </w:tc>
        <w:tc>
          <w:tcPr>
            <w:tcW w:w="4491" w:type="dxa"/>
            <w:tcBorders>
              <w:top w:val="nil"/>
              <w:left w:val="nil"/>
              <w:bottom w:val="single" w:sz="4" w:space="0" w:color="auto"/>
              <w:right w:val="single" w:sz="4" w:space="0" w:color="auto"/>
            </w:tcBorders>
            <w:shd w:val="clear" w:color="auto" w:fill="auto"/>
            <w:vAlign w:val="center"/>
            <w:hideMark/>
          </w:tcPr>
          <w:p w14:paraId="4C6C0BEB"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1、满足安全审计中应在网络边界、重要网络节点进行安全审计要求。</w:t>
            </w:r>
            <w:r w:rsidRPr="00077E04">
              <w:rPr>
                <w:rFonts w:ascii="宋体" w:eastAsia="宋体" w:hAnsi="宋体" w:cs="宋体" w:hint="eastAsia"/>
                <w:kern w:val="0"/>
                <w:sz w:val="22"/>
              </w:rPr>
              <w:br/>
              <w:t>2、1U硬件；≥6个千兆电接口（其中含1个管理接口和1个HA接口）；≥1个扩展插槽;单交流电源；最大并发连接数为16万;最大新建连接数≥26000个/秒；含专用操作系统与上网行为管理标准软件。含3年硬件质保服务,3年URL规则库升级服务。</w:t>
            </w:r>
            <w:r w:rsidRPr="00077E04">
              <w:rPr>
                <w:rFonts w:ascii="宋体" w:eastAsia="宋体" w:hAnsi="宋体" w:cs="宋体" w:hint="eastAsia"/>
                <w:kern w:val="0"/>
                <w:sz w:val="22"/>
              </w:rPr>
              <w:br/>
              <w:t>3、须提供物理硬件bypass按钮，便于设备巡检、设备故障时管理员无需重启、关机、断电即可恢复网络通畅。</w:t>
            </w:r>
            <w:r w:rsidRPr="00077E04">
              <w:rPr>
                <w:rFonts w:ascii="宋体" w:eastAsia="宋体" w:hAnsi="宋体" w:cs="宋体" w:hint="eastAsia"/>
                <w:kern w:val="0"/>
                <w:sz w:val="22"/>
              </w:rPr>
              <w:br/>
              <w:t>4、设备在部署时支持模式选择，可设置为Portal模式。</w:t>
            </w:r>
            <w:r w:rsidRPr="00077E04">
              <w:rPr>
                <w:rFonts w:ascii="宋体" w:eastAsia="宋体" w:hAnsi="宋体" w:cs="宋体" w:hint="eastAsia"/>
                <w:kern w:val="0"/>
                <w:sz w:val="22"/>
              </w:rPr>
              <w:br/>
              <w:t xml:space="preserve">5、设备作为路由设备使用，除完整的审计、控制功能以外，还可提供NAT及VPN等网络功能。 </w:t>
            </w:r>
            <w:r w:rsidRPr="00077E04">
              <w:rPr>
                <w:rFonts w:ascii="宋体" w:eastAsia="宋体" w:hAnsi="宋体" w:cs="宋体" w:hint="eastAsia"/>
                <w:kern w:val="0"/>
                <w:sz w:val="22"/>
              </w:rPr>
              <w:br/>
              <w:t>6、设备可被视为一条（或多条）带有过滤功能的网线，提供完整的审计、控制功能。</w:t>
            </w:r>
            <w:r w:rsidRPr="00077E04">
              <w:rPr>
                <w:rFonts w:ascii="宋体" w:eastAsia="宋体" w:hAnsi="宋体" w:cs="宋体" w:hint="eastAsia"/>
                <w:kern w:val="0"/>
                <w:sz w:val="22"/>
              </w:rPr>
              <w:br/>
              <w:t>7、设备连接在交换机的镜像口上，通过对镜像数据的分析提供完整的审计和有限的控制功能，不需要改变用户网络环境。</w:t>
            </w:r>
            <w:r w:rsidRPr="00077E04">
              <w:rPr>
                <w:rFonts w:ascii="宋体" w:eastAsia="宋体" w:hAnsi="宋体" w:cs="宋体" w:hint="eastAsia"/>
                <w:kern w:val="0"/>
                <w:sz w:val="22"/>
              </w:rPr>
              <w:br/>
              <w:t>8、支持与威胁情报大数据平台对接，能够快速识别、封堵失陷主机、记录日志。</w:t>
            </w:r>
            <w:r w:rsidRPr="00077E04">
              <w:rPr>
                <w:rFonts w:ascii="宋体" w:eastAsia="宋体" w:hAnsi="宋体" w:cs="宋体" w:hint="eastAsia"/>
                <w:kern w:val="0"/>
                <w:sz w:val="22"/>
              </w:rPr>
              <w:br/>
              <w:t>9、支持通过间谍软件特征检测方式识别失陷主机并记录日志；至少支持拦截对外部威胁IP的访问请求和阻塞失陷主机IP两种控制策略。</w:t>
            </w:r>
            <w:r w:rsidRPr="00077E04">
              <w:rPr>
                <w:rFonts w:ascii="宋体" w:eastAsia="宋体" w:hAnsi="宋体" w:cs="宋体" w:hint="eastAsia"/>
                <w:kern w:val="0"/>
                <w:sz w:val="22"/>
              </w:rPr>
              <w:br/>
              <w:t>10、支持为覆盖工作无关应用，移动应用不少于5000种，即时消息应不低于200种，虚拟货币交易平台不低于40种。</w:t>
            </w:r>
            <w:r w:rsidRPr="00077E04">
              <w:rPr>
                <w:rFonts w:ascii="宋体" w:eastAsia="宋体" w:hAnsi="宋体" w:cs="宋体" w:hint="eastAsia"/>
                <w:kern w:val="0"/>
                <w:sz w:val="22"/>
              </w:rPr>
              <w:br/>
              <w:t>11、支持基于大小的内容外发控制。不开启SSL，对终端影响小；仅对外发控制，不影响浏览和下载等行为；可实现对网盘，webmail等的外发文件限制。</w:t>
            </w:r>
            <w:r w:rsidRPr="00077E04">
              <w:rPr>
                <w:rFonts w:ascii="宋体" w:eastAsia="宋体" w:hAnsi="宋体" w:cs="宋体" w:hint="eastAsia"/>
                <w:kern w:val="0"/>
                <w:sz w:val="22"/>
              </w:rPr>
              <w:br/>
              <w:t>12、支持对身份证号码、银行号码、电话号码、地址等敏感信息过滤。</w:t>
            </w:r>
            <w:r w:rsidRPr="00077E04">
              <w:rPr>
                <w:rFonts w:ascii="宋体" w:eastAsia="宋体" w:hAnsi="宋体" w:cs="宋体" w:hint="eastAsia"/>
                <w:kern w:val="0"/>
                <w:sz w:val="22"/>
              </w:rPr>
              <w:br/>
              <w:t>13、支持tar、zip、rar等29种压缩文件解压缩，支持最大10层文件解压缩。</w:t>
            </w:r>
            <w:r w:rsidRPr="00077E04">
              <w:rPr>
                <w:rFonts w:ascii="宋体" w:eastAsia="宋体" w:hAnsi="宋体" w:cs="宋体" w:hint="eastAsia"/>
                <w:kern w:val="0"/>
                <w:sz w:val="22"/>
              </w:rPr>
              <w:br/>
              <w:t>14.支持FTP/SFTP/SCP文件上传管理，可根据文件大小、文件名、文件类型、传输方向、文件内容进行审计过滤；支持对帐号、域名的审计与过滤。</w:t>
            </w:r>
            <w:r w:rsidRPr="00077E04">
              <w:rPr>
                <w:rFonts w:ascii="宋体" w:eastAsia="宋体" w:hAnsi="宋体" w:cs="宋体" w:hint="eastAsia"/>
                <w:kern w:val="0"/>
                <w:sz w:val="22"/>
              </w:rPr>
              <w:br/>
              <w:t>15、支持审计、控制Oracle, MySql, SqlServer, PostgreSQL等数据库的访问与</w:t>
            </w:r>
            <w:r w:rsidRPr="00077E04">
              <w:rPr>
                <w:rFonts w:ascii="宋体" w:eastAsia="宋体" w:hAnsi="宋体" w:cs="宋体" w:hint="eastAsia"/>
                <w:kern w:val="0"/>
                <w:sz w:val="22"/>
              </w:rPr>
              <w:lastRenderedPageBreak/>
              <w:t>操作，包括添加、删除、修改、查询等。</w:t>
            </w:r>
            <w:r w:rsidRPr="00077E04">
              <w:rPr>
                <w:rFonts w:ascii="宋体" w:eastAsia="宋体" w:hAnsi="宋体" w:cs="宋体" w:hint="eastAsia"/>
                <w:kern w:val="0"/>
                <w:sz w:val="22"/>
              </w:rPr>
              <w:br/>
              <w:t>16、支持对SSH协议的流量进行解密，根据实际需求配置指定的源/目的IP或IP段。</w:t>
            </w:r>
            <w:r w:rsidRPr="00077E04">
              <w:rPr>
                <w:rFonts w:ascii="宋体" w:eastAsia="宋体" w:hAnsi="宋体" w:cs="宋体" w:hint="eastAsia"/>
                <w:kern w:val="0"/>
                <w:sz w:val="22"/>
              </w:rPr>
              <w:br/>
              <w:t>17、为保证产品的系统相关管理能力，产品首页需支持“安全等级、效率等级、管控等级、合规等级、安全状态”等对应等级展示。</w:t>
            </w:r>
            <w:r w:rsidRPr="00077E04">
              <w:rPr>
                <w:rFonts w:ascii="宋体" w:eastAsia="宋体" w:hAnsi="宋体" w:cs="宋体" w:hint="eastAsia"/>
                <w:kern w:val="0"/>
                <w:sz w:val="22"/>
              </w:rPr>
              <w:br/>
              <w:t>18、为保证产品支持相应的管理检测能力，符合“审计日志、数据删除、数据传输完整性、安全状态监测”等检测项目对应的要求。</w:t>
            </w:r>
          </w:p>
        </w:tc>
        <w:tc>
          <w:tcPr>
            <w:tcW w:w="1080" w:type="dxa"/>
            <w:tcBorders>
              <w:top w:val="nil"/>
              <w:left w:val="nil"/>
              <w:bottom w:val="single" w:sz="4" w:space="0" w:color="auto"/>
              <w:right w:val="single" w:sz="4" w:space="0" w:color="auto"/>
            </w:tcBorders>
            <w:shd w:val="clear" w:color="auto" w:fill="auto"/>
            <w:vAlign w:val="center"/>
            <w:hideMark/>
          </w:tcPr>
          <w:p w14:paraId="68121408"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台</w:t>
            </w:r>
          </w:p>
        </w:tc>
        <w:tc>
          <w:tcPr>
            <w:tcW w:w="1080" w:type="dxa"/>
            <w:tcBorders>
              <w:top w:val="nil"/>
              <w:left w:val="nil"/>
              <w:bottom w:val="single" w:sz="4" w:space="0" w:color="auto"/>
              <w:right w:val="single" w:sz="4" w:space="0" w:color="auto"/>
            </w:tcBorders>
            <w:shd w:val="clear" w:color="auto" w:fill="auto"/>
            <w:vAlign w:val="center"/>
            <w:hideMark/>
          </w:tcPr>
          <w:p w14:paraId="189752B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25D48359" w14:textId="77777777" w:rsidTr="00077E04">
        <w:trPr>
          <w:trHeight w:val="28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E7B700" w14:textId="77777777" w:rsidR="00077E04" w:rsidRPr="0042097D" w:rsidRDefault="00077E04" w:rsidP="00077E04">
            <w:pPr>
              <w:widowControl/>
              <w:jc w:val="center"/>
              <w:rPr>
                <w:rFonts w:ascii="宋体" w:eastAsia="宋体" w:hAnsi="宋体" w:cs="宋体"/>
                <w:b/>
                <w:bCs/>
                <w:kern w:val="0"/>
                <w:sz w:val="22"/>
              </w:rPr>
            </w:pPr>
            <w:r w:rsidRPr="0042097D">
              <w:rPr>
                <w:rFonts w:ascii="宋体" w:eastAsia="宋体" w:hAnsi="宋体" w:cs="宋体" w:hint="eastAsia"/>
                <w:b/>
                <w:bCs/>
                <w:kern w:val="0"/>
                <w:sz w:val="22"/>
              </w:rPr>
              <w:t>（二）</w:t>
            </w:r>
          </w:p>
        </w:tc>
        <w:tc>
          <w:tcPr>
            <w:tcW w:w="1609" w:type="dxa"/>
            <w:tcBorders>
              <w:top w:val="nil"/>
              <w:left w:val="nil"/>
              <w:bottom w:val="single" w:sz="4" w:space="0" w:color="auto"/>
              <w:right w:val="single" w:sz="4" w:space="0" w:color="auto"/>
            </w:tcBorders>
            <w:shd w:val="clear" w:color="auto" w:fill="auto"/>
            <w:vAlign w:val="center"/>
            <w:hideMark/>
          </w:tcPr>
          <w:p w14:paraId="5F642C9A" w14:textId="6C8BBB11" w:rsidR="00077E04" w:rsidRPr="0042097D" w:rsidRDefault="0042097D" w:rsidP="00077E04">
            <w:pPr>
              <w:widowControl/>
              <w:jc w:val="center"/>
              <w:rPr>
                <w:rFonts w:ascii="宋体" w:eastAsia="宋体" w:hAnsi="宋体" w:cs="宋体"/>
                <w:b/>
                <w:bCs/>
                <w:kern w:val="0"/>
                <w:sz w:val="22"/>
              </w:rPr>
            </w:pPr>
            <w:r w:rsidRPr="0042097D">
              <w:rPr>
                <w:rFonts w:ascii="宋体" w:eastAsia="宋体" w:hAnsi="宋体" w:cs="宋体" w:hint="eastAsia"/>
                <w:b/>
                <w:bCs/>
                <w:kern w:val="0"/>
                <w:sz w:val="22"/>
              </w:rPr>
              <w:t>网络安全系统</w:t>
            </w:r>
          </w:p>
        </w:tc>
        <w:tc>
          <w:tcPr>
            <w:tcW w:w="4491" w:type="dxa"/>
            <w:tcBorders>
              <w:top w:val="nil"/>
              <w:left w:val="nil"/>
              <w:bottom w:val="single" w:sz="4" w:space="0" w:color="auto"/>
              <w:right w:val="single" w:sz="4" w:space="0" w:color="auto"/>
            </w:tcBorders>
            <w:shd w:val="clear" w:color="auto" w:fill="auto"/>
            <w:vAlign w:val="center"/>
            <w:hideMark/>
          </w:tcPr>
          <w:p w14:paraId="2110019B"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7E1A508D"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529128B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11944393" w14:textId="77777777" w:rsidTr="00077E04">
        <w:trPr>
          <w:trHeight w:val="22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4BFB90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c>
          <w:tcPr>
            <w:tcW w:w="1609" w:type="dxa"/>
            <w:tcBorders>
              <w:top w:val="nil"/>
              <w:left w:val="nil"/>
              <w:bottom w:val="single" w:sz="4" w:space="0" w:color="auto"/>
              <w:right w:val="single" w:sz="4" w:space="0" w:color="auto"/>
            </w:tcBorders>
            <w:shd w:val="clear" w:color="auto" w:fill="auto"/>
            <w:vAlign w:val="center"/>
            <w:hideMark/>
          </w:tcPr>
          <w:p w14:paraId="2A296D1A"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网络安全系统</w:t>
            </w:r>
          </w:p>
        </w:tc>
        <w:tc>
          <w:tcPr>
            <w:tcW w:w="4491" w:type="dxa"/>
            <w:tcBorders>
              <w:top w:val="nil"/>
              <w:left w:val="nil"/>
              <w:bottom w:val="single" w:sz="4" w:space="0" w:color="auto"/>
              <w:right w:val="single" w:sz="4" w:space="0" w:color="auto"/>
            </w:tcBorders>
            <w:shd w:val="clear" w:color="auto" w:fill="auto"/>
            <w:vAlign w:val="center"/>
            <w:hideMark/>
          </w:tcPr>
          <w:p w14:paraId="124B3D17"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1、至少配置1颗 Intel Xeon Bronze 3206R(8核,≥16G内存1.9GHz,85W)处理器，最大2颗；</w:t>
            </w:r>
            <w:r w:rsidRPr="00077E04">
              <w:rPr>
                <w:rFonts w:ascii="宋体" w:eastAsia="宋体" w:hAnsi="宋体" w:cs="宋体" w:hint="eastAsia"/>
                <w:kern w:val="0"/>
                <w:sz w:val="22"/>
              </w:rPr>
              <w:br/>
              <w:t>2、Intel C621芯片；</w:t>
            </w:r>
            <w:r w:rsidRPr="00077E04">
              <w:rPr>
                <w:rFonts w:ascii="宋体" w:eastAsia="宋体" w:hAnsi="宋体" w:cs="宋体" w:hint="eastAsia"/>
                <w:kern w:val="0"/>
                <w:sz w:val="22"/>
              </w:rPr>
              <w:br/>
              <w:t>3、配置≥16GB 2Rx8 PC4-2933Y-R (1x 16 GB)内存</w:t>
            </w:r>
            <w:r w:rsidRPr="00077E04">
              <w:rPr>
                <w:rFonts w:ascii="宋体" w:eastAsia="宋体" w:hAnsi="宋体" w:cs="宋体" w:hint="eastAsia"/>
                <w:kern w:val="0"/>
                <w:sz w:val="22"/>
              </w:rPr>
              <w:br/>
              <w:t>4、配置1个≥1.2T 10K 2.5 SAS硬盘。</w:t>
            </w:r>
            <w:r w:rsidRPr="00077E04">
              <w:rPr>
                <w:rFonts w:ascii="宋体" w:eastAsia="宋体" w:hAnsi="宋体" w:cs="宋体" w:hint="eastAsia"/>
                <w:kern w:val="0"/>
                <w:sz w:val="22"/>
              </w:rPr>
              <w:br/>
            </w:r>
            <w:r w:rsidRPr="00077E04">
              <w:rPr>
                <w:rFonts w:ascii="宋体" w:eastAsia="宋体" w:hAnsi="宋体" w:cs="宋体" w:hint="eastAsia"/>
                <w:kern w:val="0"/>
                <w:sz w:val="22"/>
                <w:highlight w:val="yellow"/>
              </w:rPr>
              <w:t>5、本产品属中国国家强制性产品认证（CCC）产品。</w:t>
            </w:r>
          </w:p>
        </w:tc>
        <w:tc>
          <w:tcPr>
            <w:tcW w:w="1080" w:type="dxa"/>
            <w:tcBorders>
              <w:top w:val="nil"/>
              <w:left w:val="nil"/>
              <w:bottom w:val="single" w:sz="4" w:space="0" w:color="auto"/>
              <w:right w:val="single" w:sz="4" w:space="0" w:color="auto"/>
            </w:tcBorders>
            <w:shd w:val="clear" w:color="auto" w:fill="auto"/>
            <w:vAlign w:val="center"/>
            <w:hideMark/>
          </w:tcPr>
          <w:p w14:paraId="6B73492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台</w:t>
            </w:r>
          </w:p>
        </w:tc>
        <w:tc>
          <w:tcPr>
            <w:tcW w:w="1080" w:type="dxa"/>
            <w:tcBorders>
              <w:top w:val="nil"/>
              <w:left w:val="nil"/>
              <w:bottom w:val="single" w:sz="4" w:space="0" w:color="auto"/>
              <w:right w:val="single" w:sz="4" w:space="0" w:color="auto"/>
            </w:tcBorders>
            <w:shd w:val="clear" w:color="auto" w:fill="auto"/>
            <w:vAlign w:val="center"/>
            <w:hideMark/>
          </w:tcPr>
          <w:p w14:paraId="40C99CE1"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3</w:t>
            </w:r>
          </w:p>
        </w:tc>
      </w:tr>
      <w:tr w:rsidR="00077E04" w:rsidRPr="00077E04" w14:paraId="3D01A842" w14:textId="77777777" w:rsidTr="00077E04">
        <w:trPr>
          <w:trHeight w:val="28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FF11E16"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四</w:t>
            </w:r>
          </w:p>
        </w:tc>
        <w:tc>
          <w:tcPr>
            <w:tcW w:w="1609" w:type="dxa"/>
            <w:tcBorders>
              <w:top w:val="nil"/>
              <w:left w:val="nil"/>
              <w:bottom w:val="single" w:sz="4" w:space="0" w:color="auto"/>
              <w:right w:val="single" w:sz="4" w:space="0" w:color="auto"/>
            </w:tcBorders>
            <w:shd w:val="clear" w:color="auto" w:fill="auto"/>
            <w:vAlign w:val="center"/>
            <w:hideMark/>
          </w:tcPr>
          <w:p w14:paraId="601C4154" w14:textId="77777777" w:rsidR="00077E04" w:rsidRPr="00077E04" w:rsidRDefault="00077E04" w:rsidP="00077E04">
            <w:pPr>
              <w:widowControl/>
              <w:jc w:val="center"/>
              <w:rPr>
                <w:rFonts w:ascii="宋体" w:eastAsia="宋体" w:hAnsi="宋体" w:cs="宋体"/>
                <w:b/>
                <w:bCs/>
                <w:kern w:val="0"/>
                <w:sz w:val="22"/>
              </w:rPr>
            </w:pPr>
            <w:r w:rsidRPr="00077E04">
              <w:rPr>
                <w:rFonts w:ascii="宋体" w:eastAsia="宋体" w:hAnsi="宋体" w:cs="宋体" w:hint="eastAsia"/>
                <w:b/>
                <w:bCs/>
                <w:kern w:val="0"/>
                <w:sz w:val="22"/>
              </w:rPr>
              <w:t>网络系统</w:t>
            </w:r>
          </w:p>
        </w:tc>
        <w:tc>
          <w:tcPr>
            <w:tcW w:w="4491" w:type="dxa"/>
            <w:tcBorders>
              <w:top w:val="nil"/>
              <w:left w:val="nil"/>
              <w:bottom w:val="single" w:sz="4" w:space="0" w:color="auto"/>
              <w:right w:val="single" w:sz="4" w:space="0" w:color="auto"/>
            </w:tcBorders>
            <w:shd w:val="clear" w:color="auto" w:fill="auto"/>
            <w:vAlign w:val="center"/>
            <w:hideMark/>
          </w:tcPr>
          <w:p w14:paraId="37031FCA"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0DE74DEB"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7DA4F96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 xml:space="preserve">　</w:t>
            </w:r>
          </w:p>
        </w:tc>
      </w:tr>
      <w:tr w:rsidR="00077E04" w:rsidRPr="00077E04" w14:paraId="3AB5E4E0" w14:textId="77777777" w:rsidTr="00077E04">
        <w:trPr>
          <w:trHeight w:val="819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3A0C7EB"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1</w:t>
            </w:r>
          </w:p>
        </w:tc>
        <w:tc>
          <w:tcPr>
            <w:tcW w:w="1609" w:type="dxa"/>
            <w:tcBorders>
              <w:top w:val="nil"/>
              <w:left w:val="nil"/>
              <w:bottom w:val="single" w:sz="4" w:space="0" w:color="auto"/>
              <w:right w:val="single" w:sz="4" w:space="0" w:color="auto"/>
            </w:tcBorders>
            <w:shd w:val="clear" w:color="auto" w:fill="auto"/>
            <w:vAlign w:val="center"/>
            <w:hideMark/>
          </w:tcPr>
          <w:p w14:paraId="4A2230FA"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防火墙</w:t>
            </w:r>
          </w:p>
        </w:tc>
        <w:tc>
          <w:tcPr>
            <w:tcW w:w="4491" w:type="dxa"/>
            <w:tcBorders>
              <w:top w:val="nil"/>
              <w:left w:val="nil"/>
              <w:bottom w:val="single" w:sz="4" w:space="0" w:color="auto"/>
              <w:right w:val="single" w:sz="4" w:space="0" w:color="auto"/>
            </w:tcBorders>
            <w:shd w:val="clear" w:color="auto" w:fill="auto"/>
            <w:vAlign w:val="center"/>
            <w:hideMark/>
          </w:tcPr>
          <w:p w14:paraId="1CBDBFEA"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1、基于ARM架构，网络处理能力6Gbps，并发连接≥200万，每秒新建连接8万/秒，1U机架式设备，单电源，标准配置板载8个10/100/1000M自适应电口、2个SFP插槽和2个SFP+插槽,1个Console口，包括16个SSLVPN 并发用户数（最大300）、16个IPsecVPN 并发隧道数（最大1000）。2个扩展插槽，支持扩展板卡。含三年硬件维保服务。</w:t>
            </w:r>
            <w:r w:rsidRPr="00077E04">
              <w:rPr>
                <w:rFonts w:ascii="宋体" w:eastAsia="宋体" w:hAnsi="宋体" w:cs="宋体" w:hint="eastAsia"/>
                <w:kern w:val="0"/>
                <w:sz w:val="22"/>
              </w:rPr>
              <w:br/>
              <w:t>2、支持路由、透明、交换以及混合模式接入，满足复杂应用环境的接入需求，支持旁路模式。</w:t>
            </w:r>
            <w:r w:rsidRPr="00077E04">
              <w:rPr>
                <w:rFonts w:ascii="宋体" w:eastAsia="宋体" w:hAnsi="宋体" w:cs="宋体" w:hint="eastAsia"/>
                <w:kern w:val="0"/>
                <w:sz w:val="22"/>
              </w:rPr>
              <w:br/>
              <w:t>3、支持VTEP（VxLanTunnelEndPoint）模式接入VxLAN网络，并可作为VXLAN二层、三层网关实现VxLan网络与传统以太网的相同子网内、跨子网间互联互通；支持通过绑定VLAN、VNI（VXLANNetworkIdentifier）、远程VTEP，手动管理VxLan网络。</w:t>
            </w:r>
            <w:r w:rsidRPr="00077E04">
              <w:rPr>
                <w:rFonts w:ascii="宋体" w:eastAsia="宋体" w:hAnsi="宋体" w:cs="宋体" w:hint="eastAsia"/>
                <w:kern w:val="0"/>
                <w:sz w:val="22"/>
              </w:rPr>
              <w:br/>
              <w:t>4、支持MPLS流量透传；支持针对MPLS流量的安全审查，包括漏洞防护、反病毒、间谍软件防护、内容过滤、URL过滤、基于终端状态访问控制等安全防护功能。</w:t>
            </w:r>
            <w:r w:rsidRPr="00077E04">
              <w:rPr>
                <w:rFonts w:ascii="宋体" w:eastAsia="宋体" w:hAnsi="宋体" w:cs="宋体" w:hint="eastAsia"/>
                <w:kern w:val="0"/>
                <w:sz w:val="22"/>
              </w:rPr>
              <w:br/>
              <w:t>5、须支持基于策略的路由负载，根据应用和服务进行智能选路，支持源地址目的地址哈希、源地址哈希、轮询、时延负载、备份、随机、流量均衡、源地址轮询、目的地址哈希、最优链路带宽负载、最优链路带宽备份、跳数负载等≥12种路由负载均衡方式。</w:t>
            </w:r>
            <w:r w:rsidRPr="00077E04">
              <w:rPr>
                <w:rFonts w:ascii="宋体" w:eastAsia="宋体" w:hAnsi="宋体" w:cs="宋体" w:hint="eastAsia"/>
                <w:kern w:val="0"/>
                <w:sz w:val="22"/>
              </w:rPr>
              <w:br/>
              <w:t>6、产品支持在源地址转换过程中，对SNAT（源地址转换）使用的地址池利用率进行监控。</w:t>
            </w:r>
            <w:r w:rsidRPr="00077E04">
              <w:rPr>
                <w:rFonts w:ascii="宋体" w:eastAsia="宋体" w:hAnsi="宋体" w:cs="宋体" w:hint="eastAsia"/>
                <w:kern w:val="0"/>
                <w:sz w:val="22"/>
              </w:rPr>
              <w:br/>
              <w:t>7、支持DS-LiteCPEB4功能，支持成为b4或aftr角色，支持从DHCPv6服务器或手动方式获取AFTR参数。</w:t>
            </w:r>
            <w:r w:rsidRPr="00077E04">
              <w:rPr>
                <w:rFonts w:ascii="宋体" w:eastAsia="宋体" w:hAnsi="宋体" w:cs="宋体" w:hint="eastAsia"/>
                <w:kern w:val="0"/>
                <w:sz w:val="22"/>
              </w:rPr>
              <w:br/>
              <w:t>8、支持基于源安全域、目的安全域、源用户、源地址、源地区、目的地址、目的地区、服务、应用、隧道、时间、VLAN等多种方式进行访问控制。</w:t>
            </w:r>
            <w:r w:rsidRPr="00077E04">
              <w:rPr>
                <w:rFonts w:ascii="宋体" w:eastAsia="宋体" w:hAnsi="宋体" w:cs="宋体" w:hint="eastAsia"/>
                <w:kern w:val="0"/>
                <w:sz w:val="22"/>
              </w:rPr>
              <w:br/>
              <w:t>9、须支持共享上网检测功能，支持共享接入检测和共享接入管控功能，支持阻断或告警动作。</w:t>
            </w:r>
            <w:r w:rsidRPr="00077E04">
              <w:rPr>
                <w:rFonts w:ascii="宋体" w:eastAsia="宋体" w:hAnsi="宋体" w:cs="宋体" w:hint="eastAsia"/>
                <w:kern w:val="0"/>
                <w:sz w:val="22"/>
              </w:rPr>
              <w:br/>
              <w:t>10、支持基于不同安全区域防御SYNFlood、UDPFlood、ICMPFlood、IPFlood、</w:t>
            </w:r>
            <w:r w:rsidRPr="00077E04">
              <w:rPr>
                <w:rFonts w:ascii="宋体" w:eastAsia="宋体" w:hAnsi="宋体" w:cs="宋体" w:hint="eastAsia"/>
                <w:kern w:val="0"/>
                <w:sz w:val="22"/>
              </w:rPr>
              <w:lastRenderedPageBreak/>
              <w:t>DNSFlood、HTTPFlood攻击，支持多种防护措施。</w:t>
            </w:r>
            <w:r w:rsidRPr="00077E04">
              <w:rPr>
                <w:rFonts w:ascii="宋体" w:eastAsia="宋体" w:hAnsi="宋体" w:cs="宋体" w:hint="eastAsia"/>
                <w:kern w:val="0"/>
                <w:sz w:val="22"/>
              </w:rPr>
              <w:br/>
              <w:t xml:space="preserve">11、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 </w:t>
            </w:r>
            <w:r w:rsidRPr="00077E04">
              <w:rPr>
                <w:rFonts w:ascii="宋体" w:eastAsia="宋体" w:hAnsi="宋体" w:cs="宋体" w:hint="eastAsia"/>
                <w:kern w:val="0"/>
                <w:sz w:val="22"/>
              </w:rPr>
              <w:br/>
              <w:t>12、须支持IPv4和IPv6流量的HTTPS、POP3S、SMTPS、IMAPS协议进行解密，支持配置基于源安全域、目的安全域、源地址、目的地址、SSL协议服务的解密策略，支持将解密后流量镜像到其他设备进行分析统计。</w:t>
            </w:r>
            <w:r w:rsidRPr="00077E04">
              <w:rPr>
                <w:rFonts w:ascii="宋体" w:eastAsia="宋体" w:hAnsi="宋体" w:cs="宋体" w:hint="eastAsia"/>
                <w:kern w:val="0"/>
                <w:sz w:val="22"/>
              </w:rPr>
              <w:br/>
              <w:t>13、产品支持威胁引流功能，可通过开关设置是否开启，支持添加例外域名。</w:t>
            </w:r>
          </w:p>
        </w:tc>
        <w:tc>
          <w:tcPr>
            <w:tcW w:w="1080" w:type="dxa"/>
            <w:tcBorders>
              <w:top w:val="nil"/>
              <w:left w:val="nil"/>
              <w:bottom w:val="single" w:sz="4" w:space="0" w:color="auto"/>
              <w:right w:val="single" w:sz="4" w:space="0" w:color="auto"/>
            </w:tcBorders>
            <w:shd w:val="clear" w:color="auto" w:fill="auto"/>
            <w:vAlign w:val="center"/>
            <w:hideMark/>
          </w:tcPr>
          <w:p w14:paraId="3678265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台</w:t>
            </w:r>
          </w:p>
        </w:tc>
        <w:tc>
          <w:tcPr>
            <w:tcW w:w="1080" w:type="dxa"/>
            <w:tcBorders>
              <w:top w:val="nil"/>
              <w:left w:val="nil"/>
              <w:bottom w:val="single" w:sz="4" w:space="0" w:color="auto"/>
              <w:right w:val="single" w:sz="4" w:space="0" w:color="auto"/>
            </w:tcBorders>
            <w:shd w:val="clear" w:color="auto" w:fill="auto"/>
            <w:vAlign w:val="center"/>
            <w:hideMark/>
          </w:tcPr>
          <w:p w14:paraId="3A6473A9"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6196C271" w14:textId="77777777" w:rsidTr="00077E04">
        <w:trPr>
          <w:trHeight w:val="819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1A2DFA"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2</w:t>
            </w:r>
          </w:p>
        </w:tc>
        <w:tc>
          <w:tcPr>
            <w:tcW w:w="1609" w:type="dxa"/>
            <w:tcBorders>
              <w:top w:val="nil"/>
              <w:left w:val="nil"/>
              <w:bottom w:val="single" w:sz="4" w:space="0" w:color="auto"/>
              <w:right w:val="single" w:sz="4" w:space="0" w:color="auto"/>
            </w:tcBorders>
            <w:shd w:val="clear" w:color="auto" w:fill="auto"/>
            <w:vAlign w:val="center"/>
            <w:hideMark/>
          </w:tcPr>
          <w:p w14:paraId="5A62D06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核心交换机</w:t>
            </w:r>
          </w:p>
        </w:tc>
        <w:tc>
          <w:tcPr>
            <w:tcW w:w="4491" w:type="dxa"/>
            <w:tcBorders>
              <w:top w:val="nil"/>
              <w:left w:val="nil"/>
              <w:bottom w:val="single" w:sz="4" w:space="0" w:color="auto"/>
              <w:right w:val="single" w:sz="4" w:space="0" w:color="auto"/>
            </w:tcBorders>
            <w:shd w:val="clear" w:color="auto" w:fill="auto"/>
            <w:vAlign w:val="center"/>
            <w:hideMark/>
          </w:tcPr>
          <w:p w14:paraId="1BE1A735"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1、独立业务槽位数≥6个，整机最大交换容量≥336Tbps，包转发率≥57600Mpps。</w:t>
            </w:r>
            <w:r w:rsidRPr="00077E04">
              <w:rPr>
                <w:rFonts w:ascii="宋体" w:eastAsia="宋体" w:hAnsi="宋体" w:cs="宋体" w:hint="eastAsia"/>
                <w:kern w:val="0"/>
                <w:sz w:val="22"/>
              </w:rPr>
              <w:br/>
              <w:t>2、支持冗余主控引擎，支持双电源、双风扇；主控交换卡、电源、接口模块、风扇、网板等关键部件可热插拔。</w:t>
            </w:r>
            <w:r w:rsidRPr="00077E04">
              <w:rPr>
                <w:rFonts w:ascii="宋体" w:eastAsia="宋体" w:hAnsi="宋体" w:cs="宋体" w:hint="eastAsia"/>
                <w:kern w:val="0"/>
                <w:sz w:val="22"/>
              </w:rPr>
              <w:br/>
              <w:t>3、支持链路聚合，聚合组数≥128组，每组成员≥8个，支持跨设备链路聚合，支持对广播、组播、单播报文的均匀分担。</w:t>
            </w:r>
            <w:r w:rsidRPr="00077E04">
              <w:rPr>
                <w:rFonts w:ascii="宋体" w:eastAsia="宋体" w:hAnsi="宋体" w:cs="宋体" w:hint="eastAsia"/>
                <w:kern w:val="0"/>
                <w:sz w:val="22"/>
              </w:rPr>
              <w:br/>
              <w:t>4、每端口支持8个优先级队列，3个丢弃优先级，支持SP、WRR、WFQ三种队列调度算法，粒度可达8K。</w:t>
            </w:r>
            <w:r w:rsidRPr="00077E04">
              <w:rPr>
                <w:rFonts w:ascii="宋体" w:eastAsia="宋体" w:hAnsi="宋体" w:cs="宋体" w:hint="eastAsia"/>
                <w:kern w:val="0"/>
                <w:sz w:val="22"/>
              </w:rPr>
              <w:br/>
              <w:t>5、支持双引擎快速倒换，主备切换时候板内转发无丢包，支持热补丁功能，可在线进行补丁升级，支持BFD，BFD for VRRP/BGP/IS-IS/OSPF/RSVP/LDP/RIP/静态路由，BFD收敛时间&lt;100ms，支持IP FRR，</w:t>
            </w:r>
            <w:r w:rsidRPr="00077E04">
              <w:rPr>
                <w:rFonts w:ascii="宋体" w:eastAsia="宋体" w:hAnsi="宋体" w:cs="宋体" w:hint="eastAsia"/>
                <w:kern w:val="0"/>
                <w:sz w:val="22"/>
              </w:rPr>
              <w:br/>
              <w:t>6、支持标准和扩展ACL；支持基于VLAN的ACL，方便用户配置，节省ACL资源；支持全局 ACL。</w:t>
            </w:r>
            <w:r w:rsidRPr="00077E04">
              <w:rPr>
                <w:rFonts w:ascii="宋体" w:eastAsia="宋体" w:hAnsi="宋体" w:cs="宋体" w:hint="eastAsia"/>
                <w:kern w:val="0"/>
                <w:sz w:val="22"/>
              </w:rPr>
              <w:br/>
              <w:t>7、支持IPv4和IPv6双协议栈；支持静态路由、RIP、OSPF、IS-IS、BGP4；支持等价路由；支持策略路由；支持路由策略。</w:t>
            </w:r>
            <w:r w:rsidRPr="00077E04">
              <w:rPr>
                <w:rFonts w:ascii="宋体" w:eastAsia="宋体" w:hAnsi="宋体" w:cs="宋体" w:hint="eastAsia"/>
                <w:kern w:val="0"/>
                <w:sz w:val="22"/>
              </w:rPr>
              <w:br/>
              <w:t>8、支持IRF2虚拟化，支持OPENFLOW 1.3，支持多控制器（EQUAL模式、主备模式），支持多表流水线，支持Group table，支持Meter。</w:t>
            </w:r>
            <w:r w:rsidRPr="00077E04">
              <w:rPr>
                <w:rFonts w:ascii="宋体" w:eastAsia="宋体" w:hAnsi="宋体" w:cs="宋体" w:hint="eastAsia"/>
                <w:kern w:val="0"/>
                <w:sz w:val="22"/>
              </w:rPr>
              <w:br/>
              <w:t>9、支持FTP、TFTP、Xmodem；支持SNMP v1/v2/v3；支持sFlow流量统计。</w:t>
            </w:r>
            <w:r w:rsidRPr="00077E04">
              <w:rPr>
                <w:rFonts w:ascii="宋体" w:eastAsia="宋体" w:hAnsi="宋体" w:cs="宋体" w:hint="eastAsia"/>
                <w:kern w:val="0"/>
                <w:sz w:val="22"/>
              </w:rPr>
              <w:br/>
              <w:t>10.支持802.1x，支持mac认证，支持Portal，支持Radius认证。</w:t>
            </w:r>
            <w:r w:rsidRPr="00077E04">
              <w:rPr>
                <w:rFonts w:ascii="宋体" w:eastAsia="宋体" w:hAnsi="宋体" w:cs="宋体" w:hint="eastAsia"/>
                <w:kern w:val="0"/>
                <w:sz w:val="22"/>
              </w:rPr>
              <w:br/>
              <w:t>11、配置要求：单台配置2个主控模块，2个电源模块；千兆电口≥48个，千兆光口≥24个，万兆光口≥16个，1条万兆3m堆叠电缆，所有端口都为业务端口。</w:t>
            </w:r>
            <w:r w:rsidRPr="00077E04">
              <w:rPr>
                <w:rFonts w:ascii="宋体" w:eastAsia="宋体" w:hAnsi="宋体" w:cs="宋体" w:hint="eastAsia"/>
                <w:kern w:val="0"/>
                <w:sz w:val="22"/>
              </w:rPr>
              <w:br/>
              <w:t>12、15个万兆以太网光模块。</w:t>
            </w:r>
          </w:p>
        </w:tc>
        <w:tc>
          <w:tcPr>
            <w:tcW w:w="1080" w:type="dxa"/>
            <w:tcBorders>
              <w:top w:val="nil"/>
              <w:left w:val="nil"/>
              <w:bottom w:val="single" w:sz="4" w:space="0" w:color="auto"/>
              <w:right w:val="single" w:sz="4" w:space="0" w:color="auto"/>
            </w:tcBorders>
            <w:shd w:val="clear" w:color="auto" w:fill="auto"/>
            <w:vAlign w:val="center"/>
            <w:hideMark/>
          </w:tcPr>
          <w:p w14:paraId="3AD8610A"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台</w:t>
            </w:r>
          </w:p>
        </w:tc>
        <w:tc>
          <w:tcPr>
            <w:tcW w:w="1080" w:type="dxa"/>
            <w:tcBorders>
              <w:top w:val="nil"/>
              <w:left w:val="nil"/>
              <w:bottom w:val="single" w:sz="4" w:space="0" w:color="auto"/>
              <w:right w:val="single" w:sz="4" w:space="0" w:color="auto"/>
            </w:tcBorders>
            <w:shd w:val="clear" w:color="auto" w:fill="auto"/>
            <w:vAlign w:val="center"/>
            <w:hideMark/>
          </w:tcPr>
          <w:p w14:paraId="1A0F8CB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2</w:t>
            </w:r>
          </w:p>
        </w:tc>
      </w:tr>
      <w:tr w:rsidR="00077E04" w:rsidRPr="00077E04" w14:paraId="52C9ACBC" w14:textId="77777777" w:rsidTr="00077E04">
        <w:trPr>
          <w:trHeight w:val="819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AE411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3</w:t>
            </w:r>
          </w:p>
        </w:tc>
        <w:tc>
          <w:tcPr>
            <w:tcW w:w="1609" w:type="dxa"/>
            <w:tcBorders>
              <w:top w:val="nil"/>
              <w:left w:val="nil"/>
              <w:bottom w:val="single" w:sz="4" w:space="0" w:color="auto"/>
              <w:right w:val="single" w:sz="4" w:space="0" w:color="auto"/>
            </w:tcBorders>
            <w:shd w:val="clear" w:color="auto" w:fill="auto"/>
            <w:vAlign w:val="center"/>
            <w:hideMark/>
          </w:tcPr>
          <w:p w14:paraId="0B03F99B"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楼层接入交换机</w:t>
            </w:r>
          </w:p>
        </w:tc>
        <w:tc>
          <w:tcPr>
            <w:tcW w:w="4491" w:type="dxa"/>
            <w:tcBorders>
              <w:top w:val="nil"/>
              <w:left w:val="nil"/>
              <w:bottom w:val="single" w:sz="4" w:space="0" w:color="auto"/>
              <w:right w:val="single" w:sz="4" w:space="0" w:color="auto"/>
            </w:tcBorders>
            <w:shd w:val="clear" w:color="auto" w:fill="auto"/>
            <w:vAlign w:val="center"/>
            <w:hideMark/>
          </w:tcPr>
          <w:p w14:paraId="328B78AA" w14:textId="7EEC6C6E" w:rsidR="00077E04" w:rsidRPr="00077E04" w:rsidRDefault="00077E04" w:rsidP="00077E04">
            <w:pPr>
              <w:keepLines/>
              <w:widowControl/>
              <w:jc w:val="left"/>
              <w:rPr>
                <w:rFonts w:ascii="宋体" w:eastAsia="宋体" w:hAnsi="宋体" w:cs="宋体"/>
                <w:kern w:val="0"/>
                <w:sz w:val="22"/>
              </w:rPr>
            </w:pPr>
            <w:r w:rsidRPr="00077E04">
              <w:rPr>
                <w:rFonts w:ascii="宋体" w:eastAsia="宋体" w:hAnsi="宋体" w:cs="宋体" w:hint="eastAsia"/>
                <w:kern w:val="0"/>
                <w:sz w:val="22"/>
              </w:rPr>
              <w:t>1、交换容量≥4.32Tbps，包转发率≥166Mpps。</w:t>
            </w:r>
            <w:r w:rsidRPr="00077E04">
              <w:rPr>
                <w:rFonts w:ascii="宋体" w:eastAsia="宋体" w:hAnsi="宋体" w:cs="宋体" w:hint="eastAsia"/>
                <w:kern w:val="0"/>
                <w:sz w:val="22"/>
              </w:rPr>
              <w:br/>
              <w:t>2、端口≥48个10/100/1000Base-T自适应以太网端口，≥4个万兆SFP+口。</w:t>
            </w:r>
            <w:r w:rsidRPr="00077E04">
              <w:rPr>
                <w:rFonts w:ascii="宋体" w:eastAsia="宋体" w:hAnsi="宋体" w:cs="宋体" w:hint="eastAsia"/>
                <w:kern w:val="0"/>
                <w:sz w:val="22"/>
              </w:rPr>
              <w:br/>
              <w:t>3、路由表容量≥1K（支持OSPF），MAC地址表≥16K。</w:t>
            </w:r>
            <w:r w:rsidRPr="00077E04">
              <w:rPr>
                <w:rFonts w:ascii="宋体" w:eastAsia="宋体" w:hAnsi="宋体" w:cs="宋体" w:hint="eastAsia"/>
                <w:kern w:val="0"/>
                <w:sz w:val="22"/>
              </w:rPr>
              <w:br/>
              <w:t>4、实现CPU保护功能，能限制非法报文对CPU的攻击，保护交换机在各种环境下稳定工作。</w:t>
            </w:r>
            <w:r w:rsidRPr="00077E04">
              <w:rPr>
                <w:rFonts w:ascii="宋体" w:eastAsia="宋体" w:hAnsi="宋体" w:cs="宋体" w:hint="eastAsia"/>
                <w:kern w:val="0"/>
                <w:sz w:val="22"/>
              </w:rPr>
              <w:br/>
              <w:t>5、支持跨设备链路聚合，单一IP管理，分布式弹性路由，支持通过标准以太端口进行堆叠；</w:t>
            </w:r>
            <w:r w:rsidRPr="00077E04">
              <w:rPr>
                <w:rFonts w:ascii="宋体" w:eastAsia="宋体" w:hAnsi="宋体" w:cs="宋体" w:hint="eastAsia"/>
                <w:kern w:val="0"/>
                <w:sz w:val="22"/>
              </w:rPr>
              <w:br/>
              <w:t>6、支持基于端口的VLAN，支持基于协议的VLAN；支持基于MAC的VLAN；最大VLAN数(不是VLAN ID)≥4094。</w:t>
            </w:r>
            <w:r w:rsidRPr="00077E04">
              <w:rPr>
                <w:rFonts w:ascii="宋体" w:eastAsia="宋体" w:hAnsi="宋体" w:cs="宋体" w:hint="eastAsia"/>
                <w:kern w:val="0"/>
                <w:sz w:val="22"/>
              </w:rPr>
              <w:br/>
              <w:t>7、支持本地端口镜像和远程端口镜像RSPAN；支持流镜像；同时支持N：M的端口镜像（M大于1）。</w:t>
            </w:r>
            <w:r w:rsidRPr="00077E04">
              <w:rPr>
                <w:rFonts w:ascii="宋体" w:eastAsia="宋体" w:hAnsi="宋体" w:cs="宋体" w:hint="eastAsia"/>
                <w:kern w:val="0"/>
                <w:sz w:val="22"/>
              </w:rPr>
              <w:br/>
              <w:t>8、支持IPv4静态路由、RIP V1/V2、OSPF；支持IPv6静态路由、RIPng；支持IGMP v1/v2/v3，MLD v1/v2；支持PIM Snooping；支持MSDP，MSDP for IPv6；支持MBGP，MBGP for Ipv6。</w:t>
            </w:r>
            <w:r w:rsidRPr="00077E04">
              <w:rPr>
                <w:rFonts w:ascii="宋体" w:eastAsia="宋体" w:hAnsi="宋体" w:cs="宋体" w:hint="eastAsia"/>
                <w:kern w:val="0"/>
                <w:sz w:val="22"/>
              </w:rPr>
              <w:br/>
              <w:t>9、支持OPENFLOW 1.3标准支持普通模式和Openflow 模式切换。</w:t>
            </w:r>
            <w:r w:rsidRPr="00077E04">
              <w:rPr>
                <w:rFonts w:ascii="宋体" w:eastAsia="宋体" w:hAnsi="宋体" w:cs="宋体" w:hint="eastAsia"/>
                <w:kern w:val="0"/>
                <w:sz w:val="22"/>
              </w:rPr>
              <w:br/>
              <w:t>10、支持RRPP（快速环网保护协议），环网故障恢复时间不超过50ms；支持RSTP功能：收敛时间≤50ms；支持PVST功能：收敛时间≤50ms。</w:t>
            </w:r>
            <w:r w:rsidRPr="00077E04">
              <w:rPr>
                <w:rFonts w:ascii="宋体" w:eastAsia="宋体" w:hAnsi="宋体" w:cs="宋体" w:hint="eastAsia"/>
                <w:kern w:val="0"/>
                <w:sz w:val="22"/>
              </w:rPr>
              <w:br/>
              <w:t>11、支持SNMP V1/V2/V3、RMON、SSHV2；支持OAM(802.1AG， 802.3AH)以太网运行、维护和管理标准。</w:t>
            </w:r>
            <w:r w:rsidRPr="00077E04">
              <w:rPr>
                <w:rFonts w:ascii="宋体" w:eastAsia="宋体" w:hAnsi="宋体" w:cs="宋体" w:hint="eastAsia"/>
                <w:kern w:val="0"/>
                <w:sz w:val="22"/>
              </w:rPr>
              <w:br/>
              <w:t>12、为了避免强雷雨天气，设备遭受雷击损坏。要求设备端口具备10KV抗雷击</w:t>
            </w:r>
            <w:r w:rsidRPr="00077E04">
              <w:rPr>
                <w:rFonts w:ascii="宋体" w:eastAsia="宋体" w:hAnsi="宋体" w:cs="宋体" w:hint="eastAsia"/>
                <w:kern w:val="0"/>
                <w:sz w:val="22"/>
              </w:rPr>
              <w:br/>
              <w:t>13、符合IEEE 802.3az（EEE）节能标准，支持端口休眠，关闭没有应用的端口，节省能源。</w:t>
            </w:r>
            <w:r w:rsidRPr="00077E04">
              <w:rPr>
                <w:rFonts w:ascii="宋体" w:eastAsia="宋体" w:hAnsi="宋体" w:cs="宋体" w:hint="eastAsia"/>
                <w:kern w:val="0"/>
                <w:sz w:val="22"/>
              </w:rPr>
              <w:br/>
              <w:t xml:space="preserve">14、支持DLDP，支持虚拟电缆检测(Virtual Cable Test)。 </w:t>
            </w:r>
            <w:r w:rsidRPr="00077E04">
              <w:rPr>
                <w:rFonts w:ascii="宋体" w:eastAsia="宋体" w:hAnsi="宋体" w:cs="宋体" w:hint="eastAsia"/>
                <w:kern w:val="0"/>
                <w:sz w:val="22"/>
              </w:rPr>
              <w:br/>
              <w:t>15、支持云平台连接交换机管理和蓝牙连接交换机管理功能</w:t>
            </w:r>
            <w:r w:rsidRPr="00077E04">
              <w:rPr>
                <w:rFonts w:ascii="宋体" w:eastAsia="宋体" w:hAnsi="宋体" w:cs="宋体" w:hint="eastAsia"/>
                <w:kern w:val="0"/>
                <w:sz w:val="22"/>
              </w:rPr>
              <w:br/>
              <w:t>16、内置智能管理功能，支持通过图形化界面设备配置、设备升级备份和设备故障替</w:t>
            </w:r>
            <w:r w:rsidRPr="00077E04">
              <w:rPr>
                <w:rFonts w:ascii="宋体" w:eastAsia="宋体" w:hAnsi="宋体" w:cs="宋体" w:hint="eastAsia"/>
                <w:kern w:val="0"/>
                <w:sz w:val="22"/>
              </w:rPr>
              <w:lastRenderedPageBreak/>
              <w:t>换，实现组网拓扑可视。</w:t>
            </w:r>
            <w:r w:rsidRPr="00077E04">
              <w:rPr>
                <w:rFonts w:ascii="宋体" w:eastAsia="宋体" w:hAnsi="宋体" w:cs="宋体" w:hint="eastAsia"/>
                <w:kern w:val="0"/>
                <w:sz w:val="22"/>
              </w:rPr>
              <w:br/>
              <w:t>17、</w:t>
            </w:r>
            <w:r w:rsidR="001A32D9" w:rsidRPr="00077E04">
              <w:rPr>
                <w:rFonts w:ascii="宋体" w:eastAsia="宋体" w:hAnsi="宋体" w:cs="宋体" w:hint="eastAsia"/>
                <w:kern w:val="0"/>
                <w:sz w:val="22"/>
              </w:rPr>
              <w:t>≥</w:t>
            </w:r>
            <w:r w:rsidRPr="00077E04">
              <w:rPr>
                <w:rFonts w:ascii="宋体" w:eastAsia="宋体" w:hAnsi="宋体" w:cs="宋体" w:hint="eastAsia"/>
                <w:kern w:val="0"/>
                <w:sz w:val="22"/>
              </w:rPr>
              <w:t>2个万兆以太网光模块。</w:t>
            </w:r>
          </w:p>
        </w:tc>
        <w:tc>
          <w:tcPr>
            <w:tcW w:w="1080" w:type="dxa"/>
            <w:tcBorders>
              <w:top w:val="nil"/>
              <w:left w:val="nil"/>
              <w:bottom w:val="single" w:sz="4" w:space="0" w:color="auto"/>
              <w:right w:val="single" w:sz="4" w:space="0" w:color="auto"/>
            </w:tcBorders>
            <w:shd w:val="clear" w:color="auto" w:fill="auto"/>
            <w:vAlign w:val="center"/>
            <w:hideMark/>
          </w:tcPr>
          <w:p w14:paraId="2BA0E4EE"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台</w:t>
            </w:r>
          </w:p>
        </w:tc>
        <w:tc>
          <w:tcPr>
            <w:tcW w:w="1080" w:type="dxa"/>
            <w:tcBorders>
              <w:top w:val="nil"/>
              <w:left w:val="nil"/>
              <w:bottom w:val="single" w:sz="4" w:space="0" w:color="auto"/>
              <w:right w:val="single" w:sz="4" w:space="0" w:color="auto"/>
            </w:tcBorders>
            <w:shd w:val="clear" w:color="auto" w:fill="auto"/>
            <w:vAlign w:val="center"/>
            <w:hideMark/>
          </w:tcPr>
          <w:p w14:paraId="567B49C3"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5</w:t>
            </w:r>
          </w:p>
        </w:tc>
      </w:tr>
      <w:tr w:rsidR="00077E04" w:rsidRPr="00077E04" w14:paraId="1BED23A5" w14:textId="77777777" w:rsidTr="00077E04">
        <w:trPr>
          <w:trHeight w:val="1124"/>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DF47B8B"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4</w:t>
            </w:r>
          </w:p>
        </w:tc>
        <w:tc>
          <w:tcPr>
            <w:tcW w:w="1609" w:type="dxa"/>
            <w:tcBorders>
              <w:top w:val="nil"/>
              <w:left w:val="nil"/>
              <w:bottom w:val="single" w:sz="4" w:space="0" w:color="auto"/>
              <w:right w:val="single" w:sz="4" w:space="0" w:color="auto"/>
            </w:tcBorders>
            <w:shd w:val="clear" w:color="auto" w:fill="auto"/>
            <w:vAlign w:val="center"/>
            <w:hideMark/>
          </w:tcPr>
          <w:p w14:paraId="473455C4"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POE交换机</w:t>
            </w:r>
          </w:p>
        </w:tc>
        <w:tc>
          <w:tcPr>
            <w:tcW w:w="4491" w:type="dxa"/>
            <w:tcBorders>
              <w:top w:val="nil"/>
              <w:left w:val="nil"/>
              <w:bottom w:val="single" w:sz="4" w:space="0" w:color="auto"/>
              <w:right w:val="single" w:sz="4" w:space="0" w:color="auto"/>
            </w:tcBorders>
            <w:shd w:val="clear" w:color="auto" w:fill="auto"/>
            <w:vAlign w:val="center"/>
            <w:hideMark/>
          </w:tcPr>
          <w:p w14:paraId="3DCB2AFA" w14:textId="49753C6C" w:rsidR="00077E04" w:rsidRPr="00077E04" w:rsidRDefault="00077E04" w:rsidP="00077E04">
            <w:pPr>
              <w:keepLines/>
              <w:widowControl/>
              <w:jc w:val="left"/>
              <w:rPr>
                <w:rFonts w:ascii="宋体" w:eastAsia="宋体" w:hAnsi="宋体" w:cs="宋体"/>
                <w:kern w:val="0"/>
                <w:sz w:val="22"/>
              </w:rPr>
            </w:pPr>
            <w:r w:rsidRPr="00077E04">
              <w:rPr>
                <w:rFonts w:ascii="宋体" w:eastAsia="宋体" w:hAnsi="宋体" w:cs="宋体" w:hint="eastAsia"/>
                <w:kern w:val="0"/>
                <w:sz w:val="22"/>
              </w:rPr>
              <w:t>1、交换容量≥3.36Tbps，包转发率≥126Mpps。</w:t>
            </w:r>
            <w:r w:rsidRPr="00077E04">
              <w:rPr>
                <w:rFonts w:ascii="宋体" w:eastAsia="宋体" w:hAnsi="宋体" w:cs="宋体" w:hint="eastAsia"/>
                <w:kern w:val="0"/>
                <w:sz w:val="22"/>
              </w:rPr>
              <w:br/>
              <w:t>2、端口≥24个10/100/1000Base-T自适应以太网端口（其中有4个combo口）（支持POE+供电，供电功率≥370W），≥4个万兆SFP+口</w:t>
            </w:r>
            <w:r w:rsidRPr="00077E04">
              <w:rPr>
                <w:rFonts w:ascii="宋体" w:eastAsia="宋体" w:hAnsi="宋体" w:cs="宋体" w:hint="eastAsia"/>
                <w:kern w:val="0"/>
                <w:sz w:val="22"/>
              </w:rPr>
              <w:br/>
              <w:t>3、路由表容量≥1K（支持OSPF），MAC地址表≥16K。</w:t>
            </w:r>
            <w:r w:rsidRPr="00077E04">
              <w:rPr>
                <w:rFonts w:ascii="宋体" w:eastAsia="宋体" w:hAnsi="宋体" w:cs="宋体" w:hint="eastAsia"/>
                <w:kern w:val="0"/>
                <w:sz w:val="22"/>
              </w:rPr>
              <w:br/>
              <w:t>4、实现CPU保护功能，能限制非法报文对CPU的攻击，保护交换机在各种环境下稳定工作。</w:t>
            </w:r>
            <w:r w:rsidRPr="00077E04">
              <w:rPr>
                <w:rFonts w:ascii="宋体" w:eastAsia="宋体" w:hAnsi="宋体" w:cs="宋体" w:hint="eastAsia"/>
                <w:kern w:val="0"/>
                <w:sz w:val="22"/>
              </w:rPr>
              <w:br/>
              <w:t>5、支持跨设备链路聚合，单一IP管理，分布式弹性路由，支持通过标准以太端口进行堆叠。</w:t>
            </w:r>
            <w:r w:rsidRPr="00077E04">
              <w:rPr>
                <w:rFonts w:ascii="宋体" w:eastAsia="宋体" w:hAnsi="宋体" w:cs="宋体" w:hint="eastAsia"/>
                <w:kern w:val="0"/>
                <w:sz w:val="22"/>
              </w:rPr>
              <w:br/>
              <w:t>6、支持基于端口的VLAN，支持基于协议的VLAN；支持基于MAC的VLAN；最大VLAN数(不是VLAN ID)≥4094。</w:t>
            </w:r>
            <w:r w:rsidRPr="00077E04">
              <w:rPr>
                <w:rFonts w:ascii="宋体" w:eastAsia="宋体" w:hAnsi="宋体" w:cs="宋体" w:hint="eastAsia"/>
                <w:kern w:val="0"/>
                <w:sz w:val="22"/>
              </w:rPr>
              <w:br/>
              <w:t>7、支持本地端口镜像和远程端口镜像RSPAN；支持流镜像；同时支持N：M的端口镜像（M大于1）。</w:t>
            </w:r>
            <w:r w:rsidRPr="00077E04">
              <w:rPr>
                <w:rFonts w:ascii="宋体" w:eastAsia="宋体" w:hAnsi="宋体" w:cs="宋体" w:hint="eastAsia"/>
                <w:kern w:val="0"/>
                <w:sz w:val="22"/>
              </w:rPr>
              <w:br/>
              <w:t>8、支持IPv4静态路由、RIP V1/V2、OSPF；支持IPv6静态路由、RIPng；支持IGMP v1/v2/v3，MLD v1/v2；支持PIM Snooping；支持MSDP，MSDP for IPv6；支持MBGP，MBGP for Ipv6。</w:t>
            </w:r>
            <w:r w:rsidRPr="00077E04">
              <w:rPr>
                <w:rFonts w:ascii="宋体" w:eastAsia="宋体" w:hAnsi="宋体" w:cs="宋体" w:hint="eastAsia"/>
                <w:kern w:val="0"/>
                <w:sz w:val="22"/>
              </w:rPr>
              <w:br/>
              <w:t>9、支持OPENFLOW 1.3标准支持普通模式和Openflow 模式切换。</w:t>
            </w:r>
            <w:r w:rsidRPr="00077E04">
              <w:rPr>
                <w:rFonts w:ascii="宋体" w:eastAsia="宋体" w:hAnsi="宋体" w:cs="宋体" w:hint="eastAsia"/>
                <w:kern w:val="0"/>
                <w:sz w:val="22"/>
              </w:rPr>
              <w:br/>
              <w:t>10、支持RRPP（快速环网保护协议），环网故障恢复时间不超过50ms；支持RSTP功能：收敛时间≤50ms；支持PVST功能：收敛时间≤50ms。</w:t>
            </w:r>
            <w:r w:rsidRPr="00077E04">
              <w:rPr>
                <w:rFonts w:ascii="宋体" w:eastAsia="宋体" w:hAnsi="宋体" w:cs="宋体" w:hint="eastAsia"/>
                <w:kern w:val="0"/>
                <w:sz w:val="22"/>
              </w:rPr>
              <w:br/>
              <w:t>11、支持SNMP V1/V2/V3、RMON、SSHV2；支持OAM(802.1AG， 802.3AH)以太网运行、维护和管理标准。</w:t>
            </w:r>
            <w:r w:rsidRPr="00077E04">
              <w:rPr>
                <w:rFonts w:ascii="宋体" w:eastAsia="宋体" w:hAnsi="宋体" w:cs="宋体" w:hint="eastAsia"/>
                <w:kern w:val="0"/>
                <w:sz w:val="22"/>
              </w:rPr>
              <w:br/>
              <w:t>12、为了避免强雷雨天气，设备遭受雷击损坏。要求设备端口具备10KV抗雷击。</w:t>
            </w:r>
            <w:r w:rsidRPr="00077E04">
              <w:rPr>
                <w:rFonts w:ascii="宋体" w:eastAsia="宋体" w:hAnsi="宋体" w:cs="宋体" w:hint="eastAsia"/>
                <w:kern w:val="0"/>
                <w:sz w:val="22"/>
              </w:rPr>
              <w:br/>
              <w:t>13、符合IEEE 802.3az（EEE）节能标准，支持端口休眠，关闭没有应用的端口，节省能源</w:t>
            </w:r>
            <w:r w:rsidR="000D0FD6">
              <w:rPr>
                <w:rFonts w:ascii="宋体" w:eastAsia="宋体" w:hAnsi="宋体" w:cs="宋体" w:hint="eastAsia"/>
                <w:kern w:val="0"/>
                <w:sz w:val="22"/>
              </w:rPr>
              <w:t>。</w:t>
            </w:r>
            <w:r w:rsidRPr="00077E04">
              <w:rPr>
                <w:rFonts w:ascii="宋体" w:eastAsia="宋体" w:hAnsi="宋体" w:cs="宋体" w:hint="eastAsia"/>
                <w:kern w:val="0"/>
                <w:sz w:val="22"/>
              </w:rPr>
              <w:br/>
              <w:t xml:space="preserve">14、支持DLDP，支持虚拟电缆检测(Virtual Cable Test)。 </w:t>
            </w:r>
            <w:r w:rsidRPr="00077E04">
              <w:rPr>
                <w:rFonts w:ascii="宋体" w:eastAsia="宋体" w:hAnsi="宋体" w:cs="宋体" w:hint="eastAsia"/>
                <w:kern w:val="0"/>
                <w:sz w:val="22"/>
              </w:rPr>
              <w:br/>
              <w:t>15、支持云平台连接交换机管理和蓝牙连接交换机管理功能。</w:t>
            </w:r>
            <w:r w:rsidRPr="00077E04">
              <w:rPr>
                <w:rFonts w:ascii="宋体" w:eastAsia="宋体" w:hAnsi="宋体" w:cs="宋体" w:hint="eastAsia"/>
                <w:kern w:val="0"/>
                <w:sz w:val="22"/>
              </w:rPr>
              <w:br/>
              <w:t>16、内置智能管理功能，支持通过图形化界</w:t>
            </w:r>
            <w:r w:rsidRPr="00077E04">
              <w:rPr>
                <w:rFonts w:ascii="宋体" w:eastAsia="宋体" w:hAnsi="宋体" w:cs="宋体" w:hint="eastAsia"/>
                <w:kern w:val="0"/>
                <w:sz w:val="22"/>
              </w:rPr>
              <w:lastRenderedPageBreak/>
              <w:t>面设备配置、设备升级备份和设备故障替换，实现组网拓扑可视。</w:t>
            </w:r>
            <w:r w:rsidRPr="00077E04">
              <w:rPr>
                <w:rFonts w:ascii="宋体" w:eastAsia="宋体" w:hAnsi="宋体" w:cs="宋体" w:hint="eastAsia"/>
                <w:kern w:val="0"/>
                <w:sz w:val="22"/>
              </w:rPr>
              <w:br/>
              <w:t>17、≥2个万兆以太网光模块。</w:t>
            </w:r>
          </w:p>
        </w:tc>
        <w:tc>
          <w:tcPr>
            <w:tcW w:w="1080" w:type="dxa"/>
            <w:tcBorders>
              <w:top w:val="nil"/>
              <w:left w:val="nil"/>
              <w:bottom w:val="single" w:sz="4" w:space="0" w:color="auto"/>
              <w:right w:val="single" w:sz="4" w:space="0" w:color="auto"/>
            </w:tcBorders>
            <w:shd w:val="clear" w:color="auto" w:fill="auto"/>
            <w:vAlign w:val="center"/>
            <w:hideMark/>
          </w:tcPr>
          <w:p w14:paraId="363C8C71"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台</w:t>
            </w:r>
          </w:p>
        </w:tc>
        <w:tc>
          <w:tcPr>
            <w:tcW w:w="1080" w:type="dxa"/>
            <w:tcBorders>
              <w:top w:val="nil"/>
              <w:left w:val="nil"/>
              <w:bottom w:val="single" w:sz="4" w:space="0" w:color="auto"/>
              <w:right w:val="single" w:sz="4" w:space="0" w:color="auto"/>
            </w:tcBorders>
            <w:shd w:val="clear" w:color="auto" w:fill="auto"/>
            <w:vAlign w:val="center"/>
            <w:hideMark/>
          </w:tcPr>
          <w:p w14:paraId="4BE499CD"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6</w:t>
            </w:r>
          </w:p>
        </w:tc>
      </w:tr>
      <w:tr w:rsidR="00077E04" w:rsidRPr="00077E04" w14:paraId="3384177E" w14:textId="77777777" w:rsidTr="00077E04">
        <w:trPr>
          <w:trHeight w:val="36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37D2012"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5</w:t>
            </w:r>
          </w:p>
        </w:tc>
        <w:tc>
          <w:tcPr>
            <w:tcW w:w="1609" w:type="dxa"/>
            <w:tcBorders>
              <w:top w:val="nil"/>
              <w:left w:val="nil"/>
              <w:bottom w:val="single" w:sz="4" w:space="0" w:color="auto"/>
              <w:right w:val="single" w:sz="4" w:space="0" w:color="auto"/>
            </w:tcBorders>
            <w:shd w:val="clear" w:color="auto" w:fill="auto"/>
            <w:vAlign w:val="center"/>
            <w:hideMark/>
          </w:tcPr>
          <w:p w14:paraId="2244360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无线控制器</w:t>
            </w:r>
          </w:p>
        </w:tc>
        <w:tc>
          <w:tcPr>
            <w:tcW w:w="4491" w:type="dxa"/>
            <w:tcBorders>
              <w:top w:val="nil"/>
              <w:left w:val="nil"/>
              <w:bottom w:val="single" w:sz="4" w:space="0" w:color="auto"/>
              <w:right w:val="single" w:sz="4" w:space="0" w:color="auto"/>
            </w:tcBorders>
            <w:shd w:val="clear" w:color="auto" w:fill="auto"/>
            <w:vAlign w:val="center"/>
            <w:hideMark/>
          </w:tcPr>
          <w:p w14:paraId="2DDA263B"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1、支持最大管理AP数量≥144，吞吐量10Gbps，内置双电源。</w:t>
            </w:r>
            <w:r w:rsidRPr="00077E04">
              <w:rPr>
                <w:rFonts w:ascii="宋体" w:eastAsia="宋体" w:hAnsi="宋体" w:cs="宋体" w:hint="eastAsia"/>
                <w:kern w:val="0"/>
                <w:sz w:val="22"/>
              </w:rPr>
              <w:br/>
              <w:t>2、≥8个千兆电口，≥2个2.5GE端口，≥2个万兆光口（配2个万兆模块），≥1个USB口；本次配置≥36个无线AP管理授权。</w:t>
            </w:r>
            <w:r w:rsidRPr="00077E04">
              <w:rPr>
                <w:rFonts w:ascii="宋体" w:eastAsia="宋体" w:hAnsi="宋体" w:cs="宋体" w:hint="eastAsia"/>
                <w:kern w:val="0"/>
                <w:sz w:val="22"/>
              </w:rPr>
              <w:br/>
              <w:t>3、支持MAC 地址认证、802.1x认证（EAP-PAP、EAP-MD5、EAP-PEAP、EAP-TLS、EAP-TTLS）、Portal认证、MAC+Portal混合认证。</w:t>
            </w:r>
            <w:r w:rsidRPr="00077E04">
              <w:rPr>
                <w:rFonts w:ascii="宋体" w:eastAsia="宋体" w:hAnsi="宋体" w:cs="宋体" w:hint="eastAsia"/>
                <w:kern w:val="0"/>
                <w:sz w:val="22"/>
              </w:rPr>
              <w:br/>
              <w:t>4、支持基于SSID的无线用户二层隔离；支持无线VLAN的无线用户二层隔离。</w:t>
            </w:r>
            <w:r w:rsidRPr="00077E04">
              <w:rPr>
                <w:rFonts w:ascii="宋体" w:eastAsia="宋体" w:hAnsi="宋体" w:cs="宋体" w:hint="eastAsia"/>
                <w:kern w:val="0"/>
                <w:sz w:val="22"/>
              </w:rPr>
              <w:br/>
              <w:t>5、支持AC内漫游，支持跨AC间漫游，支持跨VLAN的三层漫游。</w:t>
            </w:r>
            <w:r w:rsidRPr="00077E04">
              <w:rPr>
                <w:rFonts w:ascii="宋体" w:eastAsia="宋体" w:hAnsi="宋体" w:cs="宋体" w:hint="eastAsia"/>
                <w:kern w:val="0"/>
                <w:sz w:val="22"/>
              </w:rPr>
              <w:br/>
              <w:t>6、≥2个万兆以太网接光模块。</w:t>
            </w:r>
          </w:p>
        </w:tc>
        <w:tc>
          <w:tcPr>
            <w:tcW w:w="1080" w:type="dxa"/>
            <w:tcBorders>
              <w:top w:val="nil"/>
              <w:left w:val="nil"/>
              <w:bottom w:val="single" w:sz="4" w:space="0" w:color="auto"/>
              <w:right w:val="single" w:sz="4" w:space="0" w:color="auto"/>
            </w:tcBorders>
            <w:shd w:val="clear" w:color="auto" w:fill="auto"/>
            <w:vAlign w:val="center"/>
            <w:hideMark/>
          </w:tcPr>
          <w:p w14:paraId="24F95DEE"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台</w:t>
            </w:r>
          </w:p>
        </w:tc>
        <w:tc>
          <w:tcPr>
            <w:tcW w:w="1080" w:type="dxa"/>
            <w:tcBorders>
              <w:top w:val="nil"/>
              <w:left w:val="nil"/>
              <w:bottom w:val="single" w:sz="4" w:space="0" w:color="auto"/>
              <w:right w:val="single" w:sz="4" w:space="0" w:color="auto"/>
            </w:tcBorders>
            <w:shd w:val="clear" w:color="auto" w:fill="auto"/>
            <w:vAlign w:val="center"/>
            <w:hideMark/>
          </w:tcPr>
          <w:p w14:paraId="0D954BA8"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r w:rsidR="00077E04" w:rsidRPr="00077E04" w14:paraId="18CA0BE6" w14:textId="77777777" w:rsidTr="00077E04">
        <w:trPr>
          <w:trHeight w:val="1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D85FDBC"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6</w:t>
            </w:r>
          </w:p>
        </w:tc>
        <w:tc>
          <w:tcPr>
            <w:tcW w:w="1609" w:type="dxa"/>
            <w:tcBorders>
              <w:top w:val="nil"/>
              <w:left w:val="nil"/>
              <w:bottom w:val="single" w:sz="4" w:space="0" w:color="auto"/>
              <w:right w:val="single" w:sz="4" w:space="0" w:color="auto"/>
            </w:tcBorders>
            <w:shd w:val="clear" w:color="auto" w:fill="auto"/>
            <w:vAlign w:val="center"/>
            <w:hideMark/>
          </w:tcPr>
          <w:p w14:paraId="486401A5"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放装AP</w:t>
            </w:r>
          </w:p>
        </w:tc>
        <w:tc>
          <w:tcPr>
            <w:tcW w:w="4491" w:type="dxa"/>
            <w:tcBorders>
              <w:top w:val="nil"/>
              <w:left w:val="nil"/>
              <w:bottom w:val="single" w:sz="4" w:space="0" w:color="auto"/>
              <w:right w:val="single" w:sz="4" w:space="0" w:color="auto"/>
            </w:tcBorders>
            <w:shd w:val="clear" w:color="auto" w:fill="auto"/>
            <w:vAlign w:val="center"/>
            <w:hideMark/>
          </w:tcPr>
          <w:p w14:paraId="3F9FE398"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1、采用整机双频4流设计，可同时工作在802.11a/b/g/n/ac/ac wave2/ax模式。</w:t>
            </w:r>
            <w:r w:rsidRPr="00077E04">
              <w:rPr>
                <w:rFonts w:ascii="宋体" w:eastAsia="宋体" w:hAnsi="宋体" w:cs="宋体" w:hint="eastAsia"/>
                <w:kern w:val="0"/>
                <w:sz w:val="22"/>
              </w:rPr>
              <w:br/>
              <w:t>2、整机协商速率≥1.775Gbps，其中5G射频速率≥1.2G，2.4G速率≥0.575G。</w:t>
            </w:r>
            <w:r w:rsidRPr="00077E04">
              <w:rPr>
                <w:rFonts w:ascii="宋体" w:eastAsia="宋体" w:hAnsi="宋体" w:cs="宋体" w:hint="eastAsia"/>
                <w:kern w:val="0"/>
                <w:sz w:val="22"/>
              </w:rPr>
              <w:br/>
              <w:t>3、支持壁挂、吸顶、86盒安装方式。</w:t>
            </w:r>
            <w:r w:rsidRPr="00077E04">
              <w:rPr>
                <w:rFonts w:ascii="宋体" w:eastAsia="宋体" w:hAnsi="宋体" w:cs="宋体" w:hint="eastAsia"/>
                <w:kern w:val="0"/>
                <w:sz w:val="22"/>
              </w:rPr>
              <w:br/>
              <w:t>4、接口≥1个10/100/1000Mbps(RJ45)。</w:t>
            </w:r>
            <w:r w:rsidRPr="00077E04">
              <w:rPr>
                <w:rFonts w:ascii="宋体" w:eastAsia="宋体" w:hAnsi="宋体" w:cs="宋体" w:hint="eastAsia"/>
                <w:kern w:val="0"/>
                <w:sz w:val="22"/>
              </w:rPr>
              <w:br/>
              <w:t>5、整机接入用户规格1024。</w:t>
            </w:r>
          </w:p>
        </w:tc>
        <w:tc>
          <w:tcPr>
            <w:tcW w:w="1080" w:type="dxa"/>
            <w:tcBorders>
              <w:top w:val="nil"/>
              <w:left w:val="nil"/>
              <w:bottom w:val="single" w:sz="4" w:space="0" w:color="auto"/>
              <w:right w:val="single" w:sz="4" w:space="0" w:color="auto"/>
            </w:tcBorders>
            <w:shd w:val="clear" w:color="auto" w:fill="auto"/>
            <w:vAlign w:val="center"/>
            <w:hideMark/>
          </w:tcPr>
          <w:p w14:paraId="73EB1116"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台</w:t>
            </w:r>
          </w:p>
        </w:tc>
        <w:tc>
          <w:tcPr>
            <w:tcW w:w="1080" w:type="dxa"/>
            <w:tcBorders>
              <w:top w:val="nil"/>
              <w:left w:val="nil"/>
              <w:bottom w:val="single" w:sz="4" w:space="0" w:color="auto"/>
              <w:right w:val="single" w:sz="4" w:space="0" w:color="auto"/>
            </w:tcBorders>
            <w:shd w:val="clear" w:color="auto" w:fill="auto"/>
            <w:vAlign w:val="center"/>
            <w:hideMark/>
          </w:tcPr>
          <w:p w14:paraId="1BFB752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31</w:t>
            </w:r>
          </w:p>
        </w:tc>
      </w:tr>
      <w:tr w:rsidR="00077E04" w:rsidRPr="00077E04" w14:paraId="00BDD2D2" w14:textId="77777777" w:rsidTr="00077E04">
        <w:trPr>
          <w:trHeight w:val="1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A3728E9"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7</w:t>
            </w:r>
          </w:p>
        </w:tc>
        <w:tc>
          <w:tcPr>
            <w:tcW w:w="1609" w:type="dxa"/>
            <w:tcBorders>
              <w:top w:val="nil"/>
              <w:left w:val="nil"/>
              <w:bottom w:val="single" w:sz="4" w:space="0" w:color="auto"/>
              <w:right w:val="single" w:sz="4" w:space="0" w:color="auto"/>
            </w:tcBorders>
            <w:shd w:val="clear" w:color="auto" w:fill="auto"/>
            <w:vAlign w:val="center"/>
            <w:hideMark/>
          </w:tcPr>
          <w:p w14:paraId="51292884"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高密AP</w:t>
            </w:r>
          </w:p>
        </w:tc>
        <w:tc>
          <w:tcPr>
            <w:tcW w:w="4491" w:type="dxa"/>
            <w:tcBorders>
              <w:top w:val="nil"/>
              <w:left w:val="nil"/>
              <w:bottom w:val="single" w:sz="4" w:space="0" w:color="auto"/>
              <w:right w:val="single" w:sz="4" w:space="0" w:color="auto"/>
            </w:tcBorders>
            <w:shd w:val="clear" w:color="auto" w:fill="auto"/>
            <w:vAlign w:val="center"/>
            <w:hideMark/>
          </w:tcPr>
          <w:p w14:paraId="330440CC" w14:textId="77777777"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1、支持802.11a/b/g/n/ac/ac wave2/ax模式。</w:t>
            </w:r>
            <w:r w:rsidRPr="00077E04">
              <w:rPr>
                <w:rFonts w:ascii="宋体" w:eastAsia="宋体" w:hAnsi="宋体" w:cs="宋体" w:hint="eastAsia"/>
                <w:kern w:val="0"/>
                <w:sz w:val="22"/>
              </w:rPr>
              <w:br/>
              <w:t>2、≥2个接口（1个100/1000M/2.5G电口，1个10/100/1000M电口）。</w:t>
            </w:r>
            <w:r w:rsidRPr="00077E04">
              <w:rPr>
                <w:rFonts w:ascii="宋体" w:eastAsia="宋体" w:hAnsi="宋体" w:cs="宋体" w:hint="eastAsia"/>
                <w:kern w:val="0"/>
                <w:sz w:val="22"/>
              </w:rPr>
              <w:br/>
              <w:t>3、整机采用三频六流设计，最大接入速率5.375Gbps。</w:t>
            </w:r>
            <w:r w:rsidRPr="00077E04">
              <w:rPr>
                <w:rFonts w:ascii="宋体" w:eastAsia="宋体" w:hAnsi="宋体" w:cs="宋体" w:hint="eastAsia"/>
                <w:kern w:val="0"/>
                <w:sz w:val="22"/>
              </w:rPr>
              <w:br/>
              <w:t>4、内置智能天线，内置蓝牙。5.1/RFID/Zigbee。</w:t>
            </w:r>
            <w:r w:rsidRPr="00077E04">
              <w:rPr>
                <w:rFonts w:ascii="宋体" w:eastAsia="宋体" w:hAnsi="宋体" w:cs="宋体" w:hint="eastAsia"/>
                <w:kern w:val="0"/>
                <w:sz w:val="22"/>
              </w:rPr>
              <w:br/>
              <w:t>5、支持IPv4/IPv6双协议栈。</w:t>
            </w:r>
          </w:p>
        </w:tc>
        <w:tc>
          <w:tcPr>
            <w:tcW w:w="1080" w:type="dxa"/>
            <w:tcBorders>
              <w:top w:val="nil"/>
              <w:left w:val="nil"/>
              <w:bottom w:val="single" w:sz="4" w:space="0" w:color="auto"/>
              <w:right w:val="single" w:sz="4" w:space="0" w:color="auto"/>
            </w:tcBorders>
            <w:shd w:val="clear" w:color="auto" w:fill="auto"/>
            <w:vAlign w:val="center"/>
            <w:hideMark/>
          </w:tcPr>
          <w:p w14:paraId="45369AB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台</w:t>
            </w:r>
          </w:p>
        </w:tc>
        <w:tc>
          <w:tcPr>
            <w:tcW w:w="1080" w:type="dxa"/>
            <w:tcBorders>
              <w:top w:val="nil"/>
              <w:left w:val="nil"/>
              <w:bottom w:val="single" w:sz="4" w:space="0" w:color="auto"/>
              <w:right w:val="single" w:sz="4" w:space="0" w:color="auto"/>
            </w:tcBorders>
            <w:shd w:val="clear" w:color="auto" w:fill="auto"/>
            <w:vAlign w:val="center"/>
            <w:hideMark/>
          </w:tcPr>
          <w:p w14:paraId="5ADA38B1"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5</w:t>
            </w:r>
          </w:p>
        </w:tc>
      </w:tr>
      <w:tr w:rsidR="00077E04" w:rsidRPr="00077E04" w14:paraId="58EBC6D1" w14:textId="77777777" w:rsidTr="00077E04">
        <w:trPr>
          <w:trHeight w:val="5377"/>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D4D60B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lastRenderedPageBreak/>
              <w:t>8</w:t>
            </w:r>
          </w:p>
        </w:tc>
        <w:tc>
          <w:tcPr>
            <w:tcW w:w="1609" w:type="dxa"/>
            <w:tcBorders>
              <w:top w:val="nil"/>
              <w:left w:val="nil"/>
              <w:bottom w:val="single" w:sz="4" w:space="0" w:color="auto"/>
              <w:right w:val="single" w:sz="4" w:space="0" w:color="auto"/>
            </w:tcBorders>
            <w:shd w:val="clear" w:color="auto" w:fill="auto"/>
            <w:vAlign w:val="center"/>
            <w:hideMark/>
          </w:tcPr>
          <w:p w14:paraId="6C83F637"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网络管理平台</w:t>
            </w:r>
          </w:p>
        </w:tc>
        <w:tc>
          <w:tcPr>
            <w:tcW w:w="4491" w:type="dxa"/>
            <w:tcBorders>
              <w:top w:val="nil"/>
              <w:left w:val="nil"/>
              <w:bottom w:val="single" w:sz="4" w:space="0" w:color="auto"/>
              <w:right w:val="single" w:sz="4" w:space="0" w:color="auto"/>
            </w:tcBorders>
            <w:shd w:val="clear" w:color="auto" w:fill="auto"/>
            <w:vAlign w:val="center"/>
            <w:hideMark/>
          </w:tcPr>
          <w:p w14:paraId="69DD1A30" w14:textId="77777777" w:rsidR="001A32D9" w:rsidRDefault="00077E04" w:rsidP="00077E04">
            <w:pPr>
              <w:widowControl/>
              <w:jc w:val="left"/>
              <w:rPr>
                <w:rFonts w:ascii="宋体" w:eastAsia="宋体" w:hAnsi="宋体" w:cs="宋体"/>
                <w:kern w:val="0"/>
                <w:sz w:val="22"/>
              </w:rPr>
            </w:pPr>
            <w:r w:rsidRPr="00077E04">
              <w:rPr>
                <w:rFonts w:ascii="宋体" w:eastAsia="宋体" w:hAnsi="宋体" w:cs="宋体" w:hint="eastAsia"/>
                <w:b/>
                <w:bCs/>
                <w:kern w:val="0"/>
                <w:sz w:val="22"/>
              </w:rPr>
              <w:t>（一）网络管理管平台承载服务器（1台）</w:t>
            </w:r>
            <w:r w:rsidRPr="00077E04">
              <w:rPr>
                <w:rFonts w:ascii="宋体" w:eastAsia="宋体" w:hAnsi="宋体" w:cs="宋体" w:hint="eastAsia"/>
                <w:kern w:val="0"/>
                <w:sz w:val="22"/>
              </w:rPr>
              <w:br/>
              <w:t>1、≥2颗4310（2.1GHz/12核）CPU模块；≥2条64GB DDR4-3200 RDIMM内存，≥2块960GB 6G SATA SSD硬盘模块，≥1张RAID卡(12Gb 2端口SAS RAID卡-带2GB缓存,支持8个SAS口)，≥2个万兆光口（2个万兆模块），≥2个800W电源,1*标准滑轨，6*风扇模块。</w:t>
            </w:r>
            <w:r w:rsidRPr="00077E04">
              <w:rPr>
                <w:rFonts w:ascii="宋体" w:eastAsia="宋体" w:hAnsi="宋体" w:cs="宋体" w:hint="eastAsia"/>
                <w:kern w:val="0"/>
                <w:sz w:val="22"/>
              </w:rPr>
              <w:br/>
            </w:r>
            <w:r w:rsidRPr="00077E04">
              <w:rPr>
                <w:rFonts w:ascii="宋体" w:eastAsia="宋体" w:hAnsi="宋体" w:cs="宋体" w:hint="eastAsia"/>
                <w:kern w:val="0"/>
                <w:sz w:val="22"/>
                <w:highlight w:val="yellow"/>
              </w:rPr>
              <w:t>2、本产品属中国国家强制性产品认证（CCC）产品。</w:t>
            </w:r>
            <w:r w:rsidRPr="00077E04">
              <w:rPr>
                <w:rFonts w:ascii="宋体" w:eastAsia="宋体" w:hAnsi="宋体" w:cs="宋体" w:hint="eastAsia"/>
                <w:kern w:val="0"/>
                <w:sz w:val="22"/>
              </w:rPr>
              <w:br/>
            </w:r>
            <w:r w:rsidRPr="00077E04">
              <w:rPr>
                <w:rFonts w:ascii="宋体" w:eastAsia="宋体" w:hAnsi="宋体" w:cs="宋体" w:hint="eastAsia"/>
                <w:b/>
                <w:bCs/>
                <w:kern w:val="0"/>
                <w:sz w:val="22"/>
              </w:rPr>
              <w:t>（二）网络管理平台（1套）</w:t>
            </w:r>
          </w:p>
          <w:p w14:paraId="1D8987FE" w14:textId="13DB9483" w:rsidR="00077E04" w:rsidRPr="00077E04" w:rsidRDefault="00077E04" w:rsidP="00077E04">
            <w:pPr>
              <w:widowControl/>
              <w:jc w:val="left"/>
              <w:rPr>
                <w:rFonts w:ascii="宋体" w:eastAsia="宋体" w:hAnsi="宋体" w:cs="宋体"/>
                <w:kern w:val="0"/>
                <w:sz w:val="22"/>
              </w:rPr>
            </w:pPr>
            <w:r w:rsidRPr="00077E04">
              <w:rPr>
                <w:rFonts w:ascii="宋体" w:eastAsia="宋体" w:hAnsi="宋体" w:cs="宋体" w:hint="eastAsia"/>
                <w:kern w:val="0"/>
                <w:sz w:val="22"/>
              </w:rPr>
              <w:t>含网络管理平台软件1套。</w:t>
            </w:r>
            <w:r w:rsidRPr="00077E04">
              <w:rPr>
                <w:rFonts w:ascii="宋体" w:eastAsia="宋体" w:hAnsi="宋体" w:cs="宋体" w:hint="eastAsia"/>
                <w:kern w:val="0"/>
                <w:sz w:val="22"/>
              </w:rPr>
              <w:br/>
              <w:t>1、分布式部署：要求资源拓扑、告警、性能等功能模块支持多服务器分布式虚拟化部署，可实现负载分担，满足大规模网络环境的统一管理。单套软件可管理的节点数≥15000个。</w:t>
            </w:r>
            <w:r w:rsidRPr="00077E04">
              <w:rPr>
                <w:rFonts w:ascii="宋体" w:eastAsia="宋体" w:hAnsi="宋体" w:cs="宋体" w:hint="eastAsia"/>
                <w:kern w:val="0"/>
                <w:sz w:val="22"/>
              </w:rPr>
              <w:br/>
              <w:t>2、用户分权管理：可以为不同的管理员设置不同的用户名、密码，并限制管理员的管理权限和管理范围，实现用户分权管理。</w:t>
            </w:r>
            <w:r w:rsidRPr="00077E04">
              <w:rPr>
                <w:rFonts w:ascii="宋体" w:eastAsia="宋体" w:hAnsi="宋体" w:cs="宋体" w:hint="eastAsia"/>
                <w:kern w:val="0"/>
                <w:sz w:val="22"/>
              </w:rPr>
              <w:br/>
              <w:t>3、自动发现拓扑：自动发现网络中的所有网络设备，并在拓扑中显示出来，支持拓扑图自定义修改，包括设备、链路等。</w:t>
            </w:r>
            <w:r w:rsidRPr="00077E04">
              <w:rPr>
                <w:rFonts w:ascii="宋体" w:eastAsia="宋体" w:hAnsi="宋体" w:cs="宋体" w:hint="eastAsia"/>
                <w:kern w:val="0"/>
                <w:sz w:val="22"/>
              </w:rPr>
              <w:br/>
              <w:t>4、支持对全网设备告警的实时监控和统一浏览；支持多种提醒方式，如告警实时提醒（告警板）、告警音响提示；支持多种转发方式，支持告警分析，可屏蔽重复告警、闪断告警，支持告警自动确认。</w:t>
            </w:r>
            <w:r w:rsidRPr="00077E04">
              <w:rPr>
                <w:rFonts w:ascii="宋体" w:eastAsia="宋体" w:hAnsi="宋体" w:cs="宋体" w:hint="eastAsia"/>
                <w:kern w:val="0"/>
                <w:sz w:val="22"/>
              </w:rPr>
              <w:br/>
              <w:t>5、提供直观的设备的面板视图：支持设备面板的显示、定时刷新、面板缩放功能，通过面板管理，网络管理人员可以直观地看到设备、板卡、端口的工作状态；并提供基于设备面板的设备、单板、端口配置。</w:t>
            </w:r>
            <w:r w:rsidRPr="00077E04">
              <w:rPr>
                <w:rFonts w:ascii="宋体" w:eastAsia="宋体" w:hAnsi="宋体" w:cs="宋体" w:hint="eastAsia"/>
                <w:kern w:val="0"/>
                <w:sz w:val="22"/>
              </w:rPr>
              <w:br/>
              <w:t>6、VLAN拓扑：VLAN拓扑功能以可视的方式对网络中的VLAN资源进行管理，查看拓扑视图中所有设备节点和链路是否允许某个特定VLAN通过。</w:t>
            </w:r>
            <w:r w:rsidRPr="00077E04">
              <w:rPr>
                <w:rFonts w:ascii="宋体" w:eastAsia="宋体" w:hAnsi="宋体" w:cs="宋体" w:hint="eastAsia"/>
                <w:kern w:val="0"/>
                <w:sz w:val="22"/>
              </w:rPr>
              <w:br/>
              <w:t>7、支持视图定制、切换：平台提供有网络基础管理视图、分级管理视图、快捷业务视图、桌面视图。视图切换方便。</w:t>
            </w:r>
            <w:r w:rsidRPr="00077E04">
              <w:rPr>
                <w:rFonts w:ascii="宋体" w:eastAsia="宋体" w:hAnsi="宋体" w:cs="宋体" w:hint="eastAsia"/>
                <w:kern w:val="0"/>
                <w:sz w:val="22"/>
              </w:rPr>
              <w:br/>
              <w:t>8、消息推送：操作结果及时显示在右上角消息窗口中。以实时冒泡的方式提示，几秒钟后自动关闭，也可手动关闭。</w:t>
            </w:r>
            <w:r w:rsidRPr="00077E04">
              <w:rPr>
                <w:rFonts w:ascii="宋体" w:eastAsia="宋体" w:hAnsi="宋体" w:cs="宋体" w:hint="eastAsia"/>
                <w:kern w:val="0"/>
                <w:sz w:val="22"/>
              </w:rPr>
              <w:br/>
              <w:t>9、告警根源分析和关联分析：分析多告警</w:t>
            </w:r>
            <w:r w:rsidRPr="00077E04">
              <w:rPr>
                <w:rFonts w:ascii="宋体" w:eastAsia="宋体" w:hAnsi="宋体" w:cs="宋体" w:hint="eastAsia"/>
                <w:kern w:val="0"/>
                <w:sz w:val="22"/>
              </w:rPr>
              <w:lastRenderedPageBreak/>
              <w:t>关系，找到根源告警及兄弟告警（结合CMDB告警根因分析功能更深入）。并提供关联分析，分析和当前告警相关的告警，可自定义配置分析的维度和时间窗进行手动分析。</w:t>
            </w:r>
            <w:r w:rsidRPr="00077E04">
              <w:rPr>
                <w:rFonts w:ascii="宋体" w:eastAsia="宋体" w:hAnsi="宋体" w:cs="宋体" w:hint="eastAsia"/>
                <w:kern w:val="0"/>
                <w:sz w:val="22"/>
              </w:rPr>
              <w:br/>
              <w:t>10、支持有线无线一体化管理，可统一管理AC、AP、无线终端、PoE交换机等设备，支持在拓扑上支持展示设备告警、状态，可以十分逼真的展示全网的网络结构。</w:t>
            </w:r>
            <w:r w:rsidRPr="00077E04">
              <w:rPr>
                <w:rFonts w:ascii="宋体" w:eastAsia="宋体" w:hAnsi="宋体" w:cs="宋体" w:hint="eastAsia"/>
                <w:kern w:val="0"/>
                <w:sz w:val="22"/>
              </w:rPr>
              <w:br/>
              <w:t>11、无线设备拓扑，显示AC与Fit AP间的逻辑连接关系，显示Fit AP当前在线Client，AC拓扑中支持链路显示参数。</w:t>
            </w:r>
            <w:r w:rsidRPr="00077E04">
              <w:rPr>
                <w:rFonts w:ascii="宋体" w:eastAsia="宋体" w:hAnsi="宋体" w:cs="宋体" w:hint="eastAsia"/>
                <w:kern w:val="0"/>
                <w:sz w:val="22"/>
              </w:rPr>
              <w:br/>
              <w:t>12、支持查看AC与AP之间真实物理链路连接，对于排查网络故障能提供很大帮助。</w:t>
            </w:r>
            <w:r w:rsidRPr="00077E04">
              <w:rPr>
                <w:rFonts w:ascii="宋体" w:eastAsia="宋体" w:hAnsi="宋体" w:cs="宋体" w:hint="eastAsia"/>
                <w:kern w:val="0"/>
                <w:sz w:val="22"/>
              </w:rPr>
              <w:br/>
              <w:t>13、支持自定义视图并且在视图上显示设备告警和实时状态，可导入背景图。</w:t>
            </w:r>
            <w:r w:rsidRPr="00077E04">
              <w:rPr>
                <w:rFonts w:ascii="宋体" w:eastAsia="宋体" w:hAnsi="宋体" w:cs="宋体" w:hint="eastAsia"/>
                <w:kern w:val="0"/>
                <w:sz w:val="22"/>
              </w:rPr>
              <w:br/>
              <w:t>14、本项目实际配置≥25节点的网络设备管理授权，≥50个无线管理授权。</w:t>
            </w:r>
          </w:p>
        </w:tc>
        <w:tc>
          <w:tcPr>
            <w:tcW w:w="1080" w:type="dxa"/>
            <w:tcBorders>
              <w:top w:val="nil"/>
              <w:left w:val="nil"/>
              <w:bottom w:val="single" w:sz="4" w:space="0" w:color="auto"/>
              <w:right w:val="single" w:sz="4" w:space="0" w:color="auto"/>
            </w:tcBorders>
            <w:shd w:val="clear" w:color="auto" w:fill="auto"/>
            <w:vAlign w:val="center"/>
            <w:hideMark/>
          </w:tcPr>
          <w:p w14:paraId="4032DBA3" w14:textId="418CBD26" w:rsidR="00077E04" w:rsidRPr="00077E04" w:rsidRDefault="00002CDE" w:rsidP="00077E04">
            <w:pPr>
              <w:widowControl/>
              <w:jc w:val="center"/>
              <w:rPr>
                <w:rFonts w:ascii="宋体" w:eastAsia="宋体" w:hAnsi="宋体" w:cs="宋体"/>
                <w:kern w:val="0"/>
                <w:sz w:val="22"/>
              </w:rPr>
            </w:pPr>
            <w:r w:rsidRPr="00002CDE">
              <w:rPr>
                <w:rFonts w:ascii="宋体" w:eastAsia="宋体" w:hAnsi="宋体" w:cs="宋体" w:hint="eastAsia"/>
                <w:kern w:val="0"/>
                <w:sz w:val="22"/>
                <w:highlight w:val="yellow"/>
              </w:rPr>
              <w:lastRenderedPageBreak/>
              <w:t>套</w:t>
            </w:r>
          </w:p>
        </w:tc>
        <w:tc>
          <w:tcPr>
            <w:tcW w:w="1080" w:type="dxa"/>
            <w:tcBorders>
              <w:top w:val="nil"/>
              <w:left w:val="nil"/>
              <w:bottom w:val="single" w:sz="4" w:space="0" w:color="auto"/>
              <w:right w:val="single" w:sz="4" w:space="0" w:color="auto"/>
            </w:tcBorders>
            <w:shd w:val="clear" w:color="auto" w:fill="auto"/>
            <w:vAlign w:val="center"/>
            <w:hideMark/>
          </w:tcPr>
          <w:p w14:paraId="7A20D72D" w14:textId="77777777" w:rsidR="00077E04" w:rsidRPr="00077E04" w:rsidRDefault="00077E04" w:rsidP="00077E04">
            <w:pPr>
              <w:widowControl/>
              <w:jc w:val="center"/>
              <w:rPr>
                <w:rFonts w:ascii="宋体" w:eastAsia="宋体" w:hAnsi="宋体" w:cs="宋体"/>
                <w:kern w:val="0"/>
                <w:sz w:val="22"/>
              </w:rPr>
            </w:pPr>
            <w:r w:rsidRPr="00077E04">
              <w:rPr>
                <w:rFonts w:ascii="宋体" w:eastAsia="宋体" w:hAnsi="宋体" w:cs="宋体" w:hint="eastAsia"/>
                <w:kern w:val="0"/>
                <w:sz w:val="22"/>
              </w:rPr>
              <w:t>1</w:t>
            </w:r>
          </w:p>
        </w:tc>
      </w:tr>
    </w:tbl>
    <w:p w14:paraId="7BD53877" w14:textId="77777777" w:rsidR="00623FDF" w:rsidRDefault="00623FDF" w:rsidP="00623FDF">
      <w:pPr>
        <w:pStyle w:val="aff6"/>
        <w:spacing w:line="360" w:lineRule="auto"/>
        <w:ind w:left="720" w:firstLineChars="0" w:firstLine="0"/>
        <w:rPr>
          <w:b/>
          <w:bCs/>
          <w:szCs w:val="21"/>
        </w:rPr>
      </w:pPr>
    </w:p>
    <w:p w14:paraId="4970C926" w14:textId="77777777" w:rsidR="007D1B58" w:rsidRDefault="00000000">
      <w:pPr>
        <w:spacing w:line="360" w:lineRule="auto"/>
        <w:outlineLvl w:val="5"/>
        <w:rPr>
          <w:rFonts w:ascii="Times New Roman" w:eastAsia="宋体" w:hAnsi="Times New Roman" w:cs="Times New Roman"/>
          <w:b/>
          <w:bCs/>
          <w:szCs w:val="21"/>
        </w:rPr>
      </w:pPr>
      <w:r>
        <w:rPr>
          <w:rFonts w:ascii="Times New Roman" w:eastAsia="宋体" w:hAnsi="Times New Roman" w:cs="Times New Roman" w:hint="eastAsia"/>
          <w:b/>
          <w:bCs/>
          <w:szCs w:val="21"/>
        </w:rPr>
        <w:t>（</w:t>
      </w:r>
      <w:r>
        <w:rPr>
          <w:rFonts w:ascii="Times New Roman" w:eastAsia="宋体" w:hAnsi="Times New Roman" w:cs="Times New Roman" w:hint="eastAsia"/>
          <w:b/>
          <w:bCs/>
          <w:szCs w:val="21"/>
        </w:rPr>
        <w:t>2</w:t>
      </w:r>
      <w:r>
        <w:rPr>
          <w:rFonts w:ascii="Times New Roman" w:eastAsia="宋体" w:hAnsi="Times New Roman" w:cs="Times New Roman" w:hint="eastAsia"/>
          <w:b/>
          <w:bCs/>
          <w:szCs w:val="21"/>
        </w:rPr>
        <w:t>）方案要求</w:t>
      </w:r>
    </w:p>
    <w:p w14:paraId="06E19525" w14:textId="394CA52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本次项目强化</w:t>
      </w:r>
      <w:r w:rsidR="00196D90" w:rsidRPr="00196D90">
        <w:rPr>
          <w:rFonts w:ascii="宋体" w:eastAsia="宋体" w:hAnsi="宋体" w:cs="宋体" w:hint="eastAsia"/>
          <w:szCs w:val="21"/>
          <w:highlight w:val="yellow"/>
        </w:rPr>
        <w:t>内蒙古自治区动物疫病预防控制中心</w:t>
      </w:r>
      <w:r>
        <w:rPr>
          <w:rFonts w:ascii="宋体" w:eastAsia="宋体" w:hAnsi="宋体" w:cs="宋体" w:hint="eastAsia"/>
          <w:szCs w:val="21"/>
        </w:rPr>
        <w:t>机房基础建设，机房位于</w:t>
      </w:r>
      <w:r w:rsidRPr="00196D90">
        <w:rPr>
          <w:rFonts w:ascii="宋体" w:eastAsia="宋体" w:hAnsi="宋体" w:cs="宋体" w:hint="eastAsia"/>
          <w:szCs w:val="21"/>
          <w:highlight w:val="yellow"/>
        </w:rPr>
        <w:t>内蒙古自治区动物疫病预防中心</w:t>
      </w:r>
      <w:r>
        <w:rPr>
          <w:rFonts w:ascii="宋体" w:eastAsia="宋体" w:hAnsi="宋体" w:cs="宋体" w:hint="eastAsia"/>
          <w:szCs w:val="21"/>
        </w:rPr>
        <w:t>新建大楼一层。针对机房建设的需求，全面、综合考虑各种因素，需充分展现先进、完善、可靠的保障技术，完全满足机房系统以及工作人员对机房环境的温度、湿度、洁净度、风速度、电磁场强度、电源质量、噪音、照明、振动、防火、防盗、防雷和接地等要求。确保各类应用系统充分发挥其功能、延长设备使用寿命，保证全部设备能够安全、可靠运行；满足工作人员操作过程的灵活、安全和方便等性能特点。</w:t>
      </w:r>
    </w:p>
    <w:p w14:paraId="172353DB" w14:textId="77777777" w:rsidR="007D1B58" w:rsidRDefault="00000000">
      <w:pPr>
        <w:jc w:val="center"/>
        <w:rPr>
          <w:rFonts w:ascii="Times New Roman" w:eastAsia="宋体" w:hAnsi="Times New Roman" w:cs="Times New Roman"/>
          <w:sz w:val="28"/>
          <w:szCs w:val="20"/>
          <w:lang w:val="zh-CN"/>
        </w:rPr>
      </w:pPr>
      <w:r>
        <w:rPr>
          <w:rFonts w:ascii="Times New Roman" w:eastAsia="宋体" w:hAnsi="Times New Roman" w:cs="Times New Roman"/>
          <w:noProof/>
          <w:sz w:val="28"/>
          <w:szCs w:val="20"/>
        </w:rPr>
        <w:lastRenderedPageBreak/>
        <w:drawing>
          <wp:inline distT="0" distB="0" distL="0" distR="0" wp14:anchorId="48BDDC6E" wp14:editId="36BE3F1A">
            <wp:extent cx="4419600" cy="4038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19600" cy="4038600"/>
                    </a:xfrm>
                    <a:prstGeom prst="rect">
                      <a:avLst/>
                    </a:prstGeom>
                    <a:noFill/>
                    <a:ln>
                      <a:noFill/>
                    </a:ln>
                  </pic:spPr>
                </pic:pic>
              </a:graphicData>
            </a:graphic>
          </wp:inline>
        </w:drawing>
      </w:r>
    </w:p>
    <w:p w14:paraId="4154C0DD" w14:textId="77777777" w:rsidR="007D1B58" w:rsidRDefault="00000000">
      <w:pPr>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机房平面图</w:t>
      </w:r>
    </w:p>
    <w:p w14:paraId="6B77C2FD" w14:textId="77777777" w:rsidR="007D1B58" w:rsidRDefault="00000000">
      <w:pPr>
        <w:rPr>
          <w:rFonts w:ascii="宋体" w:eastAsia="宋体" w:hAnsi="宋体" w:cs="宋体"/>
          <w:b/>
          <w:bCs/>
          <w:szCs w:val="21"/>
        </w:rPr>
      </w:pPr>
      <w:r>
        <w:rPr>
          <w:rFonts w:ascii="宋体" w:eastAsia="宋体" w:hAnsi="宋体" w:cs="宋体" w:hint="eastAsia"/>
          <w:b/>
          <w:bCs/>
          <w:szCs w:val="21"/>
        </w:rPr>
        <w:t>一、基础环境维护</w:t>
      </w:r>
    </w:p>
    <w:p w14:paraId="6C80428B" w14:textId="77777777" w:rsidR="007D1B58" w:rsidRDefault="00000000">
      <w:pPr>
        <w:spacing w:line="360" w:lineRule="auto"/>
        <w:ind w:firstLineChars="200" w:firstLine="422"/>
        <w:rPr>
          <w:rFonts w:ascii="宋体" w:eastAsia="宋体" w:hAnsi="宋体" w:cs="宋体"/>
          <w:szCs w:val="21"/>
        </w:rPr>
      </w:pPr>
      <w:r>
        <w:rPr>
          <w:rFonts w:ascii="宋体" w:eastAsia="宋体" w:hAnsi="宋体" w:cs="宋体" w:hint="eastAsia"/>
          <w:b/>
          <w:bCs/>
          <w:szCs w:val="21"/>
        </w:rPr>
        <w:t>（一）机柜要求</w:t>
      </w:r>
    </w:p>
    <w:p w14:paraId="0F85B839"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为保证设备安全及可靠性，要求新增机柜，并满足主设备散热需求。机房规划新增5台</w:t>
      </w:r>
      <w:r>
        <w:rPr>
          <w:rFonts w:hint="eastAsia"/>
        </w:rPr>
        <w:t>≥</w:t>
      </w:r>
      <w:r>
        <w:rPr>
          <w:rFonts w:ascii="宋体" w:eastAsia="宋体" w:hAnsi="宋体" w:cs="宋体" w:hint="eastAsia"/>
          <w:szCs w:val="21"/>
        </w:rPr>
        <w:t>600*1000*2000mm机柜、1台</w:t>
      </w:r>
      <w:r>
        <w:rPr>
          <w:rFonts w:hint="eastAsia"/>
        </w:rPr>
        <w:t>≥</w:t>
      </w:r>
      <w:r>
        <w:rPr>
          <w:rFonts w:ascii="宋体" w:eastAsia="宋体" w:hAnsi="宋体" w:cs="宋体" w:hint="eastAsia"/>
          <w:kern w:val="0"/>
          <w:szCs w:val="21"/>
        </w:rPr>
        <w:t>1600*400*600mm</w:t>
      </w:r>
      <w:r>
        <w:rPr>
          <w:rFonts w:ascii="宋体" w:eastAsia="宋体" w:hAnsi="宋体" w:cs="宋体" w:hint="eastAsia"/>
          <w:szCs w:val="21"/>
        </w:rPr>
        <w:t>列头柜，控制室新增4台国标42U机柜</w:t>
      </w:r>
      <w:r>
        <w:rPr>
          <w:rFonts w:hint="eastAsia"/>
        </w:rPr>
        <w:t>≥</w:t>
      </w:r>
      <w:r>
        <w:rPr>
          <w:rFonts w:ascii="宋体" w:eastAsia="宋体" w:hAnsi="宋体" w:cs="宋体" w:hint="eastAsia"/>
          <w:szCs w:val="21"/>
        </w:rPr>
        <w:t>2000*1000*600mm</w:t>
      </w:r>
      <w:r>
        <w:rPr>
          <w:rFonts w:ascii="宋体" w:eastAsia="宋体" w:hAnsi="宋体" w:cs="宋体" w:hint="eastAsia"/>
          <w:color w:val="000000"/>
          <w:szCs w:val="21"/>
        </w:rPr>
        <w:t>，对各后端处理设备集中上架安装</w:t>
      </w:r>
      <w:r>
        <w:rPr>
          <w:rFonts w:ascii="宋体" w:eastAsia="宋体" w:hAnsi="宋体" w:cs="宋体" w:hint="eastAsia"/>
          <w:szCs w:val="21"/>
        </w:rPr>
        <w:t>。</w:t>
      </w:r>
    </w:p>
    <w:p w14:paraId="7FA78A27" w14:textId="77777777" w:rsidR="007D1B58" w:rsidRDefault="00000000">
      <w:pPr>
        <w:spacing w:line="360" w:lineRule="auto"/>
        <w:ind w:firstLineChars="200" w:firstLine="422"/>
        <w:rPr>
          <w:rFonts w:ascii="宋体" w:eastAsia="宋体" w:hAnsi="宋体" w:cs="宋体"/>
          <w:b/>
          <w:bCs/>
          <w:color w:val="000000"/>
          <w:kern w:val="0"/>
          <w:szCs w:val="21"/>
        </w:rPr>
      </w:pPr>
      <w:r>
        <w:rPr>
          <w:rFonts w:ascii="宋体" w:eastAsia="宋体" w:hAnsi="宋体" w:cs="宋体" w:hint="eastAsia"/>
          <w:b/>
          <w:bCs/>
          <w:color w:val="000000"/>
          <w:kern w:val="0"/>
          <w:szCs w:val="21"/>
        </w:rPr>
        <w:t>（二）制冷系统</w:t>
      </w:r>
    </w:p>
    <w:p w14:paraId="596C0156" w14:textId="77777777" w:rsidR="007D1B58" w:rsidRDefault="00000000">
      <w:pPr>
        <w:spacing w:line="360" w:lineRule="auto"/>
        <w:ind w:firstLineChars="200" w:firstLine="420"/>
        <w:rPr>
          <w:rFonts w:ascii="宋体" w:eastAsia="宋体" w:hAnsi="宋体" w:cs="宋体"/>
          <w:color w:val="000000"/>
          <w:kern w:val="0"/>
          <w:szCs w:val="21"/>
        </w:rPr>
      </w:pPr>
      <w:r>
        <w:rPr>
          <w:rFonts w:ascii="宋体" w:eastAsia="宋体" w:hAnsi="宋体" w:cs="宋体" w:hint="eastAsia"/>
          <w:kern w:val="0"/>
          <w:szCs w:val="21"/>
        </w:rPr>
        <w:t>要求新增1台1P的挂式空调。</w:t>
      </w:r>
    </w:p>
    <w:p w14:paraId="1F7C3429" w14:textId="6E9DA0A2" w:rsidR="007D1B58" w:rsidRDefault="00000000">
      <w:pPr>
        <w:spacing w:line="360" w:lineRule="auto"/>
        <w:ind w:firstLineChars="200" w:firstLine="422"/>
        <w:rPr>
          <w:rFonts w:ascii="宋体" w:eastAsia="宋体" w:hAnsi="宋体" w:cs="宋体"/>
          <w:szCs w:val="21"/>
        </w:rPr>
      </w:pPr>
      <w:r>
        <w:rPr>
          <w:rFonts w:ascii="宋体" w:eastAsia="宋体" w:hAnsi="宋体" w:cs="Times New Roman" w:hint="eastAsia"/>
          <w:b/>
          <w:szCs w:val="21"/>
        </w:rPr>
        <w:t>（</w:t>
      </w:r>
      <w:r w:rsidR="00077E04">
        <w:rPr>
          <w:rFonts w:ascii="宋体" w:eastAsia="宋体" w:hAnsi="宋体" w:cs="Times New Roman" w:hint="eastAsia"/>
          <w:b/>
          <w:szCs w:val="21"/>
        </w:rPr>
        <w:t>三</w:t>
      </w:r>
      <w:r>
        <w:rPr>
          <w:rFonts w:ascii="宋体" w:eastAsia="宋体" w:hAnsi="宋体" w:cs="Times New Roman" w:hint="eastAsia"/>
          <w:b/>
          <w:szCs w:val="21"/>
        </w:rPr>
        <w:t>）坐席</w:t>
      </w:r>
    </w:p>
    <w:p w14:paraId="7AE9BC4B" w14:textId="6EAB3BB4"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要求新增1张</w:t>
      </w:r>
      <w:r w:rsidR="00077E04">
        <w:rPr>
          <w:rFonts w:ascii="宋体" w:eastAsia="宋体" w:hAnsi="宋体" w:cs="宋体" w:hint="eastAsia"/>
          <w:szCs w:val="21"/>
        </w:rPr>
        <w:t>专业工作台，含</w:t>
      </w:r>
      <w:r>
        <w:rPr>
          <w:rFonts w:ascii="宋体" w:eastAsia="宋体" w:hAnsi="宋体" w:cs="宋体" w:hint="eastAsia"/>
          <w:szCs w:val="21"/>
        </w:rPr>
        <w:t>1</w:t>
      </w:r>
      <w:r>
        <w:rPr>
          <w:rFonts w:ascii="宋体" w:eastAsia="宋体" w:hAnsi="宋体" w:cs="宋体"/>
          <w:szCs w:val="21"/>
        </w:rPr>
        <w:t>7</w:t>
      </w:r>
      <w:r>
        <w:rPr>
          <w:rFonts w:ascii="宋体" w:eastAsia="宋体" w:hAnsi="宋体" w:cs="宋体" w:hint="eastAsia"/>
          <w:szCs w:val="21"/>
        </w:rPr>
        <w:t>把</w:t>
      </w:r>
      <w:r w:rsidR="001A32D9">
        <w:rPr>
          <w:rFonts w:ascii="宋体" w:eastAsia="宋体" w:hAnsi="宋体" w:cs="宋体" w:hint="eastAsia"/>
          <w:szCs w:val="21"/>
        </w:rPr>
        <w:t>专业</w:t>
      </w:r>
      <w:r>
        <w:rPr>
          <w:rFonts w:ascii="宋体" w:eastAsia="宋体" w:hAnsi="宋体" w:cs="宋体" w:hint="eastAsia"/>
          <w:color w:val="000000"/>
          <w:kern w:val="0"/>
          <w:szCs w:val="21"/>
        </w:rPr>
        <w:t>会议椅，</w:t>
      </w:r>
      <w:r>
        <w:rPr>
          <w:rFonts w:ascii="宋体" w:eastAsia="宋体" w:hAnsi="宋体" w:cs="宋体" w:hint="eastAsia"/>
          <w:szCs w:val="21"/>
        </w:rPr>
        <w:t>对调度指挥中心坐席进行合理布局。</w:t>
      </w:r>
    </w:p>
    <w:p w14:paraId="73E97A4F" w14:textId="17DB7A3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w:t>
      </w:r>
      <w:r w:rsidR="00077E04">
        <w:rPr>
          <w:rFonts w:ascii="宋体" w:eastAsia="宋体" w:hAnsi="宋体" w:cs="Times New Roman" w:hint="eastAsia"/>
          <w:b/>
          <w:szCs w:val="21"/>
        </w:rPr>
        <w:t>四</w:t>
      </w:r>
      <w:r>
        <w:rPr>
          <w:rFonts w:ascii="宋体" w:eastAsia="宋体" w:hAnsi="宋体" w:cs="Times New Roman" w:hint="eastAsia"/>
          <w:b/>
          <w:szCs w:val="21"/>
        </w:rPr>
        <w:t>）基础环境升级</w:t>
      </w:r>
    </w:p>
    <w:p w14:paraId="5F062CA5"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对场地进行改造，包含机房防雷接地系统、机房静电地板改造等；将现场中各设备、各系统之间的传输网络进行硬件搭建。</w:t>
      </w:r>
    </w:p>
    <w:p w14:paraId="0AEBB134" w14:textId="77777777" w:rsidR="007D1B58" w:rsidRDefault="00000000">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二、后备供电</w:t>
      </w:r>
    </w:p>
    <w:p w14:paraId="0EF9C3A7"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（一）UPS配电</w:t>
      </w:r>
    </w:p>
    <w:p w14:paraId="1ED39425" w14:textId="4830740E"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本期工程中心机房低压配电系统主要为</w:t>
      </w:r>
      <w:r w:rsidR="00196D90" w:rsidRPr="00196D90">
        <w:rPr>
          <w:rFonts w:ascii="宋体" w:eastAsia="宋体" w:hAnsi="宋体" w:cs="宋体" w:hint="eastAsia"/>
          <w:szCs w:val="21"/>
          <w:highlight w:val="yellow"/>
        </w:rPr>
        <w:t>内蒙古自治区动物疫病预防控制中心</w:t>
      </w:r>
      <w:r>
        <w:rPr>
          <w:rFonts w:ascii="宋体" w:eastAsia="宋体" w:hAnsi="宋体" w:cs="宋体" w:hint="eastAsia"/>
          <w:szCs w:val="21"/>
        </w:rPr>
        <w:t>机房提供</w:t>
      </w:r>
      <w:r>
        <w:rPr>
          <w:rFonts w:ascii="宋体" w:eastAsia="宋体" w:hAnsi="宋体" w:cs="宋体" w:hint="eastAsia"/>
          <w:szCs w:val="21"/>
        </w:rPr>
        <w:lastRenderedPageBreak/>
        <w:t>配电。要求本项目UPS主机容量需求</w:t>
      </w:r>
      <w:r>
        <w:rPr>
          <w:rFonts w:ascii="宋体" w:eastAsia="宋体" w:hAnsi="宋体" w:cs="宋体" w:hint="eastAsia"/>
          <w:kern w:val="0"/>
          <w:szCs w:val="21"/>
        </w:rPr>
        <w:t>UPS容量≥30kVA</w:t>
      </w:r>
      <w:r>
        <w:rPr>
          <w:rFonts w:ascii="宋体" w:eastAsia="宋体" w:hAnsi="宋体" w:cs="宋体" w:hint="eastAsia"/>
          <w:szCs w:val="21"/>
        </w:rPr>
        <w:t>。</w:t>
      </w:r>
    </w:p>
    <w:p w14:paraId="35E704F1" w14:textId="7F673FB6" w:rsidR="007D1B58" w:rsidRDefault="00000000">
      <w:pPr>
        <w:ind w:firstLineChars="201" w:firstLine="424"/>
        <w:rPr>
          <w:rFonts w:ascii="宋体" w:eastAsia="宋体" w:hAnsi="宋体" w:cs="宋体"/>
          <w:b/>
          <w:bCs/>
          <w:szCs w:val="21"/>
        </w:rPr>
      </w:pPr>
      <w:r>
        <w:rPr>
          <w:rFonts w:ascii="宋体" w:eastAsia="宋体" w:hAnsi="宋体" w:cs="宋体" w:hint="eastAsia"/>
          <w:b/>
          <w:bCs/>
          <w:szCs w:val="21"/>
        </w:rPr>
        <w:t>三、机房</w:t>
      </w:r>
      <w:r w:rsidR="0042097D">
        <w:rPr>
          <w:rFonts w:ascii="宋体" w:eastAsia="宋体" w:hAnsi="宋体" w:cs="宋体" w:hint="eastAsia"/>
          <w:b/>
          <w:bCs/>
          <w:szCs w:val="21"/>
        </w:rPr>
        <w:t>网络</w:t>
      </w:r>
      <w:r>
        <w:rPr>
          <w:rFonts w:ascii="宋体" w:eastAsia="宋体" w:hAnsi="宋体" w:cs="宋体" w:hint="eastAsia"/>
          <w:b/>
          <w:bCs/>
          <w:szCs w:val="21"/>
        </w:rPr>
        <w:t>安全</w:t>
      </w:r>
    </w:p>
    <w:p w14:paraId="0B3669D7" w14:textId="78B5F1B7" w:rsidR="00C27EAC" w:rsidRDefault="00000000">
      <w:pPr>
        <w:spacing w:line="360" w:lineRule="auto"/>
        <w:ind w:firstLineChars="200" w:firstLine="422"/>
        <w:rPr>
          <w:rFonts w:ascii="宋体" w:eastAsia="宋体" w:hAnsi="宋体" w:cs="宋体"/>
          <w:b/>
          <w:color w:val="000000"/>
          <w:kern w:val="0"/>
          <w:szCs w:val="21"/>
        </w:rPr>
      </w:pPr>
      <w:r>
        <w:rPr>
          <w:rFonts w:ascii="宋体" w:eastAsia="宋体" w:hAnsi="宋体" w:cs="宋体" w:hint="eastAsia"/>
          <w:b/>
          <w:color w:val="000000"/>
          <w:kern w:val="0"/>
          <w:szCs w:val="21"/>
        </w:rPr>
        <w:t>（一）</w:t>
      </w:r>
      <w:r w:rsidR="00C27EAC">
        <w:rPr>
          <w:rFonts w:ascii="宋体" w:eastAsia="宋体" w:hAnsi="宋体" w:cs="宋体" w:hint="eastAsia"/>
          <w:b/>
          <w:color w:val="000000"/>
          <w:kern w:val="0"/>
          <w:szCs w:val="21"/>
        </w:rPr>
        <w:t>安全模块</w:t>
      </w:r>
    </w:p>
    <w:p w14:paraId="7AB55F8C" w14:textId="61BF5F15" w:rsidR="007D1B58" w:rsidRDefault="00C27EAC">
      <w:pPr>
        <w:spacing w:line="360" w:lineRule="auto"/>
        <w:ind w:firstLineChars="200" w:firstLine="422"/>
        <w:rPr>
          <w:rFonts w:ascii="宋体" w:eastAsia="宋体" w:hAnsi="宋体" w:cs="Times New Roman"/>
          <w:b/>
          <w:szCs w:val="21"/>
        </w:rPr>
      </w:pPr>
      <w:r>
        <w:rPr>
          <w:rFonts w:ascii="宋体" w:eastAsia="宋体" w:hAnsi="宋体" w:cs="宋体" w:hint="eastAsia"/>
          <w:b/>
          <w:color w:val="000000"/>
          <w:kern w:val="0"/>
          <w:szCs w:val="21"/>
        </w:rPr>
        <w:t>1、安全管理平台</w:t>
      </w:r>
    </w:p>
    <w:p w14:paraId="1B1F8170" w14:textId="0647886F" w:rsidR="007D1B58" w:rsidRDefault="00000000">
      <w:pPr>
        <w:autoSpaceDE w:val="0"/>
        <w:autoSpaceDN w:val="0"/>
        <w:adjustRightInd w:val="0"/>
        <w:spacing w:line="360" w:lineRule="auto"/>
        <w:ind w:firstLine="480"/>
        <w:rPr>
          <w:rFonts w:ascii="宋体" w:eastAsia="宋体" w:hAnsi="宋体" w:cs="Times New Roman"/>
          <w:kern w:val="0"/>
          <w:szCs w:val="21"/>
        </w:rPr>
      </w:pPr>
      <w:r>
        <w:rPr>
          <w:rFonts w:ascii="宋体" w:eastAsia="宋体" w:hAnsi="宋体" w:cs="宋体" w:hint="eastAsia"/>
          <w:color w:val="000000"/>
          <w:kern w:val="0"/>
          <w:szCs w:val="21"/>
        </w:rPr>
        <w:t>用户提供全网安全管理要求，针对全网攻击日志进行大数据汇总，并通过响应计算模型针对安全事件进行统一告警分析，同时满足等级保护</w:t>
      </w:r>
      <w:r>
        <w:rPr>
          <w:rFonts w:ascii="宋体" w:eastAsia="宋体" w:hAnsi="宋体" w:cs="Calibri"/>
          <w:color w:val="000000"/>
          <w:kern w:val="0"/>
          <w:szCs w:val="21"/>
        </w:rPr>
        <w:t>2.0</w:t>
      </w:r>
      <w:r>
        <w:rPr>
          <w:rFonts w:ascii="宋体" w:eastAsia="宋体" w:hAnsi="宋体" w:cs="宋体" w:hint="eastAsia"/>
          <w:color w:val="000000"/>
          <w:kern w:val="0"/>
          <w:szCs w:val="21"/>
        </w:rPr>
        <w:t>关于“一个中心、三重防护”的基本要求。</w:t>
      </w:r>
      <w:r>
        <w:rPr>
          <w:rFonts w:ascii="宋体" w:eastAsia="宋体" w:hAnsi="宋体" w:cs="Times New Roman" w:hint="eastAsia"/>
          <w:kern w:val="0"/>
          <w:szCs w:val="21"/>
        </w:rPr>
        <w:t>并根据《GB/T 22239-2019 信息安全技术 网络安全等级保护基本要求》和《GB/T 28448-2019 信息安全技术 网络安全等级保护测评要求》，要求针对</w:t>
      </w:r>
      <w:r w:rsidR="00196D90" w:rsidRPr="00196D90">
        <w:rPr>
          <w:rFonts w:ascii="宋体" w:eastAsia="宋体" w:hAnsi="宋体" w:cs="Times New Roman" w:hint="eastAsia"/>
          <w:kern w:val="0"/>
          <w:szCs w:val="21"/>
          <w:highlight w:val="yellow"/>
        </w:rPr>
        <w:t>内蒙古自治区动物疫病预防控制中心</w:t>
      </w:r>
      <w:r>
        <w:rPr>
          <w:rFonts w:ascii="宋体" w:eastAsia="宋体" w:hAnsi="宋体" w:cs="Times New Roman" w:hint="eastAsia"/>
          <w:kern w:val="0"/>
          <w:szCs w:val="21"/>
        </w:rPr>
        <w:t>机房安全通信网络、安全区域边界、安全计算环境等方面进行规划设计。</w:t>
      </w:r>
    </w:p>
    <w:p w14:paraId="22B557AB" w14:textId="7CA63317" w:rsidR="007D1B58" w:rsidRDefault="00C27EAC" w:rsidP="00C27EAC">
      <w:pPr>
        <w:spacing w:line="360" w:lineRule="auto"/>
        <w:ind w:firstLineChars="200" w:firstLine="422"/>
        <w:rPr>
          <w:rFonts w:ascii="宋体" w:eastAsia="宋体" w:hAnsi="宋体" w:cs="宋体"/>
          <w:b/>
          <w:bCs/>
          <w:szCs w:val="21"/>
        </w:rPr>
      </w:pPr>
      <w:r>
        <w:rPr>
          <w:rFonts w:ascii="宋体" w:eastAsia="宋体" w:hAnsi="宋体" w:cs="宋体"/>
          <w:b/>
          <w:bCs/>
          <w:szCs w:val="21"/>
        </w:rPr>
        <w:t>2</w:t>
      </w:r>
      <w:r>
        <w:rPr>
          <w:rFonts w:ascii="宋体" w:eastAsia="宋体" w:hAnsi="宋体" w:cs="宋体" w:hint="eastAsia"/>
          <w:b/>
          <w:bCs/>
          <w:szCs w:val="21"/>
        </w:rPr>
        <w:t>、漏洞扫描系统</w:t>
      </w:r>
    </w:p>
    <w:p w14:paraId="21F0F485"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满足系统定期漏洞扫描的相关要求。</w:t>
      </w:r>
    </w:p>
    <w:p w14:paraId="33E14B0A" w14:textId="735AC411" w:rsidR="007D1B58" w:rsidRDefault="00C27EAC">
      <w:pPr>
        <w:spacing w:line="360" w:lineRule="auto"/>
        <w:ind w:firstLineChars="200" w:firstLine="422"/>
        <w:rPr>
          <w:rFonts w:ascii="宋体" w:eastAsia="宋体" w:hAnsi="宋体" w:cs="Times New Roman"/>
          <w:b/>
          <w:szCs w:val="21"/>
        </w:rPr>
      </w:pPr>
      <w:r>
        <w:rPr>
          <w:rFonts w:ascii="宋体" w:eastAsia="宋体" w:hAnsi="宋体" w:cs="宋体" w:hint="eastAsia"/>
          <w:b/>
          <w:color w:val="000000"/>
          <w:kern w:val="0"/>
          <w:szCs w:val="21"/>
        </w:rPr>
        <w:t>3、数据库审计</w:t>
      </w:r>
      <w:r>
        <w:rPr>
          <w:rFonts w:ascii="宋体" w:eastAsia="宋体" w:hAnsi="宋体" w:cs="Calibri"/>
          <w:b/>
          <w:color w:val="000000"/>
          <w:kern w:val="0"/>
          <w:szCs w:val="21"/>
        </w:rPr>
        <w:t>/</w:t>
      </w:r>
      <w:r>
        <w:rPr>
          <w:rFonts w:ascii="宋体" w:eastAsia="宋体" w:hAnsi="宋体" w:cs="宋体" w:hint="eastAsia"/>
          <w:b/>
          <w:color w:val="000000"/>
          <w:kern w:val="0"/>
          <w:szCs w:val="21"/>
        </w:rPr>
        <w:t>网络审计</w:t>
      </w:r>
    </w:p>
    <w:p w14:paraId="6508855D"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满足对重要的用户行为和重要安全事件进行审计的要求</w:t>
      </w:r>
      <w:r>
        <w:rPr>
          <w:rFonts w:ascii="宋体" w:eastAsia="宋体" w:hAnsi="宋体" w:cs="Times New Roman"/>
          <w:szCs w:val="21"/>
        </w:rPr>
        <w:t>;</w:t>
      </w:r>
      <w:r>
        <w:rPr>
          <w:rFonts w:ascii="宋体" w:eastAsia="宋体" w:hAnsi="宋体" w:cs="Times New Roman" w:hint="eastAsia"/>
          <w:szCs w:val="21"/>
        </w:rPr>
        <w:t>满足安全审计中应在网络边界、重要网络节点进行安全审计的要求。</w:t>
      </w:r>
    </w:p>
    <w:p w14:paraId="12F12C9C" w14:textId="49F623CF" w:rsidR="007D1B58" w:rsidRDefault="00C27EAC" w:rsidP="00C27EAC">
      <w:pPr>
        <w:spacing w:line="360" w:lineRule="auto"/>
        <w:ind w:firstLineChars="200" w:firstLine="422"/>
        <w:rPr>
          <w:rFonts w:ascii="宋体" w:eastAsia="宋体" w:hAnsi="宋体" w:cs="宋体"/>
          <w:b/>
          <w:bCs/>
          <w:szCs w:val="21"/>
        </w:rPr>
      </w:pPr>
      <w:r>
        <w:rPr>
          <w:rFonts w:ascii="宋体" w:eastAsia="宋体" w:hAnsi="宋体" w:cs="宋体"/>
          <w:b/>
          <w:bCs/>
          <w:szCs w:val="21"/>
        </w:rPr>
        <w:t>4</w:t>
      </w:r>
      <w:r>
        <w:rPr>
          <w:rFonts w:ascii="宋体" w:eastAsia="宋体" w:hAnsi="宋体" w:cs="宋体" w:hint="eastAsia"/>
          <w:b/>
          <w:bCs/>
          <w:szCs w:val="21"/>
        </w:rPr>
        <w:t>、上网行为管理</w:t>
      </w:r>
    </w:p>
    <w:p w14:paraId="49491EC2"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满足安全审计中应在网络边界、重要网络节点进行安全审计的要求。</w:t>
      </w:r>
    </w:p>
    <w:p w14:paraId="152DDA43" w14:textId="66307848" w:rsidR="007D1B58" w:rsidRDefault="00000000">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w:t>
      </w:r>
      <w:r w:rsidR="00C27EAC">
        <w:rPr>
          <w:rFonts w:ascii="宋体" w:eastAsia="宋体" w:hAnsi="宋体" w:cs="宋体" w:hint="eastAsia"/>
          <w:b/>
          <w:bCs/>
          <w:szCs w:val="21"/>
        </w:rPr>
        <w:t>二</w:t>
      </w:r>
      <w:r>
        <w:rPr>
          <w:rFonts w:ascii="宋体" w:eastAsia="宋体" w:hAnsi="宋体" w:cs="宋体" w:hint="eastAsia"/>
          <w:b/>
          <w:bCs/>
          <w:szCs w:val="21"/>
        </w:rPr>
        <w:t>）</w:t>
      </w:r>
      <w:r w:rsidR="0042097D">
        <w:rPr>
          <w:rFonts w:ascii="宋体" w:eastAsia="宋体" w:hAnsi="宋体" w:cs="宋体" w:hint="eastAsia"/>
          <w:b/>
          <w:bCs/>
          <w:szCs w:val="21"/>
        </w:rPr>
        <w:t>网络安全</w:t>
      </w:r>
      <w:r w:rsidR="00C27EAC">
        <w:rPr>
          <w:rFonts w:ascii="宋体" w:eastAsia="宋体" w:hAnsi="宋体" w:cs="宋体" w:hint="eastAsia"/>
          <w:b/>
          <w:bCs/>
          <w:szCs w:val="21"/>
        </w:rPr>
        <w:t>系统</w:t>
      </w:r>
    </w:p>
    <w:p w14:paraId="1B1AF164" w14:textId="102F6ACF"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用于</w:t>
      </w:r>
      <w:r w:rsidR="0042097D">
        <w:rPr>
          <w:rFonts w:ascii="宋体" w:eastAsia="宋体" w:hAnsi="宋体" w:cs="Times New Roman" w:hint="eastAsia"/>
          <w:szCs w:val="21"/>
        </w:rPr>
        <w:t>网络安全平台的</w:t>
      </w:r>
      <w:r>
        <w:rPr>
          <w:rFonts w:ascii="宋体" w:eastAsia="宋体" w:hAnsi="宋体" w:cs="Times New Roman" w:hint="eastAsia"/>
          <w:szCs w:val="21"/>
        </w:rPr>
        <w:t>部署，</w:t>
      </w:r>
      <w:r w:rsidR="0042097D">
        <w:rPr>
          <w:rFonts w:ascii="宋体" w:eastAsia="宋体" w:hAnsi="宋体" w:cs="Times New Roman" w:hint="eastAsia"/>
          <w:szCs w:val="21"/>
        </w:rPr>
        <w:t>提升</w:t>
      </w:r>
      <w:r>
        <w:rPr>
          <w:rFonts w:ascii="宋体" w:eastAsia="宋体" w:hAnsi="宋体" w:cs="Times New Roman" w:hint="eastAsia"/>
          <w:szCs w:val="21"/>
        </w:rPr>
        <w:t>平台服务能力</w:t>
      </w:r>
      <w:r w:rsidR="0042097D">
        <w:rPr>
          <w:rFonts w:ascii="宋体" w:eastAsia="宋体" w:hAnsi="宋体" w:cs="Times New Roman" w:hint="eastAsia"/>
          <w:szCs w:val="21"/>
        </w:rPr>
        <w:t>，提供安全保障</w:t>
      </w:r>
      <w:r>
        <w:rPr>
          <w:rFonts w:ascii="宋体" w:eastAsia="宋体" w:hAnsi="宋体" w:cs="Times New Roman" w:hint="eastAsia"/>
          <w:szCs w:val="21"/>
        </w:rPr>
        <w:t>。</w:t>
      </w:r>
    </w:p>
    <w:p w14:paraId="73AB53E1" w14:textId="77777777" w:rsidR="007D1B58" w:rsidRDefault="00000000">
      <w:pPr>
        <w:spacing w:line="360" w:lineRule="auto"/>
        <w:ind w:firstLineChars="300" w:firstLine="632"/>
        <w:rPr>
          <w:rFonts w:ascii="宋体" w:eastAsia="宋体" w:hAnsi="宋体" w:cs="宋体"/>
          <w:b/>
          <w:bCs/>
          <w:szCs w:val="21"/>
        </w:rPr>
      </w:pPr>
      <w:bookmarkStart w:id="1" w:name="_Hlk98497665"/>
      <w:bookmarkStart w:id="2" w:name="_Toc98666111"/>
      <w:r>
        <w:rPr>
          <w:rFonts w:ascii="宋体" w:eastAsia="宋体" w:hAnsi="宋体" w:cs="宋体" w:hint="eastAsia"/>
          <w:b/>
          <w:bCs/>
          <w:szCs w:val="21"/>
        </w:rPr>
        <w:t>四、网络系统</w:t>
      </w:r>
      <w:bookmarkEnd w:id="1"/>
      <w:bookmarkEnd w:id="2"/>
    </w:p>
    <w:p w14:paraId="0EBDD4AE" w14:textId="41A1956B"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通过部署统一的管理平台实现</w:t>
      </w:r>
      <w:r w:rsidR="00196D90" w:rsidRPr="00196D90">
        <w:rPr>
          <w:rFonts w:ascii="宋体" w:eastAsia="宋体" w:hAnsi="宋体" w:cs="Times New Roman" w:hint="eastAsia"/>
          <w:szCs w:val="21"/>
          <w:highlight w:val="yellow"/>
        </w:rPr>
        <w:t>内蒙古自治区动物疫病预防控制中心</w:t>
      </w:r>
      <w:r>
        <w:rPr>
          <w:rFonts w:ascii="宋体" w:eastAsia="宋体" w:hAnsi="宋体" w:cs="Times New Roman" w:hint="eastAsia"/>
          <w:szCs w:val="21"/>
        </w:rPr>
        <w:t>新办公大楼网络有线无线一体化管理，实现对网络拓扑、性能、配置等进行统一智能化的管理。网络、安全、无线承载于一张IP网络之上，标准公开，体系开放，网络管理员只需要维护一张网，而不再是维护多张网络。有线无线一体化解决方案有效实现了有线和无线网络的融合，通过统一的硬件平台、统一的网络管理、统一的用户管理、统一的安全防护，为园区用户提供高效、安全的无线接入。</w:t>
      </w:r>
    </w:p>
    <w:p w14:paraId="2394C718"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目前新建办公楼有5层，整栋大楼大概有100多名员工，需要规划新大楼的有线、无线网络，办公电话，满足日常办公使用。</w:t>
      </w:r>
    </w:p>
    <w:p w14:paraId="1DA699D2" w14:textId="40C66506" w:rsidR="007D1B58" w:rsidRDefault="00C27EA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1、网络拓扑</w:t>
      </w:r>
    </w:p>
    <w:p w14:paraId="1B67C650"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整个网络为了便于运维，将网络按照经典的二层结构（接入层、核心层）进行部署。通过分层部署可以使网络具有很好的扩展性（无需干扰其它区域就能根据需要增加容量），可</w:t>
      </w:r>
      <w:r>
        <w:rPr>
          <w:rFonts w:ascii="宋体" w:eastAsia="宋体" w:hAnsi="宋体" w:cs="Times New Roman" w:hint="eastAsia"/>
          <w:szCs w:val="21"/>
        </w:rPr>
        <w:lastRenderedPageBreak/>
        <w:t>以提升网络的可用性（隔离故障域、降低故障对网络的影响），可以简化网络的管理（拓扑结构更清晰）。</w:t>
      </w:r>
    </w:p>
    <w:p w14:paraId="772FA74D" w14:textId="0AC13DE6" w:rsidR="007D1B58" w:rsidRDefault="00196D90">
      <w:pPr>
        <w:spacing w:line="360" w:lineRule="auto"/>
        <w:ind w:firstLineChars="200" w:firstLine="420"/>
        <w:rPr>
          <w:rFonts w:ascii="宋体" w:eastAsia="宋体" w:hAnsi="宋体" w:cs="Times New Roman"/>
          <w:szCs w:val="21"/>
        </w:rPr>
      </w:pPr>
      <w:r w:rsidRPr="00196D90">
        <w:rPr>
          <w:rFonts w:ascii="宋体" w:eastAsia="宋体" w:hAnsi="宋体" w:cs="Times New Roman" w:hint="eastAsia"/>
          <w:szCs w:val="21"/>
          <w:highlight w:val="yellow"/>
        </w:rPr>
        <w:t>内蒙古自治区动物疫病预防控制中心</w:t>
      </w:r>
      <w:r>
        <w:rPr>
          <w:rFonts w:ascii="宋体" w:eastAsia="宋体" w:hAnsi="宋体" w:cs="Times New Roman" w:hint="eastAsia"/>
          <w:szCs w:val="21"/>
        </w:rPr>
        <w:t>网络拓扑见下图：</w:t>
      </w:r>
    </w:p>
    <w:p w14:paraId="7A3236AC" w14:textId="77777777" w:rsidR="007D1B58" w:rsidRDefault="00000000">
      <w:pPr>
        <w:jc w:val="center"/>
        <w:rPr>
          <w:rFonts w:ascii="宋体" w:eastAsia="宋体" w:hAnsi="宋体" w:cs="Times New Roman"/>
          <w:szCs w:val="21"/>
        </w:rPr>
      </w:pPr>
      <w:r>
        <w:rPr>
          <w:rFonts w:ascii="宋体" w:eastAsia="宋体" w:hAnsi="宋体" w:cs="Times New Roman"/>
          <w:noProof/>
          <w:szCs w:val="21"/>
        </w:rPr>
        <w:drawing>
          <wp:inline distT="0" distB="0" distL="0" distR="0" wp14:anchorId="3B87ABCD" wp14:editId="5ED6ABC4">
            <wp:extent cx="5270500" cy="3632200"/>
            <wp:effectExtent l="0" t="0" r="635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0500" cy="3632200"/>
                    </a:xfrm>
                    <a:prstGeom prst="rect">
                      <a:avLst/>
                    </a:prstGeom>
                    <a:noFill/>
                    <a:ln>
                      <a:noFill/>
                    </a:ln>
                  </pic:spPr>
                </pic:pic>
              </a:graphicData>
            </a:graphic>
          </wp:inline>
        </w:drawing>
      </w:r>
    </w:p>
    <w:p w14:paraId="73684E81" w14:textId="299DA6CF" w:rsidR="007D1B58" w:rsidRDefault="00C27EAC">
      <w:pPr>
        <w:ind w:firstLineChars="200" w:firstLine="422"/>
        <w:rPr>
          <w:rFonts w:ascii="宋体" w:eastAsia="宋体" w:hAnsi="宋体" w:cs="宋体"/>
          <w:b/>
          <w:bCs/>
          <w:szCs w:val="21"/>
        </w:rPr>
      </w:pPr>
      <w:r>
        <w:rPr>
          <w:rFonts w:ascii="宋体" w:eastAsia="宋体" w:hAnsi="宋体" w:cs="宋体" w:hint="eastAsia"/>
          <w:b/>
          <w:bCs/>
          <w:szCs w:val="21"/>
        </w:rPr>
        <w:t>2、安全防护要求</w:t>
      </w:r>
    </w:p>
    <w:p w14:paraId="0398ABF8" w14:textId="1CC16CA5" w:rsidR="007D1B58" w:rsidRDefault="00000000">
      <w:pPr>
        <w:spacing w:line="360" w:lineRule="auto"/>
        <w:ind w:firstLineChars="200" w:firstLine="420"/>
        <w:rPr>
          <w:rFonts w:ascii="宋体" w:eastAsia="宋体" w:hAnsi="宋体" w:cs="Times New Roman"/>
          <w:b/>
          <w:bCs/>
          <w:szCs w:val="21"/>
        </w:rPr>
      </w:pPr>
      <w:r>
        <w:rPr>
          <w:rFonts w:ascii="宋体" w:eastAsia="宋体" w:hAnsi="宋体" w:cs="Times New Roman" w:hint="eastAsia"/>
          <w:szCs w:val="21"/>
        </w:rPr>
        <w:t>要求新增1台</w:t>
      </w:r>
      <w:r w:rsidRPr="001A32D9">
        <w:rPr>
          <w:rFonts w:ascii="宋体" w:eastAsia="宋体" w:hAnsi="宋体" w:cs="Times New Roman" w:hint="eastAsia"/>
          <w:szCs w:val="21"/>
        </w:rPr>
        <w:t>防火墙</w:t>
      </w:r>
      <w:r>
        <w:rPr>
          <w:rFonts w:ascii="宋体" w:eastAsia="宋体" w:hAnsi="宋体" w:cs="Times New Roman" w:hint="eastAsia"/>
          <w:szCs w:val="21"/>
        </w:rPr>
        <w:t>，作为动物疫病</w:t>
      </w:r>
      <w:r w:rsidR="00196D90">
        <w:rPr>
          <w:rFonts w:ascii="宋体" w:eastAsia="宋体" w:hAnsi="宋体" w:cs="Times New Roman" w:hint="eastAsia"/>
          <w:szCs w:val="21"/>
        </w:rPr>
        <w:t>预防控制</w:t>
      </w:r>
      <w:r>
        <w:rPr>
          <w:rFonts w:ascii="宋体" w:eastAsia="宋体" w:hAnsi="宋体" w:cs="Times New Roman" w:hint="eastAsia"/>
          <w:szCs w:val="21"/>
        </w:rPr>
        <w:t>中心互联网出口以及专网出口网络安全防护设备，作为办公网和其他网的边界，可以做为互联网和办公网的NAT地址转换、防病毒安全网关、安全控制网关、VPN等，实现基于管理人员、应用、时间、地理位置、安全状态等多维度的策略控制功能。</w:t>
      </w:r>
    </w:p>
    <w:p w14:paraId="1309FB60" w14:textId="20152972" w:rsidR="007D1B58" w:rsidRDefault="00C27EAC" w:rsidP="00C27EAC">
      <w:pPr>
        <w:ind w:firstLineChars="200" w:firstLine="422"/>
        <w:rPr>
          <w:rFonts w:ascii="宋体" w:eastAsia="宋体" w:hAnsi="宋体" w:cs="宋体"/>
          <w:b/>
          <w:bCs/>
          <w:szCs w:val="21"/>
        </w:rPr>
      </w:pPr>
      <w:r>
        <w:rPr>
          <w:rFonts w:ascii="宋体" w:eastAsia="宋体" w:hAnsi="宋体" w:cs="宋体"/>
          <w:b/>
          <w:bCs/>
          <w:szCs w:val="21"/>
        </w:rPr>
        <w:t>3</w:t>
      </w:r>
      <w:r>
        <w:rPr>
          <w:rFonts w:ascii="宋体" w:eastAsia="宋体" w:hAnsi="宋体" w:cs="宋体" w:hint="eastAsia"/>
          <w:b/>
          <w:bCs/>
          <w:szCs w:val="21"/>
        </w:rPr>
        <w:t>、有线网络要求</w:t>
      </w:r>
    </w:p>
    <w:p w14:paraId="00FD40C9"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宋体" w:hint="eastAsia"/>
          <w:szCs w:val="21"/>
        </w:rPr>
        <w:t>有线网络：</w:t>
      </w:r>
      <w:r>
        <w:rPr>
          <w:rFonts w:ascii="宋体" w:eastAsia="宋体" w:hAnsi="宋体" w:cs="Times New Roman" w:hint="eastAsia"/>
          <w:szCs w:val="21"/>
        </w:rPr>
        <w:t>新增2台核心交换机，用于整个大楼的数据连接，新增5台楼层接入交换机。</w:t>
      </w:r>
    </w:p>
    <w:p w14:paraId="0EAB0742" w14:textId="66E3B083" w:rsidR="007D1B58" w:rsidRDefault="00C27EAC">
      <w:pPr>
        <w:ind w:firstLineChars="200" w:firstLine="422"/>
        <w:rPr>
          <w:rFonts w:ascii="宋体" w:eastAsia="宋体" w:hAnsi="宋体" w:cs="宋体"/>
          <w:b/>
          <w:bCs/>
          <w:szCs w:val="21"/>
        </w:rPr>
      </w:pPr>
      <w:r>
        <w:rPr>
          <w:rFonts w:ascii="宋体" w:eastAsia="宋体" w:hAnsi="宋体" w:cs="宋体" w:hint="eastAsia"/>
          <w:b/>
          <w:bCs/>
          <w:szCs w:val="21"/>
        </w:rPr>
        <w:t>4、无线网络要求</w:t>
      </w:r>
    </w:p>
    <w:p w14:paraId="52423735"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本次要求在新办公楼全楼覆盖无线网络信号，共建设36台AP，1台AC（无线控制器）用于管理上面的无线接入设备，新增6台POE接入交换机，用于各楼层无线AP联网和供电。</w:t>
      </w:r>
    </w:p>
    <w:p w14:paraId="514CD57D"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highlight w:val="yellow"/>
        </w:rPr>
        <w:t>根据图纸</w:t>
      </w:r>
      <w:r>
        <w:rPr>
          <w:rFonts w:ascii="宋体" w:eastAsia="宋体" w:hAnsi="宋体" w:cs="Times New Roman" w:hint="eastAsia"/>
          <w:szCs w:val="21"/>
        </w:rPr>
        <w:t>，确定以下每层楼AP接入点位示意图：</w:t>
      </w:r>
    </w:p>
    <w:p w14:paraId="0BA70DDB" w14:textId="77777777" w:rsidR="007D1B58" w:rsidRDefault="00000000">
      <w:pPr>
        <w:rPr>
          <w:rFonts w:ascii="宋体" w:eastAsia="宋体" w:hAnsi="宋体" w:cs="Times New Roman"/>
          <w:szCs w:val="21"/>
        </w:rPr>
      </w:pPr>
      <w:r>
        <w:rPr>
          <w:noProof/>
        </w:rPr>
        <w:lastRenderedPageBreak/>
        <w:drawing>
          <wp:inline distT="0" distB="0" distL="0" distR="0" wp14:anchorId="6C88654D" wp14:editId="47A338C7">
            <wp:extent cx="5274310" cy="3539490"/>
            <wp:effectExtent l="0" t="0" r="2540" b="3810"/>
            <wp:docPr id="1253592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92086"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539490"/>
                    </a:xfrm>
                    <a:prstGeom prst="rect">
                      <a:avLst/>
                    </a:prstGeom>
                    <a:noFill/>
                    <a:ln>
                      <a:noFill/>
                    </a:ln>
                  </pic:spPr>
                </pic:pic>
              </a:graphicData>
            </a:graphic>
          </wp:inline>
        </w:drawing>
      </w:r>
    </w:p>
    <w:p w14:paraId="22CB3E30"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1楼平面图</w:t>
      </w:r>
    </w:p>
    <w:p w14:paraId="6A1D70AE" w14:textId="77777777" w:rsidR="007D1B58" w:rsidRDefault="00000000">
      <w:pPr>
        <w:rPr>
          <w:rFonts w:ascii="宋体" w:eastAsia="宋体" w:hAnsi="宋体" w:cs="Times New Roman"/>
          <w:szCs w:val="21"/>
        </w:rPr>
      </w:pPr>
      <w:r>
        <w:rPr>
          <w:noProof/>
        </w:rPr>
        <w:drawing>
          <wp:inline distT="0" distB="0" distL="0" distR="0" wp14:anchorId="5BC6033B" wp14:editId="5676DF93">
            <wp:extent cx="5274310" cy="3455035"/>
            <wp:effectExtent l="0" t="0" r="2540" b="0"/>
            <wp:docPr id="1512829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2955"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455035"/>
                    </a:xfrm>
                    <a:prstGeom prst="rect">
                      <a:avLst/>
                    </a:prstGeom>
                    <a:noFill/>
                    <a:ln>
                      <a:noFill/>
                    </a:ln>
                  </pic:spPr>
                </pic:pic>
              </a:graphicData>
            </a:graphic>
          </wp:inline>
        </w:drawing>
      </w:r>
    </w:p>
    <w:p w14:paraId="0678BABA"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2楼平面图</w:t>
      </w:r>
    </w:p>
    <w:p w14:paraId="60A01A2E" w14:textId="77777777" w:rsidR="007D1B58" w:rsidRDefault="00000000">
      <w:pPr>
        <w:rPr>
          <w:rFonts w:ascii="宋体" w:eastAsia="宋体" w:hAnsi="宋体" w:cs="Times New Roman"/>
          <w:szCs w:val="21"/>
        </w:rPr>
      </w:pPr>
      <w:r>
        <w:rPr>
          <w:noProof/>
        </w:rPr>
        <w:lastRenderedPageBreak/>
        <w:drawing>
          <wp:inline distT="0" distB="0" distL="0" distR="0" wp14:anchorId="296BEEE2" wp14:editId="2CB81DD5">
            <wp:extent cx="5274310" cy="2371725"/>
            <wp:effectExtent l="0" t="0" r="2540" b="9525"/>
            <wp:docPr id="20457621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62172"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71725"/>
                    </a:xfrm>
                    <a:prstGeom prst="rect">
                      <a:avLst/>
                    </a:prstGeom>
                    <a:noFill/>
                    <a:ln>
                      <a:noFill/>
                    </a:ln>
                  </pic:spPr>
                </pic:pic>
              </a:graphicData>
            </a:graphic>
          </wp:inline>
        </w:drawing>
      </w:r>
    </w:p>
    <w:p w14:paraId="791941C8"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3楼平面图</w:t>
      </w:r>
    </w:p>
    <w:p w14:paraId="58FD8526" w14:textId="77777777" w:rsidR="007D1B58" w:rsidRDefault="00000000">
      <w:pPr>
        <w:rPr>
          <w:rFonts w:ascii="宋体" w:eastAsia="宋体" w:hAnsi="宋体" w:cs="Times New Roman"/>
          <w:szCs w:val="21"/>
        </w:rPr>
      </w:pPr>
      <w:r>
        <w:rPr>
          <w:noProof/>
        </w:rPr>
        <w:drawing>
          <wp:inline distT="0" distB="0" distL="0" distR="0" wp14:anchorId="2E5D4407" wp14:editId="4B079D9B">
            <wp:extent cx="5274310" cy="2395855"/>
            <wp:effectExtent l="0" t="0" r="2540" b="4445"/>
            <wp:docPr id="79194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4107"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395855"/>
                    </a:xfrm>
                    <a:prstGeom prst="rect">
                      <a:avLst/>
                    </a:prstGeom>
                    <a:noFill/>
                    <a:ln>
                      <a:noFill/>
                    </a:ln>
                  </pic:spPr>
                </pic:pic>
              </a:graphicData>
            </a:graphic>
          </wp:inline>
        </w:drawing>
      </w:r>
    </w:p>
    <w:p w14:paraId="10E9E770"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4楼平面图</w:t>
      </w:r>
    </w:p>
    <w:p w14:paraId="786064FD" w14:textId="77777777" w:rsidR="007D1B58" w:rsidRDefault="00000000">
      <w:pPr>
        <w:rPr>
          <w:rFonts w:ascii="宋体" w:eastAsia="宋体" w:hAnsi="宋体" w:cs="Times New Roman"/>
          <w:szCs w:val="21"/>
        </w:rPr>
      </w:pPr>
      <w:r>
        <w:rPr>
          <w:noProof/>
        </w:rPr>
        <w:lastRenderedPageBreak/>
        <w:drawing>
          <wp:inline distT="0" distB="0" distL="0" distR="0" wp14:anchorId="7E360DB5" wp14:editId="7AB8E71D">
            <wp:extent cx="5274310" cy="3129280"/>
            <wp:effectExtent l="0" t="0" r="2540" b="0"/>
            <wp:docPr id="1685958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58585"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129280"/>
                    </a:xfrm>
                    <a:prstGeom prst="rect">
                      <a:avLst/>
                    </a:prstGeom>
                    <a:noFill/>
                    <a:ln>
                      <a:noFill/>
                    </a:ln>
                  </pic:spPr>
                </pic:pic>
              </a:graphicData>
            </a:graphic>
          </wp:inline>
        </w:drawing>
      </w:r>
    </w:p>
    <w:p w14:paraId="250F2BAF"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5楼平面图</w:t>
      </w:r>
    </w:p>
    <w:p w14:paraId="520B9018" w14:textId="5B935E24" w:rsidR="007D1B58" w:rsidRDefault="00C27EAC">
      <w:pPr>
        <w:ind w:firstLineChars="200" w:firstLine="422"/>
        <w:rPr>
          <w:rFonts w:ascii="宋体" w:eastAsia="宋体" w:hAnsi="宋体" w:cs="宋体"/>
          <w:b/>
          <w:bCs/>
          <w:szCs w:val="21"/>
        </w:rPr>
      </w:pPr>
      <w:r>
        <w:rPr>
          <w:rFonts w:ascii="宋体" w:eastAsia="宋体" w:hAnsi="宋体" w:cs="宋体" w:hint="eastAsia"/>
          <w:b/>
          <w:bCs/>
          <w:szCs w:val="21"/>
        </w:rPr>
        <w:t>5、网络管理要求</w:t>
      </w:r>
    </w:p>
    <w:p w14:paraId="20A3D96A"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要求采用分布式部署，资源拓扑、告警、性能等功能模块支持多服务器分布式虚拟化部署，可实现负载分担，满足大规模网络环境的统一管理。</w:t>
      </w:r>
    </w:p>
    <w:p w14:paraId="48D8722D" w14:textId="77777777" w:rsidR="007D1B58" w:rsidRDefault="00000000">
      <w:pPr>
        <w:numPr>
          <w:ilvl w:val="0"/>
          <w:numId w:val="5"/>
        </w:numPr>
        <w:spacing w:line="360" w:lineRule="auto"/>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动物疫病防控中心信息采集软硬件</w:t>
      </w:r>
    </w:p>
    <w:p w14:paraId="32A10ACE" w14:textId="7497F072" w:rsidR="007D1B58" w:rsidRPr="003907F6" w:rsidRDefault="00000000" w:rsidP="003907F6">
      <w:pPr>
        <w:pStyle w:val="aff6"/>
        <w:numPr>
          <w:ilvl w:val="0"/>
          <w:numId w:val="19"/>
        </w:numPr>
        <w:spacing w:line="360" w:lineRule="auto"/>
        <w:ind w:firstLineChars="0"/>
        <w:outlineLvl w:val="5"/>
        <w:rPr>
          <w:b/>
          <w:bCs/>
          <w:szCs w:val="21"/>
        </w:rPr>
      </w:pPr>
      <w:r w:rsidRPr="003907F6">
        <w:rPr>
          <w:rFonts w:hint="eastAsia"/>
          <w:b/>
          <w:bCs/>
          <w:szCs w:val="21"/>
        </w:rPr>
        <w:t>参数要求</w:t>
      </w:r>
    </w:p>
    <w:tbl>
      <w:tblPr>
        <w:tblW w:w="5000" w:type="pct"/>
        <w:shd w:val="clear" w:color="auto" w:fill="FFFFFF" w:themeFill="background1"/>
        <w:tblLook w:val="04A0" w:firstRow="1" w:lastRow="0" w:firstColumn="1" w:lastColumn="0" w:noHBand="0" w:noVBand="1"/>
      </w:tblPr>
      <w:tblGrid>
        <w:gridCol w:w="879"/>
        <w:gridCol w:w="2555"/>
        <w:gridCol w:w="3537"/>
        <w:gridCol w:w="662"/>
        <w:gridCol w:w="663"/>
      </w:tblGrid>
      <w:tr w:rsidR="003907F6" w:rsidRPr="003907F6" w14:paraId="649869C3" w14:textId="77777777" w:rsidTr="003907F6">
        <w:trPr>
          <w:trHeight w:val="600"/>
        </w:trPr>
        <w:tc>
          <w:tcPr>
            <w:tcW w:w="3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22BF83"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序号</w:t>
            </w:r>
          </w:p>
        </w:tc>
        <w:tc>
          <w:tcPr>
            <w:tcW w:w="1576" w:type="pct"/>
            <w:tcBorders>
              <w:top w:val="single" w:sz="4" w:space="0" w:color="auto"/>
              <w:left w:val="nil"/>
              <w:bottom w:val="single" w:sz="4" w:space="0" w:color="auto"/>
              <w:right w:val="single" w:sz="4" w:space="0" w:color="auto"/>
            </w:tcBorders>
            <w:shd w:val="clear" w:color="auto" w:fill="E7E6E6" w:themeFill="background2"/>
            <w:vAlign w:val="center"/>
            <w:hideMark/>
          </w:tcPr>
          <w:p w14:paraId="6D19DE80"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设备名称</w:t>
            </w:r>
          </w:p>
        </w:tc>
        <w:tc>
          <w:tcPr>
            <w:tcW w:w="2168" w:type="pct"/>
            <w:tcBorders>
              <w:top w:val="single" w:sz="4" w:space="0" w:color="auto"/>
              <w:left w:val="nil"/>
              <w:bottom w:val="single" w:sz="4" w:space="0" w:color="auto"/>
              <w:right w:val="single" w:sz="4" w:space="0" w:color="auto"/>
            </w:tcBorders>
            <w:shd w:val="clear" w:color="auto" w:fill="E7E6E6" w:themeFill="background2"/>
            <w:vAlign w:val="center"/>
            <w:hideMark/>
          </w:tcPr>
          <w:p w14:paraId="1479D382"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参数</w:t>
            </w:r>
          </w:p>
        </w:tc>
        <w:tc>
          <w:tcPr>
            <w:tcW w:w="435" w:type="pct"/>
            <w:tcBorders>
              <w:top w:val="single" w:sz="4" w:space="0" w:color="auto"/>
              <w:left w:val="nil"/>
              <w:bottom w:val="single" w:sz="4" w:space="0" w:color="auto"/>
              <w:right w:val="single" w:sz="4" w:space="0" w:color="auto"/>
            </w:tcBorders>
            <w:shd w:val="clear" w:color="auto" w:fill="E7E6E6" w:themeFill="background2"/>
            <w:vAlign w:val="center"/>
            <w:hideMark/>
          </w:tcPr>
          <w:p w14:paraId="20B3D135"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单位</w:t>
            </w:r>
          </w:p>
        </w:tc>
        <w:tc>
          <w:tcPr>
            <w:tcW w:w="435" w:type="pct"/>
            <w:tcBorders>
              <w:top w:val="single" w:sz="4" w:space="0" w:color="auto"/>
              <w:left w:val="nil"/>
              <w:bottom w:val="single" w:sz="4" w:space="0" w:color="auto"/>
              <w:right w:val="single" w:sz="4" w:space="0" w:color="auto"/>
            </w:tcBorders>
            <w:shd w:val="clear" w:color="auto" w:fill="E7E6E6" w:themeFill="background2"/>
            <w:vAlign w:val="center"/>
            <w:hideMark/>
          </w:tcPr>
          <w:p w14:paraId="2D6DB3D3"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数量</w:t>
            </w:r>
          </w:p>
        </w:tc>
      </w:tr>
      <w:tr w:rsidR="003907F6" w:rsidRPr="003907F6" w14:paraId="1D422EC3" w14:textId="77777777" w:rsidTr="003907F6">
        <w:trPr>
          <w:trHeight w:val="33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1E3BF3"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一</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10EEB884"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平台信息管理</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31294E4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18AC1D8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1DF6B9CA"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34D14496" w14:textId="77777777" w:rsidTr="003907F6">
        <w:trPr>
          <w:trHeight w:val="33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08A10C"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（一）</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5916F14C"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日志查询</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6033C35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CD95BB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79A11C8D"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05A2D893" w14:textId="77777777" w:rsidTr="003907F6">
        <w:trPr>
          <w:trHeight w:val="196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40EF9B"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6534E13A"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网络视频存储系统</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38B158B2"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b/>
                <w:bCs/>
                <w:kern w:val="0"/>
                <w:sz w:val="22"/>
              </w:rPr>
              <w:t>（一）网络视频存储服务器（1台）</w:t>
            </w:r>
            <w:r w:rsidRPr="003907F6">
              <w:rPr>
                <w:rFonts w:ascii="宋体" w:eastAsia="宋体" w:hAnsi="宋体" w:cs="宋体" w:hint="eastAsia"/>
                <w:kern w:val="0"/>
                <w:sz w:val="22"/>
              </w:rPr>
              <w:br/>
              <w:t>1、机架式/≥4U 36盘位/≥1024Mbps接入带宽/企业级SATA硬盘/64位多核处理器/4GB缓存（可扩展至64GB））/≥2个千兆数据网口/≥1个千兆管理网口/冗余电源。</w:t>
            </w:r>
            <w:r w:rsidRPr="003907F6">
              <w:rPr>
                <w:rFonts w:ascii="宋体" w:eastAsia="宋体" w:hAnsi="宋体" w:cs="宋体" w:hint="eastAsia"/>
                <w:kern w:val="0"/>
                <w:sz w:val="22"/>
              </w:rPr>
              <w:br/>
              <w:t>2、网络协议：RTSP/ONVIF/PSIA/（GB/T28181）。</w:t>
            </w:r>
            <w:r w:rsidRPr="003907F6">
              <w:rPr>
                <w:rFonts w:ascii="宋体" w:eastAsia="宋体" w:hAnsi="宋体" w:cs="宋体" w:hint="eastAsia"/>
                <w:kern w:val="0"/>
                <w:sz w:val="22"/>
              </w:rPr>
              <w:br/>
            </w:r>
            <w:r w:rsidRPr="003907F6">
              <w:rPr>
                <w:rFonts w:ascii="宋体" w:eastAsia="宋体" w:hAnsi="宋体" w:cs="宋体" w:hint="eastAsia"/>
                <w:b/>
                <w:bCs/>
                <w:kern w:val="0"/>
                <w:sz w:val="22"/>
              </w:rPr>
              <w:t>（二）机械硬盘（28块）</w:t>
            </w:r>
            <w:r w:rsidRPr="003907F6">
              <w:rPr>
                <w:rFonts w:ascii="宋体" w:eastAsia="宋体" w:hAnsi="宋体" w:cs="宋体" w:hint="eastAsia"/>
                <w:kern w:val="0"/>
                <w:sz w:val="22"/>
              </w:rPr>
              <w:br/>
              <w:t>含机械硬盘≥6T,7200RPM,3.5寸,SATA 28块。</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06A46A5A" w14:textId="286F7E25" w:rsidR="003907F6" w:rsidRPr="003907F6" w:rsidRDefault="00002CDE" w:rsidP="003907F6">
            <w:pPr>
              <w:widowControl/>
              <w:jc w:val="center"/>
              <w:rPr>
                <w:rFonts w:ascii="宋体" w:eastAsia="宋体" w:hAnsi="宋体" w:cs="宋体"/>
                <w:kern w:val="0"/>
                <w:sz w:val="22"/>
              </w:rPr>
            </w:pPr>
            <w:r w:rsidRPr="00002CDE">
              <w:rPr>
                <w:rFonts w:ascii="宋体" w:eastAsia="宋体" w:hAnsi="宋体" w:cs="宋体" w:hint="eastAsia"/>
                <w:kern w:val="0"/>
                <w:sz w:val="22"/>
                <w:highlight w:val="yellow"/>
              </w:rPr>
              <w:t>套</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6C90AF52"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54BFFDB3" w14:textId="77777777" w:rsidTr="003907F6">
        <w:trPr>
          <w:trHeight w:val="33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5B3593"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（二）</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6D232EC1"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多画面展示</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79C5809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28E3495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282889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1648D304" w14:textId="77777777" w:rsidTr="003907F6">
        <w:trPr>
          <w:trHeight w:val="819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748FD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1</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66C041AA"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拼接显示系统</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78A406EC"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1、直下式LED背光源，亮度均匀，无边界暗影现象。全高清显示，画面细腻，色彩丰富，高清晰度、高亮度、高色域。</w:t>
            </w:r>
            <w:r w:rsidRPr="003907F6">
              <w:rPr>
                <w:rFonts w:ascii="宋体" w:eastAsia="宋体" w:hAnsi="宋体" w:cs="宋体" w:hint="eastAsia"/>
                <w:kern w:val="0"/>
                <w:sz w:val="22"/>
              </w:rPr>
              <w:br/>
              <w:t>2、物理分辨率≥1920 × 1080，视角可达178°，趋近于水平；显示面积大、体积小、重量轻；超窄边设计；运行稳定，可24小时持续工作。</w:t>
            </w:r>
            <w:r w:rsidRPr="003907F6">
              <w:rPr>
                <w:rFonts w:ascii="宋体" w:eastAsia="宋体" w:hAnsi="宋体" w:cs="宋体" w:hint="eastAsia"/>
                <w:kern w:val="0"/>
                <w:sz w:val="22"/>
              </w:rPr>
              <w:br/>
              <w:t>3、支持壁挂、落地、吊装等多种安装方式。多种拼接方式，适应各种使用场所。实时检测设备温度，过温自保护，防止面板灼烧。</w:t>
            </w:r>
            <w:r w:rsidRPr="003907F6">
              <w:rPr>
                <w:rFonts w:ascii="宋体" w:eastAsia="宋体" w:hAnsi="宋体" w:cs="宋体" w:hint="eastAsia"/>
                <w:kern w:val="0"/>
                <w:sz w:val="22"/>
              </w:rPr>
              <w:br/>
              <w:t>4、电源：100～240 VAC, 50/60 Hz</w:t>
            </w:r>
            <w:r w:rsidRPr="003907F6">
              <w:rPr>
                <w:rFonts w:ascii="宋体" w:eastAsia="宋体" w:hAnsi="宋体" w:cs="宋体" w:hint="eastAsia"/>
                <w:kern w:val="0"/>
                <w:sz w:val="22"/>
              </w:rPr>
              <w:br/>
              <w:t>功耗：≤170 W</w:t>
            </w:r>
            <w:r w:rsidRPr="003907F6">
              <w:rPr>
                <w:rFonts w:ascii="宋体" w:eastAsia="宋体" w:hAnsi="宋体" w:cs="宋体" w:hint="eastAsia"/>
                <w:kern w:val="0"/>
                <w:sz w:val="22"/>
              </w:rPr>
              <w:br/>
              <w:t xml:space="preserve">待机功耗：≤0.5 W </w:t>
            </w:r>
            <w:r w:rsidRPr="003907F6">
              <w:rPr>
                <w:rFonts w:ascii="宋体" w:eastAsia="宋体" w:hAnsi="宋体" w:cs="宋体" w:hint="eastAsia"/>
                <w:kern w:val="0"/>
                <w:sz w:val="22"/>
              </w:rPr>
              <w:br/>
              <w:t>安装孔距：600 (H) mm × 400 (V) mm</w:t>
            </w:r>
            <w:r w:rsidRPr="003907F6">
              <w:rPr>
                <w:rFonts w:ascii="宋体" w:eastAsia="宋体" w:hAnsi="宋体" w:cs="宋体" w:hint="eastAsia"/>
                <w:kern w:val="0"/>
                <w:sz w:val="22"/>
              </w:rPr>
              <w:br/>
              <w:t>产品尺寸：1022.18 (W) mm × 576.77 (H) mm × 55.35 (D) mm 1.独立业务槽位数≥6个，整机最大交换容量≥336Tbps，包转发率≥57600Mpps。</w:t>
            </w:r>
            <w:r w:rsidRPr="003907F6">
              <w:rPr>
                <w:rFonts w:ascii="宋体" w:eastAsia="宋体" w:hAnsi="宋体" w:cs="宋体" w:hint="eastAsia"/>
                <w:kern w:val="0"/>
                <w:sz w:val="22"/>
              </w:rPr>
              <w:br/>
              <w:t>5、支持冗余主控引擎，支持双电源、双风扇；主控交换卡、电源、接口模块、风扇、网板等关键部件可热插拔。</w:t>
            </w:r>
            <w:r w:rsidRPr="003907F6">
              <w:rPr>
                <w:rFonts w:ascii="宋体" w:eastAsia="宋体" w:hAnsi="宋体" w:cs="宋体" w:hint="eastAsia"/>
                <w:kern w:val="0"/>
                <w:sz w:val="22"/>
              </w:rPr>
              <w:br/>
              <w:t>6、支持链路聚合，聚合组数≥128组，每组成员≥8个，支持跨设备链路聚合，支持对广播、组播、单播报文的均匀分担，支持链路聚合+ECMP情况也可以对报文均匀分担。</w:t>
            </w:r>
            <w:r w:rsidRPr="003907F6">
              <w:rPr>
                <w:rFonts w:ascii="宋体" w:eastAsia="宋体" w:hAnsi="宋体" w:cs="宋体" w:hint="eastAsia"/>
                <w:kern w:val="0"/>
                <w:sz w:val="22"/>
              </w:rPr>
              <w:br/>
              <w:t>7、每端口支持8个优先级队列，3个丢弃优先级，支持SP、WRR、WFQ三种队列调度算法，粒度可达8K，支持流量整形，支持拥塞避免。</w:t>
            </w:r>
            <w:r w:rsidRPr="003907F6">
              <w:rPr>
                <w:rFonts w:ascii="宋体" w:eastAsia="宋体" w:hAnsi="宋体" w:cs="宋体" w:hint="eastAsia"/>
                <w:kern w:val="0"/>
                <w:sz w:val="22"/>
              </w:rPr>
              <w:br/>
              <w:t>8、支持双引擎快速倒换，主备切换时候板内转发无丢包，支持热补丁，可在线进行补丁升级，支持BFD，BFD for VRRP/BGP/IS-IS/OSPF/RSVP/LDP/RIP/静态路</w:t>
            </w:r>
            <w:r w:rsidRPr="003907F6">
              <w:rPr>
                <w:rFonts w:ascii="宋体" w:eastAsia="宋体" w:hAnsi="宋体" w:cs="宋体" w:hint="eastAsia"/>
                <w:kern w:val="0"/>
                <w:sz w:val="22"/>
              </w:rPr>
              <w:lastRenderedPageBreak/>
              <w:t>由，BFD收敛时间&lt;100ms，支持IP FRR，满足网络收敛&lt;50ms。</w:t>
            </w:r>
            <w:r w:rsidRPr="003907F6">
              <w:rPr>
                <w:rFonts w:ascii="宋体" w:eastAsia="宋体" w:hAnsi="宋体" w:cs="宋体" w:hint="eastAsia"/>
                <w:kern w:val="0"/>
                <w:sz w:val="22"/>
              </w:rPr>
              <w:br/>
              <w:t>9、支持标准和扩展ACL；支持基于VLAN的ACL，方便用户配置，节省ACL资源；支持全局ACL；</w:t>
            </w:r>
            <w:r w:rsidRPr="003907F6">
              <w:rPr>
                <w:rFonts w:ascii="宋体" w:eastAsia="宋体" w:hAnsi="宋体" w:cs="宋体" w:hint="eastAsia"/>
                <w:kern w:val="0"/>
                <w:sz w:val="22"/>
              </w:rPr>
              <w:br/>
              <w:t>10、支持IPv4和IPv6双协议栈；支持静态路由、RIP、OSPF、IS-IS、BGP4；支持等价路由、策略路由。</w:t>
            </w:r>
            <w:r w:rsidRPr="003907F6">
              <w:rPr>
                <w:rFonts w:ascii="宋体" w:eastAsia="宋体" w:hAnsi="宋体" w:cs="宋体" w:hint="eastAsia"/>
                <w:kern w:val="0"/>
                <w:sz w:val="22"/>
              </w:rPr>
              <w:br/>
              <w:t>11、支持IRF2虚拟化，支持OPENFLOW 1.3，支持多控制器（EQUAL模式、主备模式），支持多表流水线，支持Group table，支持Meter。</w:t>
            </w:r>
            <w:r w:rsidRPr="003907F6">
              <w:rPr>
                <w:rFonts w:ascii="宋体" w:eastAsia="宋体" w:hAnsi="宋体" w:cs="宋体" w:hint="eastAsia"/>
                <w:kern w:val="0"/>
                <w:sz w:val="22"/>
              </w:rPr>
              <w:br/>
              <w:t>12、支持FTP、TFTP、Xmodem；支持SNMP v1/v2/v3；支持sFlow流量统计。</w:t>
            </w:r>
            <w:r w:rsidRPr="003907F6">
              <w:rPr>
                <w:rFonts w:ascii="宋体" w:eastAsia="宋体" w:hAnsi="宋体" w:cs="宋体" w:hint="eastAsia"/>
                <w:kern w:val="0"/>
                <w:sz w:val="22"/>
              </w:rPr>
              <w:br/>
              <w:t>13、支持802.1x，支持mac认证，支持Portal，支持Radius认证。</w:t>
            </w:r>
            <w:r w:rsidRPr="003907F6">
              <w:rPr>
                <w:rFonts w:ascii="宋体" w:eastAsia="宋体" w:hAnsi="宋体" w:cs="宋体" w:hint="eastAsia"/>
                <w:kern w:val="0"/>
                <w:sz w:val="22"/>
              </w:rPr>
              <w:br/>
              <w:t>14、配置要求：单台配置2个主控模块，2个电源模块；千兆电口≥48个，千兆光口≥24个，万兆光口≥16个，1条万兆3m堆叠电缆，所有端口都为业务端口。</w:t>
            </w:r>
            <w:r w:rsidRPr="003907F6">
              <w:rPr>
                <w:rFonts w:ascii="宋体" w:eastAsia="宋体" w:hAnsi="宋体" w:cs="宋体" w:hint="eastAsia"/>
                <w:kern w:val="0"/>
                <w:sz w:val="22"/>
              </w:rPr>
              <w:br/>
            </w:r>
            <w:r w:rsidRPr="003907F6">
              <w:rPr>
                <w:rFonts w:ascii="宋体" w:eastAsia="宋体" w:hAnsi="宋体" w:cs="宋体" w:hint="eastAsia"/>
                <w:kern w:val="0"/>
                <w:sz w:val="22"/>
                <w:highlight w:val="yellow"/>
              </w:rPr>
              <w:t>15、本产品属于中国国家强制性产品认证（CCC）产品。</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47AA88B7"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台</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744BAD6B"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6</w:t>
            </w:r>
          </w:p>
        </w:tc>
      </w:tr>
      <w:tr w:rsidR="003907F6" w:rsidRPr="003907F6" w14:paraId="54722F4D" w14:textId="77777777" w:rsidTr="003907F6">
        <w:trPr>
          <w:trHeight w:val="819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D3FEB9"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2</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19DFB08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解码器</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35835900"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1、支持HDMI 1.4、DB15转BNC 输出口解码输出。</w:t>
            </w:r>
            <w:r w:rsidRPr="003907F6">
              <w:rPr>
                <w:rFonts w:ascii="宋体" w:eastAsia="宋体" w:hAnsi="宋体" w:cs="宋体" w:hint="eastAsia"/>
                <w:kern w:val="0"/>
                <w:sz w:val="22"/>
              </w:rPr>
              <w:br/>
              <w:t>2、支持H.265、H.264、MJPEG等主流的编码码流解码，解码性能强劲，支持4K超高清输出;HDMI（奇数口）输出分辨率支持4K（3840 × 2160@30 Hz）。</w:t>
            </w:r>
            <w:r w:rsidRPr="003907F6">
              <w:rPr>
                <w:rFonts w:ascii="宋体" w:eastAsia="宋体" w:hAnsi="宋体" w:cs="宋体" w:hint="eastAsia"/>
                <w:kern w:val="0"/>
                <w:sz w:val="22"/>
              </w:rPr>
              <w:br/>
              <w:t>3、支持HDMI 1.4本地输入。</w:t>
            </w:r>
            <w:r w:rsidRPr="003907F6">
              <w:rPr>
                <w:rFonts w:ascii="宋体" w:eastAsia="宋体" w:hAnsi="宋体" w:cs="宋体" w:hint="eastAsia"/>
                <w:kern w:val="0"/>
                <w:sz w:val="22"/>
              </w:rPr>
              <w:br/>
              <w:t>支持PS、RTP、TS、ES等主流的封装格式的解码。</w:t>
            </w:r>
            <w:r w:rsidRPr="003907F6">
              <w:rPr>
                <w:rFonts w:ascii="宋体" w:eastAsia="宋体" w:hAnsi="宋体" w:cs="宋体" w:hint="eastAsia"/>
                <w:kern w:val="0"/>
                <w:sz w:val="22"/>
              </w:rPr>
              <w:br/>
              <w:t>4、支持H.265、H.264的Baseline、Main、High-profile编码级别的解码。</w:t>
            </w:r>
            <w:r w:rsidRPr="003907F6">
              <w:rPr>
                <w:rFonts w:ascii="宋体" w:eastAsia="宋体" w:hAnsi="宋体" w:cs="宋体" w:hint="eastAsia"/>
                <w:kern w:val="0"/>
                <w:sz w:val="22"/>
              </w:rPr>
              <w:br/>
              <w:t>5、支持G.711A/U、G722.1、G.722、G726、MPEG2-L2、AAC音频格式的解码。</w:t>
            </w:r>
            <w:r w:rsidRPr="003907F6">
              <w:rPr>
                <w:rFonts w:ascii="宋体" w:eastAsia="宋体" w:hAnsi="宋体" w:cs="宋体" w:hint="eastAsia"/>
                <w:kern w:val="0"/>
                <w:sz w:val="22"/>
              </w:rPr>
              <w:br/>
              <w:t>多元化的解码控制模式。</w:t>
            </w:r>
            <w:r w:rsidRPr="003907F6">
              <w:rPr>
                <w:rFonts w:ascii="宋体" w:eastAsia="宋体" w:hAnsi="宋体" w:cs="宋体" w:hint="eastAsia"/>
                <w:kern w:val="0"/>
                <w:sz w:val="22"/>
              </w:rPr>
              <w:br/>
              <w:t>6、支持主动解码和被动解码两种解码模式。</w:t>
            </w:r>
            <w:r w:rsidRPr="003907F6">
              <w:rPr>
                <w:rFonts w:ascii="宋体" w:eastAsia="宋体" w:hAnsi="宋体" w:cs="宋体" w:hint="eastAsia"/>
                <w:kern w:val="0"/>
                <w:sz w:val="22"/>
              </w:rPr>
              <w:br/>
              <w:t>7、支持开窗、窗口漫游、窗口分屏功能。</w:t>
            </w:r>
            <w:r w:rsidRPr="003907F6">
              <w:rPr>
                <w:rFonts w:ascii="宋体" w:eastAsia="宋体" w:hAnsi="宋体" w:cs="宋体" w:hint="eastAsia"/>
                <w:kern w:val="0"/>
                <w:sz w:val="22"/>
              </w:rPr>
              <w:br/>
              <w:t>支持远程录像文件的解码输出。</w:t>
            </w:r>
            <w:r w:rsidRPr="003907F6">
              <w:rPr>
                <w:rFonts w:ascii="宋体" w:eastAsia="宋体" w:hAnsi="宋体" w:cs="宋体" w:hint="eastAsia"/>
                <w:kern w:val="0"/>
                <w:sz w:val="22"/>
              </w:rPr>
              <w:br/>
              <w:t>8、支持DDNS前端解码。</w:t>
            </w:r>
            <w:r w:rsidRPr="003907F6">
              <w:rPr>
                <w:rFonts w:ascii="宋体" w:eastAsia="宋体" w:hAnsi="宋体" w:cs="宋体" w:hint="eastAsia"/>
                <w:kern w:val="0"/>
                <w:sz w:val="22"/>
              </w:rPr>
              <w:br/>
              <w:t>9、支持直连前端设备解码上墙和通过流媒体转发的方式解码上墙。</w:t>
            </w:r>
            <w:r w:rsidRPr="003907F6">
              <w:rPr>
                <w:rFonts w:ascii="宋体" w:eastAsia="宋体" w:hAnsi="宋体" w:cs="宋体" w:hint="eastAsia"/>
                <w:kern w:val="0"/>
                <w:sz w:val="22"/>
              </w:rPr>
              <w:br/>
              <w:t>10、支持使用RTSP URL方式从编码设备取流解码。</w:t>
            </w:r>
            <w:r w:rsidRPr="003907F6">
              <w:rPr>
                <w:rFonts w:ascii="宋体" w:eastAsia="宋体" w:hAnsi="宋体" w:cs="宋体" w:hint="eastAsia"/>
                <w:kern w:val="0"/>
                <w:sz w:val="22"/>
              </w:rPr>
              <w:br/>
              <w:t>11、支持ONVIF标准协议接入设备，支持GB28181协议接入设备。</w:t>
            </w:r>
            <w:r w:rsidRPr="003907F6">
              <w:rPr>
                <w:rFonts w:ascii="宋体" w:eastAsia="宋体" w:hAnsi="宋体" w:cs="宋体" w:hint="eastAsia"/>
                <w:kern w:val="0"/>
                <w:sz w:val="22"/>
              </w:rPr>
              <w:br/>
              <w:t>12、支持RTP\RTSP协议进行网络源预览。13、支持平台以SDK方式集成设备。</w:t>
            </w:r>
            <w:r w:rsidRPr="003907F6">
              <w:rPr>
                <w:rFonts w:ascii="宋体" w:eastAsia="宋体" w:hAnsi="宋体" w:cs="宋体" w:hint="eastAsia"/>
                <w:kern w:val="0"/>
                <w:sz w:val="22"/>
              </w:rPr>
              <w:br/>
              <w:t>完备的运维管理。</w:t>
            </w:r>
            <w:r w:rsidRPr="003907F6">
              <w:rPr>
                <w:rFonts w:ascii="宋体" w:eastAsia="宋体" w:hAnsi="宋体" w:cs="宋体" w:hint="eastAsia"/>
                <w:kern w:val="0"/>
                <w:sz w:val="22"/>
              </w:rPr>
              <w:br/>
              <w:t>14、支持Web方式访问、配置和管理。15、支持远程获取和配置参数，支持远程导出和导入参数。</w:t>
            </w:r>
            <w:r w:rsidRPr="003907F6">
              <w:rPr>
                <w:rFonts w:ascii="宋体" w:eastAsia="宋体" w:hAnsi="宋体" w:cs="宋体" w:hint="eastAsia"/>
                <w:kern w:val="0"/>
                <w:sz w:val="22"/>
              </w:rPr>
              <w:br/>
              <w:t>16、支持远程获取系统运行状态、系统日志;</w:t>
            </w:r>
            <w:r w:rsidRPr="003907F6">
              <w:rPr>
                <w:rFonts w:ascii="宋体" w:eastAsia="宋体" w:hAnsi="宋体" w:cs="宋体" w:hint="eastAsia"/>
                <w:kern w:val="0"/>
                <w:sz w:val="22"/>
              </w:rPr>
              <w:br/>
              <w:t>17、支持远程重启、恢复默认配置、升级等日常维护。网口：2个 RJ45 100M/1000Mbps 自适应以太网接口。</w:t>
            </w:r>
            <w:r w:rsidRPr="003907F6">
              <w:rPr>
                <w:rFonts w:ascii="宋体" w:eastAsia="宋体" w:hAnsi="宋体" w:cs="宋体" w:hint="eastAsia"/>
                <w:kern w:val="0"/>
                <w:sz w:val="22"/>
              </w:rPr>
              <w:br/>
              <w:t>2个光口 100base-FX/1000base-X</w:t>
            </w:r>
            <w:r w:rsidRPr="003907F6">
              <w:rPr>
                <w:rFonts w:ascii="宋体" w:eastAsia="宋体" w:hAnsi="宋体" w:cs="宋体" w:hint="eastAsia"/>
                <w:kern w:val="0"/>
                <w:sz w:val="22"/>
              </w:rPr>
              <w:br/>
              <w:t>18、支持光电自适应；报警输出接</w:t>
            </w:r>
            <w:r w:rsidRPr="003907F6">
              <w:rPr>
                <w:rFonts w:ascii="宋体" w:eastAsia="宋体" w:hAnsi="宋体" w:cs="宋体" w:hint="eastAsia"/>
                <w:kern w:val="0"/>
                <w:sz w:val="22"/>
              </w:rPr>
              <w:lastRenderedPageBreak/>
              <w:t xml:space="preserve">口数：8；串行接口：1个标准232接口 （RJ45），1个标准485接口；音频输出接口：8个DB15转BNC独立音频输出；报警输入接口数：8 ；尺寸（宽*高*深）：440 mm × 44.5 mm × 320.8 mm；电源：内置 220 VAC；工作湿度：10％ ~ 90％；功耗：＜70 W；重量：≤ 5.20 kg；工作温度：-10 ℃ ~ 55 ℃；装箱清单：6A08UD解码器*1；DB15M转8*BNC（8路音频转接线） *1；DB15M转4*BNC（4路CVBS视频转接线）*1；合格证/保修卡/元素表*1；挂耳包*1；电源线*1；脚垫*4。 </w:t>
            </w:r>
            <w:r w:rsidRPr="003907F6">
              <w:rPr>
                <w:rFonts w:ascii="宋体" w:eastAsia="宋体" w:hAnsi="宋体" w:cs="宋体" w:hint="eastAsia"/>
                <w:kern w:val="0"/>
                <w:sz w:val="22"/>
              </w:rPr>
              <w:br/>
              <w:t>19、解码分辨率：最大支持3200W像素。</w:t>
            </w:r>
            <w:r w:rsidRPr="003907F6">
              <w:rPr>
                <w:rFonts w:ascii="宋体" w:eastAsia="宋体" w:hAnsi="宋体" w:cs="宋体" w:hint="eastAsia"/>
                <w:kern w:val="0"/>
                <w:sz w:val="22"/>
              </w:rPr>
              <w:br/>
              <w:t>解码通道：64；解码能力：支持4路3200W，或8 路1600W，或10 路1200W，或16 路800W，或20 路600W，或32 路</w:t>
            </w:r>
            <w:r w:rsidRPr="003907F6">
              <w:rPr>
                <w:rFonts w:ascii="宋体" w:eastAsia="宋体" w:hAnsi="宋体" w:cs="宋体" w:hint="eastAsia"/>
                <w:kern w:val="0"/>
                <w:sz w:val="22"/>
              </w:rPr>
              <w:br/>
              <w:t>400W，或64 路200W及以下分辨率同时实时解码。</w:t>
            </w:r>
            <w:r w:rsidRPr="003907F6">
              <w:rPr>
                <w:rFonts w:ascii="宋体" w:eastAsia="宋体" w:hAnsi="宋体" w:cs="宋体" w:hint="eastAsia"/>
                <w:kern w:val="0"/>
                <w:sz w:val="22"/>
              </w:rPr>
              <w:br/>
              <w:t xml:space="preserve">20、画面分割数：1/2/4/6/8/9/12/16/25 </w:t>
            </w:r>
            <w:r w:rsidRPr="003907F6">
              <w:rPr>
                <w:rFonts w:ascii="宋体" w:eastAsia="宋体" w:hAnsi="宋体" w:cs="宋体" w:hint="eastAsia"/>
                <w:kern w:val="0"/>
                <w:sz w:val="22"/>
              </w:rPr>
              <w:br/>
              <w:t xml:space="preserve">视频输入接口：2路HDMI 1.4；输入分辨率：1080P: 1920 × 1080@50/60 Hz, </w:t>
            </w:r>
            <w:r w:rsidRPr="003907F6">
              <w:rPr>
                <w:rFonts w:ascii="宋体" w:eastAsia="宋体" w:hAnsi="宋体" w:cs="宋体" w:hint="eastAsia"/>
                <w:kern w:val="0"/>
                <w:sz w:val="22"/>
              </w:rPr>
              <w:br/>
              <w:t>720P: 1280 × 720@50/60 Hz；视频输出接口：8路HDMI 1.4, 2路DB15转BNC。</w:t>
            </w:r>
            <w:r w:rsidRPr="003907F6">
              <w:rPr>
                <w:rFonts w:ascii="宋体" w:eastAsia="宋体" w:hAnsi="宋体" w:cs="宋体" w:hint="eastAsia"/>
                <w:kern w:val="0"/>
                <w:sz w:val="22"/>
              </w:rPr>
              <w:br/>
              <w:t>输出分辨率：HDMI:；4K:3840 × 2160@30 Hz(仅奇数口支持)；1080p: 1920 × 1080@50/60 Hz,；720p: 1280 × 720@50/60 Hz</w:t>
            </w:r>
            <w:r w:rsidRPr="003907F6">
              <w:rPr>
                <w:rFonts w:ascii="宋体" w:eastAsia="宋体" w:hAnsi="宋体" w:cs="宋体" w:hint="eastAsia"/>
                <w:kern w:val="0"/>
                <w:sz w:val="22"/>
              </w:rPr>
              <w:br/>
              <w:t>BNC:；PAL制式:704 × 576@25Hz, NTSC制式:704 × 480@30Hz。</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0AFA237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台</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92ED37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477E305E" w14:textId="77777777" w:rsidTr="003907F6">
        <w:trPr>
          <w:trHeight w:val="56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8D7EFB"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3</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3E4D2D2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23.8寸显示器</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31C97C45"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1、液晶23.8寸。</w:t>
            </w:r>
            <w:r w:rsidRPr="003907F6">
              <w:rPr>
                <w:rFonts w:ascii="宋体" w:eastAsia="宋体" w:hAnsi="宋体" w:cs="宋体" w:hint="eastAsia"/>
                <w:kern w:val="0"/>
                <w:sz w:val="22"/>
              </w:rPr>
              <w:br/>
            </w:r>
            <w:r w:rsidRPr="003907F6">
              <w:rPr>
                <w:rFonts w:ascii="宋体" w:eastAsia="宋体" w:hAnsi="宋体" w:cs="宋体" w:hint="eastAsia"/>
                <w:kern w:val="0"/>
                <w:sz w:val="22"/>
                <w:highlight w:val="yellow"/>
              </w:rPr>
              <w:t>2、本产品属于中国国家强制性产品认证（CCC）产品。</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19B133C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台</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E1BB1BB"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w:t>
            </w:r>
          </w:p>
        </w:tc>
      </w:tr>
      <w:tr w:rsidR="003907F6" w:rsidRPr="003907F6" w14:paraId="4A484EFF" w14:textId="77777777" w:rsidTr="003907F6">
        <w:trPr>
          <w:trHeight w:val="33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127365"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（三）</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11E1BD17"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账号管理</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1C1FD53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0C42E81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7DCD5BD1"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5B035C09" w14:textId="77777777" w:rsidTr="003907F6">
        <w:trPr>
          <w:trHeight w:val="4101"/>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0B600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1</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766FF31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综合管理平台系统</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3FCE8211"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b/>
                <w:bCs/>
                <w:kern w:val="0"/>
                <w:sz w:val="22"/>
              </w:rPr>
              <w:t>（一）综合管理平台服务器（1台）</w:t>
            </w:r>
            <w:r w:rsidRPr="003907F6">
              <w:rPr>
                <w:rFonts w:ascii="宋体" w:eastAsia="宋体" w:hAnsi="宋体" w:cs="宋体" w:hint="eastAsia"/>
                <w:kern w:val="0"/>
                <w:sz w:val="22"/>
              </w:rPr>
              <w:br/>
              <w:t>1、2U双路标准机架式服务器。CPU：配置1颗intel至强4210R处理器，核数≥10核，主频≥2.4GHz。</w:t>
            </w:r>
            <w:r w:rsidRPr="003907F6">
              <w:rPr>
                <w:rFonts w:ascii="宋体" w:eastAsia="宋体" w:hAnsi="宋体" w:cs="宋体" w:hint="eastAsia"/>
                <w:kern w:val="0"/>
                <w:sz w:val="22"/>
              </w:rPr>
              <w:br/>
              <w:t>2、内存：配置64G DDR4，16根内存插槽，最大支持扩展至2TB内存。</w:t>
            </w:r>
            <w:r w:rsidRPr="003907F6">
              <w:rPr>
                <w:rFonts w:ascii="宋体" w:eastAsia="宋体" w:hAnsi="宋体" w:cs="宋体" w:hint="eastAsia"/>
                <w:kern w:val="0"/>
                <w:sz w:val="22"/>
              </w:rPr>
              <w:br/>
              <w:t>3、硬盘：配置2块≥1.2T 10K 2.5寸 SAS硬盘；最高支持12块3.5寸(兼容2.5寸)热插拔SAS/SATA硬盘，支持可选2块后置热插拔2.5寸硬盘阵列卡：配置SAS_HBA卡，支持RAID 0/1/10;PCIE扩展：支持≥6个PCIE扩展插槽网口：板载2个千兆电口；支持选配10GbE、25GbE SFP+等多种网络接口；其他接口：≥1个RJ45管理接口，后置≥2个USB 3.0接口，前置2个USB2.0接口，1个VGA接口；电源：标配550W（1+1）高效铂金CRPS冗余电源：机箱规格：87.8mm(高)x 448mm(宽)x729.8mm(深)；设备重量：约26KG（含导轨）。</w:t>
            </w:r>
            <w:r w:rsidRPr="003907F6">
              <w:rPr>
                <w:rFonts w:ascii="宋体" w:eastAsia="宋体" w:hAnsi="宋体" w:cs="宋体" w:hint="eastAsia"/>
                <w:kern w:val="0"/>
                <w:sz w:val="22"/>
              </w:rPr>
              <w:br/>
            </w:r>
            <w:r w:rsidRPr="003907F6">
              <w:rPr>
                <w:rFonts w:ascii="宋体" w:eastAsia="宋体" w:hAnsi="宋体" w:cs="宋体" w:hint="eastAsia"/>
                <w:kern w:val="0"/>
                <w:sz w:val="22"/>
                <w:highlight w:val="yellow"/>
              </w:rPr>
              <w:t>4、本产品属于中国国家强制性产品认证（CCC）产品。</w:t>
            </w:r>
            <w:r w:rsidRPr="003907F6">
              <w:rPr>
                <w:rFonts w:ascii="宋体" w:eastAsia="宋体" w:hAnsi="宋体" w:cs="宋体" w:hint="eastAsia"/>
                <w:kern w:val="0"/>
                <w:sz w:val="22"/>
              </w:rPr>
              <w:br/>
            </w:r>
            <w:r w:rsidRPr="003907F6">
              <w:rPr>
                <w:rFonts w:ascii="宋体" w:eastAsia="宋体" w:hAnsi="宋体" w:cs="宋体" w:hint="eastAsia"/>
                <w:b/>
                <w:bCs/>
                <w:kern w:val="0"/>
                <w:sz w:val="22"/>
              </w:rPr>
              <w:t>（二）综合管理平台（1套）</w:t>
            </w:r>
            <w:r w:rsidRPr="003907F6">
              <w:rPr>
                <w:rFonts w:ascii="宋体" w:eastAsia="宋体" w:hAnsi="宋体" w:cs="宋体" w:hint="eastAsia"/>
                <w:kern w:val="0"/>
                <w:sz w:val="22"/>
              </w:rPr>
              <w:br/>
              <w:t>含综合管理平台软件。</w:t>
            </w:r>
            <w:r w:rsidRPr="003907F6">
              <w:rPr>
                <w:rFonts w:ascii="宋体" w:eastAsia="宋体" w:hAnsi="宋体" w:cs="宋体" w:hint="eastAsia"/>
                <w:kern w:val="0"/>
                <w:sz w:val="22"/>
              </w:rPr>
              <w:br/>
              <w:t>1、系统基础包。提供业务应用依赖的基础资源信息及基础服务能力；系统基础信息管理，提供系统业务应用依赖的基础资源。</w:t>
            </w:r>
            <w:r w:rsidRPr="003907F6">
              <w:rPr>
                <w:rFonts w:ascii="宋体" w:eastAsia="宋体" w:hAnsi="宋体" w:cs="宋体" w:hint="eastAsia"/>
                <w:kern w:val="0"/>
                <w:sz w:val="22"/>
              </w:rPr>
              <w:br/>
              <w:t>2、组织资源管理。支持组织基础信息的增删改查、导入、导出等功能。</w:t>
            </w:r>
            <w:r w:rsidRPr="003907F6">
              <w:rPr>
                <w:rFonts w:ascii="宋体" w:eastAsia="宋体" w:hAnsi="宋体" w:cs="宋体" w:hint="eastAsia"/>
                <w:kern w:val="0"/>
                <w:sz w:val="22"/>
              </w:rPr>
              <w:br/>
              <w:t>3、区域资源管理。支持区域基础信息的增删改查、导入、导出等功能。</w:t>
            </w:r>
            <w:r w:rsidRPr="003907F6">
              <w:rPr>
                <w:rFonts w:ascii="宋体" w:eastAsia="宋体" w:hAnsi="宋体" w:cs="宋体" w:hint="eastAsia"/>
                <w:kern w:val="0"/>
                <w:sz w:val="22"/>
              </w:rPr>
              <w:br/>
              <w:t>4、人员信息管理。支持人员信息的增删改查、导入、导出，包括人脸、指纹采集；支持人员基础信息自定义扩展。</w:t>
            </w:r>
            <w:r w:rsidRPr="003907F6">
              <w:rPr>
                <w:rFonts w:ascii="宋体" w:eastAsia="宋体" w:hAnsi="宋体" w:cs="宋体" w:hint="eastAsia"/>
                <w:kern w:val="0"/>
                <w:sz w:val="22"/>
              </w:rPr>
              <w:br/>
            </w:r>
            <w:r w:rsidRPr="003907F6">
              <w:rPr>
                <w:rFonts w:ascii="宋体" w:eastAsia="宋体" w:hAnsi="宋体" w:cs="宋体" w:hint="eastAsia"/>
                <w:kern w:val="0"/>
                <w:sz w:val="22"/>
              </w:rPr>
              <w:lastRenderedPageBreak/>
              <w:t>5、卡片信息管理。支持卡片基本信息的增删改查、导入、导出；支持人员开卡、退卡、挂失、解挂、换卡及卡扇区加密。6、车辆信息管理。支持车辆基本信息的增删改查、导入、导出。</w:t>
            </w:r>
            <w:r w:rsidRPr="003907F6">
              <w:rPr>
                <w:rFonts w:ascii="宋体" w:eastAsia="宋体" w:hAnsi="宋体" w:cs="宋体" w:hint="eastAsia"/>
                <w:kern w:val="0"/>
                <w:sz w:val="22"/>
              </w:rPr>
              <w:br/>
              <w:t>7、设备信息管理。提供设备统一接入管理。</w:t>
            </w:r>
            <w:r w:rsidRPr="003907F6">
              <w:rPr>
                <w:rFonts w:ascii="宋体" w:eastAsia="宋体" w:hAnsi="宋体" w:cs="宋体" w:hint="eastAsia"/>
                <w:kern w:val="0"/>
                <w:sz w:val="22"/>
              </w:rPr>
              <w:br/>
              <w:t>8、系统用户管理。支持账户基本信息和角色信息的增删改查；支持配置不同角色权限，包括菜单权限、组织权限、区域权限、资源权限、功能控制权限；支持用户组权限分配；支持用户安全管理，可绑定用户mac地址及IP，可自行修改用户密码或者管理员重置密码；支持从Windows域同步用户信息，用于域账户进行平台登录。</w:t>
            </w:r>
            <w:r w:rsidRPr="003907F6">
              <w:rPr>
                <w:rFonts w:ascii="宋体" w:eastAsia="宋体" w:hAnsi="宋体" w:cs="宋体" w:hint="eastAsia"/>
                <w:kern w:val="0"/>
                <w:sz w:val="22"/>
              </w:rPr>
              <w:br/>
              <w:t>9、核心参数配置。支持首页菜单自定义展示设置；支持所有设备统一校时；提供账户安全设置，支持账户密码有效期设置。</w:t>
            </w:r>
            <w:r w:rsidRPr="003907F6">
              <w:rPr>
                <w:rFonts w:ascii="宋体" w:eastAsia="宋体" w:hAnsi="宋体" w:cs="宋体" w:hint="eastAsia"/>
                <w:kern w:val="0"/>
                <w:sz w:val="22"/>
              </w:rPr>
              <w:br/>
              <w:t>10、图上监控。支持地图配置能力，包含在线（高德）、离线GIS地图（高德、自定义）；支持资源上图配置能力，实现资源的地图可视化展示及控制操作；支持事件可视化监控能力，实时展示报警事件，支持历史报警事件查询。针对移动GPS设备的轨迹回放能力。</w:t>
            </w:r>
            <w:r w:rsidRPr="003907F6">
              <w:rPr>
                <w:rFonts w:ascii="宋体" w:eastAsia="宋体" w:hAnsi="宋体" w:cs="宋体" w:hint="eastAsia"/>
                <w:kern w:val="0"/>
                <w:sz w:val="22"/>
              </w:rPr>
              <w:br/>
              <w:t>11、事件联动。提供系统报警事件接收、事件处理、事件联动、事件检索能力，提供场景化的事件联动应用（在“特定条件”下执行“特定动作”），报警事件产生时，可以通过多种方式、多种联动场景提醒安保人员，保障报警事件通知的及时性，包括多种联动方式：视频弹窗、视频上墙、录像联动、云台联动、短信联动、邮箱联动、IO联动、抓图联动、门禁反控联动等。支持事件联动规则配置管理，包括规则增删改查；支持事件规则计划模板，包括全天候模式、工作</w:t>
            </w:r>
            <w:r w:rsidRPr="003907F6">
              <w:rPr>
                <w:rFonts w:ascii="宋体" w:eastAsia="宋体" w:hAnsi="宋体" w:cs="宋体" w:hint="eastAsia"/>
                <w:kern w:val="0"/>
                <w:sz w:val="22"/>
              </w:rPr>
              <w:lastRenderedPageBreak/>
              <w:t>日模式、周末模式及自定义模式；支持多种报警事件配置联动。</w:t>
            </w:r>
            <w:r w:rsidRPr="003907F6">
              <w:rPr>
                <w:rFonts w:ascii="宋体" w:eastAsia="宋体" w:hAnsi="宋体" w:cs="宋体" w:hint="eastAsia"/>
                <w:kern w:val="0"/>
                <w:sz w:val="22"/>
              </w:rPr>
              <w:br/>
              <w:t>12、事件检索管理。支持报警事件自定义时间存储，最长支持36个月存储；支持多种维度检索报警事件，包括：区域、位置、事件源、事件等级、时间、状态等维度；支持事件详情查看，包括抓图、录像等；支持对报警事件进行标记、处理以及导出。</w:t>
            </w:r>
            <w:r w:rsidRPr="003907F6">
              <w:rPr>
                <w:rFonts w:ascii="宋体" w:eastAsia="宋体" w:hAnsi="宋体" w:cs="宋体" w:hint="eastAsia"/>
                <w:kern w:val="0"/>
                <w:sz w:val="22"/>
              </w:rPr>
              <w:br/>
              <w:t>13、100路视频监控管理；50门门禁管理；道出入口车辆放行管理；300路设备网络管理。</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70609A9E"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套</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4518947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5B3FA5CE" w14:textId="77777777" w:rsidTr="003907F6">
        <w:trPr>
          <w:trHeight w:val="33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EEACD2"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lastRenderedPageBreak/>
              <w:t>二</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2168CF2E"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信息采集</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4CE0D7D9"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68C58C4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7DA26D1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74164A5C" w14:textId="77777777" w:rsidTr="003907F6">
        <w:trPr>
          <w:trHeight w:val="33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C8AE52"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（一）</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34D45B81"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监控点位地图开发</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51C723ED"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5FBA208D"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027F98D1"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2E4DD84F" w14:textId="77777777" w:rsidTr="003907F6">
        <w:trPr>
          <w:trHeight w:val="535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2FB3B9"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3F0E73D5"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400万半球网络摄像机</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287E91FD"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1、全彩级高灵敏度传感器，F1.0超大光圈镜头，提供更清晰的视频流输入；最高分辨率≥2560 × 1440 @25 fps，在该分辨率下可输出实时图像；支持ROI感兴趣区域增强编码，支持Smart265/264编码，可根据场景情况自适应调整码率分配，有效节省存储成本；支持背光补偿，强光抑制，3D数字降噪，120 dB宽动态。</w:t>
            </w:r>
            <w:r w:rsidRPr="003907F6">
              <w:rPr>
                <w:rFonts w:ascii="宋体" w:eastAsia="宋体" w:hAnsi="宋体" w:cs="宋体" w:hint="eastAsia"/>
                <w:kern w:val="0"/>
                <w:sz w:val="22"/>
              </w:rPr>
              <w:br/>
              <w:t>2、支持萤石平台接入;支持柔光灯补光，照射距离最远可达30 m;1个内置麦克风，高清拾音;符合IP66防尘防水设计，可靠性高;传感器类型：1/1.8"；补光灯类型：柔光灯；补光距离：最远可达30 m；防补光过曝：最大图像尺寸：2560 × 1440；视频压缩标准：主码流：H.265/H.26子码流：H.265/H.264/MJPEG</w:t>
            </w:r>
            <w:r w:rsidRPr="003907F6">
              <w:rPr>
                <w:rFonts w:ascii="宋体" w:eastAsia="宋体" w:hAnsi="宋体" w:cs="宋体" w:hint="eastAsia"/>
                <w:kern w:val="0"/>
                <w:sz w:val="22"/>
              </w:rPr>
              <w:br/>
              <w:t>第三码流：H.265/H.264；网络：1个RJ45 10 M/100 M自适应以太网口；音频：1个。</w:t>
            </w:r>
            <w:r w:rsidRPr="003907F6">
              <w:rPr>
                <w:rFonts w:ascii="宋体" w:eastAsia="宋体" w:hAnsi="宋体" w:cs="宋体" w:hint="eastAsia"/>
                <w:kern w:val="0"/>
                <w:sz w:val="22"/>
              </w:rPr>
              <w:br/>
              <w:t xml:space="preserve">3、内置麦克风 </w:t>
            </w:r>
            <w:r w:rsidRPr="003907F6">
              <w:rPr>
                <w:rFonts w:ascii="宋体" w:eastAsia="宋体" w:hAnsi="宋体" w:cs="宋体" w:hint="eastAsia"/>
                <w:kern w:val="0"/>
                <w:sz w:val="22"/>
              </w:rPr>
              <w:br/>
              <w:t>产品尺寸：Ø129.2 × 97.1 mm；设备重量：460 g；包装尺寸：165 × 165 × 115 mm；带包装重量：760 g；启动及工作温湿度：-30 ℃~60 ℃，湿度小于95%（无</w:t>
            </w:r>
            <w:r w:rsidRPr="003907F6">
              <w:rPr>
                <w:rFonts w:ascii="宋体" w:eastAsia="宋体" w:hAnsi="宋体" w:cs="宋体" w:hint="eastAsia"/>
                <w:kern w:val="0"/>
                <w:sz w:val="22"/>
              </w:rPr>
              <w:lastRenderedPageBreak/>
              <w:t xml:space="preserve">凝结）；电流及功耗：DC： 12 V，0.42 A，最大型号：5 W；PoE：802.3af，36 V~57 V，0.18 A~0.12 A，最大功耗：6.5 W；供电方式：DC：12 V ± 25%；支持防反接保护；PoE：802.3af，Class 3；电源接口类型：Ø5.5 mm圆口；防护：IP66。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1AB3680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个</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6FABD66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57</w:t>
            </w:r>
          </w:p>
        </w:tc>
      </w:tr>
      <w:tr w:rsidR="003907F6" w:rsidRPr="003907F6" w14:paraId="5114CF88" w14:textId="77777777" w:rsidTr="003907F6">
        <w:trPr>
          <w:trHeight w:val="819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7017E7"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1651E485"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400万枪型网络摄像机</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5EB86F7F"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1、400万 1/1.8" CMOS 臻全彩筒型网络摄像机；智能侦测：支持越界侦测，区域入侵侦测；最低照度:彩色：0.0005 Lux @（F1.0，AGC ON），0 Lux with Light；宽动态:120 dB。</w:t>
            </w:r>
            <w:r w:rsidRPr="003907F6">
              <w:rPr>
                <w:rFonts w:ascii="宋体" w:eastAsia="宋体" w:hAnsi="宋体" w:cs="宋体" w:hint="eastAsia"/>
                <w:kern w:val="0"/>
                <w:sz w:val="22"/>
              </w:rPr>
              <w:br/>
              <w:t xml:space="preserve">2、景深范围: </w:t>
            </w:r>
            <w:r w:rsidRPr="003907F6">
              <w:rPr>
                <w:rFonts w:ascii="宋体" w:eastAsia="宋体" w:hAnsi="宋体" w:cs="宋体" w:hint="eastAsia"/>
                <w:kern w:val="0"/>
                <w:sz w:val="22"/>
              </w:rPr>
              <w:br/>
              <w:t>2.8 mm：1.7 m~∞；4 mm：3.6 m~∞</w:t>
            </w:r>
            <w:r w:rsidRPr="003907F6">
              <w:rPr>
                <w:rFonts w:ascii="宋体" w:eastAsia="宋体" w:hAnsi="宋体" w:cs="宋体" w:hint="eastAsia"/>
                <w:kern w:val="0"/>
                <w:sz w:val="22"/>
              </w:rPr>
              <w:br/>
              <w:t>6 mm：4 m~∞；8 mm：6 m~∞。</w:t>
            </w:r>
            <w:r w:rsidRPr="003907F6">
              <w:rPr>
                <w:rFonts w:ascii="宋体" w:eastAsia="宋体" w:hAnsi="宋体" w:cs="宋体" w:hint="eastAsia"/>
                <w:kern w:val="0"/>
                <w:sz w:val="22"/>
              </w:rPr>
              <w:br/>
              <w:t xml:space="preserve">3、焦距&amp;视场角: </w:t>
            </w:r>
            <w:r w:rsidRPr="003907F6">
              <w:rPr>
                <w:rFonts w:ascii="宋体" w:eastAsia="宋体" w:hAnsi="宋体" w:cs="宋体" w:hint="eastAsia"/>
                <w:kern w:val="0"/>
                <w:sz w:val="22"/>
              </w:rPr>
              <w:br/>
              <w:t>2.8 mm，水平视场角：105.7°，垂直视场角：57.2°，对角视场角：124.5°</w:t>
            </w:r>
            <w:r w:rsidRPr="003907F6">
              <w:rPr>
                <w:rFonts w:ascii="宋体" w:eastAsia="宋体" w:hAnsi="宋体" w:cs="宋体" w:hint="eastAsia"/>
                <w:kern w:val="0"/>
                <w:sz w:val="22"/>
              </w:rPr>
              <w:br/>
              <w:t>4 mm，水平视场角：88.7°，垂直视场角：44.7°，对角视场角：107.5°</w:t>
            </w:r>
            <w:r w:rsidRPr="003907F6">
              <w:rPr>
                <w:rFonts w:ascii="宋体" w:eastAsia="宋体" w:hAnsi="宋体" w:cs="宋体" w:hint="eastAsia"/>
                <w:kern w:val="0"/>
                <w:sz w:val="22"/>
              </w:rPr>
              <w:br/>
              <w:t>；6 mm，水平视场角：55.2°，垂直视场角：29.3°，对角视场角：64.6°；8 mm，水平视场角：38.8°，垂直视场角：21.1°，对角视场角：45.2°。</w:t>
            </w:r>
            <w:r w:rsidRPr="003907F6">
              <w:rPr>
                <w:rFonts w:ascii="宋体" w:eastAsia="宋体" w:hAnsi="宋体" w:cs="宋体" w:hint="eastAsia"/>
                <w:kern w:val="0"/>
                <w:sz w:val="22"/>
              </w:rPr>
              <w:br/>
              <w:t>5、补光距离: 最远可达30 m；支持防补光过曝；补光灯类型: 柔光灯。</w:t>
            </w:r>
            <w:r w:rsidRPr="003907F6">
              <w:rPr>
                <w:rFonts w:ascii="宋体" w:eastAsia="宋体" w:hAnsi="宋体" w:cs="宋体" w:hint="eastAsia"/>
                <w:kern w:val="0"/>
                <w:sz w:val="22"/>
              </w:rPr>
              <w:br/>
              <w:t>6、最大图像尺寸: 2560 × 1440</w:t>
            </w:r>
            <w:r w:rsidRPr="003907F6">
              <w:rPr>
                <w:rFonts w:ascii="宋体" w:eastAsia="宋体" w:hAnsi="宋体" w:cs="宋体" w:hint="eastAsia"/>
                <w:kern w:val="0"/>
                <w:sz w:val="22"/>
              </w:rPr>
              <w:br/>
              <w:t>7、视频压缩标准: 主码流：</w:t>
            </w:r>
            <w:r w:rsidRPr="003907F6">
              <w:rPr>
                <w:rFonts w:ascii="宋体" w:eastAsia="宋体" w:hAnsi="宋体" w:cs="宋体" w:hint="eastAsia"/>
                <w:kern w:val="0"/>
                <w:sz w:val="22"/>
              </w:rPr>
              <w:lastRenderedPageBreak/>
              <w:t>H.265/H.264</w:t>
            </w:r>
            <w:r w:rsidRPr="003907F6">
              <w:rPr>
                <w:rFonts w:ascii="宋体" w:eastAsia="宋体" w:hAnsi="宋体" w:cs="宋体" w:hint="eastAsia"/>
                <w:kern w:val="0"/>
                <w:sz w:val="22"/>
              </w:rPr>
              <w:br/>
              <w:t>8、网络存储: 支持NAS。（NFS，SMB/CIFS均支持）。</w:t>
            </w:r>
            <w:r w:rsidRPr="003907F6">
              <w:rPr>
                <w:rFonts w:ascii="宋体" w:eastAsia="宋体" w:hAnsi="宋体" w:cs="宋体" w:hint="eastAsia"/>
                <w:kern w:val="0"/>
                <w:sz w:val="22"/>
              </w:rPr>
              <w:br/>
              <w:t>9、音频: 1个内置麦克风。</w:t>
            </w:r>
            <w:r w:rsidRPr="003907F6">
              <w:rPr>
                <w:rFonts w:ascii="宋体" w:eastAsia="宋体" w:hAnsi="宋体" w:cs="宋体" w:hint="eastAsia"/>
                <w:kern w:val="0"/>
                <w:sz w:val="22"/>
              </w:rPr>
              <w:br/>
              <w:t>10、网络: 1个RJ45 10 M/100 M自适应以太网口。</w:t>
            </w:r>
            <w:r w:rsidRPr="003907F6">
              <w:rPr>
                <w:rFonts w:ascii="宋体" w:eastAsia="宋体" w:hAnsi="宋体" w:cs="宋体" w:hint="eastAsia"/>
                <w:kern w:val="0"/>
                <w:sz w:val="22"/>
              </w:rPr>
              <w:br/>
              <w:t>11、启动和工作温湿度: -30 ℃~60 ℃，湿度小于95%（无凝结）</w:t>
            </w:r>
            <w:r w:rsidRPr="003907F6">
              <w:rPr>
                <w:rFonts w:ascii="宋体" w:eastAsia="宋体" w:hAnsi="宋体" w:cs="宋体" w:hint="eastAsia"/>
                <w:kern w:val="0"/>
                <w:sz w:val="22"/>
              </w:rPr>
              <w:br/>
              <w:t>12、供电方式: DC：12 V ± 25%，支持防反接保护；PoE：802.3af，Class 3</w:t>
            </w:r>
            <w:r w:rsidRPr="003907F6">
              <w:rPr>
                <w:rFonts w:ascii="宋体" w:eastAsia="宋体" w:hAnsi="宋体" w:cs="宋体" w:hint="eastAsia"/>
                <w:kern w:val="0"/>
                <w:sz w:val="22"/>
              </w:rPr>
              <w:br/>
              <w:t>电流及功耗: DC：12 V，0.42 A，最大功耗：5 W；PoE：（802.3af，36 V~57 V），0.18 A~0.12 A，最大功耗：6.5 W</w:t>
            </w:r>
            <w:r w:rsidRPr="003907F6">
              <w:rPr>
                <w:rFonts w:ascii="宋体" w:eastAsia="宋体" w:hAnsi="宋体" w:cs="宋体" w:hint="eastAsia"/>
                <w:kern w:val="0"/>
                <w:sz w:val="22"/>
              </w:rPr>
              <w:br/>
              <w:t>电源接口类型: Ø5.5 mm圆口。</w:t>
            </w:r>
            <w:r w:rsidRPr="003907F6">
              <w:rPr>
                <w:rFonts w:ascii="宋体" w:eastAsia="宋体" w:hAnsi="宋体" w:cs="宋体" w:hint="eastAsia"/>
                <w:kern w:val="0"/>
                <w:sz w:val="22"/>
              </w:rPr>
              <w:br/>
              <w:t>13、产品尺寸: 186.6 × 92.7 × 87.6 mm；包装尺寸: 235 × 120 × 125 mm。</w:t>
            </w:r>
            <w:r w:rsidRPr="003907F6">
              <w:rPr>
                <w:rFonts w:ascii="宋体" w:eastAsia="宋体" w:hAnsi="宋体" w:cs="宋体" w:hint="eastAsia"/>
                <w:kern w:val="0"/>
                <w:sz w:val="22"/>
              </w:rPr>
              <w:br/>
              <w:t>14、设备重量: 635 g；带包装重量: 850 g；防护 IP66。</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649A494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个</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0DFA297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12</w:t>
            </w:r>
          </w:p>
        </w:tc>
      </w:tr>
      <w:tr w:rsidR="003907F6" w:rsidRPr="003907F6" w14:paraId="4AFA48DD" w14:textId="77777777" w:rsidTr="003907F6">
        <w:trPr>
          <w:trHeight w:val="819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6A7B6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3</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5E0E21C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800万全景半球网络摄像机</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5F336C18"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1、800万 1/1.8”，全景拼接网络摄像机；全景模式下支持人员密度功能最低照度:彩色：0.003 Lux @（F1.2，AGC ON），0 Lux with IR。</w:t>
            </w:r>
            <w:r w:rsidRPr="003907F6">
              <w:rPr>
                <w:rFonts w:ascii="宋体" w:eastAsia="宋体" w:hAnsi="宋体" w:cs="宋体" w:hint="eastAsia"/>
                <w:kern w:val="0"/>
                <w:sz w:val="22"/>
              </w:rPr>
              <w:br/>
              <w:t>2、宽动态: 数字宽动态。</w:t>
            </w:r>
            <w:r w:rsidRPr="003907F6">
              <w:rPr>
                <w:rFonts w:ascii="宋体" w:eastAsia="宋体" w:hAnsi="宋体" w:cs="宋体" w:hint="eastAsia"/>
                <w:kern w:val="0"/>
                <w:sz w:val="22"/>
              </w:rPr>
              <w:br/>
              <w:t>3、调节角度: 水平：0°~355°，垂直：0°~90°焦距＆视场角: 2.8 mm × 4 @F1.6，水平视场角：180°，垂直视场角：90°；补光灯类型: 红外灯</w:t>
            </w:r>
            <w:r w:rsidRPr="003907F6">
              <w:rPr>
                <w:rFonts w:ascii="宋体" w:eastAsia="宋体" w:hAnsi="宋体" w:cs="宋体" w:hint="eastAsia"/>
                <w:kern w:val="0"/>
                <w:sz w:val="22"/>
              </w:rPr>
              <w:br/>
              <w:t xml:space="preserve">；补光距离: 最远可达20 m；波长范围: 850 nm；防补光过曝: 支持；视频压缩标准: H.265/H.264/MJPEG（全景+ePTZ模式、全景模式）；H.265/H.264（原始图像模式）；最大图像尺寸: </w:t>
            </w:r>
            <w:r w:rsidRPr="003907F6">
              <w:rPr>
                <w:rFonts w:ascii="宋体" w:eastAsia="宋体" w:hAnsi="宋体" w:cs="宋体" w:hint="eastAsia"/>
                <w:kern w:val="0"/>
                <w:sz w:val="22"/>
              </w:rPr>
              <w:br/>
              <w:t>；全景+ePTZ模式：全景通道1920 × 1080；ePTZ通道1920 × 1080；全景模式：3840 × 2160；原始图像模式：1920 × 1080；网络存储: 支持NAS（NFS，SMB/CIFS均支持），支持Micro SD(即TF卡)/Micro SDHC/Micro SDXC卡（最大256 GB），断网本地存储及断网续传；音频: 1路输入（Line in）；1路输出（Line out）；RS485: 1个RS-485接口；报警: 2路报警输入，2路报警输出（报警输出最大支持DC24 V，1 A）；复位: 支持；网络: 1个RJ45 10 M/100 M/1000 M自适应以太网口。</w:t>
            </w:r>
            <w:r w:rsidRPr="003907F6">
              <w:rPr>
                <w:rFonts w:ascii="宋体" w:eastAsia="宋体" w:hAnsi="宋体" w:cs="宋体" w:hint="eastAsia"/>
                <w:kern w:val="0"/>
                <w:sz w:val="22"/>
              </w:rPr>
              <w:br/>
              <w:t>4、启动及工作温湿度: -40 ℃~60 ℃，湿度小于95%（无凝结）</w:t>
            </w:r>
            <w:r w:rsidRPr="003907F6">
              <w:rPr>
                <w:rFonts w:ascii="宋体" w:eastAsia="宋体" w:hAnsi="宋体" w:cs="宋体" w:hint="eastAsia"/>
                <w:kern w:val="0"/>
                <w:sz w:val="22"/>
              </w:rPr>
              <w:br/>
              <w:t>5、供电方式: DC：12 V ± 20%；PoE：802.3at；*摄像机出厂配备电源适配器6、电流及功耗: DC：12 V，1.4 A，最大功耗：17 W；PoE：802.3at，42.5 V~57 V，0.5 A~0.4 A，最大功耗：23 W/</w:t>
            </w:r>
            <w:r w:rsidRPr="003907F6">
              <w:rPr>
                <w:rFonts w:ascii="宋体" w:eastAsia="宋体" w:hAnsi="宋体" w:cs="宋体" w:hint="eastAsia"/>
                <w:kern w:val="0"/>
                <w:sz w:val="22"/>
              </w:rPr>
              <w:br/>
              <w:t xml:space="preserve">7、产品尺寸: 190 × 207 × 208 mm；包装尺寸: 336 × 261 × </w:t>
            </w:r>
            <w:r w:rsidRPr="003907F6">
              <w:rPr>
                <w:rFonts w:ascii="宋体" w:eastAsia="宋体" w:hAnsi="宋体" w:cs="宋体" w:hint="eastAsia"/>
                <w:kern w:val="0"/>
                <w:sz w:val="22"/>
              </w:rPr>
              <w:lastRenderedPageBreak/>
              <w:t>293 mm；设备重量: 3305 g；带包装重量: 5445 g</w:t>
            </w:r>
            <w:r w:rsidRPr="003907F6">
              <w:rPr>
                <w:rFonts w:ascii="宋体" w:eastAsia="宋体" w:hAnsi="宋体" w:cs="宋体" w:hint="eastAsia"/>
                <w:kern w:val="0"/>
                <w:sz w:val="22"/>
              </w:rPr>
              <w:br/>
              <w:t>；电源接口类型: 三芯接口。</w:t>
            </w:r>
            <w:r w:rsidRPr="003907F6">
              <w:rPr>
                <w:rFonts w:ascii="宋体" w:eastAsia="宋体" w:hAnsi="宋体" w:cs="宋体" w:hint="eastAsia"/>
                <w:kern w:val="0"/>
                <w:sz w:val="22"/>
              </w:rPr>
              <w:br/>
              <w:t>8、防护: IP67；IK10。</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52C6BE8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个</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2D87BA1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6649674B" w14:textId="77777777" w:rsidTr="003907F6">
        <w:trPr>
          <w:trHeight w:val="3534"/>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CA179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4</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29F78C0B"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200万半球网络摄像机</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18C43E77"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1、200万 1/2.7" CMOS ICR日夜型半球型网络摄像机；</w:t>
            </w:r>
            <w:r w:rsidRPr="003907F6">
              <w:rPr>
                <w:rFonts w:ascii="宋体" w:eastAsia="宋体" w:hAnsi="宋体" w:cs="宋体" w:hint="eastAsia"/>
                <w:kern w:val="0"/>
                <w:sz w:val="22"/>
              </w:rPr>
              <w:br/>
              <w:t>2、支持Smart侦测：10项事件检测，1项异常检测；</w:t>
            </w:r>
            <w:r w:rsidRPr="003907F6">
              <w:rPr>
                <w:rFonts w:ascii="宋体" w:eastAsia="宋体" w:hAnsi="宋体" w:cs="宋体" w:hint="eastAsia"/>
                <w:kern w:val="0"/>
                <w:sz w:val="22"/>
              </w:rPr>
              <w:br/>
              <w:t>3、最低照度: 彩色：0.002 Lux @（F1.2，AGC ON），黑白：0 Lux with IR；</w:t>
            </w:r>
            <w:r w:rsidRPr="003907F6">
              <w:rPr>
                <w:rFonts w:ascii="宋体" w:eastAsia="宋体" w:hAnsi="宋体" w:cs="宋体" w:hint="eastAsia"/>
                <w:kern w:val="0"/>
                <w:sz w:val="22"/>
              </w:rPr>
              <w:br/>
              <w:t>4、宽动态: 120 dB；调节角度: 水平：0°~360°，垂直：0°~75°，旋转：0°~360°；焦距&amp;视场角:2.8 mm，水平视场角：107.1°，垂直视场角：57°，对角视场角：127.6° 4 mm，水平视场角：87.6°，垂直视场角：44.4°，对角视场角：104.9°6 mm，水平视场角：53.9°，垂直视场角：28.8°，对角视场角：62.8°。</w:t>
            </w:r>
            <w:r w:rsidRPr="003907F6">
              <w:rPr>
                <w:rFonts w:ascii="宋体" w:eastAsia="宋体" w:hAnsi="宋体" w:cs="宋体" w:hint="eastAsia"/>
                <w:kern w:val="0"/>
                <w:sz w:val="22"/>
              </w:rPr>
              <w:br/>
            </w:r>
            <w:r w:rsidRPr="003907F6">
              <w:rPr>
                <w:rFonts w:ascii="宋体" w:eastAsia="宋体" w:hAnsi="宋体" w:cs="宋体" w:hint="eastAsia"/>
                <w:kern w:val="0"/>
                <w:sz w:val="22"/>
              </w:rPr>
              <w:lastRenderedPageBreak/>
              <w:t>5、8 mm，水平视场角：40.9°，垂直视场角：22.5°，对角视场角：47.4°</w:t>
            </w:r>
            <w:r w:rsidRPr="003907F6">
              <w:rPr>
                <w:rFonts w:ascii="宋体" w:eastAsia="宋体" w:hAnsi="宋体" w:cs="宋体" w:hint="eastAsia"/>
                <w:kern w:val="0"/>
                <w:sz w:val="22"/>
              </w:rPr>
              <w:br/>
              <w:t>6、补光灯类型:红外灯；补光距离: 最远可达30 m；波长范围: 850 nm；防补光过曝:支持；</w:t>
            </w:r>
            <w:r w:rsidRPr="003907F6">
              <w:rPr>
                <w:rFonts w:ascii="宋体" w:eastAsia="宋体" w:hAnsi="宋体" w:cs="宋体" w:hint="eastAsia"/>
                <w:kern w:val="0"/>
                <w:sz w:val="22"/>
              </w:rPr>
              <w:br/>
              <w:t>7、最大图像尺寸: 1920 × 1080；视频压缩标准:主码流：H.265/H.264；网络存储: 支持NAS（NFS，SMB/CIFS均支持）；8、音频: 1个内置麦克风。</w:t>
            </w:r>
            <w:r w:rsidRPr="003907F6">
              <w:rPr>
                <w:rFonts w:ascii="宋体" w:eastAsia="宋体" w:hAnsi="宋体" w:cs="宋体" w:hint="eastAsia"/>
                <w:kern w:val="0"/>
                <w:sz w:val="22"/>
              </w:rPr>
              <w:br/>
              <w:t>9、网络: 1个RJ45 10 M/100 M自适应以太网口/9、存储温湿度: -30 ℃~60 ℃，湿度小于95%（无凝结）。</w:t>
            </w:r>
            <w:r w:rsidRPr="003907F6">
              <w:rPr>
                <w:rFonts w:ascii="宋体" w:eastAsia="宋体" w:hAnsi="宋体" w:cs="宋体" w:hint="eastAsia"/>
                <w:kern w:val="0"/>
                <w:sz w:val="22"/>
              </w:rPr>
              <w:br/>
              <w:t>10、启动和工作温湿度: -30 ℃~60 ℃，湿度小于95%（无凝结）。</w:t>
            </w:r>
            <w:r w:rsidRPr="003907F6">
              <w:rPr>
                <w:rFonts w:ascii="宋体" w:eastAsia="宋体" w:hAnsi="宋体" w:cs="宋体" w:hint="eastAsia"/>
                <w:kern w:val="0"/>
                <w:sz w:val="22"/>
              </w:rPr>
              <w:br/>
              <w:t>11、供电方式: DC：12 V ± 25%，支持防反接保护；PoE：802.3af，Class 3</w:t>
            </w:r>
            <w:r w:rsidRPr="003907F6">
              <w:rPr>
                <w:rFonts w:ascii="宋体" w:eastAsia="宋体" w:hAnsi="宋体" w:cs="宋体" w:hint="eastAsia"/>
                <w:kern w:val="0"/>
                <w:sz w:val="22"/>
              </w:rPr>
              <w:br/>
              <w:t>12、电流及功耗: DC：12 V，0.41 A，最大功耗：5 W；PoE：（802.3af，36 V~57 V），0.18 A ~0.11 A，最大功耗：6.5 W；电源接口类型: Ø5.5 mm圆口。</w:t>
            </w:r>
            <w:r w:rsidRPr="003907F6">
              <w:rPr>
                <w:rFonts w:ascii="宋体" w:eastAsia="宋体" w:hAnsi="宋体" w:cs="宋体" w:hint="eastAsia"/>
                <w:kern w:val="0"/>
                <w:sz w:val="22"/>
              </w:rPr>
              <w:br/>
              <w:t>13、产品尺寸: Ø127.3 × 96.8 mm；包装尺寸: 150 × 150 × 141 mm；设备重量: 340 g；带包装重量: 520 g；防护: IP66。</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B9D251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个</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16A580C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w:t>
            </w:r>
          </w:p>
        </w:tc>
      </w:tr>
      <w:tr w:rsidR="003907F6" w:rsidRPr="003907F6" w14:paraId="6CA721CE" w14:textId="77777777" w:rsidTr="003907F6">
        <w:trPr>
          <w:trHeight w:val="112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0C99C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5</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6373AEC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电梯网桥</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6805A398"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1、4G电梯网桥，802.11n制式；成对包装，距离200米。</w:t>
            </w:r>
            <w:r w:rsidRPr="003907F6">
              <w:rPr>
                <w:rFonts w:ascii="宋体" w:eastAsia="宋体" w:hAnsi="宋体" w:cs="宋体" w:hint="eastAsia"/>
                <w:kern w:val="0"/>
                <w:sz w:val="22"/>
              </w:rPr>
              <w:br/>
              <w:t>2、2网口设计。</w:t>
            </w:r>
            <w:r w:rsidRPr="003907F6">
              <w:rPr>
                <w:rFonts w:ascii="宋体" w:eastAsia="宋体" w:hAnsi="宋体" w:cs="宋体" w:hint="eastAsia"/>
                <w:kern w:val="0"/>
                <w:sz w:val="22"/>
              </w:rPr>
              <w:br/>
              <w:t>3、成对包装。</w:t>
            </w:r>
            <w:r w:rsidRPr="003907F6">
              <w:rPr>
                <w:rFonts w:ascii="宋体" w:eastAsia="宋体" w:hAnsi="宋体" w:cs="宋体" w:hint="eastAsia"/>
                <w:kern w:val="0"/>
                <w:sz w:val="22"/>
              </w:rPr>
              <w:br/>
              <w:t>4、支持轻智能统一管理功能。</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B61F61B"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台</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82B354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4</w:t>
            </w:r>
          </w:p>
        </w:tc>
      </w:tr>
      <w:tr w:rsidR="003907F6" w:rsidRPr="003907F6" w14:paraId="733C1A27" w14:textId="77777777" w:rsidTr="003907F6">
        <w:trPr>
          <w:trHeight w:val="55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C8CD33"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（二）</w:t>
            </w:r>
          </w:p>
        </w:tc>
        <w:tc>
          <w:tcPr>
            <w:tcW w:w="1576" w:type="pct"/>
            <w:tcBorders>
              <w:top w:val="nil"/>
              <w:left w:val="nil"/>
              <w:bottom w:val="single" w:sz="4" w:space="0" w:color="auto"/>
              <w:right w:val="single" w:sz="4" w:space="0" w:color="auto"/>
            </w:tcBorders>
            <w:shd w:val="clear" w:color="auto" w:fill="FFFFFF" w:themeFill="background1"/>
            <w:vAlign w:val="center"/>
            <w:hideMark/>
          </w:tcPr>
          <w:p w14:paraId="4C7516FC"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监控视频抓图</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42FFAC3F"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657FB989"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6FFDB60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3EE6CD42" w14:textId="77777777" w:rsidTr="003907F6">
        <w:trPr>
          <w:trHeight w:val="196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C4499E"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c>
          <w:tcPr>
            <w:tcW w:w="1576" w:type="pct"/>
            <w:tcBorders>
              <w:top w:val="nil"/>
              <w:left w:val="nil"/>
              <w:bottom w:val="single" w:sz="4" w:space="0" w:color="auto"/>
              <w:right w:val="single" w:sz="4" w:space="0" w:color="auto"/>
            </w:tcBorders>
            <w:shd w:val="clear" w:color="auto" w:fill="FFFFFF" w:themeFill="background1"/>
            <w:noWrap/>
            <w:vAlign w:val="center"/>
            <w:hideMark/>
          </w:tcPr>
          <w:p w14:paraId="7C49318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右向4米栅栏道闸</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1EFED16E"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1、电机上装有手轮装置，停电时，实现手动起落杆。</w:t>
            </w:r>
            <w:r w:rsidRPr="003907F6">
              <w:rPr>
                <w:rFonts w:ascii="宋体" w:eastAsia="宋体" w:hAnsi="宋体" w:cs="宋体" w:hint="eastAsia"/>
                <w:kern w:val="0"/>
                <w:sz w:val="22"/>
              </w:rPr>
              <w:br/>
              <w:t>2、三个按键分别控制起杆、落杆和停止。</w:t>
            </w:r>
            <w:r w:rsidRPr="003907F6">
              <w:rPr>
                <w:rFonts w:ascii="宋体" w:eastAsia="宋体" w:hAnsi="宋体" w:cs="宋体" w:hint="eastAsia"/>
                <w:kern w:val="0"/>
                <w:sz w:val="22"/>
              </w:rPr>
              <w:br/>
              <w:t>3、无触点监测：控制更精准、运行更平稳。</w:t>
            </w:r>
            <w:r w:rsidRPr="003907F6">
              <w:rPr>
                <w:rFonts w:ascii="宋体" w:eastAsia="宋体" w:hAnsi="宋体" w:cs="宋体" w:hint="eastAsia"/>
                <w:kern w:val="0"/>
                <w:sz w:val="22"/>
              </w:rPr>
              <w:br/>
              <w:t>4、具备多种接口，可接入红外线</w:t>
            </w:r>
            <w:r w:rsidRPr="003907F6">
              <w:rPr>
                <w:rFonts w:ascii="宋体" w:eastAsia="宋体" w:hAnsi="宋体" w:cs="宋体" w:hint="eastAsia"/>
                <w:kern w:val="0"/>
                <w:sz w:val="22"/>
              </w:rPr>
              <w:lastRenderedPageBreak/>
              <w:t>（输入低电平信号）、地感及收费系统；接线简单，无需布线及配线。</w:t>
            </w:r>
            <w:r w:rsidRPr="003907F6">
              <w:rPr>
                <w:rFonts w:ascii="宋体" w:eastAsia="宋体" w:hAnsi="宋体" w:cs="宋体" w:hint="eastAsia"/>
                <w:kern w:val="0"/>
                <w:sz w:val="22"/>
              </w:rPr>
              <w:br/>
              <w:t>5、无线摇控功能。</w:t>
            </w:r>
            <w:r w:rsidRPr="003907F6">
              <w:rPr>
                <w:rFonts w:ascii="宋体" w:eastAsia="宋体" w:hAnsi="宋体" w:cs="宋体" w:hint="eastAsia"/>
                <w:kern w:val="0"/>
                <w:sz w:val="22"/>
              </w:rPr>
              <w:br/>
              <w:t>6、环境适应性强，支持低温-30℃安全使用。</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0B52F52" w14:textId="77777777" w:rsidR="003907F6" w:rsidRPr="003907F6" w:rsidRDefault="003907F6" w:rsidP="003907F6">
            <w:pPr>
              <w:widowControl/>
              <w:jc w:val="center"/>
              <w:rPr>
                <w:rFonts w:ascii="宋体" w:eastAsia="宋体" w:hAnsi="宋体" w:cs="宋体"/>
                <w:kern w:val="0"/>
                <w:szCs w:val="21"/>
              </w:rPr>
            </w:pPr>
            <w:r w:rsidRPr="003907F6">
              <w:rPr>
                <w:rFonts w:ascii="宋体" w:eastAsia="宋体" w:hAnsi="宋体" w:cs="宋体" w:hint="eastAsia"/>
                <w:kern w:val="0"/>
                <w:szCs w:val="21"/>
              </w:rPr>
              <w:lastRenderedPageBreak/>
              <w:t>台</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1E525C5" w14:textId="77777777" w:rsidR="003907F6" w:rsidRPr="003907F6" w:rsidRDefault="003907F6" w:rsidP="003907F6">
            <w:pPr>
              <w:widowControl/>
              <w:jc w:val="center"/>
              <w:rPr>
                <w:rFonts w:ascii="宋体" w:eastAsia="宋体" w:hAnsi="宋体" w:cs="宋体"/>
                <w:kern w:val="0"/>
                <w:szCs w:val="21"/>
              </w:rPr>
            </w:pPr>
            <w:r w:rsidRPr="003907F6">
              <w:rPr>
                <w:rFonts w:ascii="宋体" w:eastAsia="宋体" w:hAnsi="宋体" w:cs="宋体" w:hint="eastAsia"/>
                <w:kern w:val="0"/>
                <w:szCs w:val="21"/>
              </w:rPr>
              <w:t>1</w:t>
            </w:r>
          </w:p>
        </w:tc>
      </w:tr>
      <w:tr w:rsidR="003907F6" w:rsidRPr="003907F6" w14:paraId="4E553BC9" w14:textId="77777777" w:rsidTr="003907F6">
        <w:trPr>
          <w:trHeight w:val="392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5D3CE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w:t>
            </w:r>
          </w:p>
        </w:tc>
        <w:tc>
          <w:tcPr>
            <w:tcW w:w="1576" w:type="pct"/>
            <w:tcBorders>
              <w:top w:val="nil"/>
              <w:left w:val="nil"/>
              <w:bottom w:val="single" w:sz="4" w:space="0" w:color="auto"/>
              <w:right w:val="single" w:sz="4" w:space="0" w:color="auto"/>
            </w:tcBorders>
            <w:shd w:val="clear" w:color="auto" w:fill="FFFFFF" w:themeFill="background1"/>
            <w:noWrap/>
            <w:vAlign w:val="center"/>
            <w:hideMark/>
          </w:tcPr>
          <w:p w14:paraId="0EF5972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出入口防砸雷达</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7EB3651D"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1、采用79GHz MMIC技术，分辨率更高，检测更稳定。</w:t>
            </w:r>
            <w:r w:rsidRPr="003907F6">
              <w:rPr>
                <w:rFonts w:ascii="宋体" w:eastAsia="宋体" w:hAnsi="宋体" w:cs="宋体" w:hint="eastAsia"/>
                <w:kern w:val="0"/>
                <w:sz w:val="22"/>
              </w:rPr>
              <w:br/>
              <w:t>2、雷达检测距离可调，检测宽度可调，操作方便，通用性强。</w:t>
            </w:r>
            <w:r w:rsidRPr="003907F6">
              <w:rPr>
                <w:rFonts w:ascii="宋体" w:eastAsia="宋体" w:hAnsi="宋体" w:cs="宋体" w:hint="eastAsia"/>
                <w:kern w:val="0"/>
                <w:sz w:val="22"/>
              </w:rPr>
              <w:br/>
              <w:t>3、无需学习背景，适应更多复杂现场环境。</w:t>
            </w:r>
            <w:r w:rsidRPr="003907F6">
              <w:rPr>
                <w:rFonts w:ascii="宋体" w:eastAsia="宋体" w:hAnsi="宋体" w:cs="宋体" w:hint="eastAsia"/>
                <w:kern w:val="0"/>
                <w:sz w:val="22"/>
              </w:rPr>
              <w:br/>
              <w:t>4、提供RS485串口或者WIFI通讯功能，WIFI版本配备手机APP，可对雷达进行在线调试、固件升级，操作更方便。</w:t>
            </w:r>
            <w:r w:rsidRPr="003907F6">
              <w:rPr>
                <w:rFonts w:ascii="宋体" w:eastAsia="宋体" w:hAnsi="宋体" w:cs="宋体" w:hint="eastAsia"/>
                <w:kern w:val="0"/>
                <w:sz w:val="22"/>
              </w:rPr>
              <w:br/>
              <w:t>5、安装与维护方便，所需人力少，工时短。</w:t>
            </w:r>
            <w:r w:rsidRPr="003907F6">
              <w:rPr>
                <w:rFonts w:ascii="宋体" w:eastAsia="宋体" w:hAnsi="宋体" w:cs="宋体" w:hint="eastAsia"/>
                <w:kern w:val="0"/>
                <w:sz w:val="22"/>
              </w:rPr>
              <w:br/>
              <w:t>6、采用先进的信号处理技术，可稳定检测到行人和车辆，有效防止“砸车、砸人”事故的发生。</w:t>
            </w:r>
            <w:r w:rsidRPr="003907F6">
              <w:rPr>
                <w:rFonts w:ascii="宋体" w:eastAsia="宋体" w:hAnsi="宋体" w:cs="宋体" w:hint="eastAsia"/>
                <w:kern w:val="0"/>
                <w:sz w:val="22"/>
              </w:rPr>
              <w:br/>
              <w:t>7、采用LED灯指示雷达工作状态，状态更直观。</w:t>
            </w:r>
            <w:r w:rsidRPr="003907F6">
              <w:rPr>
                <w:rFonts w:ascii="宋体" w:eastAsia="宋体" w:hAnsi="宋体" w:cs="宋体" w:hint="eastAsia"/>
                <w:kern w:val="0"/>
                <w:sz w:val="22"/>
              </w:rPr>
              <w:br/>
              <w:t>8、自动记录雷达的配置参数，断电重启后可恢复至之前的工作状态。</w:t>
            </w:r>
            <w:r w:rsidRPr="003907F6">
              <w:rPr>
                <w:rFonts w:ascii="宋体" w:eastAsia="宋体" w:hAnsi="宋体" w:cs="宋体" w:hint="eastAsia"/>
                <w:kern w:val="0"/>
                <w:sz w:val="22"/>
              </w:rPr>
              <w:br/>
              <w:t>9、环境适应性强，检测性能不受电磁干扰、光照、灰尘、雨雪等外界环境影响。</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433AF61B" w14:textId="77777777" w:rsidR="003907F6" w:rsidRPr="003907F6" w:rsidRDefault="003907F6" w:rsidP="003907F6">
            <w:pPr>
              <w:widowControl/>
              <w:jc w:val="center"/>
              <w:rPr>
                <w:rFonts w:ascii="宋体" w:eastAsia="宋体" w:hAnsi="宋体" w:cs="宋体"/>
                <w:kern w:val="0"/>
                <w:szCs w:val="21"/>
              </w:rPr>
            </w:pPr>
            <w:r w:rsidRPr="003907F6">
              <w:rPr>
                <w:rFonts w:ascii="宋体" w:eastAsia="宋体" w:hAnsi="宋体" w:cs="宋体" w:hint="eastAsia"/>
                <w:kern w:val="0"/>
                <w:szCs w:val="21"/>
              </w:rPr>
              <w:t>个</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48004B4A" w14:textId="77777777" w:rsidR="003907F6" w:rsidRPr="003907F6" w:rsidRDefault="003907F6" w:rsidP="003907F6">
            <w:pPr>
              <w:widowControl/>
              <w:jc w:val="center"/>
              <w:rPr>
                <w:rFonts w:ascii="宋体" w:eastAsia="宋体" w:hAnsi="宋体" w:cs="宋体"/>
                <w:kern w:val="0"/>
                <w:szCs w:val="21"/>
              </w:rPr>
            </w:pPr>
            <w:r w:rsidRPr="003907F6">
              <w:rPr>
                <w:rFonts w:ascii="宋体" w:eastAsia="宋体" w:hAnsi="宋体" w:cs="宋体" w:hint="eastAsia"/>
                <w:kern w:val="0"/>
                <w:szCs w:val="21"/>
              </w:rPr>
              <w:t>1</w:t>
            </w:r>
          </w:p>
        </w:tc>
      </w:tr>
      <w:tr w:rsidR="003907F6" w:rsidRPr="003907F6" w14:paraId="2814DA2E" w14:textId="77777777" w:rsidTr="003907F6">
        <w:trPr>
          <w:trHeight w:val="56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E3690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3</w:t>
            </w:r>
          </w:p>
        </w:tc>
        <w:tc>
          <w:tcPr>
            <w:tcW w:w="1576" w:type="pct"/>
            <w:tcBorders>
              <w:top w:val="nil"/>
              <w:left w:val="nil"/>
              <w:bottom w:val="single" w:sz="4" w:space="0" w:color="auto"/>
              <w:right w:val="single" w:sz="4" w:space="0" w:color="auto"/>
            </w:tcBorders>
            <w:shd w:val="clear" w:color="auto" w:fill="FFFFFF" w:themeFill="background1"/>
            <w:noWrap/>
            <w:vAlign w:val="center"/>
            <w:hideMark/>
          </w:tcPr>
          <w:p w14:paraId="4D423286"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右栅栏杆</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7F9922DB"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1、颜色：红白相间。</w:t>
            </w:r>
            <w:r w:rsidRPr="003907F6">
              <w:rPr>
                <w:rFonts w:ascii="宋体" w:eastAsia="宋体" w:hAnsi="宋体" w:cs="宋体" w:hint="eastAsia"/>
                <w:kern w:val="0"/>
                <w:sz w:val="22"/>
              </w:rPr>
              <w:br/>
              <w:t>2、外壳材料：铝合金；4米。</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30DB2624" w14:textId="77777777" w:rsidR="003907F6" w:rsidRPr="003907F6" w:rsidRDefault="003907F6" w:rsidP="003907F6">
            <w:pPr>
              <w:widowControl/>
              <w:jc w:val="center"/>
              <w:rPr>
                <w:rFonts w:ascii="宋体" w:eastAsia="宋体" w:hAnsi="宋体" w:cs="宋体"/>
                <w:kern w:val="0"/>
                <w:szCs w:val="21"/>
              </w:rPr>
            </w:pPr>
            <w:r w:rsidRPr="003907F6">
              <w:rPr>
                <w:rFonts w:ascii="宋体" w:eastAsia="宋体" w:hAnsi="宋体" w:cs="宋体" w:hint="eastAsia"/>
                <w:kern w:val="0"/>
                <w:szCs w:val="21"/>
              </w:rPr>
              <w:t>根</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62531336" w14:textId="77777777" w:rsidR="003907F6" w:rsidRPr="003907F6" w:rsidRDefault="003907F6" w:rsidP="003907F6">
            <w:pPr>
              <w:widowControl/>
              <w:jc w:val="center"/>
              <w:rPr>
                <w:rFonts w:ascii="宋体" w:eastAsia="宋体" w:hAnsi="宋体" w:cs="宋体"/>
                <w:kern w:val="0"/>
                <w:szCs w:val="21"/>
              </w:rPr>
            </w:pPr>
            <w:r w:rsidRPr="003907F6">
              <w:rPr>
                <w:rFonts w:ascii="宋体" w:eastAsia="宋体" w:hAnsi="宋体" w:cs="宋体" w:hint="eastAsia"/>
                <w:kern w:val="0"/>
                <w:szCs w:val="21"/>
              </w:rPr>
              <w:t>1</w:t>
            </w:r>
          </w:p>
        </w:tc>
      </w:tr>
      <w:tr w:rsidR="003907F6" w:rsidRPr="003907F6" w14:paraId="45617F39" w14:textId="77777777" w:rsidTr="003907F6">
        <w:trPr>
          <w:trHeight w:val="756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02EF3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4</w:t>
            </w:r>
          </w:p>
        </w:tc>
        <w:tc>
          <w:tcPr>
            <w:tcW w:w="1576" w:type="pct"/>
            <w:tcBorders>
              <w:top w:val="nil"/>
              <w:left w:val="nil"/>
              <w:bottom w:val="single" w:sz="4" w:space="0" w:color="auto"/>
              <w:right w:val="single" w:sz="4" w:space="0" w:color="auto"/>
            </w:tcBorders>
            <w:shd w:val="clear" w:color="auto" w:fill="FFFFFF" w:themeFill="background1"/>
            <w:noWrap/>
            <w:vAlign w:val="center"/>
            <w:hideMark/>
          </w:tcPr>
          <w:p w14:paraId="629F653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抓拍显示设备</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17FB128D"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1、400万黑光级1/1.8” CMOS AI智能护罩一体化网络摄像机。</w:t>
            </w:r>
            <w:r w:rsidRPr="003907F6">
              <w:rPr>
                <w:rFonts w:ascii="宋体" w:eastAsia="宋体" w:hAnsi="宋体" w:cs="宋体" w:hint="eastAsia"/>
                <w:kern w:val="0"/>
                <w:sz w:val="22"/>
              </w:rPr>
              <w:br/>
              <w:t>2、基于视网膜成像原理，采用双sensor架构和双光融合技术，提供卓越的图像视觉体验，在极低亮度下，呈现如在白昼中的彩色画质。</w:t>
            </w:r>
            <w:r w:rsidRPr="003907F6">
              <w:rPr>
                <w:rFonts w:ascii="宋体" w:eastAsia="宋体" w:hAnsi="宋体" w:cs="宋体" w:hint="eastAsia"/>
                <w:kern w:val="0"/>
                <w:sz w:val="22"/>
              </w:rPr>
              <w:br/>
              <w:t>3、采用深度学习算法，以海量图片及视频资源为路基，通过机器自身提取目标特征，形成深层可供学习的人脸图像。极大的提升了目标人脸的检出率。</w:t>
            </w:r>
            <w:r w:rsidRPr="003907F6">
              <w:rPr>
                <w:rFonts w:ascii="宋体" w:eastAsia="宋体" w:hAnsi="宋体" w:cs="宋体" w:hint="eastAsia"/>
                <w:kern w:val="0"/>
                <w:sz w:val="22"/>
              </w:rPr>
              <w:br/>
              <w:t>4、支持智能资源模式切换：全结构化（默认）、人脸抓拍、人脸比对、道路监控、Smart事件。</w:t>
            </w:r>
            <w:r w:rsidRPr="003907F6">
              <w:rPr>
                <w:rFonts w:ascii="宋体" w:eastAsia="宋体" w:hAnsi="宋体" w:cs="宋体" w:hint="eastAsia"/>
                <w:kern w:val="0"/>
                <w:sz w:val="22"/>
              </w:rPr>
              <w:br/>
              <w:t>5、低专有低照度技术保障成像效果，夜间看的更清。</w:t>
            </w:r>
            <w:r w:rsidRPr="003907F6">
              <w:rPr>
                <w:rFonts w:ascii="宋体" w:eastAsia="宋体" w:hAnsi="宋体" w:cs="宋体" w:hint="eastAsia"/>
                <w:kern w:val="0"/>
                <w:sz w:val="22"/>
              </w:rPr>
              <w:br/>
              <w:t>6、集成度高：集摄像机、LED显示屏（可选）、LED补光灯、镜头、喇叭功放于一体，有效节省施工布线成本。</w:t>
            </w:r>
            <w:r w:rsidRPr="003907F6">
              <w:rPr>
                <w:rFonts w:ascii="宋体" w:eastAsia="宋体" w:hAnsi="宋体" w:cs="宋体" w:hint="eastAsia"/>
                <w:kern w:val="0"/>
                <w:sz w:val="22"/>
              </w:rPr>
              <w:br/>
              <w:t>7、支持电动变焦镜头，便于调试。</w:t>
            </w:r>
            <w:r w:rsidRPr="003907F6">
              <w:rPr>
                <w:rFonts w:ascii="宋体" w:eastAsia="宋体" w:hAnsi="宋体" w:cs="宋体" w:hint="eastAsia"/>
                <w:kern w:val="0"/>
                <w:sz w:val="22"/>
              </w:rPr>
              <w:br/>
              <w:t>8、智能补光技术，支持时控和光控，满足不同场景需求。</w:t>
            </w:r>
            <w:r w:rsidRPr="003907F6">
              <w:rPr>
                <w:rFonts w:ascii="宋体" w:eastAsia="宋体" w:hAnsi="宋体" w:cs="宋体" w:hint="eastAsia"/>
                <w:kern w:val="0"/>
                <w:sz w:val="22"/>
              </w:rPr>
              <w:br/>
              <w:t>9、车牌识别种类：支持识别的号牌类型包括大（小）型汽车、使领馆汽车、警用汽车、教练汽车、新能源汽车、军车等；2019式武警车牌等国标车牌。</w:t>
            </w:r>
            <w:r w:rsidRPr="003907F6">
              <w:rPr>
                <w:rFonts w:ascii="宋体" w:eastAsia="宋体" w:hAnsi="宋体" w:cs="宋体" w:hint="eastAsia"/>
                <w:kern w:val="0"/>
                <w:sz w:val="22"/>
              </w:rPr>
              <w:br/>
              <w:t>10、黑白名单控制：支持黑、白名单的导入及对比，可直接联动道闸开闸，支持脱机运行。</w:t>
            </w:r>
            <w:r w:rsidRPr="003907F6">
              <w:rPr>
                <w:rFonts w:ascii="宋体" w:eastAsia="宋体" w:hAnsi="宋体" w:cs="宋体" w:hint="eastAsia"/>
                <w:kern w:val="0"/>
                <w:sz w:val="22"/>
              </w:rPr>
              <w:br/>
              <w:t>11、支持智能化视频检测抓拍，实现机动车精准抓拍识别，捕获率99.9%以上</w:t>
            </w:r>
            <w:r w:rsidRPr="003907F6">
              <w:rPr>
                <w:rFonts w:ascii="宋体" w:eastAsia="宋体" w:hAnsi="宋体" w:cs="宋体" w:hint="eastAsia"/>
                <w:kern w:val="0"/>
                <w:sz w:val="22"/>
              </w:rPr>
              <w:br/>
              <w:t>12、防跟车模式：支持视频防跟车、雷达/线圈防跟车两种模式，对于连续过车的场景，可实现跟车不落杆，有效解决拥堵问题。</w:t>
            </w:r>
            <w:r w:rsidRPr="003907F6">
              <w:rPr>
                <w:rFonts w:ascii="宋体" w:eastAsia="宋体" w:hAnsi="宋体" w:cs="宋体" w:hint="eastAsia"/>
                <w:kern w:val="0"/>
                <w:sz w:val="22"/>
              </w:rPr>
              <w:br/>
              <w:t>13、防护等级：机箱表面采用抗紫外线静电喷塑工艺，不起皮，不褪色，防尘防水等级符合室外设备IP54级别要求。</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160372B5" w14:textId="77777777" w:rsidR="003907F6" w:rsidRPr="003907F6" w:rsidRDefault="003907F6" w:rsidP="003907F6">
            <w:pPr>
              <w:widowControl/>
              <w:jc w:val="center"/>
              <w:rPr>
                <w:rFonts w:ascii="宋体" w:eastAsia="宋体" w:hAnsi="宋体" w:cs="宋体"/>
                <w:kern w:val="0"/>
                <w:szCs w:val="21"/>
              </w:rPr>
            </w:pPr>
            <w:r w:rsidRPr="003907F6">
              <w:rPr>
                <w:rFonts w:ascii="宋体" w:eastAsia="宋体" w:hAnsi="宋体" w:cs="宋体" w:hint="eastAsia"/>
                <w:kern w:val="0"/>
                <w:szCs w:val="21"/>
              </w:rPr>
              <w:t>个</w:t>
            </w:r>
          </w:p>
        </w:tc>
        <w:tc>
          <w:tcPr>
            <w:tcW w:w="435" w:type="pct"/>
            <w:tcBorders>
              <w:top w:val="nil"/>
              <w:left w:val="nil"/>
              <w:bottom w:val="single" w:sz="4" w:space="0" w:color="auto"/>
              <w:right w:val="single" w:sz="4" w:space="0" w:color="auto"/>
            </w:tcBorders>
            <w:shd w:val="clear" w:color="auto" w:fill="FFFFFF" w:themeFill="background1"/>
            <w:vAlign w:val="center"/>
            <w:hideMark/>
          </w:tcPr>
          <w:p w14:paraId="1D54482C" w14:textId="77777777" w:rsidR="003907F6" w:rsidRPr="003907F6" w:rsidRDefault="003907F6" w:rsidP="003907F6">
            <w:pPr>
              <w:widowControl/>
              <w:jc w:val="center"/>
              <w:rPr>
                <w:rFonts w:ascii="宋体" w:eastAsia="宋体" w:hAnsi="宋体" w:cs="宋体"/>
                <w:kern w:val="0"/>
                <w:szCs w:val="21"/>
              </w:rPr>
            </w:pPr>
            <w:r w:rsidRPr="003907F6">
              <w:rPr>
                <w:rFonts w:ascii="宋体" w:eastAsia="宋体" w:hAnsi="宋体" w:cs="宋体" w:hint="eastAsia"/>
                <w:kern w:val="0"/>
                <w:szCs w:val="21"/>
              </w:rPr>
              <w:t>2</w:t>
            </w:r>
          </w:p>
        </w:tc>
      </w:tr>
      <w:tr w:rsidR="003907F6" w:rsidRPr="003907F6" w14:paraId="202F0705" w14:textId="77777777" w:rsidTr="003907F6">
        <w:trPr>
          <w:trHeight w:val="392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5A933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5</w:t>
            </w:r>
          </w:p>
        </w:tc>
        <w:tc>
          <w:tcPr>
            <w:tcW w:w="1576" w:type="pct"/>
            <w:tcBorders>
              <w:top w:val="nil"/>
              <w:left w:val="nil"/>
              <w:bottom w:val="single" w:sz="4" w:space="0" w:color="auto"/>
              <w:right w:val="single" w:sz="4" w:space="0" w:color="auto"/>
            </w:tcBorders>
            <w:shd w:val="clear" w:color="auto" w:fill="FFFFFF" w:themeFill="background1"/>
            <w:noWrap/>
            <w:vAlign w:val="center"/>
            <w:hideMark/>
          </w:tcPr>
          <w:p w14:paraId="55CF435B"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3通道摆闸</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0B57DCBE"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1、直流无刷电机，4对红外，通过海康自研伺服控制算法有效保障设备稳定可靠运行，最少支持300万次无故障通行。</w:t>
            </w:r>
            <w:r w:rsidRPr="003907F6">
              <w:rPr>
                <w:rFonts w:ascii="宋体" w:eastAsia="宋体" w:hAnsi="宋体" w:cs="宋体" w:hint="eastAsia"/>
                <w:kern w:val="0"/>
                <w:sz w:val="22"/>
              </w:rPr>
              <w:br/>
              <w:t>2、设备可联网运行（需选配权限板），支持远程控制管理功能，也可单机离线运行。</w:t>
            </w:r>
            <w:r w:rsidRPr="003907F6">
              <w:rPr>
                <w:rFonts w:ascii="宋体" w:eastAsia="宋体" w:hAnsi="宋体" w:cs="宋体" w:hint="eastAsia"/>
                <w:kern w:val="0"/>
                <w:sz w:val="22"/>
              </w:rPr>
              <w:br/>
              <w:t>3、设备支持语音播报各类异常通行事件如尾随、反向通行、翻越等等（需选配扬声器模块）。</w:t>
            </w:r>
            <w:r w:rsidRPr="003907F6">
              <w:rPr>
                <w:rFonts w:ascii="宋体" w:eastAsia="宋体" w:hAnsi="宋体" w:cs="宋体" w:hint="eastAsia"/>
                <w:kern w:val="0"/>
                <w:sz w:val="22"/>
              </w:rPr>
              <w:br/>
              <w:t>3、设备支持选配权限板、人脸识别组件、读卡器，遥控器等多种外设，实现多样化的认证方式，箱体侧面可加配透明防护板，默认不包含这类配件。</w:t>
            </w:r>
            <w:r w:rsidRPr="003907F6">
              <w:rPr>
                <w:rFonts w:ascii="宋体" w:eastAsia="宋体" w:hAnsi="宋体" w:cs="宋体" w:hint="eastAsia"/>
                <w:kern w:val="0"/>
                <w:sz w:val="22"/>
              </w:rPr>
              <w:br/>
              <w:t>4、设备支持搭配第三方控制板，实现门禁管理。</w:t>
            </w:r>
            <w:r w:rsidRPr="003907F6">
              <w:rPr>
                <w:rFonts w:ascii="宋体" w:eastAsia="宋体" w:hAnsi="宋体" w:cs="宋体" w:hint="eastAsia"/>
                <w:kern w:val="0"/>
                <w:sz w:val="22"/>
              </w:rPr>
              <w:br/>
              <w:t>5、设备支持进出方向通行状态（受控、常开、禁止通行、感应开门）的灵活配置；</w:t>
            </w:r>
            <w:r w:rsidRPr="003907F6">
              <w:rPr>
                <w:rFonts w:ascii="宋体" w:eastAsia="宋体" w:hAnsi="宋体" w:cs="宋体" w:hint="eastAsia"/>
                <w:kern w:val="0"/>
                <w:sz w:val="22"/>
              </w:rPr>
              <w:br/>
              <w:t>6、机身，摆臂分体设计，单独下单，优化备货，摆臂采用PP材质，白色不透明，通道宽度支持650/750/850/950mm。</w:t>
            </w:r>
          </w:p>
        </w:tc>
        <w:tc>
          <w:tcPr>
            <w:tcW w:w="435" w:type="pct"/>
            <w:tcBorders>
              <w:top w:val="nil"/>
              <w:left w:val="nil"/>
              <w:bottom w:val="single" w:sz="4" w:space="0" w:color="auto"/>
              <w:right w:val="single" w:sz="4" w:space="0" w:color="auto"/>
            </w:tcBorders>
            <w:shd w:val="clear" w:color="auto" w:fill="FFFFFF" w:themeFill="background1"/>
            <w:noWrap/>
            <w:vAlign w:val="center"/>
            <w:hideMark/>
          </w:tcPr>
          <w:p w14:paraId="44BC20F7"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套</w:t>
            </w:r>
          </w:p>
        </w:tc>
        <w:tc>
          <w:tcPr>
            <w:tcW w:w="435" w:type="pct"/>
            <w:tcBorders>
              <w:top w:val="nil"/>
              <w:left w:val="nil"/>
              <w:bottom w:val="single" w:sz="4" w:space="0" w:color="auto"/>
              <w:right w:val="single" w:sz="4" w:space="0" w:color="auto"/>
            </w:tcBorders>
            <w:shd w:val="clear" w:color="auto" w:fill="FFFFFF" w:themeFill="background1"/>
            <w:noWrap/>
            <w:vAlign w:val="center"/>
            <w:hideMark/>
          </w:tcPr>
          <w:p w14:paraId="0049899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1B252301" w14:textId="77777777" w:rsidTr="003907F6">
        <w:trPr>
          <w:trHeight w:val="8190"/>
        </w:trPr>
        <w:tc>
          <w:tcPr>
            <w:tcW w:w="38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2D1D0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6</w:t>
            </w:r>
          </w:p>
        </w:tc>
        <w:tc>
          <w:tcPr>
            <w:tcW w:w="1576" w:type="pct"/>
            <w:tcBorders>
              <w:top w:val="nil"/>
              <w:left w:val="nil"/>
              <w:bottom w:val="single" w:sz="4" w:space="0" w:color="auto"/>
              <w:right w:val="single" w:sz="4" w:space="0" w:color="auto"/>
            </w:tcBorders>
            <w:shd w:val="clear" w:color="auto" w:fill="FFFFFF" w:themeFill="background1"/>
            <w:noWrap/>
            <w:vAlign w:val="center"/>
            <w:hideMark/>
          </w:tcPr>
          <w:p w14:paraId="28BEEE4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7寸人脸门禁一体主机</w:t>
            </w:r>
          </w:p>
        </w:tc>
        <w:tc>
          <w:tcPr>
            <w:tcW w:w="2168" w:type="pct"/>
            <w:tcBorders>
              <w:top w:val="nil"/>
              <w:left w:val="nil"/>
              <w:bottom w:val="single" w:sz="4" w:space="0" w:color="auto"/>
              <w:right w:val="single" w:sz="4" w:space="0" w:color="auto"/>
            </w:tcBorders>
            <w:shd w:val="clear" w:color="auto" w:fill="FFFFFF" w:themeFill="background1"/>
            <w:vAlign w:val="center"/>
            <w:hideMark/>
          </w:tcPr>
          <w:p w14:paraId="3FC8131A"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1、嵌入式Linux操作系统。</w:t>
            </w:r>
            <w:r w:rsidRPr="003907F6">
              <w:rPr>
                <w:rFonts w:ascii="宋体" w:eastAsia="宋体" w:hAnsi="宋体" w:cs="宋体" w:hint="eastAsia"/>
                <w:kern w:val="0"/>
                <w:sz w:val="22"/>
              </w:rPr>
              <w:br/>
              <w:t>2、7英寸触摸显示屏，屏幕比例9:16，屏幕分辨率≥600*1024。</w:t>
            </w:r>
            <w:r w:rsidRPr="003907F6">
              <w:rPr>
                <w:rFonts w:ascii="宋体" w:eastAsia="宋体" w:hAnsi="宋体" w:cs="宋体" w:hint="eastAsia"/>
                <w:kern w:val="0"/>
                <w:sz w:val="22"/>
              </w:rPr>
              <w:br/>
              <w:t>3、宽动态≥200万双目摄像头。</w:t>
            </w:r>
            <w:r w:rsidRPr="003907F6">
              <w:rPr>
                <w:rFonts w:ascii="宋体" w:eastAsia="宋体" w:hAnsi="宋体" w:cs="宋体" w:hint="eastAsia"/>
                <w:kern w:val="0"/>
                <w:sz w:val="22"/>
              </w:rPr>
              <w:br/>
              <w:t>4、支持人脸、刷卡（IC卡、手机NFC卡、CPU卡序列号/内容、身份证卡序列号）、密码等认证方式，可外接身份证、指纹、蓝牙、二维码功能模块。</w:t>
            </w:r>
            <w:r w:rsidRPr="003907F6">
              <w:rPr>
                <w:rFonts w:ascii="宋体" w:eastAsia="宋体" w:hAnsi="宋体" w:cs="宋体" w:hint="eastAsia"/>
                <w:kern w:val="0"/>
                <w:sz w:val="22"/>
              </w:rPr>
              <w:br/>
              <w:t>5、人脸识别：深度学习算法，单人或多人识别（最多5人同时认证）；支持照片、视频防假；1:N人脸识别速度≤0.2s，人脸验证准确率≥99%；</w:t>
            </w:r>
            <w:r w:rsidRPr="003907F6">
              <w:rPr>
                <w:rFonts w:ascii="宋体" w:eastAsia="宋体" w:hAnsi="宋体" w:cs="宋体" w:hint="eastAsia"/>
                <w:kern w:val="0"/>
                <w:sz w:val="22"/>
              </w:rPr>
              <w:br/>
              <w:t>6、存储容量：本地支持10000人脸库、50000张卡，15万条事件记录。</w:t>
            </w:r>
            <w:r w:rsidRPr="003907F6">
              <w:rPr>
                <w:rFonts w:ascii="宋体" w:eastAsia="宋体" w:hAnsi="宋体" w:cs="宋体" w:hint="eastAsia"/>
                <w:kern w:val="0"/>
                <w:sz w:val="22"/>
              </w:rPr>
              <w:br/>
              <w:t>7、硬件接口：LAN*1、RS485*1、Wiegand * 1(支持双向)、typeC类型USB接口*1、电锁*1、门磁*1、报警输入*2、报警输出*1、开门按钮*1、SD卡槽*1（最大支持512GB）、3.5mm音频输出接口*1。</w:t>
            </w:r>
            <w:r w:rsidRPr="003907F6">
              <w:rPr>
                <w:rFonts w:ascii="宋体" w:eastAsia="宋体" w:hAnsi="宋体" w:cs="宋体" w:hint="eastAsia"/>
                <w:kern w:val="0"/>
                <w:sz w:val="22"/>
              </w:rPr>
              <w:br/>
              <w:t>8、有线网络。IP65，室内外环境。</w:t>
            </w:r>
            <w:r w:rsidRPr="003907F6">
              <w:rPr>
                <w:rFonts w:ascii="宋体" w:eastAsia="宋体" w:hAnsi="宋体" w:cs="宋体" w:hint="eastAsia"/>
                <w:kern w:val="0"/>
                <w:sz w:val="22"/>
              </w:rPr>
              <w:br/>
              <w:t>9、安装方式：壁挂安装（标配挂板，适配86底盒）。</w:t>
            </w:r>
            <w:r w:rsidRPr="003907F6">
              <w:rPr>
                <w:rFonts w:ascii="宋体" w:eastAsia="宋体" w:hAnsi="宋体" w:cs="宋体" w:hint="eastAsia"/>
                <w:kern w:val="0"/>
                <w:sz w:val="22"/>
              </w:rPr>
              <w:br/>
              <w:t>10、工作电压： DC12V~24V/2A（电源需另配）。</w:t>
            </w:r>
            <w:r w:rsidRPr="003907F6">
              <w:rPr>
                <w:rFonts w:ascii="宋体" w:eastAsia="宋体" w:hAnsi="宋体" w:cs="宋体" w:hint="eastAsia"/>
                <w:kern w:val="0"/>
                <w:sz w:val="22"/>
              </w:rPr>
              <w:br/>
              <w:t>11、产品尺寸：209.2*110.5*24mm；设备重量：净重0.56kg，毛重0.88kg。</w:t>
            </w:r>
            <w:r w:rsidRPr="003907F6">
              <w:rPr>
                <w:rFonts w:ascii="宋体" w:eastAsia="宋体" w:hAnsi="宋体" w:cs="宋体" w:hint="eastAsia"/>
                <w:kern w:val="0"/>
                <w:sz w:val="22"/>
              </w:rPr>
              <w:br/>
              <w:t>12、功能介绍：可视对讲：支持和云平台、客户端、室内机、管理机进行可视对讲。</w:t>
            </w:r>
            <w:r w:rsidRPr="003907F6">
              <w:rPr>
                <w:rFonts w:ascii="宋体" w:eastAsia="宋体" w:hAnsi="宋体" w:cs="宋体" w:hint="eastAsia"/>
                <w:kern w:val="0"/>
                <w:sz w:val="22"/>
              </w:rPr>
              <w:br/>
              <w:t>13、视频预览：支持管理中心远程视频预览，支持接入NVR设备，视频录像，编码格式H.264。</w:t>
            </w:r>
            <w:r w:rsidRPr="003907F6">
              <w:rPr>
                <w:rFonts w:ascii="宋体" w:eastAsia="宋体" w:hAnsi="宋体" w:cs="宋体" w:hint="eastAsia"/>
                <w:kern w:val="0"/>
                <w:sz w:val="22"/>
              </w:rPr>
              <w:br/>
              <w:t>14、口罩检测：支持口罩检测模式，可配置提醒戴口罩模式、强制戴口罩模式，关联门禁控制。</w:t>
            </w:r>
            <w:r w:rsidRPr="003907F6">
              <w:rPr>
                <w:rFonts w:ascii="宋体" w:eastAsia="宋体" w:hAnsi="宋体" w:cs="宋体" w:hint="eastAsia"/>
                <w:kern w:val="0"/>
                <w:sz w:val="22"/>
              </w:rPr>
              <w:br/>
              <w:t>15、识别界面可配：识别主界面的“呼叫”、“二维码”、“密码”</w:t>
            </w:r>
            <w:r w:rsidRPr="003907F6">
              <w:rPr>
                <w:rFonts w:ascii="宋体" w:eastAsia="宋体" w:hAnsi="宋体" w:cs="宋体" w:hint="eastAsia"/>
                <w:kern w:val="0"/>
                <w:sz w:val="22"/>
              </w:rPr>
              <w:lastRenderedPageBreak/>
              <w:t>的按键图标可分别配置是否显示。</w:t>
            </w:r>
            <w:r w:rsidRPr="003907F6">
              <w:rPr>
                <w:rFonts w:ascii="宋体" w:eastAsia="宋体" w:hAnsi="宋体" w:cs="宋体" w:hint="eastAsia"/>
                <w:kern w:val="0"/>
                <w:sz w:val="22"/>
              </w:rPr>
              <w:br/>
              <w:t>16、认证结果显示可配：支持认证成功界面的“照片”、“姓名”、“工号”信息可配置是否显示。</w:t>
            </w:r>
            <w:r w:rsidRPr="003907F6">
              <w:rPr>
                <w:rFonts w:ascii="宋体" w:eastAsia="宋体" w:hAnsi="宋体" w:cs="宋体" w:hint="eastAsia"/>
                <w:kern w:val="0"/>
                <w:sz w:val="22"/>
              </w:rPr>
              <w:br/>
              <w:t xml:space="preserve">17、认证结果语音自定义：认证成功和认证失败的语音可以分别配置4个时间段进行自定义播报。 </w:t>
            </w:r>
            <w:r w:rsidRPr="003907F6">
              <w:rPr>
                <w:rFonts w:ascii="宋体" w:eastAsia="宋体" w:hAnsi="宋体" w:cs="宋体" w:hint="eastAsia"/>
                <w:kern w:val="0"/>
                <w:sz w:val="22"/>
              </w:rPr>
              <w:br/>
              <w:t>18、工作模式：支持广告模式、简洁模式主题模式。</w:t>
            </w:r>
            <w:r w:rsidRPr="003907F6">
              <w:rPr>
                <w:rFonts w:ascii="宋体" w:eastAsia="宋体" w:hAnsi="宋体" w:cs="宋体" w:hint="eastAsia"/>
                <w:kern w:val="0"/>
                <w:sz w:val="22"/>
              </w:rPr>
              <w:br/>
              <w:t>19、外接安全模块：支持通过RS485接入门控安全模块，防止主机被恶意破坏的情况下，门锁不被打开。</w:t>
            </w:r>
            <w:r w:rsidRPr="003907F6">
              <w:rPr>
                <w:rFonts w:ascii="宋体" w:eastAsia="宋体" w:hAnsi="宋体" w:cs="宋体" w:hint="eastAsia"/>
                <w:kern w:val="0"/>
                <w:sz w:val="22"/>
              </w:rPr>
              <w:br/>
              <w:t>20、外接读卡器：支持通过RS485或韦根（W26/W34）接口外接1个以上读卡器，同时可实现单门反潜回功能。</w:t>
            </w:r>
            <w:r w:rsidRPr="003907F6">
              <w:rPr>
                <w:rFonts w:ascii="宋体" w:eastAsia="宋体" w:hAnsi="宋体" w:cs="宋体" w:hint="eastAsia"/>
                <w:kern w:val="0"/>
                <w:sz w:val="22"/>
              </w:rPr>
              <w:br/>
              <w:t>21、读卡器模式：支持通过RS485或韦根（W26/W34）接入门禁控制器，作为读卡器模式使用。</w:t>
            </w:r>
            <w:r w:rsidRPr="003907F6">
              <w:rPr>
                <w:rFonts w:ascii="宋体" w:eastAsia="宋体" w:hAnsi="宋体" w:cs="宋体" w:hint="eastAsia"/>
                <w:kern w:val="0"/>
                <w:sz w:val="22"/>
              </w:rPr>
              <w:br/>
              <w:t>22、门禁支持≥255组计划模板管理，≥128个周计划，≥1024个假日计划；支持常开、常闭时段管理；刷卡+密码、刷卡+人脸、人脸+密码等组合认证方式多重认证，支持多个人员认证（人脸、刷卡等）通过后才开门。</w:t>
            </w:r>
            <w:r w:rsidRPr="003907F6">
              <w:rPr>
                <w:rFonts w:ascii="宋体" w:eastAsia="宋体" w:hAnsi="宋体" w:cs="宋体" w:hint="eastAsia"/>
                <w:kern w:val="0"/>
                <w:sz w:val="22"/>
              </w:rPr>
              <w:br/>
              <w:t>23、报警功能：设备支持防拆报警、门被外力开起报警、胁迫密码报警等。</w:t>
            </w:r>
            <w:r w:rsidRPr="003907F6">
              <w:rPr>
                <w:rFonts w:ascii="宋体" w:eastAsia="宋体" w:hAnsi="宋体" w:cs="宋体" w:hint="eastAsia"/>
                <w:kern w:val="0"/>
                <w:sz w:val="22"/>
              </w:rPr>
              <w:br/>
              <w:t>24、事件上传：在线状态下将设备认证结果信息及联动抓拍照片实时上传给平台，支持断网续传功能。</w:t>
            </w:r>
            <w:r w:rsidRPr="003907F6">
              <w:rPr>
                <w:rFonts w:ascii="宋体" w:eastAsia="宋体" w:hAnsi="宋体" w:cs="宋体" w:hint="eastAsia"/>
                <w:kern w:val="0"/>
                <w:sz w:val="22"/>
              </w:rPr>
              <w:br/>
              <w:t>25、单机使用：可本地管理，支持本地注册人脸、查询、设置、管理参数等。</w:t>
            </w:r>
            <w:r w:rsidRPr="003907F6">
              <w:rPr>
                <w:rFonts w:ascii="宋体" w:eastAsia="宋体" w:hAnsi="宋体" w:cs="宋体" w:hint="eastAsia"/>
                <w:kern w:val="0"/>
                <w:sz w:val="22"/>
              </w:rPr>
              <w:br/>
              <w:t>26、WEB管理：支持Web端管理，可进行人员管理、参数配置、事件查询等操作。</w:t>
            </w:r>
          </w:p>
        </w:tc>
        <w:tc>
          <w:tcPr>
            <w:tcW w:w="435" w:type="pct"/>
            <w:tcBorders>
              <w:top w:val="nil"/>
              <w:left w:val="nil"/>
              <w:bottom w:val="single" w:sz="4" w:space="0" w:color="auto"/>
              <w:right w:val="single" w:sz="4" w:space="0" w:color="auto"/>
            </w:tcBorders>
            <w:shd w:val="clear" w:color="auto" w:fill="FFFFFF" w:themeFill="background1"/>
            <w:noWrap/>
            <w:vAlign w:val="center"/>
            <w:hideMark/>
          </w:tcPr>
          <w:p w14:paraId="7991A93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台</w:t>
            </w:r>
          </w:p>
        </w:tc>
        <w:tc>
          <w:tcPr>
            <w:tcW w:w="435" w:type="pct"/>
            <w:tcBorders>
              <w:top w:val="nil"/>
              <w:left w:val="nil"/>
              <w:bottom w:val="single" w:sz="4" w:space="0" w:color="auto"/>
              <w:right w:val="single" w:sz="4" w:space="0" w:color="auto"/>
            </w:tcBorders>
            <w:shd w:val="clear" w:color="auto" w:fill="FFFFFF" w:themeFill="background1"/>
            <w:noWrap/>
            <w:vAlign w:val="center"/>
            <w:hideMark/>
          </w:tcPr>
          <w:p w14:paraId="64152B25"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3</w:t>
            </w:r>
          </w:p>
        </w:tc>
      </w:tr>
    </w:tbl>
    <w:p w14:paraId="1D2A2346" w14:textId="77777777" w:rsidR="003907F6" w:rsidRPr="003907F6" w:rsidRDefault="003907F6" w:rsidP="003907F6">
      <w:pPr>
        <w:pStyle w:val="aff6"/>
        <w:spacing w:line="360" w:lineRule="auto"/>
        <w:ind w:left="720" w:firstLineChars="0" w:firstLine="0"/>
        <w:rPr>
          <w:b/>
          <w:bCs/>
          <w:szCs w:val="21"/>
        </w:rPr>
      </w:pPr>
    </w:p>
    <w:p w14:paraId="63723566" w14:textId="77777777" w:rsidR="007D1B58" w:rsidRPr="003907F6" w:rsidRDefault="00000000" w:rsidP="003907F6">
      <w:pPr>
        <w:spacing w:line="360" w:lineRule="auto"/>
        <w:outlineLvl w:val="5"/>
        <w:rPr>
          <w:b/>
          <w:bCs/>
          <w:szCs w:val="21"/>
        </w:rPr>
      </w:pPr>
      <w:r w:rsidRPr="003907F6">
        <w:rPr>
          <w:rFonts w:hint="eastAsia"/>
          <w:b/>
          <w:bCs/>
          <w:szCs w:val="21"/>
        </w:rPr>
        <w:t>（</w:t>
      </w:r>
      <w:r w:rsidRPr="003907F6">
        <w:rPr>
          <w:rFonts w:hint="eastAsia"/>
          <w:b/>
          <w:bCs/>
          <w:szCs w:val="21"/>
        </w:rPr>
        <w:t>2</w:t>
      </w:r>
      <w:r w:rsidRPr="003907F6">
        <w:rPr>
          <w:rFonts w:hint="eastAsia"/>
          <w:b/>
          <w:bCs/>
          <w:szCs w:val="21"/>
        </w:rPr>
        <w:t>）方案要求</w:t>
      </w:r>
    </w:p>
    <w:p w14:paraId="2F777A26"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动物疫病防控中心安防系统的建设，于外围院区出入口、新/旧办公大楼、实验楼大厅等重要区域设置视频监控点位，并赋能业务联网能力，实现安防联控管理功能。为动物疫病</w:t>
      </w:r>
      <w:r>
        <w:rPr>
          <w:rFonts w:ascii="宋体" w:eastAsia="宋体" w:hAnsi="宋体" w:cs="Times New Roman" w:hint="eastAsia"/>
          <w:szCs w:val="21"/>
        </w:rPr>
        <w:lastRenderedPageBreak/>
        <w:t>防控中心安全办公提可防、可控、可追溯的安全环境，实现闭环管理。</w:t>
      </w:r>
    </w:p>
    <w:p w14:paraId="1595D375" w14:textId="4A1FB85C"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本次项目建设动物防疫中心视频监控系统，要求在</w:t>
      </w:r>
      <w:r w:rsidR="00196D90" w:rsidRPr="00196D90">
        <w:rPr>
          <w:rFonts w:ascii="宋体" w:eastAsia="宋体" w:hAnsi="宋体" w:cs="Times New Roman" w:hint="eastAsia"/>
          <w:szCs w:val="21"/>
          <w:highlight w:val="yellow"/>
        </w:rPr>
        <w:t>内蒙古自治区动物疫病预防控制中心</w:t>
      </w:r>
      <w:r>
        <w:rPr>
          <w:rFonts w:ascii="宋体" w:eastAsia="宋体" w:hAnsi="宋体" w:cs="Times New Roman" w:hint="eastAsia"/>
          <w:szCs w:val="21"/>
        </w:rPr>
        <w:t>办公大楼及庭院出入口、主楼内人行步梯、电梯、特定区域，园区内实现全局覆盖，通过采用多种方式综合实现对人员、车辆、区域的安全防范。</w:t>
      </w:r>
    </w:p>
    <w:p w14:paraId="2FDDE634" w14:textId="77777777" w:rsidR="007D1B58" w:rsidRDefault="00000000">
      <w:pPr>
        <w:rPr>
          <w:rFonts w:ascii="宋体" w:eastAsia="宋体" w:hAnsi="宋体" w:cs="宋体"/>
          <w:b/>
          <w:bCs/>
          <w:szCs w:val="21"/>
        </w:rPr>
      </w:pPr>
      <w:bookmarkStart w:id="3" w:name="_Toc98666103"/>
      <w:r>
        <w:rPr>
          <w:rFonts w:ascii="宋体" w:eastAsia="宋体" w:hAnsi="宋体" w:cs="宋体" w:hint="eastAsia"/>
          <w:b/>
          <w:bCs/>
          <w:szCs w:val="21"/>
        </w:rPr>
        <w:t>一、平台信息管理要求</w:t>
      </w:r>
    </w:p>
    <w:p w14:paraId="6ED5234B" w14:textId="48C81447" w:rsidR="007D1B58" w:rsidRDefault="00196D90">
      <w:pPr>
        <w:spacing w:line="360" w:lineRule="auto"/>
        <w:ind w:firstLineChars="200" w:firstLine="420"/>
        <w:rPr>
          <w:rFonts w:ascii="宋体" w:eastAsia="宋体" w:hAnsi="宋体" w:cs="宋体"/>
          <w:szCs w:val="21"/>
        </w:rPr>
      </w:pPr>
      <w:r w:rsidRPr="00196D90">
        <w:rPr>
          <w:rFonts w:ascii="宋体" w:eastAsia="宋体" w:hAnsi="宋体" w:cs="宋体" w:hint="eastAsia"/>
          <w:szCs w:val="21"/>
          <w:highlight w:val="yellow"/>
        </w:rPr>
        <w:t>内蒙古自治区动物疫病预防控制中心</w:t>
      </w:r>
      <w:r>
        <w:rPr>
          <w:rFonts w:ascii="宋体" w:eastAsia="宋体" w:hAnsi="宋体" w:cs="宋体" w:hint="eastAsia"/>
          <w:szCs w:val="21"/>
        </w:rPr>
        <w:t>监控中心设立在新办公楼一楼西北侧。监控中心是整个综合安防系统的管理核心，实现视频图像资源的汇聚，资源点上图，报警上墙，并对安防资源进行统一管理和调度。</w:t>
      </w:r>
    </w:p>
    <w:p w14:paraId="01B7DC40"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要求存储设备实现视频图像、图片的存储及调用；综合管理平台完成解码上墙和图像的拼接控制；服务器支撑综合管理平台，并通过网络键盘进行视频切换和控制，通过高清大屏实现精彩展现。</w:t>
      </w:r>
    </w:p>
    <w:p w14:paraId="05893B3A" w14:textId="77777777" w:rsidR="007D1B58" w:rsidRDefault="00000000">
      <w:pPr>
        <w:rPr>
          <w:rFonts w:ascii="宋体" w:eastAsia="宋体" w:hAnsi="宋体" w:cs="宋体"/>
          <w:b/>
          <w:bCs/>
          <w:szCs w:val="21"/>
        </w:rPr>
      </w:pPr>
      <w:r>
        <w:rPr>
          <w:rFonts w:ascii="宋体" w:eastAsia="宋体" w:hAnsi="宋体" w:cs="宋体" w:hint="eastAsia"/>
          <w:b/>
          <w:bCs/>
          <w:szCs w:val="21"/>
        </w:rPr>
        <w:t>三、信息采集要求</w:t>
      </w:r>
    </w:p>
    <w:bookmarkEnd w:id="3"/>
    <w:p w14:paraId="7CB1C77B"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lang w:val="zh-CN"/>
        </w:rPr>
        <w:t>视频监控系统要求具有可扩展和开放性，以方便未来的扩展和与其他系统的集成。</w:t>
      </w:r>
    </w:p>
    <w:p w14:paraId="4B3EBF59" w14:textId="77777777" w:rsidR="007D1B58" w:rsidRDefault="00000000">
      <w:pPr>
        <w:numPr>
          <w:ilvl w:val="0"/>
          <w:numId w:val="8"/>
        </w:numPr>
        <w:rPr>
          <w:rFonts w:ascii="宋体" w:eastAsia="宋体" w:hAnsi="宋体" w:cs="Times New Roman"/>
          <w:b/>
          <w:bCs/>
          <w:szCs w:val="21"/>
        </w:rPr>
      </w:pPr>
      <w:bookmarkStart w:id="4" w:name="_Toc98666102"/>
      <w:r>
        <w:rPr>
          <w:rFonts w:ascii="宋体" w:eastAsia="宋体" w:hAnsi="宋体" w:cs="Times New Roman" w:hint="eastAsia"/>
          <w:b/>
          <w:bCs/>
          <w:szCs w:val="21"/>
        </w:rPr>
        <w:t>点位布置</w:t>
      </w:r>
      <w:bookmarkEnd w:id="4"/>
    </w:p>
    <w:p w14:paraId="413F85D6"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（1）新办公楼1楼平面图</w:t>
      </w:r>
    </w:p>
    <w:p w14:paraId="3CFE27AD" w14:textId="77777777" w:rsidR="007D1B58" w:rsidRDefault="00000000">
      <w:pPr>
        <w:spacing w:line="360" w:lineRule="auto"/>
        <w:rPr>
          <w:rFonts w:ascii="宋体" w:eastAsia="宋体" w:hAnsi="宋体" w:cs="Times New Roman"/>
          <w:szCs w:val="21"/>
        </w:rPr>
      </w:pPr>
      <w:r>
        <w:rPr>
          <w:rFonts w:ascii="宋体" w:eastAsia="宋体" w:hAnsi="宋体" w:cs="Times New Roman"/>
          <w:szCs w:val="21"/>
        </w:rPr>
        <w:t xml:space="preserve"> </w:t>
      </w:r>
      <w:r>
        <w:rPr>
          <w:noProof/>
        </w:rPr>
        <w:drawing>
          <wp:inline distT="0" distB="0" distL="0" distR="0" wp14:anchorId="2287483C" wp14:editId="3AEAF3A6">
            <wp:extent cx="5274310" cy="3539490"/>
            <wp:effectExtent l="0" t="0" r="2540" b="3810"/>
            <wp:docPr id="9625649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6491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539490"/>
                    </a:xfrm>
                    <a:prstGeom prst="rect">
                      <a:avLst/>
                    </a:prstGeom>
                    <a:noFill/>
                    <a:ln>
                      <a:noFill/>
                    </a:ln>
                  </pic:spPr>
                </pic:pic>
              </a:graphicData>
            </a:graphic>
          </wp:inline>
        </w:drawing>
      </w:r>
    </w:p>
    <w:p w14:paraId="7D44F5E1"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w:t>
      </w:r>
    </w:p>
    <w:p w14:paraId="5999B75E"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a.地下出入口监控和1楼走廊全覆盖。</w:t>
      </w:r>
    </w:p>
    <w:p w14:paraId="791C6A16"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b.新办公楼电梯监控。</w:t>
      </w:r>
    </w:p>
    <w:p w14:paraId="521EBF22"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lastRenderedPageBreak/>
        <w:t>c.1楼入口大厅全景覆盖。</w:t>
      </w:r>
    </w:p>
    <w:p w14:paraId="00975FFC"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（2）新办公楼2楼平面图</w:t>
      </w:r>
    </w:p>
    <w:p w14:paraId="4A49F7D9" w14:textId="77777777" w:rsidR="007D1B58" w:rsidRDefault="00000000">
      <w:pPr>
        <w:adjustRightInd w:val="0"/>
        <w:snapToGrid w:val="0"/>
        <w:rPr>
          <w:rFonts w:ascii="宋体" w:eastAsia="宋体" w:hAnsi="宋体" w:cs="宋体"/>
          <w:kern w:val="0"/>
          <w:szCs w:val="21"/>
        </w:rPr>
      </w:pPr>
      <w:r>
        <w:rPr>
          <w:noProof/>
        </w:rPr>
        <w:drawing>
          <wp:inline distT="0" distB="0" distL="0" distR="0" wp14:anchorId="6291F694" wp14:editId="14AD6C5A">
            <wp:extent cx="5274310" cy="3455035"/>
            <wp:effectExtent l="0" t="0" r="2540" b="0"/>
            <wp:docPr id="9385714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71478"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455035"/>
                    </a:xfrm>
                    <a:prstGeom prst="rect">
                      <a:avLst/>
                    </a:prstGeom>
                    <a:noFill/>
                    <a:ln>
                      <a:noFill/>
                    </a:ln>
                  </pic:spPr>
                </pic:pic>
              </a:graphicData>
            </a:graphic>
          </wp:inline>
        </w:drawing>
      </w:r>
    </w:p>
    <w:p w14:paraId="12B62D9B"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点位要求：2楼走廊监控全覆盖。</w:t>
      </w:r>
    </w:p>
    <w:p w14:paraId="72005638"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（3）新办公楼3楼平面图</w:t>
      </w:r>
    </w:p>
    <w:p w14:paraId="11F8840E" w14:textId="77777777" w:rsidR="007D1B58" w:rsidRDefault="00000000">
      <w:pPr>
        <w:spacing w:line="360" w:lineRule="auto"/>
        <w:ind w:firstLineChars="200" w:firstLine="420"/>
        <w:jc w:val="left"/>
        <w:rPr>
          <w:rFonts w:ascii="宋体" w:eastAsia="宋体" w:hAnsi="宋体" w:cs="Times New Roman"/>
          <w:b/>
          <w:szCs w:val="21"/>
        </w:rPr>
      </w:pPr>
      <w:r>
        <w:rPr>
          <w:noProof/>
        </w:rPr>
        <w:drawing>
          <wp:inline distT="0" distB="0" distL="0" distR="0" wp14:anchorId="5C227157" wp14:editId="3062FCBC">
            <wp:extent cx="5274310" cy="2371725"/>
            <wp:effectExtent l="0" t="0" r="2540" b="9525"/>
            <wp:docPr id="15669884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88447"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71725"/>
                    </a:xfrm>
                    <a:prstGeom prst="rect">
                      <a:avLst/>
                    </a:prstGeom>
                    <a:noFill/>
                    <a:ln>
                      <a:noFill/>
                    </a:ln>
                  </pic:spPr>
                </pic:pic>
              </a:graphicData>
            </a:graphic>
          </wp:inline>
        </w:drawing>
      </w:r>
    </w:p>
    <w:p w14:paraId="05EEBB2C" w14:textId="77777777" w:rsidR="007D1B58" w:rsidRDefault="007D1B58">
      <w:pPr>
        <w:adjustRightInd w:val="0"/>
        <w:snapToGrid w:val="0"/>
        <w:rPr>
          <w:rFonts w:ascii="宋体" w:eastAsia="宋体" w:hAnsi="宋体" w:cs="宋体"/>
          <w:kern w:val="0"/>
          <w:szCs w:val="21"/>
        </w:rPr>
      </w:pPr>
    </w:p>
    <w:p w14:paraId="328F2F4C" w14:textId="77777777" w:rsidR="007D1B58" w:rsidRDefault="00000000">
      <w:pPr>
        <w:spacing w:line="360" w:lineRule="auto"/>
        <w:ind w:firstLineChars="200" w:firstLine="420"/>
        <w:jc w:val="left"/>
        <w:rPr>
          <w:rFonts w:ascii="宋体" w:eastAsia="宋体" w:hAnsi="宋体" w:cs="Times New Roman"/>
          <w:szCs w:val="21"/>
        </w:rPr>
      </w:pPr>
      <w:r>
        <w:rPr>
          <w:rFonts w:ascii="宋体" w:eastAsia="宋体" w:hAnsi="宋体" w:cs="Times New Roman" w:hint="eastAsia"/>
          <w:szCs w:val="21"/>
        </w:rPr>
        <w:t>点位要求：3楼走廊监控全覆盖。</w:t>
      </w:r>
    </w:p>
    <w:p w14:paraId="3A1645CF"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（4）新办公楼4楼平面图</w:t>
      </w:r>
    </w:p>
    <w:p w14:paraId="0380EFD1" w14:textId="77777777" w:rsidR="007D1B58" w:rsidRDefault="00000000">
      <w:pPr>
        <w:rPr>
          <w:rFonts w:ascii="宋体" w:eastAsia="宋体" w:hAnsi="宋体" w:cs="Times New Roman"/>
          <w:b/>
          <w:szCs w:val="21"/>
        </w:rPr>
      </w:pPr>
      <w:r>
        <w:rPr>
          <w:noProof/>
        </w:rPr>
        <w:lastRenderedPageBreak/>
        <w:drawing>
          <wp:inline distT="0" distB="0" distL="0" distR="0" wp14:anchorId="608681E0" wp14:editId="23315674">
            <wp:extent cx="5274310" cy="2395855"/>
            <wp:effectExtent l="0" t="0" r="2540" b="4445"/>
            <wp:docPr id="5022723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72353"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395855"/>
                    </a:xfrm>
                    <a:prstGeom prst="rect">
                      <a:avLst/>
                    </a:prstGeom>
                    <a:noFill/>
                    <a:ln>
                      <a:noFill/>
                    </a:ln>
                  </pic:spPr>
                </pic:pic>
              </a:graphicData>
            </a:graphic>
          </wp:inline>
        </w:drawing>
      </w:r>
    </w:p>
    <w:p w14:paraId="047CE1B2"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点位要求：4楼走廊监控全覆盖。</w:t>
      </w:r>
    </w:p>
    <w:p w14:paraId="45EB290E"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（5）新办公楼5楼平面图</w:t>
      </w:r>
    </w:p>
    <w:p w14:paraId="6992CB2F" w14:textId="77777777" w:rsidR="007D1B58" w:rsidRDefault="00000000">
      <w:pPr>
        <w:ind w:firstLine="420"/>
        <w:rPr>
          <w:rFonts w:ascii="宋体" w:eastAsia="宋体" w:hAnsi="宋体" w:cs="Times New Roman"/>
          <w:b/>
          <w:szCs w:val="21"/>
        </w:rPr>
      </w:pPr>
      <w:r>
        <w:rPr>
          <w:noProof/>
        </w:rPr>
        <w:drawing>
          <wp:inline distT="0" distB="0" distL="0" distR="0" wp14:anchorId="36CE5F15" wp14:editId="26227249">
            <wp:extent cx="5274310" cy="3129280"/>
            <wp:effectExtent l="0" t="0" r="2540" b="0"/>
            <wp:docPr id="11341285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8559"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129280"/>
                    </a:xfrm>
                    <a:prstGeom prst="rect">
                      <a:avLst/>
                    </a:prstGeom>
                    <a:noFill/>
                    <a:ln>
                      <a:noFill/>
                    </a:ln>
                  </pic:spPr>
                </pic:pic>
              </a:graphicData>
            </a:graphic>
          </wp:inline>
        </w:drawing>
      </w:r>
    </w:p>
    <w:p w14:paraId="3F89C6C1"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点位要求：5楼走廊监控全覆盖。</w:t>
      </w:r>
    </w:p>
    <w:p w14:paraId="239ABD8C"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（6）旧办公楼1楼平面图</w:t>
      </w:r>
    </w:p>
    <w:p w14:paraId="026658C3" w14:textId="77777777" w:rsidR="007D1B58" w:rsidRDefault="00000000">
      <w:pPr>
        <w:rPr>
          <w:rFonts w:ascii="宋体" w:eastAsia="宋体" w:hAnsi="宋体" w:cs="Times New Roman"/>
          <w:b/>
          <w:szCs w:val="21"/>
        </w:rPr>
      </w:pPr>
      <w:r>
        <w:rPr>
          <w:noProof/>
        </w:rPr>
        <w:lastRenderedPageBreak/>
        <w:drawing>
          <wp:inline distT="0" distB="0" distL="0" distR="0" wp14:anchorId="12872334" wp14:editId="655E3CB5">
            <wp:extent cx="5274310" cy="2634615"/>
            <wp:effectExtent l="0" t="0" r="2540" b="0"/>
            <wp:docPr id="1364871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7118"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634615"/>
                    </a:xfrm>
                    <a:prstGeom prst="rect">
                      <a:avLst/>
                    </a:prstGeom>
                    <a:noFill/>
                    <a:ln>
                      <a:noFill/>
                    </a:ln>
                  </pic:spPr>
                </pic:pic>
              </a:graphicData>
            </a:graphic>
          </wp:inline>
        </w:drawing>
      </w:r>
    </w:p>
    <w:p w14:paraId="2B67ED75"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w:t>
      </w:r>
    </w:p>
    <w:p w14:paraId="4D0D7952"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a.1楼走廊大厅全覆盖。</w:t>
      </w:r>
    </w:p>
    <w:p w14:paraId="18F42B23"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b.办公楼电梯监控。</w:t>
      </w:r>
    </w:p>
    <w:p w14:paraId="6A27AA37"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（7）旧办公楼2-4楼平面图</w:t>
      </w:r>
    </w:p>
    <w:p w14:paraId="0EB9EB48" w14:textId="77777777" w:rsidR="007D1B58" w:rsidRDefault="00000000">
      <w:pPr>
        <w:rPr>
          <w:rFonts w:ascii="宋体" w:eastAsia="宋体" w:hAnsi="宋体" w:cs="Times New Roman"/>
          <w:b/>
          <w:szCs w:val="21"/>
        </w:rPr>
      </w:pPr>
      <w:r>
        <w:rPr>
          <w:noProof/>
        </w:rPr>
        <w:drawing>
          <wp:inline distT="0" distB="0" distL="0" distR="0" wp14:anchorId="6B4BDC25" wp14:editId="584962F6">
            <wp:extent cx="5274310" cy="2632710"/>
            <wp:effectExtent l="0" t="0" r="2540" b="0"/>
            <wp:docPr id="18227346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34697"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632710"/>
                    </a:xfrm>
                    <a:prstGeom prst="rect">
                      <a:avLst/>
                    </a:prstGeom>
                    <a:noFill/>
                    <a:ln>
                      <a:noFill/>
                    </a:ln>
                  </pic:spPr>
                </pic:pic>
              </a:graphicData>
            </a:graphic>
          </wp:inline>
        </w:drawing>
      </w:r>
    </w:p>
    <w:p w14:paraId="0D83E0D5"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点位要求：2-4楼走廊全覆盖。</w:t>
      </w:r>
    </w:p>
    <w:p w14:paraId="1754FD49"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（8）旧办公楼5楼平面图</w:t>
      </w:r>
    </w:p>
    <w:p w14:paraId="32858BF3" w14:textId="77777777" w:rsidR="007D1B58" w:rsidRDefault="00000000">
      <w:pPr>
        <w:rPr>
          <w:rFonts w:ascii="宋体" w:eastAsia="宋体" w:hAnsi="宋体" w:cs="Times New Roman"/>
          <w:b/>
          <w:szCs w:val="21"/>
        </w:rPr>
      </w:pPr>
      <w:r>
        <w:rPr>
          <w:noProof/>
        </w:rPr>
        <w:lastRenderedPageBreak/>
        <w:drawing>
          <wp:inline distT="0" distB="0" distL="0" distR="0" wp14:anchorId="12666A63" wp14:editId="7E0C0478">
            <wp:extent cx="5274310" cy="2634615"/>
            <wp:effectExtent l="0" t="0" r="2540" b="0"/>
            <wp:docPr id="13804041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4176"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634615"/>
                    </a:xfrm>
                    <a:prstGeom prst="rect">
                      <a:avLst/>
                    </a:prstGeom>
                    <a:noFill/>
                    <a:ln>
                      <a:noFill/>
                    </a:ln>
                  </pic:spPr>
                </pic:pic>
              </a:graphicData>
            </a:graphic>
          </wp:inline>
        </w:drawing>
      </w:r>
    </w:p>
    <w:p w14:paraId="4856A61E"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 5楼走廊全覆盖。</w:t>
      </w:r>
    </w:p>
    <w:p w14:paraId="3F2FB99F"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（9）实验楼1楼平面图</w:t>
      </w:r>
    </w:p>
    <w:p w14:paraId="24F0D1BE" w14:textId="77777777" w:rsidR="007D1B58" w:rsidRDefault="00000000">
      <w:pPr>
        <w:rPr>
          <w:rFonts w:ascii="宋体" w:eastAsia="宋体" w:hAnsi="宋体" w:cs="Times New Roman"/>
          <w:b/>
          <w:szCs w:val="21"/>
        </w:rPr>
      </w:pPr>
      <w:r>
        <w:rPr>
          <w:noProof/>
        </w:rPr>
        <w:drawing>
          <wp:inline distT="0" distB="0" distL="0" distR="0" wp14:anchorId="2E146BC0" wp14:editId="60767DD7">
            <wp:extent cx="5274310" cy="2632710"/>
            <wp:effectExtent l="0" t="0" r="2540" b="0"/>
            <wp:docPr id="10125499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4995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632710"/>
                    </a:xfrm>
                    <a:prstGeom prst="rect">
                      <a:avLst/>
                    </a:prstGeom>
                    <a:noFill/>
                    <a:ln>
                      <a:noFill/>
                    </a:ln>
                  </pic:spPr>
                </pic:pic>
              </a:graphicData>
            </a:graphic>
          </wp:inline>
        </w:drawing>
      </w:r>
    </w:p>
    <w:p w14:paraId="45AB3CB7"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点位说明：1楼走廊大厅全覆盖。</w:t>
      </w:r>
    </w:p>
    <w:p w14:paraId="55451863"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（10）实验楼2-5楼平面图</w:t>
      </w:r>
    </w:p>
    <w:p w14:paraId="56C57AFC" w14:textId="77777777" w:rsidR="007D1B58" w:rsidRDefault="00000000">
      <w:pPr>
        <w:rPr>
          <w:rFonts w:ascii="宋体" w:eastAsia="宋体" w:hAnsi="宋体" w:cs="Times New Roman"/>
          <w:bCs/>
          <w:szCs w:val="21"/>
        </w:rPr>
      </w:pPr>
      <w:r>
        <w:rPr>
          <w:noProof/>
        </w:rPr>
        <w:lastRenderedPageBreak/>
        <w:drawing>
          <wp:inline distT="0" distB="0" distL="0" distR="0" wp14:anchorId="3CC679D2" wp14:editId="253C4987">
            <wp:extent cx="5274310" cy="2639695"/>
            <wp:effectExtent l="0" t="0" r="2540" b="8255"/>
            <wp:docPr id="21311577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57776" name="图片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639695"/>
                    </a:xfrm>
                    <a:prstGeom prst="rect">
                      <a:avLst/>
                    </a:prstGeom>
                    <a:noFill/>
                    <a:ln>
                      <a:noFill/>
                    </a:ln>
                  </pic:spPr>
                </pic:pic>
              </a:graphicData>
            </a:graphic>
          </wp:inline>
        </w:drawing>
      </w:r>
    </w:p>
    <w:p w14:paraId="710BFA66"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点位要求：2-5楼走廊全覆盖。</w:t>
      </w:r>
    </w:p>
    <w:p w14:paraId="7392079F" w14:textId="77777777" w:rsidR="007D1B58" w:rsidRDefault="00000000">
      <w:pPr>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（11）院内、大门平面图</w:t>
      </w:r>
    </w:p>
    <w:p w14:paraId="443B669B" w14:textId="77777777" w:rsidR="007D1B58" w:rsidRDefault="00000000">
      <w:pPr>
        <w:rPr>
          <w:rFonts w:ascii="宋体" w:eastAsia="宋体" w:hAnsi="宋体" w:cs="Times New Roman"/>
          <w:bCs/>
          <w:szCs w:val="21"/>
        </w:rPr>
      </w:pPr>
      <w:r>
        <w:rPr>
          <w:noProof/>
        </w:rPr>
        <w:drawing>
          <wp:inline distT="0" distB="0" distL="0" distR="0" wp14:anchorId="14DD8A86" wp14:editId="1217FF4A">
            <wp:extent cx="5274310" cy="2639695"/>
            <wp:effectExtent l="0" t="0" r="2540" b="8255"/>
            <wp:docPr id="17759798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79873"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639695"/>
                    </a:xfrm>
                    <a:prstGeom prst="rect">
                      <a:avLst/>
                    </a:prstGeom>
                    <a:noFill/>
                    <a:ln>
                      <a:noFill/>
                    </a:ln>
                  </pic:spPr>
                </pic:pic>
              </a:graphicData>
            </a:graphic>
          </wp:inline>
        </w:drawing>
      </w:r>
    </w:p>
    <w:p w14:paraId="35DC2E49"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点位要求：</w:t>
      </w:r>
    </w:p>
    <w:p w14:paraId="5AE88886"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a.大院内外监控覆盖</w:t>
      </w:r>
    </w:p>
    <w:p w14:paraId="25CA6D00"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b.大门口人员管控</w:t>
      </w:r>
    </w:p>
    <w:p w14:paraId="61C45730"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c.大门口车辆管控</w:t>
      </w:r>
      <w:bookmarkStart w:id="5" w:name="_Toc57819009"/>
    </w:p>
    <w:p w14:paraId="4451C380"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同时要求加强动物疫病防控中心办公区实验楼、办公室等处门禁管理控制。</w:t>
      </w:r>
    </w:p>
    <w:bookmarkEnd w:id="5"/>
    <w:p w14:paraId="0FC5D108" w14:textId="77777777" w:rsidR="007D1B58" w:rsidRDefault="00000000">
      <w:pPr>
        <w:numPr>
          <w:ilvl w:val="0"/>
          <w:numId w:val="5"/>
        </w:numPr>
        <w:spacing w:line="360" w:lineRule="auto"/>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动物疫病防控中心指挥处置、信息调度管控系统软硬件</w:t>
      </w:r>
    </w:p>
    <w:p w14:paraId="32F0D6FB" w14:textId="77777777" w:rsidR="007D1B58" w:rsidRDefault="00000000">
      <w:pPr>
        <w:pStyle w:val="aff6"/>
        <w:numPr>
          <w:ilvl w:val="0"/>
          <w:numId w:val="9"/>
        </w:numPr>
        <w:spacing w:line="360" w:lineRule="auto"/>
        <w:ind w:firstLineChars="0"/>
        <w:outlineLvl w:val="5"/>
        <w:rPr>
          <w:b/>
          <w:bCs/>
          <w:szCs w:val="21"/>
          <w:shd w:val="clear" w:color="auto" w:fill="FFFFFF"/>
        </w:rPr>
      </w:pPr>
      <w:r>
        <w:rPr>
          <w:rFonts w:hint="eastAsia"/>
          <w:b/>
          <w:bCs/>
          <w:szCs w:val="21"/>
          <w:shd w:val="clear" w:color="auto" w:fill="FFFFFF"/>
        </w:rPr>
        <w:t>参数要求</w:t>
      </w:r>
    </w:p>
    <w:tbl>
      <w:tblPr>
        <w:tblW w:w="5000" w:type="pct"/>
        <w:tblLook w:val="04A0" w:firstRow="1" w:lastRow="0" w:firstColumn="1" w:lastColumn="0" w:noHBand="0" w:noVBand="1"/>
      </w:tblPr>
      <w:tblGrid>
        <w:gridCol w:w="535"/>
        <w:gridCol w:w="2154"/>
        <w:gridCol w:w="4669"/>
        <w:gridCol w:w="470"/>
        <w:gridCol w:w="468"/>
      </w:tblGrid>
      <w:tr w:rsidR="003907F6" w:rsidRPr="003907F6" w14:paraId="5C817EC1" w14:textId="77777777" w:rsidTr="003907F6">
        <w:trPr>
          <w:trHeight w:val="600"/>
        </w:trPr>
        <w:tc>
          <w:tcPr>
            <w:tcW w:w="3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CDC12A"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序号</w:t>
            </w:r>
          </w:p>
        </w:tc>
        <w:tc>
          <w:tcPr>
            <w:tcW w:w="1298" w:type="pct"/>
            <w:tcBorders>
              <w:top w:val="single" w:sz="4" w:space="0" w:color="auto"/>
              <w:left w:val="nil"/>
              <w:bottom w:val="single" w:sz="4" w:space="0" w:color="auto"/>
              <w:right w:val="single" w:sz="4" w:space="0" w:color="auto"/>
            </w:tcBorders>
            <w:shd w:val="clear" w:color="auto" w:fill="E7E6E6" w:themeFill="background2"/>
            <w:vAlign w:val="center"/>
            <w:hideMark/>
          </w:tcPr>
          <w:p w14:paraId="11781AD6"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设备名称</w:t>
            </w:r>
          </w:p>
        </w:tc>
        <w:tc>
          <w:tcPr>
            <w:tcW w:w="2814" w:type="pct"/>
            <w:tcBorders>
              <w:top w:val="single" w:sz="4" w:space="0" w:color="auto"/>
              <w:left w:val="nil"/>
              <w:bottom w:val="single" w:sz="4" w:space="0" w:color="auto"/>
              <w:right w:val="single" w:sz="4" w:space="0" w:color="auto"/>
            </w:tcBorders>
            <w:shd w:val="clear" w:color="auto" w:fill="E7E6E6" w:themeFill="background2"/>
            <w:vAlign w:val="center"/>
            <w:hideMark/>
          </w:tcPr>
          <w:p w14:paraId="47AA4E85"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参数</w:t>
            </w:r>
          </w:p>
        </w:tc>
        <w:tc>
          <w:tcPr>
            <w:tcW w:w="283" w:type="pct"/>
            <w:tcBorders>
              <w:top w:val="single" w:sz="4" w:space="0" w:color="auto"/>
              <w:left w:val="nil"/>
              <w:bottom w:val="single" w:sz="4" w:space="0" w:color="auto"/>
              <w:right w:val="single" w:sz="4" w:space="0" w:color="auto"/>
            </w:tcBorders>
            <w:shd w:val="clear" w:color="auto" w:fill="E7E6E6" w:themeFill="background2"/>
            <w:vAlign w:val="center"/>
            <w:hideMark/>
          </w:tcPr>
          <w:p w14:paraId="6B9328CB"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单位</w:t>
            </w:r>
          </w:p>
        </w:tc>
        <w:tc>
          <w:tcPr>
            <w:tcW w:w="283" w:type="pct"/>
            <w:tcBorders>
              <w:top w:val="single" w:sz="4" w:space="0" w:color="auto"/>
              <w:left w:val="nil"/>
              <w:bottom w:val="single" w:sz="4" w:space="0" w:color="auto"/>
              <w:right w:val="single" w:sz="4" w:space="0" w:color="auto"/>
            </w:tcBorders>
            <w:shd w:val="clear" w:color="auto" w:fill="E7E6E6" w:themeFill="background2"/>
            <w:vAlign w:val="center"/>
            <w:hideMark/>
          </w:tcPr>
          <w:p w14:paraId="0790E3D8"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数量</w:t>
            </w:r>
          </w:p>
        </w:tc>
      </w:tr>
      <w:tr w:rsidR="003907F6" w:rsidRPr="003907F6" w14:paraId="0004ACF8" w14:textId="77777777" w:rsidTr="003907F6">
        <w:trPr>
          <w:trHeight w:val="28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E88F2C"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一</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6AC97BC0"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可视化系统</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4E9D5CD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05FEF009"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204B338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7FF8FA0A" w14:textId="77777777" w:rsidTr="003907F6">
        <w:trPr>
          <w:trHeight w:val="168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6C6149"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1</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2EDD1A65"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有源监听音箱</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734A531B"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1、声道：≥两声道。</w:t>
            </w:r>
            <w:r w:rsidRPr="003907F6">
              <w:rPr>
                <w:rFonts w:ascii="宋体" w:eastAsia="宋体" w:hAnsi="宋体" w:cs="宋体" w:hint="eastAsia"/>
                <w:kern w:val="0"/>
                <w:sz w:val="22"/>
              </w:rPr>
              <w:br/>
              <w:t>2、功率：≥31W+31W2。</w:t>
            </w:r>
            <w:r w:rsidRPr="003907F6">
              <w:rPr>
                <w:rFonts w:ascii="宋体" w:eastAsia="宋体" w:hAnsi="宋体" w:cs="宋体" w:hint="eastAsia"/>
                <w:kern w:val="0"/>
                <w:sz w:val="22"/>
              </w:rPr>
              <w:br/>
              <w:t>3、频率响应：60Hz-20kHz。</w:t>
            </w:r>
            <w:r w:rsidRPr="003907F6">
              <w:rPr>
                <w:rFonts w:ascii="宋体" w:eastAsia="宋体" w:hAnsi="宋体" w:cs="宋体" w:hint="eastAsia"/>
                <w:kern w:val="0"/>
                <w:sz w:val="22"/>
              </w:rPr>
              <w:br/>
              <w:t>4、调节形式：支持低音调节，旋钮。</w:t>
            </w:r>
            <w:r w:rsidRPr="003907F6">
              <w:rPr>
                <w:rFonts w:ascii="宋体" w:eastAsia="宋体" w:hAnsi="宋体" w:cs="宋体" w:hint="eastAsia"/>
                <w:kern w:val="0"/>
                <w:sz w:val="22"/>
              </w:rPr>
              <w:br/>
              <w:t>5、输入接口：莲花头接口。</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0563186A"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对</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45AC59A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5B518E99" w14:textId="77777777" w:rsidTr="003907F6">
        <w:trPr>
          <w:trHeight w:val="140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9D5AAE"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68AC813A"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监控电视</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3CE67ADE"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1、屏幕尺寸：55英寸。</w:t>
            </w:r>
            <w:r w:rsidRPr="003907F6">
              <w:rPr>
                <w:rFonts w:ascii="宋体" w:eastAsia="宋体" w:hAnsi="宋体" w:cs="宋体" w:hint="eastAsia"/>
                <w:kern w:val="0"/>
                <w:sz w:val="22"/>
              </w:rPr>
              <w:br/>
              <w:t>2、分辨率：4K（3840*2160）。</w:t>
            </w:r>
            <w:r w:rsidRPr="003907F6">
              <w:rPr>
                <w:rFonts w:ascii="宋体" w:eastAsia="宋体" w:hAnsi="宋体" w:cs="宋体" w:hint="eastAsia"/>
                <w:kern w:val="0"/>
                <w:sz w:val="22"/>
              </w:rPr>
              <w:br/>
              <w:t>3、屏幕比例：16:9。</w:t>
            </w:r>
            <w:r w:rsidRPr="003907F6">
              <w:rPr>
                <w:rFonts w:ascii="宋体" w:eastAsia="宋体" w:hAnsi="宋体" w:cs="宋体" w:hint="eastAsia"/>
                <w:kern w:val="0"/>
                <w:sz w:val="22"/>
              </w:rPr>
              <w:br/>
            </w:r>
            <w:r w:rsidRPr="001A32D9">
              <w:rPr>
                <w:rFonts w:ascii="宋体" w:eastAsia="宋体" w:hAnsi="宋体" w:cs="宋体" w:hint="eastAsia"/>
                <w:color w:val="000000" w:themeColor="text1"/>
                <w:kern w:val="0"/>
                <w:sz w:val="22"/>
                <w:highlight w:val="yellow"/>
              </w:rPr>
              <w:t>4、本产品属于中国国家强制性产品认证（CCC）产品。</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7104669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50E0CE27"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w:t>
            </w:r>
          </w:p>
        </w:tc>
      </w:tr>
      <w:tr w:rsidR="003907F6" w:rsidRPr="003907F6" w14:paraId="6576FE2E" w14:textId="77777777" w:rsidTr="003907F6">
        <w:trPr>
          <w:trHeight w:val="52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D87B0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3</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25F436D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操作台</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24E8057C"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4人席位</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74272ECD"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个</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1E3B56A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0EF950BE" w14:textId="77777777" w:rsidTr="003907F6">
        <w:trPr>
          <w:trHeight w:val="168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02248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4</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6A40CFA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操作终端</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536BD7E5"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1、I7-10700/16G(DDR4 2933)/2T(3.5寸)/256G(M.2NVMe2280)/310W/W11H/网络同传/USB键盘/USB鼠标/≥2G显卡/ 液晶23.8寸。</w:t>
            </w:r>
            <w:r w:rsidRPr="003907F6">
              <w:rPr>
                <w:rFonts w:ascii="宋体" w:eastAsia="宋体" w:hAnsi="宋体" w:cs="宋体" w:hint="eastAsia"/>
                <w:kern w:val="0"/>
                <w:sz w:val="22"/>
              </w:rPr>
              <w:br/>
            </w:r>
            <w:r w:rsidRPr="001A32D9">
              <w:rPr>
                <w:rFonts w:ascii="宋体" w:eastAsia="宋体" w:hAnsi="宋体" w:cs="宋体" w:hint="eastAsia"/>
                <w:color w:val="000000" w:themeColor="text1"/>
                <w:kern w:val="0"/>
                <w:sz w:val="22"/>
                <w:highlight w:val="yellow"/>
              </w:rPr>
              <w:t>2、本产品属于中国国家强制性产品认证（CCC）产品。</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6B4640E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0135FB6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w:t>
            </w:r>
          </w:p>
        </w:tc>
      </w:tr>
      <w:tr w:rsidR="003907F6" w:rsidRPr="003907F6" w14:paraId="780A98BC" w14:textId="77777777" w:rsidTr="003907F6">
        <w:trPr>
          <w:trHeight w:val="28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9B4BB7"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二</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19B45D6C" w14:textId="77777777" w:rsidR="003907F6" w:rsidRPr="003907F6" w:rsidRDefault="003907F6" w:rsidP="003907F6">
            <w:pPr>
              <w:widowControl/>
              <w:jc w:val="center"/>
              <w:rPr>
                <w:rFonts w:ascii="宋体" w:eastAsia="宋体" w:hAnsi="宋体" w:cs="宋体"/>
                <w:b/>
                <w:bCs/>
                <w:kern w:val="0"/>
                <w:sz w:val="22"/>
              </w:rPr>
            </w:pPr>
            <w:r w:rsidRPr="003907F6">
              <w:rPr>
                <w:rFonts w:ascii="宋体" w:eastAsia="宋体" w:hAnsi="宋体" w:cs="宋体" w:hint="eastAsia"/>
                <w:b/>
                <w:bCs/>
                <w:kern w:val="0"/>
                <w:sz w:val="22"/>
              </w:rPr>
              <w:t>集中控制系统</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3770C15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7BB5817A"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7D351243"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 xml:space="preserve">　</w:t>
            </w:r>
          </w:p>
        </w:tc>
      </w:tr>
      <w:tr w:rsidR="003907F6" w:rsidRPr="003907F6" w14:paraId="29549CBF" w14:textId="77777777" w:rsidTr="003907F6">
        <w:trPr>
          <w:trHeight w:val="6086"/>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92630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0FECD6D6"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智能环境控制主机</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0BFA8F6F"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采用国产化自主可控平台，CPU、运行内存、存储内存、MCU、FPGA、网络芯片、网络交换芯片均采用国产化自主可控品牌产品。采用国产中文设计、中文编辑环境、中文操作，前面板支持中文操作，支持Windows、Linux、IOS、国产操作系统、麒麟、鸿蒙、HydrogenOS系统。</w:t>
            </w:r>
            <w:r w:rsidRPr="003907F6">
              <w:rPr>
                <w:rFonts w:ascii="宋体" w:eastAsia="宋体" w:hAnsi="宋体" w:cs="宋体" w:hint="eastAsia"/>
                <w:kern w:val="0"/>
                <w:sz w:val="22"/>
              </w:rPr>
              <w:br/>
              <w:t>2、2U主机机箱设计，机箱标准19英寸宽度结构尺寸，标准机架安装，双电源，双控制卡槽位，≥4个多功能扩展槽位，中控接口卡槽支持不同种类功能板卡的扩展。整机≥16个RS-232/RS-422/RS-485全功能双向串口、≥16个红外IR接口、≥20个隔离低压弱电继电器(常开触点)、≥16个I/O接口。</w:t>
            </w:r>
            <w:r w:rsidRPr="003907F6">
              <w:rPr>
                <w:rFonts w:ascii="宋体" w:eastAsia="宋体" w:hAnsi="宋体" w:cs="宋体" w:hint="eastAsia"/>
                <w:kern w:val="0"/>
                <w:sz w:val="22"/>
              </w:rPr>
              <w:br/>
              <w:t>3、ARM 10核心64位1.8Hz主频高性能处理器，主频≥1.8GHz的；内存≥3G；存储内存≥32G；存储硬盘≥1T。</w:t>
            </w:r>
            <w:r w:rsidRPr="003907F6">
              <w:rPr>
                <w:rFonts w:ascii="宋体" w:eastAsia="宋体" w:hAnsi="宋体" w:cs="宋体" w:hint="eastAsia"/>
                <w:kern w:val="0"/>
                <w:sz w:val="22"/>
              </w:rPr>
              <w:br/>
              <w:t>4、机箱支持前面板液晶屏，带有实体操作按键；支持通过按键查看和修改设备信息，设备信息包括IP地址、MAC地址、子网掩码、设备ID等。</w:t>
            </w:r>
            <w:r w:rsidRPr="003907F6">
              <w:rPr>
                <w:rFonts w:ascii="宋体" w:eastAsia="宋体" w:hAnsi="宋体" w:cs="宋体" w:hint="eastAsia"/>
                <w:kern w:val="0"/>
                <w:sz w:val="22"/>
              </w:rPr>
              <w:br/>
              <w:t>5、支持红外学习功能，支持对红外遥控器进行学习，对红外学习文件进行增加、学习、测试、删除、清空，支持对红外设备进行控制逻辑编辑；导入电器设备的红外控制代码库到主</w:t>
            </w:r>
            <w:r w:rsidRPr="003907F6">
              <w:rPr>
                <w:rFonts w:ascii="宋体" w:eastAsia="宋体" w:hAnsi="宋体" w:cs="宋体" w:hint="eastAsia"/>
                <w:kern w:val="0"/>
                <w:sz w:val="22"/>
              </w:rPr>
              <w:lastRenderedPageBreak/>
              <w:t>机。</w:t>
            </w:r>
            <w:r w:rsidRPr="003907F6">
              <w:rPr>
                <w:rFonts w:ascii="宋体" w:eastAsia="宋体" w:hAnsi="宋体" w:cs="宋体" w:hint="eastAsia"/>
                <w:kern w:val="0"/>
                <w:sz w:val="22"/>
              </w:rPr>
              <w:br/>
              <w:t>6、支持添加和管控多种设备，支持视频设备、分布式设备、控制网关、音频设备、环境设备管理、IPC、IP电源控制器，对设备进行统一集中管控。</w:t>
            </w:r>
            <w:r w:rsidRPr="003907F6">
              <w:rPr>
                <w:rFonts w:ascii="宋体" w:eastAsia="宋体" w:hAnsi="宋体" w:cs="宋体" w:hint="eastAsia"/>
                <w:kern w:val="0"/>
                <w:sz w:val="22"/>
              </w:rPr>
              <w:br/>
              <w:t>7、支持摄像机云台控制，可实时监看摄像机信号，支持对前端设备的动作进行遥控；支持对设备电源进行控制。</w:t>
            </w:r>
            <w:r w:rsidRPr="003907F6">
              <w:rPr>
                <w:rFonts w:ascii="宋体" w:eastAsia="宋体" w:hAnsi="宋体" w:cs="宋体" w:hint="eastAsia"/>
                <w:kern w:val="0"/>
                <w:sz w:val="22"/>
              </w:rPr>
              <w:br/>
              <w:t>8、支持可视化，支持视频可视化预监，支持音频音量可视化显示，环境状态参数可视化显示，数据信息可视化显示，外接设备状态可视化显示。</w:t>
            </w:r>
            <w:r w:rsidRPr="003907F6">
              <w:rPr>
                <w:rFonts w:ascii="宋体" w:eastAsia="宋体" w:hAnsi="宋体" w:cs="宋体" w:hint="eastAsia"/>
                <w:kern w:val="0"/>
                <w:sz w:val="22"/>
              </w:rPr>
              <w:br/>
              <w:t xml:space="preserve">9、可视化音频控制，可以控制音量大小、切换静音模式、音频通道切换、实时声压大小展示、预案保存与调用。 </w:t>
            </w:r>
            <w:r w:rsidRPr="003907F6">
              <w:rPr>
                <w:rFonts w:ascii="宋体" w:eastAsia="宋体" w:hAnsi="宋体" w:cs="宋体" w:hint="eastAsia"/>
                <w:kern w:val="0"/>
                <w:sz w:val="22"/>
              </w:rPr>
              <w:br/>
              <w:t>10、支持对视频拼接处理器的叠加、漫游、开窗、切换、场景调用控制。</w:t>
            </w:r>
            <w:r w:rsidRPr="003907F6">
              <w:rPr>
                <w:rFonts w:ascii="宋体" w:eastAsia="宋体" w:hAnsi="宋体" w:cs="宋体" w:hint="eastAsia"/>
                <w:kern w:val="0"/>
                <w:sz w:val="22"/>
              </w:rPr>
              <w:br/>
              <w:t>11、支持B/S架构，支持B/S端编程和操控，无需安装软件，直接通过浏览器访问控制主机IP地址进行编程和操控。支持PC/linux/安卓系统/苹果IOS系统/国产系统操控和管理。</w:t>
            </w:r>
            <w:r w:rsidRPr="003907F6">
              <w:rPr>
                <w:rFonts w:ascii="宋体" w:eastAsia="宋体" w:hAnsi="宋体" w:cs="宋体" w:hint="eastAsia"/>
                <w:kern w:val="0"/>
                <w:sz w:val="22"/>
              </w:rPr>
              <w:br/>
              <w:t>12、同时支持多套相互独立的用户控制界面，支持多用户、跨平台、分布式控制，适用于多用户集群控制场景。</w:t>
            </w:r>
            <w:r w:rsidRPr="003907F6">
              <w:rPr>
                <w:rFonts w:ascii="宋体" w:eastAsia="宋体" w:hAnsi="宋体" w:cs="宋体" w:hint="eastAsia"/>
                <w:kern w:val="0"/>
                <w:sz w:val="22"/>
              </w:rPr>
              <w:br/>
              <w:t>13、支持在控制界面中嵌入第三方网页页面，可在中控页面中对第三方网页内容进行显示和控制。</w:t>
            </w:r>
            <w:r w:rsidRPr="003907F6">
              <w:rPr>
                <w:rFonts w:ascii="宋体" w:eastAsia="宋体" w:hAnsi="宋体" w:cs="宋体" w:hint="eastAsia"/>
                <w:kern w:val="0"/>
                <w:sz w:val="22"/>
              </w:rPr>
              <w:br/>
              <w:t xml:space="preserve">14、支持双电源冗余备份，支持双电源供电状态实时检测。支持双控制卡热备份。 </w:t>
            </w:r>
            <w:r w:rsidRPr="003907F6">
              <w:rPr>
                <w:rFonts w:ascii="宋体" w:eastAsia="宋体" w:hAnsi="宋体" w:cs="宋体" w:hint="eastAsia"/>
                <w:kern w:val="0"/>
                <w:sz w:val="22"/>
              </w:rPr>
              <w:br/>
              <w:t>15、支持双机冗余备份；主设备宕机后无需任何操作，可自动切换至备设备，两台设备热备份运行。</w:t>
            </w:r>
            <w:r w:rsidRPr="003907F6">
              <w:rPr>
                <w:rFonts w:ascii="宋体" w:eastAsia="宋体" w:hAnsi="宋体" w:cs="宋体" w:hint="eastAsia"/>
                <w:kern w:val="0"/>
                <w:sz w:val="22"/>
              </w:rPr>
              <w:br/>
              <w:t>16、支持USB接口升级，支持网络在线升级，支持数据备份下载、上传恢复，手动备份以及自动备份。</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265D57F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66035805"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1FB4D884" w14:textId="77777777" w:rsidTr="003907F6">
        <w:trPr>
          <w:trHeight w:val="841"/>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0E189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2</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6DD12999"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导轨式8路强电继电器</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0C35B1E5"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1、面板具备≥8路独立的控制按键和状态指示。</w:t>
            </w:r>
            <w:r w:rsidRPr="003907F6">
              <w:rPr>
                <w:rFonts w:ascii="宋体" w:eastAsia="宋体" w:hAnsi="宋体" w:cs="宋体" w:hint="eastAsia"/>
                <w:kern w:val="0"/>
                <w:sz w:val="22"/>
              </w:rPr>
              <w:br/>
              <w:t>2、AC220V单路≥5A，整机≥20A，≥4400w。</w:t>
            </w:r>
            <w:r w:rsidRPr="003907F6">
              <w:rPr>
                <w:rFonts w:ascii="宋体" w:eastAsia="宋体" w:hAnsi="宋体" w:cs="宋体" w:hint="eastAsia"/>
                <w:kern w:val="0"/>
                <w:sz w:val="22"/>
              </w:rPr>
              <w:br/>
              <w:t>3、具有编程功能，可编辑每个外部电平控制接点，控制每位继电器的状态。</w:t>
            </w:r>
            <w:r w:rsidRPr="003907F6">
              <w:rPr>
                <w:rFonts w:ascii="宋体" w:eastAsia="宋体" w:hAnsi="宋体" w:cs="宋体" w:hint="eastAsia"/>
                <w:kern w:val="0"/>
                <w:sz w:val="22"/>
              </w:rPr>
              <w:br/>
              <w:t>4、具有设备类型指示和地址编码，方便管理。</w:t>
            </w:r>
            <w:r w:rsidRPr="003907F6">
              <w:rPr>
                <w:rFonts w:ascii="宋体" w:eastAsia="宋体" w:hAnsi="宋体" w:cs="宋体" w:hint="eastAsia"/>
                <w:kern w:val="0"/>
                <w:sz w:val="22"/>
              </w:rPr>
              <w:br/>
              <w:t>5、具有RS-485串行数控接口和外部电平接点</w:t>
            </w:r>
            <w:r w:rsidRPr="003907F6">
              <w:rPr>
                <w:rFonts w:ascii="宋体" w:eastAsia="宋体" w:hAnsi="宋体" w:cs="宋体" w:hint="eastAsia"/>
                <w:kern w:val="0"/>
                <w:sz w:val="22"/>
              </w:rPr>
              <w:lastRenderedPageBreak/>
              <w:t>控制。</w:t>
            </w:r>
            <w:r w:rsidRPr="003907F6">
              <w:rPr>
                <w:rFonts w:ascii="宋体" w:eastAsia="宋体" w:hAnsi="宋体" w:cs="宋体" w:hint="eastAsia"/>
                <w:kern w:val="0"/>
                <w:sz w:val="22"/>
              </w:rPr>
              <w:br/>
              <w:t>6、DC24V供电，功耗≤10w。</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02F6537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3EECDBB1"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5B45908A" w14:textId="77777777" w:rsidTr="003907F6">
        <w:trPr>
          <w:trHeight w:val="6086"/>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77E307CE"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3</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5BAF717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8路电源控制器</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74A066A6"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1、主板采用工业级高速多核嵌入式CPU，嵌入式融合控制操作系统。前面板具备≥8个开关按钮，能通过机身的轻触按键自由控制，每路都有常开，常闭两种接口选择。电源单独开关与时序功能。</w:t>
            </w:r>
            <w:r w:rsidRPr="003907F6">
              <w:rPr>
                <w:rFonts w:ascii="宋体" w:eastAsia="宋体" w:hAnsi="宋体" w:cs="宋体" w:hint="eastAsia"/>
                <w:kern w:val="0"/>
                <w:sz w:val="22"/>
              </w:rPr>
              <w:br/>
              <w:t>2、设备POWER电源状态指示和电源通道状态指示。</w:t>
            </w:r>
            <w:r w:rsidRPr="003907F6">
              <w:rPr>
                <w:rFonts w:ascii="宋体" w:eastAsia="宋体" w:hAnsi="宋体" w:cs="宋体" w:hint="eastAsia"/>
                <w:kern w:val="0"/>
                <w:sz w:val="22"/>
              </w:rPr>
              <w:br/>
              <w:t>3、单路最大10A，单路功率≥2200w，整机功率≥17600w。</w:t>
            </w:r>
            <w:r w:rsidRPr="003907F6">
              <w:rPr>
                <w:rFonts w:ascii="宋体" w:eastAsia="宋体" w:hAnsi="宋体" w:cs="宋体" w:hint="eastAsia"/>
                <w:kern w:val="0"/>
                <w:sz w:val="22"/>
              </w:rPr>
              <w:br/>
              <w:t>4、≥ 1路RS-232接口，≥1路RS-485接口，可通过控制模式切换按钮在RS-232和RS485控制之间进行切换。</w:t>
            </w:r>
            <w:r w:rsidRPr="003907F6">
              <w:rPr>
                <w:rFonts w:ascii="宋体" w:eastAsia="宋体" w:hAnsi="宋体" w:cs="宋体" w:hint="eastAsia"/>
                <w:kern w:val="0"/>
                <w:sz w:val="22"/>
              </w:rPr>
              <w:br/>
              <w:t>5、≥1路RJ45网口，支持TCP/IP集中或远程云平台管理，可以通过手机APP终端或微信进行远程管理和控制输出设备的使用，通过云端智慧安全控制管理平台无缝对接，包括设备的每路电源输出开关控制、用电情况等。</w:t>
            </w:r>
            <w:r w:rsidRPr="003907F6">
              <w:rPr>
                <w:rFonts w:ascii="宋体" w:eastAsia="宋体" w:hAnsi="宋体" w:cs="宋体" w:hint="eastAsia"/>
                <w:kern w:val="0"/>
                <w:sz w:val="22"/>
              </w:rPr>
              <w:br/>
              <w:t>6、具有ID CODE 可调节网络ID，实现与可编程控制主机网络通讯。</w:t>
            </w:r>
            <w:r w:rsidRPr="003907F6">
              <w:rPr>
                <w:rFonts w:ascii="宋体" w:eastAsia="宋体" w:hAnsi="宋体" w:cs="宋体" w:hint="eastAsia"/>
                <w:kern w:val="0"/>
                <w:sz w:val="22"/>
              </w:rPr>
              <w:br/>
              <w:t>7、支持DC24V供电，可通过24VDC或通过NET控制总线提供DC24V供电 。</w:t>
            </w:r>
            <w:r w:rsidRPr="003907F6">
              <w:rPr>
                <w:rFonts w:ascii="宋体" w:eastAsia="宋体" w:hAnsi="宋体" w:cs="宋体" w:hint="eastAsia"/>
                <w:kern w:val="0"/>
                <w:sz w:val="22"/>
              </w:rPr>
              <w:br/>
              <w:t>8、固定220V 10A防脱落智能强电输出插座口≥8路，旁路输出插座≥1路，每路插座接口为新国标五孔插口，每路可扩展独立的无线控制开关，集成电源时序功能。可对每路输出的用电做分析；整机输出功率≥3.5KW，防雷防浪涌。</w:t>
            </w:r>
            <w:r w:rsidRPr="003907F6">
              <w:rPr>
                <w:rFonts w:ascii="宋体" w:eastAsia="宋体" w:hAnsi="宋体" w:cs="宋体" w:hint="eastAsia"/>
                <w:kern w:val="0"/>
                <w:sz w:val="22"/>
              </w:rPr>
              <w:br/>
              <w:t>▲9、设备主机已集成智慧电能管理系统，支持电流、电压、功率以及温度的条件限定，实现设备对用电的过流、过压、过载、过温的实时保护，可实时本机查询各端口用电实时数据，实现所有输出线路的用电安全智能化管理。</w:t>
            </w:r>
            <w:r w:rsidRPr="003907F6">
              <w:rPr>
                <w:rFonts w:ascii="宋体" w:eastAsia="宋体" w:hAnsi="宋体" w:cs="宋体" w:hint="eastAsia"/>
                <w:kern w:val="0"/>
                <w:sz w:val="22"/>
                <w:highlight w:val="yellow"/>
              </w:rPr>
              <w:t>（提供具有国家认可的检验检测机构出具的检测报告CMA标识或CNAS标识或ilac-MRA标识，及盖有检测专用章的检验）</w:t>
            </w:r>
            <w:r w:rsidRPr="003907F6">
              <w:rPr>
                <w:rFonts w:ascii="宋体" w:eastAsia="宋体" w:hAnsi="宋体" w:cs="宋体" w:hint="eastAsia"/>
                <w:kern w:val="0"/>
                <w:sz w:val="22"/>
              </w:rPr>
              <w:br/>
              <w:t xml:space="preserve">10、设备集成网络物联部分要求：≥8个10/100/1000M以太网RJ45网络接口、1个SFP插槽、1路独立RJ45（用于485通讯）、1路USB3.0接口，可外接空调红外控制模块。可外接温度、湿度的采集模块，可外接智能插座红外遥控器控制。 </w:t>
            </w:r>
            <w:r w:rsidRPr="003907F6">
              <w:rPr>
                <w:rFonts w:ascii="宋体" w:eastAsia="宋体" w:hAnsi="宋体" w:cs="宋体" w:hint="eastAsia"/>
                <w:kern w:val="0"/>
                <w:sz w:val="22"/>
              </w:rPr>
              <w:br/>
            </w:r>
            <w:r w:rsidRPr="003907F6">
              <w:rPr>
                <w:rFonts w:ascii="宋体" w:eastAsia="宋体" w:hAnsi="宋体" w:cs="宋体" w:hint="eastAsia"/>
                <w:kern w:val="0"/>
                <w:sz w:val="22"/>
              </w:rPr>
              <w:lastRenderedPageBreak/>
              <w:t>11、可自定义每路输出电路端口的名称，自动统计、查询和控制各种用电多媒体设备的使用状况及状态。</w:t>
            </w:r>
            <w:r w:rsidRPr="003907F6">
              <w:rPr>
                <w:rFonts w:ascii="宋体" w:eastAsia="宋体" w:hAnsi="宋体" w:cs="宋体" w:hint="eastAsia"/>
                <w:kern w:val="0"/>
                <w:sz w:val="22"/>
              </w:rPr>
              <w:br/>
              <w:t>▲12、设备带有≥1.5寸LCD或OLED显示屏，屏幕监视工作状态，可显示工作状态，对设备工作情况及负载情况进行精确判断，包括功率、电压、电流、温湿度等状态作出显示。</w:t>
            </w:r>
            <w:r w:rsidRPr="003907F6">
              <w:rPr>
                <w:rFonts w:ascii="宋体" w:eastAsia="宋体" w:hAnsi="宋体" w:cs="宋体" w:hint="eastAsia"/>
                <w:kern w:val="0"/>
                <w:sz w:val="22"/>
                <w:highlight w:val="yellow"/>
              </w:rPr>
              <w:t>（提供具有国家认可的检验检测机构出具的检测报告CMA标识或CNAS标识或ilac-MRA标识，及盖有检测专用章的检验（检测报告）佐证）。</w:t>
            </w:r>
            <w:r w:rsidRPr="003907F6">
              <w:rPr>
                <w:rFonts w:ascii="宋体" w:eastAsia="宋体" w:hAnsi="宋体" w:cs="宋体" w:hint="eastAsia"/>
                <w:kern w:val="0"/>
                <w:sz w:val="22"/>
              </w:rPr>
              <w:br/>
              <w:t>13、以上技术规格所描述的端口固定集成要求：最新国标电源输出5孔插座口≥9个、千兆RJ45网络接口≥8个、SFP插槽≥1个、USB3.0接口≥1个、RJ45类型的485接口≥1个、RJ45管理口≥1个、1个≥1.5寸的OLED显示屏等须全部集成固定在此设备上，设备为标准19英寸1U机架式安装，大小尺寸≤440MM*270MM*45MM。</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488EE3A4"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2CBFF5CD"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1BDFA558" w14:textId="77777777" w:rsidTr="003907F6">
        <w:trPr>
          <w:trHeight w:val="420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C6DA86"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4</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65B9F8BB"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14寸固定式触控平板</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2A8804A9"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1、专用固定式安卓电容触控终端，支持墙面安装和桌面安装（配合桌面托架）。</w:t>
            </w:r>
            <w:r w:rsidRPr="003907F6">
              <w:rPr>
                <w:rFonts w:ascii="宋体" w:eastAsia="宋体" w:hAnsi="宋体" w:cs="宋体" w:hint="eastAsia"/>
                <w:kern w:val="0"/>
                <w:sz w:val="22"/>
              </w:rPr>
              <w:br/>
              <w:t>2、14寸 广视角屏幕，分辨率1920(RGB)×1080，亮度250 cd/m²。</w:t>
            </w:r>
            <w:r w:rsidRPr="003907F6">
              <w:rPr>
                <w:rFonts w:ascii="宋体" w:eastAsia="宋体" w:hAnsi="宋体" w:cs="宋体" w:hint="eastAsia"/>
                <w:kern w:val="0"/>
                <w:sz w:val="22"/>
              </w:rPr>
              <w:br/>
              <w:t>3、配置不低于六核 64 位 CPU(双核A72+四核 A53 架构)，主频2.0G,DDR3 2G内存,EMMC 8GB存储空间，Mali-T860四核 GPU 。</w:t>
            </w:r>
            <w:r w:rsidRPr="003907F6">
              <w:rPr>
                <w:rFonts w:ascii="宋体" w:eastAsia="宋体" w:hAnsi="宋体" w:cs="宋体" w:hint="eastAsia"/>
                <w:kern w:val="0"/>
                <w:sz w:val="22"/>
              </w:rPr>
              <w:br/>
              <w:t>4、≥3个USB、≥1 个 HDMI，≥1个千兆网口，支持POE供电，具备WIFI模块和蓝牙模块。</w:t>
            </w:r>
            <w:r w:rsidRPr="003907F6">
              <w:rPr>
                <w:rFonts w:ascii="宋体" w:eastAsia="宋体" w:hAnsi="宋体" w:cs="宋体" w:hint="eastAsia"/>
                <w:kern w:val="0"/>
                <w:sz w:val="22"/>
              </w:rPr>
              <w:br/>
              <w:t>5、支持DC12V直流供电，功耗≤22W。</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3F27A25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6E8C6A87"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5BE7F0EB" w14:textId="77777777" w:rsidTr="003907F6">
        <w:trPr>
          <w:trHeight w:val="420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D6F4D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lastRenderedPageBreak/>
              <w:t>5</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6A7AB337"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4寸86液晶触控墙面板</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003A354D"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1、4寸IPS超薄全面屏，≥720*720分辨率广视角屏幕。</w:t>
            </w:r>
            <w:r w:rsidRPr="003907F6">
              <w:rPr>
                <w:rFonts w:ascii="宋体" w:eastAsia="宋体" w:hAnsi="宋体" w:cs="宋体" w:hint="eastAsia"/>
                <w:kern w:val="0"/>
                <w:sz w:val="22"/>
              </w:rPr>
              <w:br/>
              <w:t>2、支持墙面安装，标准86底盒尺寸，UI支持定制，适合于按钮UI界面。</w:t>
            </w:r>
            <w:r w:rsidRPr="003907F6">
              <w:rPr>
                <w:rFonts w:ascii="宋体" w:eastAsia="宋体" w:hAnsi="宋体" w:cs="宋体" w:hint="eastAsia"/>
                <w:kern w:val="0"/>
                <w:sz w:val="22"/>
              </w:rPr>
              <w:br/>
              <w:t>3、32 位 ARM 处理器，主频 300M Hz，64M DDR+16M Flash。</w:t>
            </w:r>
            <w:r w:rsidRPr="003907F6">
              <w:rPr>
                <w:rFonts w:ascii="宋体" w:eastAsia="宋体" w:hAnsi="宋体" w:cs="宋体" w:hint="eastAsia"/>
                <w:kern w:val="0"/>
                <w:sz w:val="22"/>
              </w:rPr>
              <w:br/>
              <w:t>4、≥1 路 RS232 串口/RS485 串口/音频输出接口/电源输入接口，≥1 路 RJ45 接口，可定义波特率，Mirco USB 接口，内置 Mirco SD 卡槽。</w:t>
            </w:r>
            <w:r w:rsidRPr="003907F6">
              <w:rPr>
                <w:rFonts w:ascii="宋体" w:eastAsia="宋体" w:hAnsi="宋体" w:cs="宋体" w:hint="eastAsia"/>
                <w:kern w:val="0"/>
                <w:sz w:val="22"/>
              </w:rPr>
              <w:br/>
              <w:t>5、支持DC12V~24V供电，功耗≤26W。</w:t>
            </w:r>
            <w:r w:rsidRPr="003907F6">
              <w:rPr>
                <w:rFonts w:ascii="宋体" w:eastAsia="宋体" w:hAnsi="宋体" w:cs="宋体" w:hint="eastAsia"/>
                <w:kern w:val="0"/>
                <w:sz w:val="22"/>
              </w:rPr>
              <w:br/>
              <w:t>6、支持RS232或RS485通信。</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541B892A"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3F69E0F5"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5B142DA4" w14:textId="77777777" w:rsidTr="003907F6">
        <w:trPr>
          <w:trHeight w:val="616"/>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124002"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6</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132E885C"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中控编程</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7B32002B"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主机及控制终端设计编程软件。</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483D6E27"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项</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77B7A3C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52F011E7" w14:textId="77777777" w:rsidTr="003907F6">
        <w:trPr>
          <w:trHeight w:val="224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27C6B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7</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00FF4808"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路由器</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5C7AFD72"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1、网络标准：IEEE802.11ax/ac/n/a&amp;，IEEE802.11ax/n/b/g。</w:t>
            </w:r>
            <w:r w:rsidRPr="003907F6">
              <w:rPr>
                <w:rFonts w:ascii="宋体" w:eastAsia="宋体" w:hAnsi="宋体" w:cs="宋体" w:hint="eastAsia"/>
                <w:kern w:val="0"/>
                <w:sz w:val="22"/>
              </w:rPr>
              <w:br/>
              <w:t>2、最高传输速率：5378Mbps。</w:t>
            </w:r>
            <w:r w:rsidRPr="003907F6">
              <w:rPr>
                <w:rFonts w:ascii="宋体" w:eastAsia="宋体" w:hAnsi="宋体" w:cs="宋体" w:hint="eastAsia"/>
                <w:kern w:val="0"/>
                <w:sz w:val="22"/>
              </w:rPr>
              <w:br/>
              <w:t>3、频率范围：双频（2.4GHz，5GHz）。</w:t>
            </w:r>
            <w:r w:rsidRPr="003907F6">
              <w:rPr>
                <w:rFonts w:ascii="宋体" w:eastAsia="宋体" w:hAnsi="宋体" w:cs="宋体" w:hint="eastAsia"/>
                <w:kern w:val="0"/>
                <w:sz w:val="22"/>
              </w:rPr>
              <w:br/>
              <w:t>4、网络接口：≥4个10/100/1000Mbps LAN口。</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7559F480"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1705C1FF"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r w:rsidR="003907F6" w:rsidRPr="003907F6" w14:paraId="54C86052" w14:textId="77777777" w:rsidTr="003907F6">
        <w:trPr>
          <w:trHeight w:val="1120"/>
        </w:trPr>
        <w:tc>
          <w:tcPr>
            <w:tcW w:w="3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EBA295"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8</w:t>
            </w:r>
          </w:p>
        </w:tc>
        <w:tc>
          <w:tcPr>
            <w:tcW w:w="1298" w:type="pct"/>
            <w:tcBorders>
              <w:top w:val="nil"/>
              <w:left w:val="nil"/>
              <w:bottom w:val="single" w:sz="4" w:space="0" w:color="auto"/>
              <w:right w:val="single" w:sz="4" w:space="0" w:color="auto"/>
            </w:tcBorders>
            <w:shd w:val="clear" w:color="auto" w:fill="FFFFFF" w:themeFill="background1"/>
            <w:vAlign w:val="center"/>
            <w:hideMark/>
          </w:tcPr>
          <w:p w14:paraId="10C91BE7"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平板</w:t>
            </w:r>
          </w:p>
        </w:tc>
        <w:tc>
          <w:tcPr>
            <w:tcW w:w="2814" w:type="pct"/>
            <w:tcBorders>
              <w:top w:val="nil"/>
              <w:left w:val="nil"/>
              <w:bottom w:val="single" w:sz="4" w:space="0" w:color="auto"/>
              <w:right w:val="single" w:sz="4" w:space="0" w:color="auto"/>
            </w:tcBorders>
            <w:shd w:val="clear" w:color="auto" w:fill="FFFFFF" w:themeFill="background1"/>
            <w:vAlign w:val="center"/>
            <w:hideMark/>
          </w:tcPr>
          <w:p w14:paraId="0E40245E"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1、≥10.4英寸2K护眼全面屏学习办公平板iPad 6+128G WiFi版。</w:t>
            </w:r>
            <w:r w:rsidRPr="003907F6">
              <w:rPr>
                <w:rFonts w:ascii="宋体" w:eastAsia="宋体" w:hAnsi="宋体" w:cs="宋体" w:hint="eastAsia"/>
                <w:kern w:val="0"/>
                <w:sz w:val="22"/>
              </w:rPr>
              <w:br/>
            </w:r>
            <w:r w:rsidRPr="001A32D9">
              <w:rPr>
                <w:rFonts w:ascii="宋体" w:eastAsia="宋体" w:hAnsi="宋体" w:cs="宋体" w:hint="eastAsia"/>
                <w:color w:val="000000" w:themeColor="text1"/>
                <w:kern w:val="0"/>
                <w:sz w:val="22"/>
                <w:highlight w:val="yellow"/>
              </w:rPr>
              <w:t>2、本产品属于中国国家强制性产品认证（CCC）产品。</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4DBFED82"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台</w:t>
            </w:r>
          </w:p>
        </w:tc>
        <w:tc>
          <w:tcPr>
            <w:tcW w:w="283" w:type="pct"/>
            <w:tcBorders>
              <w:top w:val="nil"/>
              <w:left w:val="nil"/>
              <w:bottom w:val="single" w:sz="4" w:space="0" w:color="auto"/>
              <w:right w:val="single" w:sz="4" w:space="0" w:color="auto"/>
            </w:tcBorders>
            <w:shd w:val="clear" w:color="auto" w:fill="FFFFFF" w:themeFill="background1"/>
            <w:vAlign w:val="center"/>
            <w:hideMark/>
          </w:tcPr>
          <w:p w14:paraId="57077961" w14:textId="77777777" w:rsidR="003907F6" w:rsidRPr="003907F6" w:rsidRDefault="003907F6" w:rsidP="003907F6">
            <w:pPr>
              <w:widowControl/>
              <w:jc w:val="center"/>
              <w:rPr>
                <w:rFonts w:ascii="宋体" w:eastAsia="宋体" w:hAnsi="宋体" w:cs="宋体"/>
                <w:kern w:val="0"/>
                <w:sz w:val="22"/>
              </w:rPr>
            </w:pPr>
            <w:r w:rsidRPr="003907F6">
              <w:rPr>
                <w:rFonts w:ascii="宋体" w:eastAsia="宋体" w:hAnsi="宋体" w:cs="宋体" w:hint="eastAsia"/>
                <w:kern w:val="0"/>
                <w:sz w:val="22"/>
              </w:rPr>
              <w:t>1</w:t>
            </w:r>
          </w:p>
        </w:tc>
      </w:tr>
    </w:tbl>
    <w:p w14:paraId="735F7A85" w14:textId="77777777" w:rsidR="007D1B58" w:rsidRDefault="00000000">
      <w:pPr>
        <w:keepNext/>
        <w:keepLines/>
        <w:spacing w:before="240" w:after="64" w:line="320" w:lineRule="auto"/>
        <w:outlineLvl w:val="5"/>
        <w:rPr>
          <w:rFonts w:ascii="Arial" w:eastAsia="黑体" w:hAnsi="Arial" w:cs="Times New Roman"/>
          <w:b/>
          <w:bCs/>
          <w:szCs w:val="21"/>
        </w:rPr>
      </w:pPr>
      <w:r>
        <w:rPr>
          <w:rFonts w:ascii="Arial" w:eastAsia="黑体" w:hAnsi="Arial" w:cs="Times New Roman" w:hint="eastAsia"/>
          <w:b/>
          <w:bCs/>
          <w:szCs w:val="21"/>
        </w:rPr>
        <w:t>（</w:t>
      </w:r>
      <w:r>
        <w:rPr>
          <w:rFonts w:ascii="Arial" w:eastAsia="黑体" w:hAnsi="Arial" w:cs="Times New Roman" w:hint="eastAsia"/>
          <w:b/>
          <w:bCs/>
          <w:szCs w:val="21"/>
        </w:rPr>
        <w:t>2</w:t>
      </w:r>
      <w:r>
        <w:rPr>
          <w:rFonts w:ascii="Arial" w:eastAsia="黑体" w:hAnsi="Arial" w:cs="Times New Roman" w:hint="eastAsia"/>
          <w:b/>
          <w:bCs/>
          <w:szCs w:val="21"/>
        </w:rPr>
        <w:t>）方案要求</w:t>
      </w:r>
    </w:p>
    <w:p w14:paraId="30EC3A00" w14:textId="3EBEBE43" w:rsidR="007D1B58" w:rsidRDefault="00000000">
      <w:pPr>
        <w:snapToGrid w:val="0"/>
        <w:spacing w:beforeLines="50" w:before="156" w:afterLines="50" w:after="156" w:line="360" w:lineRule="auto"/>
        <w:ind w:firstLineChars="200" w:firstLine="420"/>
        <w:contextualSpacing/>
        <w:rPr>
          <w:rFonts w:ascii="宋体" w:eastAsia="宋体" w:hAnsi="宋体" w:cs="宋体"/>
          <w:szCs w:val="21"/>
        </w:rPr>
      </w:pPr>
      <w:r>
        <w:rPr>
          <w:rFonts w:ascii="宋体" w:eastAsia="宋体" w:hAnsi="宋体" w:cs="宋体" w:hint="eastAsia"/>
          <w:szCs w:val="21"/>
        </w:rPr>
        <w:t>在五楼指挥中心和指挥大厅之间在指挥中心设立一处控制</w:t>
      </w:r>
      <w:r>
        <w:rPr>
          <w:rFonts w:ascii="宋体" w:eastAsia="宋体" w:hAnsi="宋体" w:cs="宋体"/>
          <w:szCs w:val="21"/>
        </w:rPr>
        <w:t>室</w:t>
      </w:r>
      <w:r>
        <w:rPr>
          <w:rFonts w:ascii="宋体" w:eastAsia="宋体" w:hAnsi="宋体" w:cs="宋体" w:hint="eastAsia"/>
          <w:szCs w:val="21"/>
        </w:rPr>
        <w:t>，面积约9平米，位置见下图。控制室需要安置</w:t>
      </w:r>
      <w:r>
        <w:rPr>
          <w:rFonts w:ascii="宋体" w:eastAsia="宋体" w:hAnsi="宋体" w:cs="宋体"/>
          <w:szCs w:val="21"/>
        </w:rPr>
        <w:t>相应的网络设备</w:t>
      </w:r>
      <w:r>
        <w:rPr>
          <w:rFonts w:ascii="宋体" w:eastAsia="宋体" w:hAnsi="宋体" w:cs="宋体" w:hint="eastAsia"/>
          <w:szCs w:val="21"/>
        </w:rPr>
        <w:t>、音响设备、大屏设备</w:t>
      </w:r>
      <w:r>
        <w:rPr>
          <w:rFonts w:ascii="宋体" w:eastAsia="宋体" w:hAnsi="宋体" w:cs="宋体"/>
          <w:szCs w:val="21"/>
        </w:rPr>
        <w:t>实现会议室通信智能化，</w:t>
      </w:r>
      <w:r>
        <w:rPr>
          <w:rFonts w:ascii="宋体" w:eastAsia="宋体" w:hAnsi="宋体" w:cs="宋体" w:hint="eastAsia"/>
          <w:szCs w:val="21"/>
        </w:rPr>
        <w:t>并配置专业显示、监听系统满足管理人员实时掌握指挥中心和指挥大厅动态</w:t>
      </w:r>
      <w:r>
        <w:rPr>
          <w:rFonts w:ascii="宋体" w:eastAsia="宋体" w:hAnsi="宋体" w:cs="宋体"/>
          <w:szCs w:val="21"/>
        </w:rPr>
        <w:t>。</w:t>
      </w:r>
    </w:p>
    <w:p w14:paraId="7179EB3D" w14:textId="77777777" w:rsidR="007D1B58" w:rsidRDefault="00000000">
      <w:pPr>
        <w:snapToGrid w:val="0"/>
        <w:spacing w:beforeLines="50" w:before="156" w:afterLines="50" w:after="156" w:line="360" w:lineRule="auto"/>
        <w:ind w:firstLine="480"/>
        <w:contextualSpacing/>
        <w:rPr>
          <w:rFonts w:ascii="宋体" w:eastAsia="宋体" w:hAnsi="宋体" w:cs="宋体"/>
          <w:szCs w:val="21"/>
        </w:rPr>
      </w:pPr>
      <w:r>
        <w:rPr>
          <w:noProof/>
        </w:rPr>
        <w:lastRenderedPageBreak/>
        <w:drawing>
          <wp:inline distT="0" distB="0" distL="0" distR="0" wp14:anchorId="3DA96DBC" wp14:editId="27E39373">
            <wp:extent cx="5274310" cy="3129280"/>
            <wp:effectExtent l="0" t="0" r="2540" b="0"/>
            <wp:docPr id="20269437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43741"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129280"/>
                    </a:xfrm>
                    <a:prstGeom prst="rect">
                      <a:avLst/>
                    </a:prstGeom>
                    <a:noFill/>
                    <a:ln>
                      <a:noFill/>
                    </a:ln>
                  </pic:spPr>
                </pic:pic>
              </a:graphicData>
            </a:graphic>
          </wp:inline>
        </w:drawing>
      </w:r>
    </w:p>
    <w:p w14:paraId="6D4269CF" w14:textId="77777777" w:rsidR="007D1B58" w:rsidRDefault="00000000">
      <w:pPr>
        <w:rPr>
          <w:rFonts w:ascii="宋体" w:eastAsia="宋体" w:hAnsi="宋体" w:cs="Times New Roman"/>
          <w:b/>
          <w:bCs/>
          <w:szCs w:val="21"/>
        </w:rPr>
      </w:pPr>
      <w:r>
        <w:rPr>
          <w:rFonts w:ascii="宋体" w:eastAsia="宋体" w:hAnsi="宋体" w:cs="Times New Roman" w:hint="eastAsia"/>
          <w:b/>
          <w:bCs/>
          <w:szCs w:val="21"/>
        </w:rPr>
        <w:t>一、可视化系统</w:t>
      </w:r>
    </w:p>
    <w:p w14:paraId="27E224B5"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为便于运维操作人员实时知悉现场情况，要求在机房设置一套可视化集中管理系统。</w:t>
      </w:r>
    </w:p>
    <w:p w14:paraId="29A70CFF" w14:textId="77777777" w:rsidR="007D1B58" w:rsidRDefault="00000000">
      <w:pPr>
        <w:rPr>
          <w:rFonts w:ascii="宋体" w:eastAsia="宋体" w:hAnsi="宋体" w:cs="Times New Roman"/>
          <w:b/>
          <w:bCs/>
          <w:szCs w:val="21"/>
        </w:rPr>
      </w:pPr>
      <w:r>
        <w:rPr>
          <w:rFonts w:ascii="宋体" w:eastAsia="宋体" w:hAnsi="宋体" w:cs="Times New Roman" w:hint="eastAsia"/>
          <w:b/>
          <w:bCs/>
          <w:szCs w:val="21"/>
        </w:rPr>
        <w:t>二、集中控制系统</w:t>
      </w:r>
    </w:p>
    <w:p w14:paraId="08AA52EE" w14:textId="77777777" w:rsidR="007D1B58" w:rsidRDefault="00000000">
      <w:pPr>
        <w:tabs>
          <w:tab w:val="left" w:pos="0"/>
        </w:tabs>
        <w:spacing w:line="360" w:lineRule="auto"/>
        <w:ind w:firstLineChars="200" w:firstLine="420"/>
        <w:rPr>
          <w:rFonts w:ascii="宋体" w:eastAsia="宋体" w:hAnsi="宋体" w:cs="宋体"/>
          <w:szCs w:val="21"/>
        </w:rPr>
      </w:pPr>
      <w:r>
        <w:rPr>
          <w:rFonts w:ascii="宋体" w:eastAsia="宋体" w:hAnsi="宋体" w:cs="宋体" w:hint="eastAsia"/>
          <w:szCs w:val="21"/>
        </w:rPr>
        <w:t>根据指挥调度的情况，应用中央控制系统实现系统的智能化控制。</w:t>
      </w:r>
    </w:p>
    <w:p w14:paraId="093C2219" w14:textId="77777777" w:rsidR="007D1B58" w:rsidRDefault="00000000">
      <w:pPr>
        <w:tabs>
          <w:tab w:val="left" w:pos="0"/>
        </w:tabs>
        <w:spacing w:line="360" w:lineRule="auto"/>
        <w:ind w:firstLineChars="200" w:firstLine="420"/>
        <w:rPr>
          <w:rFonts w:ascii="宋体" w:eastAsia="宋体" w:hAnsi="宋体" w:cs="宋体"/>
          <w:szCs w:val="21"/>
        </w:rPr>
      </w:pPr>
      <w:r>
        <w:rPr>
          <w:rFonts w:ascii="宋体" w:eastAsia="宋体" w:hAnsi="宋体" w:cs="宋体" w:hint="eastAsia"/>
          <w:szCs w:val="21"/>
        </w:rPr>
        <w:t>要求在指挥调度中心、作战中心配置一套集中控制系统，实现对五楼指挥中心和</w:t>
      </w:r>
      <w:r>
        <w:rPr>
          <w:rFonts w:ascii="宋体" w:eastAsia="宋体" w:hAnsi="宋体" w:cs="Times New Roman" w:hint="eastAsia"/>
          <w:szCs w:val="21"/>
        </w:rPr>
        <w:t>指挥大厅</w:t>
      </w:r>
      <w:r>
        <w:rPr>
          <w:rFonts w:ascii="宋体" w:eastAsia="宋体" w:hAnsi="宋体" w:cs="宋体" w:hint="eastAsia"/>
          <w:szCs w:val="21"/>
        </w:rPr>
        <w:t>的视频显示设备控制、音视频切换控制、</w:t>
      </w:r>
      <w:r>
        <w:rPr>
          <w:rFonts w:ascii="宋体" w:eastAsia="宋体" w:hAnsi="宋体" w:cs="宋体" w:hint="eastAsia"/>
          <w:szCs w:val="21"/>
          <w:lang w:eastAsia="zh-Hans"/>
        </w:rPr>
        <w:t>无纸化</w:t>
      </w:r>
      <w:r>
        <w:rPr>
          <w:rFonts w:ascii="宋体" w:eastAsia="宋体" w:hAnsi="宋体" w:cs="宋体"/>
          <w:szCs w:val="21"/>
          <w:lang w:eastAsia="zh-Hans"/>
        </w:rPr>
        <w:t>、</w:t>
      </w:r>
      <w:r>
        <w:rPr>
          <w:rFonts w:ascii="宋体" w:eastAsia="宋体" w:hAnsi="宋体" w:cs="宋体" w:hint="eastAsia"/>
          <w:szCs w:val="21"/>
          <w:lang w:eastAsia="zh-Hans"/>
        </w:rPr>
        <w:t>视频会议</w:t>
      </w:r>
      <w:r>
        <w:rPr>
          <w:rFonts w:ascii="宋体" w:eastAsia="宋体" w:hAnsi="宋体" w:cs="宋体"/>
          <w:szCs w:val="21"/>
          <w:lang w:eastAsia="zh-Hans"/>
        </w:rPr>
        <w:t>、</w:t>
      </w:r>
      <w:r>
        <w:rPr>
          <w:rFonts w:ascii="宋体" w:eastAsia="宋体" w:hAnsi="宋体" w:cs="宋体" w:hint="eastAsia"/>
          <w:szCs w:val="21"/>
        </w:rPr>
        <w:t>音量大小调节等功能。</w:t>
      </w:r>
    </w:p>
    <w:p w14:paraId="62F4BDF2" w14:textId="77777777" w:rsidR="007D1B58" w:rsidRDefault="00000000">
      <w:pPr>
        <w:numPr>
          <w:ilvl w:val="0"/>
          <w:numId w:val="5"/>
        </w:numPr>
        <w:spacing w:line="360" w:lineRule="auto"/>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动物疫病防控指挥处置中心信息共享软硬件</w:t>
      </w:r>
    </w:p>
    <w:p w14:paraId="6227D4D6" w14:textId="286B7430" w:rsidR="007D1B58" w:rsidRPr="003907F6" w:rsidRDefault="00000000" w:rsidP="003907F6">
      <w:pPr>
        <w:pStyle w:val="aff6"/>
        <w:numPr>
          <w:ilvl w:val="0"/>
          <w:numId w:val="20"/>
        </w:numPr>
        <w:spacing w:line="360" w:lineRule="auto"/>
        <w:ind w:firstLineChars="0"/>
        <w:outlineLvl w:val="5"/>
        <w:rPr>
          <w:b/>
          <w:bCs/>
          <w:szCs w:val="21"/>
          <w:shd w:val="clear" w:color="auto" w:fill="FFFFFF"/>
        </w:rPr>
      </w:pPr>
      <w:r w:rsidRPr="003907F6">
        <w:rPr>
          <w:rFonts w:hint="eastAsia"/>
          <w:b/>
          <w:bCs/>
          <w:szCs w:val="21"/>
          <w:shd w:val="clear" w:color="auto" w:fill="FFFFFF"/>
        </w:rPr>
        <w:t>参数要求</w:t>
      </w:r>
    </w:p>
    <w:tbl>
      <w:tblPr>
        <w:tblW w:w="5000" w:type="pct"/>
        <w:shd w:val="clear" w:color="auto" w:fill="FFFFFF" w:themeFill="background1"/>
        <w:tblLook w:val="04A0" w:firstRow="1" w:lastRow="0" w:firstColumn="1" w:lastColumn="0" w:noHBand="0" w:noVBand="1"/>
      </w:tblPr>
      <w:tblGrid>
        <w:gridCol w:w="626"/>
        <w:gridCol w:w="3051"/>
        <w:gridCol w:w="3366"/>
        <w:gridCol w:w="626"/>
        <w:gridCol w:w="627"/>
      </w:tblGrid>
      <w:tr w:rsidR="003907F6" w:rsidRPr="003907F6" w14:paraId="3AB65B00" w14:textId="77777777" w:rsidTr="003907F6">
        <w:trPr>
          <w:trHeight w:val="600"/>
        </w:trPr>
        <w:tc>
          <w:tcPr>
            <w:tcW w:w="41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384FF5"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序号</w:t>
            </w:r>
          </w:p>
        </w:tc>
        <w:tc>
          <w:tcPr>
            <w:tcW w:w="1877" w:type="pct"/>
            <w:tcBorders>
              <w:top w:val="single" w:sz="4" w:space="0" w:color="auto"/>
              <w:left w:val="nil"/>
              <w:bottom w:val="single" w:sz="4" w:space="0" w:color="auto"/>
              <w:right w:val="single" w:sz="4" w:space="0" w:color="auto"/>
            </w:tcBorders>
            <w:shd w:val="clear" w:color="auto" w:fill="E7E6E6" w:themeFill="background2"/>
            <w:vAlign w:val="center"/>
            <w:hideMark/>
          </w:tcPr>
          <w:p w14:paraId="2D601BD5"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设备名称</w:t>
            </w:r>
          </w:p>
        </w:tc>
        <w:tc>
          <w:tcPr>
            <w:tcW w:w="1877" w:type="pct"/>
            <w:tcBorders>
              <w:top w:val="single" w:sz="4" w:space="0" w:color="auto"/>
              <w:left w:val="nil"/>
              <w:bottom w:val="single" w:sz="4" w:space="0" w:color="auto"/>
              <w:right w:val="single" w:sz="4" w:space="0" w:color="auto"/>
            </w:tcBorders>
            <w:shd w:val="clear" w:color="auto" w:fill="E7E6E6" w:themeFill="background2"/>
            <w:vAlign w:val="center"/>
            <w:hideMark/>
          </w:tcPr>
          <w:p w14:paraId="5B188C33"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参数</w:t>
            </w:r>
          </w:p>
        </w:tc>
        <w:tc>
          <w:tcPr>
            <w:tcW w:w="415" w:type="pct"/>
            <w:tcBorders>
              <w:top w:val="single" w:sz="4" w:space="0" w:color="auto"/>
              <w:left w:val="nil"/>
              <w:bottom w:val="single" w:sz="4" w:space="0" w:color="auto"/>
              <w:right w:val="single" w:sz="4" w:space="0" w:color="auto"/>
            </w:tcBorders>
            <w:shd w:val="clear" w:color="auto" w:fill="E7E6E6" w:themeFill="background2"/>
            <w:vAlign w:val="center"/>
            <w:hideMark/>
          </w:tcPr>
          <w:p w14:paraId="57C767DA"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单位</w:t>
            </w:r>
          </w:p>
        </w:tc>
        <w:tc>
          <w:tcPr>
            <w:tcW w:w="415" w:type="pct"/>
            <w:tcBorders>
              <w:top w:val="single" w:sz="4" w:space="0" w:color="auto"/>
              <w:left w:val="nil"/>
              <w:bottom w:val="single" w:sz="4" w:space="0" w:color="auto"/>
              <w:right w:val="single" w:sz="4" w:space="0" w:color="auto"/>
            </w:tcBorders>
            <w:shd w:val="clear" w:color="auto" w:fill="E7E6E6" w:themeFill="background2"/>
            <w:vAlign w:val="center"/>
            <w:hideMark/>
          </w:tcPr>
          <w:p w14:paraId="17E8028B"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数量</w:t>
            </w:r>
          </w:p>
        </w:tc>
      </w:tr>
      <w:tr w:rsidR="003907F6" w:rsidRPr="003907F6" w14:paraId="1B053051" w14:textId="77777777" w:rsidTr="003907F6">
        <w:trPr>
          <w:trHeight w:val="600"/>
        </w:trPr>
        <w:tc>
          <w:tcPr>
            <w:tcW w:w="41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CDD3F0"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一</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734855DB"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信息智能推送</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3912B130"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 xml:space="preserve">　</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1D2462C5"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 xml:space="preserve">　</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17EDDB5D"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 xml:space="preserve">　</w:t>
            </w:r>
          </w:p>
        </w:tc>
      </w:tr>
      <w:tr w:rsidR="003907F6" w:rsidRPr="003907F6" w14:paraId="656BB08D" w14:textId="77777777" w:rsidTr="003907F6">
        <w:trPr>
          <w:trHeight w:val="8190"/>
        </w:trPr>
        <w:tc>
          <w:tcPr>
            <w:tcW w:w="41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1B4960"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lastRenderedPageBreak/>
              <w:t>1</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7EDAB952"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智能隐藏式无纸化系统</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280469A3" w14:textId="77777777" w:rsidR="003907F6" w:rsidRPr="003907F6" w:rsidRDefault="003907F6" w:rsidP="003907F6">
            <w:pPr>
              <w:widowControl/>
              <w:jc w:val="left"/>
              <w:rPr>
                <w:rFonts w:ascii="宋体" w:eastAsia="宋体" w:hAnsi="宋体" w:cs="宋体"/>
                <w:kern w:val="0"/>
                <w:sz w:val="18"/>
                <w:szCs w:val="18"/>
              </w:rPr>
            </w:pPr>
            <w:r w:rsidRPr="003907F6">
              <w:rPr>
                <w:rFonts w:ascii="宋体" w:eastAsia="宋体" w:hAnsi="宋体" w:cs="宋体" w:hint="eastAsia"/>
                <w:b/>
                <w:bCs/>
                <w:kern w:val="0"/>
                <w:sz w:val="18"/>
                <w:szCs w:val="18"/>
              </w:rPr>
              <w:t>（一）智能隐藏式无纸化一体机（17台）</w:t>
            </w:r>
            <w:r w:rsidRPr="003907F6">
              <w:rPr>
                <w:rFonts w:ascii="宋体" w:eastAsia="宋体" w:hAnsi="宋体" w:cs="宋体" w:hint="eastAsia"/>
                <w:b/>
                <w:bCs/>
                <w:kern w:val="0"/>
                <w:sz w:val="18"/>
                <w:szCs w:val="18"/>
              </w:rPr>
              <w:br/>
            </w:r>
            <w:r w:rsidRPr="003907F6">
              <w:rPr>
                <w:rFonts w:ascii="宋体" w:eastAsia="宋体" w:hAnsi="宋体" w:cs="宋体" w:hint="eastAsia"/>
                <w:kern w:val="0"/>
                <w:sz w:val="18"/>
                <w:szCs w:val="18"/>
              </w:rPr>
              <w:t>1、可视对角线显示屏尺寸：≥16英寸，屏幕比例16：10，物理分辨率：1920*1080，显示视角：IPS全视角，亮度≥300流明，A规显示屏超窄黑边框≤5mm，无坏点，无亮点；后屏8寸，分辨率1200*600。</w:t>
            </w:r>
            <w:r w:rsidRPr="003907F6">
              <w:rPr>
                <w:rFonts w:ascii="宋体" w:eastAsia="宋体" w:hAnsi="宋体" w:cs="宋体" w:hint="eastAsia"/>
                <w:kern w:val="0"/>
                <w:sz w:val="18"/>
                <w:szCs w:val="18"/>
              </w:rPr>
              <w:br/>
              <w:t xml:space="preserve">2、触控屏旁集成鹅颈话筒升降器一体式面板设计：具备话筒咪杆自动升降功能，话筒咪杆在任意形状下具备自动下降扶正功能，咪杆具备独立的控制系统,独立控制咪杆上升、暂停、下降等操作，咪杆升降具备独立的232或者485控制。                  </w:t>
            </w:r>
            <w:r w:rsidRPr="003907F6">
              <w:rPr>
                <w:rFonts w:ascii="宋体" w:eastAsia="宋体" w:hAnsi="宋体" w:cs="宋体" w:hint="eastAsia"/>
                <w:kern w:val="0"/>
                <w:sz w:val="18"/>
                <w:szCs w:val="18"/>
              </w:rPr>
              <w:br/>
              <w:t>3、触摸屏类型：10点电容触控，16：9，线性误差≤2.5mm，响应速度＜25ms,使用寿命＞5000万次，表面玻璃经过钢化处理，耐冲击，防护性高，表面硬度≥6H。</w:t>
            </w:r>
            <w:r w:rsidRPr="003907F6">
              <w:rPr>
                <w:rFonts w:ascii="宋体" w:eastAsia="宋体" w:hAnsi="宋体" w:cs="宋体" w:hint="eastAsia"/>
                <w:kern w:val="0"/>
                <w:sz w:val="18"/>
                <w:szCs w:val="18"/>
              </w:rPr>
              <w:br/>
              <w:t>4、升降器面板具备1路USB接口，带防滑脱防尘盖,防尘盖颜色:银灰色、1路开关机指示灯，开机正常显示绿色，1路开关键机械按键。</w:t>
            </w:r>
            <w:r w:rsidRPr="003907F6">
              <w:rPr>
                <w:rFonts w:ascii="宋体" w:eastAsia="宋体" w:hAnsi="宋体" w:cs="宋体" w:hint="eastAsia"/>
                <w:kern w:val="0"/>
                <w:sz w:val="18"/>
                <w:szCs w:val="18"/>
              </w:rPr>
              <w:br/>
              <w:t xml:space="preserve">5、升降器面板尺寸：长≤550*宽≤46厚≤5MM。                     </w:t>
            </w:r>
            <w:r w:rsidRPr="003907F6">
              <w:rPr>
                <w:rFonts w:ascii="宋体" w:eastAsia="宋体" w:hAnsi="宋体" w:cs="宋体" w:hint="eastAsia"/>
                <w:kern w:val="0"/>
                <w:sz w:val="18"/>
                <w:szCs w:val="18"/>
              </w:rPr>
              <w:br/>
              <w:t>6、屏幕角度：上升后自动仰角 14 度；升降器具备232、485有线集中控制升降器上升或者下降，同时具备遥控无线控制升降器上升或者下降。</w:t>
            </w:r>
            <w:r w:rsidRPr="003907F6">
              <w:rPr>
                <w:rFonts w:ascii="宋体" w:eastAsia="宋体" w:hAnsi="宋体" w:cs="宋体" w:hint="eastAsia"/>
                <w:kern w:val="0"/>
                <w:sz w:val="18"/>
                <w:szCs w:val="18"/>
              </w:rPr>
              <w:br/>
              <w:t>7、终端集成：终端主板内置一体机，不外挂小终端，配置要求：支持内置 I5 双核 2.5G 主频、内存≥4G DDR3、≥64GB ROM(固态硬盘）；接口含HDMI*1、VGA*1、AUDIO*1、RJ45*1、USB2.0*4等。</w:t>
            </w:r>
            <w:r w:rsidRPr="003907F6">
              <w:rPr>
                <w:rFonts w:ascii="宋体" w:eastAsia="宋体" w:hAnsi="宋体" w:cs="宋体" w:hint="eastAsia"/>
                <w:kern w:val="0"/>
                <w:sz w:val="18"/>
                <w:szCs w:val="18"/>
              </w:rPr>
              <w:br/>
            </w:r>
            <w:r w:rsidRPr="003907F6">
              <w:rPr>
                <w:rFonts w:ascii="宋体" w:eastAsia="宋体" w:hAnsi="宋体" w:cs="宋体" w:hint="eastAsia"/>
                <w:b/>
                <w:bCs/>
                <w:kern w:val="0"/>
                <w:sz w:val="18"/>
                <w:szCs w:val="18"/>
              </w:rPr>
              <w:t>（二）无纸化客户端软件V1.0（17套）</w:t>
            </w:r>
            <w:r w:rsidRPr="003907F6">
              <w:rPr>
                <w:rFonts w:ascii="宋体" w:eastAsia="宋体" w:hAnsi="宋体" w:cs="宋体" w:hint="eastAsia"/>
                <w:kern w:val="0"/>
                <w:sz w:val="18"/>
                <w:szCs w:val="18"/>
              </w:rPr>
              <w:br/>
              <w:t>1、软件采用CS架构，采用纯网络组网（免VGA、AV、DVI、HDMI布线）,视频信号、控制信号、文件传输等功能；与会终端音频信号通过以太网经由编解码器解码后输出到会议音频处理设备。</w:t>
            </w:r>
            <w:r w:rsidRPr="003907F6">
              <w:rPr>
                <w:rFonts w:ascii="宋体" w:eastAsia="宋体" w:hAnsi="宋体" w:cs="宋体" w:hint="eastAsia"/>
                <w:kern w:val="0"/>
                <w:sz w:val="18"/>
                <w:szCs w:val="18"/>
              </w:rPr>
              <w:br/>
              <w:t>2、数据安全性：终端在不运行无纸化会</w:t>
            </w:r>
            <w:r w:rsidRPr="003907F6">
              <w:rPr>
                <w:rFonts w:ascii="宋体" w:eastAsia="宋体" w:hAnsi="宋体" w:cs="宋体" w:hint="eastAsia"/>
                <w:kern w:val="0"/>
                <w:sz w:val="18"/>
                <w:szCs w:val="18"/>
              </w:rPr>
              <w:lastRenderedPageBreak/>
              <w:t>议系统主软件前提下，实现任何终端屏幕画面同步广播、异步浏览、跟踪主讲等功能，实现无纸化会议资料保密安全，终端信号自由交互与互联互通功能。</w:t>
            </w:r>
            <w:r w:rsidRPr="003907F6">
              <w:rPr>
                <w:rFonts w:ascii="宋体" w:eastAsia="宋体" w:hAnsi="宋体" w:cs="宋体" w:hint="eastAsia"/>
                <w:kern w:val="0"/>
                <w:sz w:val="18"/>
                <w:szCs w:val="18"/>
              </w:rPr>
              <w:br/>
            </w:r>
            <w:r w:rsidRPr="003907F6">
              <w:rPr>
                <w:rFonts w:ascii="宋体" w:eastAsia="宋体" w:hAnsi="宋体" w:cs="宋体" w:hint="eastAsia"/>
                <w:kern w:val="0"/>
                <w:sz w:val="18"/>
                <w:szCs w:val="18"/>
                <w:highlight w:val="yellow"/>
              </w:rPr>
              <w:t>▲3、具备与安卓系统、鸿蒙系统、统信系统、麒麟系统（中标、银河）、WINDOWS系统软件跨平台互联互通，实现跨平台文件视频同步共享；（提供具有国家认可的检测机构出具的检测报告佐证）。</w:t>
            </w:r>
            <w:r w:rsidRPr="003907F6">
              <w:rPr>
                <w:rFonts w:ascii="宋体" w:eastAsia="宋体" w:hAnsi="宋体" w:cs="宋体" w:hint="eastAsia"/>
                <w:kern w:val="0"/>
                <w:sz w:val="18"/>
                <w:szCs w:val="18"/>
              </w:rPr>
              <w:br/>
              <w:t>4、应急功能：终端具备故障应急功能，军工级设计保障，服务器与后台所有设备断线或瘫痪时无须后台进行故障迁移或启用备份主机。</w:t>
            </w:r>
            <w:r w:rsidRPr="003907F6">
              <w:rPr>
                <w:rFonts w:ascii="宋体" w:eastAsia="宋体" w:hAnsi="宋体" w:cs="宋体" w:hint="eastAsia"/>
                <w:kern w:val="0"/>
                <w:sz w:val="18"/>
                <w:szCs w:val="18"/>
              </w:rPr>
              <w:br/>
              <w:t>5、终端在不运行无纸化会议系统主软件前提下，实现任何终端屏幕画面同步广播、异步浏览、跟踪主讲、原文批注等功能。</w:t>
            </w:r>
            <w:r w:rsidRPr="003907F6">
              <w:rPr>
                <w:rFonts w:ascii="宋体" w:eastAsia="宋体" w:hAnsi="宋体" w:cs="宋体" w:hint="eastAsia"/>
                <w:kern w:val="0"/>
                <w:sz w:val="18"/>
                <w:szCs w:val="18"/>
              </w:rPr>
              <w:br/>
              <w:t xml:space="preserve">6、快捷浮窗：具备会议快捷功能悬浮窗显示。软件功能具备在任何页面的快捷操作,快捷功能浮动窗口显示,需要时弹出,不需要时自动隐藏。 </w:t>
            </w:r>
            <w:r w:rsidRPr="003907F6">
              <w:rPr>
                <w:rFonts w:ascii="宋体" w:eastAsia="宋体" w:hAnsi="宋体" w:cs="宋体" w:hint="eastAsia"/>
                <w:kern w:val="0"/>
                <w:sz w:val="18"/>
                <w:szCs w:val="18"/>
              </w:rPr>
              <w:br/>
              <w:t>7、欢迎页面编辑功能：可直接编辑欢迎界面 会议名称 参会人员姓名的大小、颜色、字体、位置具备会议标语可直接编辑会议标语词、大小、颜色、字体、位置。</w:t>
            </w:r>
            <w:r w:rsidRPr="003907F6">
              <w:rPr>
                <w:rFonts w:ascii="宋体" w:eastAsia="宋体" w:hAnsi="宋体" w:cs="宋体" w:hint="eastAsia"/>
                <w:kern w:val="0"/>
                <w:sz w:val="18"/>
                <w:szCs w:val="18"/>
              </w:rPr>
              <w:br/>
              <w:t>8、签到汇总：原笔迹签到表汇总功能。参会人员进入会议室后原笔迹签到提交后，所有的签到信息汇总到一起生成一张签到表，人名签到信息以原笔迹签到字样显示。</w:t>
            </w:r>
            <w:r w:rsidRPr="003907F6">
              <w:rPr>
                <w:rFonts w:ascii="宋体" w:eastAsia="宋体" w:hAnsi="宋体" w:cs="宋体" w:hint="eastAsia"/>
                <w:kern w:val="0"/>
                <w:sz w:val="18"/>
                <w:szCs w:val="18"/>
              </w:rPr>
              <w:br/>
              <w:t>9、文件展示：在同一页面内含有会议主题、会议开始时间与结束时间、会议地点等，议题下有汇报人、列席人员、多级会议议题同时具备议题下显示各种会议文件，可对多种文件格式进行预览，包括常见</w:t>
            </w:r>
            <w:r w:rsidRPr="003907F6">
              <w:rPr>
                <w:rFonts w:ascii="宋体" w:eastAsia="宋体" w:hAnsi="宋体" w:cs="宋体" w:hint="eastAsia"/>
                <w:kern w:val="0"/>
                <w:sz w:val="18"/>
                <w:szCs w:val="18"/>
              </w:rPr>
              <w:br/>
              <w:t>DOC\DOCX\XLS\XLSX\PPT\PPTX\PDF\JPNG等；文件格式具备会议文件源文件推送功能，会议文件不需要进行二次转换，保证文件格式一致性，禁止 office 文件另存为功能。</w:t>
            </w:r>
            <w:r w:rsidRPr="003907F6">
              <w:rPr>
                <w:rFonts w:ascii="宋体" w:eastAsia="宋体" w:hAnsi="宋体" w:cs="宋体" w:hint="eastAsia"/>
                <w:kern w:val="0"/>
                <w:sz w:val="18"/>
                <w:szCs w:val="18"/>
              </w:rPr>
              <w:br/>
            </w:r>
            <w:r w:rsidRPr="003907F6">
              <w:rPr>
                <w:rFonts w:ascii="宋体" w:eastAsia="宋体" w:hAnsi="宋体" w:cs="宋体" w:hint="eastAsia"/>
                <w:kern w:val="0"/>
                <w:sz w:val="18"/>
                <w:szCs w:val="18"/>
              </w:rPr>
              <w:lastRenderedPageBreak/>
              <w:t>10、文件夹上传：终端具备文件夹打包上传会议材料，文件夹名称自动生成为议题名称，并自动导入文件夹内的文件；多级议题：具备上传各种文件格式，查看此次会议的时间/地点/主持/出席/议题情况，参会者在议题下面可以建立子议题。</w:t>
            </w:r>
            <w:r w:rsidRPr="003907F6">
              <w:rPr>
                <w:rFonts w:ascii="宋体" w:eastAsia="宋体" w:hAnsi="宋体" w:cs="宋体" w:hint="eastAsia"/>
                <w:kern w:val="0"/>
                <w:sz w:val="18"/>
                <w:szCs w:val="18"/>
              </w:rPr>
              <w:br/>
              <w:t>11、屏幕同步：系统终端具备任何终端在任何界面下一键发起屏幕共享，可随时根据会议需要一键同步共享屏幕画面到其他终端，发起同步后其他终端跟随延迟不大于0.5秒；异步浏览：参会人员可以通过异步浏览自由使用终端其他功能。</w:t>
            </w:r>
            <w:r w:rsidRPr="003907F6">
              <w:rPr>
                <w:rFonts w:ascii="宋体" w:eastAsia="宋体" w:hAnsi="宋体" w:cs="宋体" w:hint="eastAsia"/>
                <w:kern w:val="0"/>
                <w:sz w:val="18"/>
                <w:szCs w:val="18"/>
              </w:rPr>
              <w:br/>
              <w:t>12、具备统一显示二维码扫码带走，会议文件分类保存，选择需要带走的会 议文件资料，按权限归类。</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4C556CF4" w14:textId="39240B11" w:rsidR="003907F6" w:rsidRPr="003907F6" w:rsidRDefault="00002CDE" w:rsidP="003907F6">
            <w:pPr>
              <w:widowControl/>
              <w:jc w:val="center"/>
              <w:rPr>
                <w:rFonts w:ascii="宋体" w:eastAsia="宋体" w:hAnsi="宋体" w:cs="宋体"/>
                <w:color w:val="000000"/>
                <w:kern w:val="0"/>
                <w:sz w:val="22"/>
              </w:rPr>
            </w:pPr>
            <w:r w:rsidRPr="00002CDE">
              <w:rPr>
                <w:rFonts w:ascii="宋体" w:eastAsia="宋体" w:hAnsi="宋体" w:cs="宋体" w:hint="eastAsia"/>
                <w:color w:val="000000"/>
                <w:kern w:val="0"/>
                <w:sz w:val="22"/>
                <w:highlight w:val="yellow"/>
              </w:rPr>
              <w:lastRenderedPageBreak/>
              <w:t>套</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0441A536"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17</w:t>
            </w:r>
          </w:p>
        </w:tc>
      </w:tr>
      <w:tr w:rsidR="003907F6" w:rsidRPr="003907F6" w14:paraId="5BBB08E5" w14:textId="77777777" w:rsidTr="003907F6">
        <w:trPr>
          <w:trHeight w:val="8190"/>
        </w:trPr>
        <w:tc>
          <w:tcPr>
            <w:tcW w:w="415"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610A4E"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lastRenderedPageBreak/>
              <w:t>2</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78D5408D"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智能无纸化平台</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281A68EB" w14:textId="77777777" w:rsidR="003907F6" w:rsidRPr="003907F6" w:rsidRDefault="003907F6" w:rsidP="003907F6">
            <w:pPr>
              <w:widowControl/>
              <w:jc w:val="left"/>
              <w:rPr>
                <w:rFonts w:ascii="宋体" w:eastAsia="宋体" w:hAnsi="宋体" w:cs="宋体"/>
                <w:kern w:val="0"/>
                <w:sz w:val="18"/>
                <w:szCs w:val="18"/>
              </w:rPr>
            </w:pPr>
            <w:r w:rsidRPr="003907F6">
              <w:rPr>
                <w:rFonts w:ascii="宋体" w:eastAsia="宋体" w:hAnsi="宋体" w:cs="宋体" w:hint="eastAsia"/>
                <w:kern w:val="0"/>
                <w:sz w:val="18"/>
                <w:szCs w:val="18"/>
              </w:rPr>
              <w:t>1、系统架构：采用B/S架构，控制软件支持远程访问与控制，无纸化会议控制服务器与无纸化终端具备异地部署，管理员通过WWW进行远程管理会议。</w:t>
            </w:r>
            <w:r w:rsidRPr="003907F6">
              <w:rPr>
                <w:rFonts w:ascii="宋体" w:eastAsia="宋体" w:hAnsi="宋体" w:cs="宋体" w:hint="eastAsia"/>
                <w:kern w:val="0"/>
                <w:sz w:val="18"/>
                <w:szCs w:val="18"/>
              </w:rPr>
              <w:br/>
              <w:t>2、会议预置：具备同一会议室预置多场会议，根据实际会议情况分别上传本会议室中各个会议的参会人员、会议文件、欢迎页界面，设置会议标语等，具备在同一网络内，任何一台计算机都可以远程登录后台管理，完成会前准备、会中控制、会后查询等操作。</w:t>
            </w:r>
            <w:r w:rsidRPr="003907F6">
              <w:rPr>
                <w:rFonts w:ascii="宋体" w:eastAsia="宋体" w:hAnsi="宋体" w:cs="宋体" w:hint="eastAsia"/>
                <w:kern w:val="0"/>
                <w:sz w:val="18"/>
                <w:szCs w:val="18"/>
              </w:rPr>
              <w:br/>
              <w:t>3、系统日志：会议文件操作追踪功能，后台软件具备查看管理人员登录情况，下载情况，系统运行情况，会议室使用情况等日志记录功能，后期可以进行追踪，防止文件外泄。</w:t>
            </w:r>
            <w:r w:rsidRPr="003907F6">
              <w:rPr>
                <w:rFonts w:ascii="宋体" w:eastAsia="宋体" w:hAnsi="宋体" w:cs="宋体" w:hint="eastAsia"/>
                <w:kern w:val="0"/>
                <w:sz w:val="18"/>
                <w:szCs w:val="18"/>
              </w:rPr>
              <w:br/>
              <w:t>4、会议功能模块设定：人名显示、模拟排位、终端控制、会议议程、会议信息、视频直播同步、读取U盘、我的电脑、网页浏览、电子白板、会议服务、会议交流、同屏申请、分组同步、签到、投票表决等模块操作，不同会议可采用采用不同的会议功能模块按需定制，本次会议不需要的功能终端会自动屏蔽显示。</w:t>
            </w:r>
            <w:r w:rsidRPr="003907F6">
              <w:rPr>
                <w:rFonts w:ascii="宋体" w:eastAsia="宋体" w:hAnsi="宋体" w:cs="宋体" w:hint="eastAsia"/>
                <w:kern w:val="0"/>
                <w:sz w:val="18"/>
                <w:szCs w:val="18"/>
              </w:rPr>
              <w:br/>
              <w:t>5、集中控制：会中可以对终端进行欢迎页面、会议信息、显示人名、会议标语等画面的切换，同时支持统一或分别对升降机控制、统一或分别对终端进行开关机。</w:t>
            </w:r>
            <w:r w:rsidRPr="003907F6">
              <w:rPr>
                <w:rFonts w:ascii="宋体" w:eastAsia="宋体" w:hAnsi="宋体" w:cs="宋体" w:hint="eastAsia"/>
                <w:kern w:val="0"/>
                <w:sz w:val="18"/>
                <w:szCs w:val="18"/>
              </w:rPr>
              <w:br/>
              <w:t>6、具备会议文件整个文件夹直接上传功能：直接添加文件夹，文件夹名称自动生成为议题名称，并自动导入文件夹内的议题文件。</w:t>
            </w:r>
            <w:r w:rsidRPr="003907F6">
              <w:rPr>
                <w:rFonts w:ascii="宋体" w:eastAsia="宋体" w:hAnsi="宋体" w:cs="宋体" w:hint="eastAsia"/>
                <w:kern w:val="0"/>
                <w:sz w:val="18"/>
                <w:szCs w:val="18"/>
              </w:rPr>
              <w:br/>
              <w:t xml:space="preserve">7、具备人员数据库功能：具备人员多级数据库结构，支持高级管理员单独添加与批量添加单位所有人员，并按树状排列显示，其他管理人员可在数据库中直接选择参会人员而不需要再次录入参会人员。 </w:t>
            </w:r>
            <w:r w:rsidRPr="003907F6">
              <w:rPr>
                <w:rFonts w:ascii="宋体" w:eastAsia="宋体" w:hAnsi="宋体" w:cs="宋体" w:hint="eastAsia"/>
                <w:kern w:val="0"/>
                <w:sz w:val="18"/>
                <w:szCs w:val="18"/>
              </w:rPr>
              <w:br/>
              <w:t>8、硬件配置：工业级主板，I7处理器主频≥ 3.6GHz，内存容量≥4GB，硬盘容量≥1T机械硬盘，机箱面板材质： 航空铝阳极氧化拉丝工艺，结构坚固，</w:t>
            </w:r>
            <w:r w:rsidRPr="003907F6">
              <w:rPr>
                <w:rFonts w:ascii="宋体" w:eastAsia="宋体" w:hAnsi="宋体" w:cs="宋体" w:hint="eastAsia"/>
                <w:kern w:val="0"/>
                <w:sz w:val="18"/>
                <w:szCs w:val="18"/>
              </w:rPr>
              <w:lastRenderedPageBreak/>
              <w:t>防尘，减震，防静电，防辐射；输入电压为交流220V±10%V，满载最大功率1000W，工作环境温度0-50摄氏度，相对湿度：≤75%。</w:t>
            </w:r>
            <w:r w:rsidRPr="003907F6">
              <w:rPr>
                <w:rFonts w:ascii="宋体" w:eastAsia="宋体" w:hAnsi="宋体" w:cs="宋体" w:hint="eastAsia"/>
                <w:kern w:val="0"/>
                <w:sz w:val="18"/>
                <w:szCs w:val="18"/>
              </w:rPr>
              <w:br/>
              <w:t>▲9、具备文件夹本地与远程登录后打包整体上传，会议议题并自动按文件夹名称显示，文件夹内的会议文件按附件进行排列显示，文件夹内具备多个下级文件夹或多级文件夹；上传议题下的会议文件，可设置文件的显示位置、可以设置查看权限，没有权限的参会员无法查看此文件；上传文件格式：具备电脑能识别的任何格式的文件，不限 PPT、XLS、XLSX、PPTX、PDF、TXT、JPG、PNG、CAD 等各种文件格式。</w:t>
            </w:r>
            <w:r w:rsidRPr="003907F6">
              <w:rPr>
                <w:rFonts w:ascii="宋体" w:eastAsia="宋体" w:hAnsi="宋体" w:cs="宋体" w:hint="eastAsia"/>
                <w:kern w:val="0"/>
                <w:sz w:val="18"/>
                <w:szCs w:val="18"/>
                <w:highlight w:val="yellow"/>
              </w:rPr>
              <w:t>（提供国家认可的权威检测机构出具的检测报告佐证）</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1837D76A"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lastRenderedPageBreak/>
              <w:t>套</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314FC165"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1</w:t>
            </w:r>
          </w:p>
        </w:tc>
      </w:tr>
      <w:tr w:rsidR="003907F6" w:rsidRPr="003907F6" w14:paraId="0D80643E" w14:textId="77777777" w:rsidTr="003907F6">
        <w:trPr>
          <w:trHeight w:val="8190"/>
        </w:trPr>
        <w:tc>
          <w:tcPr>
            <w:tcW w:w="41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5124CA"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lastRenderedPageBreak/>
              <w:t>3</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10FD2CEE"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智能交互同屏控制器</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5BB16E3E"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1、19英寸标准机柜2U高度,长481mm深350mm厚89mm,硬件配置：工业级主板，I7处理器主频≥ 3.6GHz，内存容量≥4GB，硬盘容量≥64G固态硬盘，机箱面板材质： 航空铝阳极氧化拉丝工艺，结构坚固，防尘，减震，防静电，防辐射；输入电压为交流220V±10%V，满载最大功率1000W，工作环境温度0-50摄氏度，相对湿度：≤75%，重量：15.2kg，箱体颜色：黑色。</w:t>
            </w:r>
            <w:r w:rsidRPr="003907F6">
              <w:rPr>
                <w:rFonts w:ascii="宋体" w:eastAsia="宋体" w:hAnsi="宋体" w:cs="宋体" w:hint="eastAsia"/>
                <w:kern w:val="0"/>
                <w:sz w:val="22"/>
              </w:rPr>
              <w:br/>
              <w:t>2、支持HDMI/VGA 信号输出，转换为网络信号进行传送到每个终端。支持对终端网络信号进行解码，传送到会议室的终端及显示设备，同时具备强大的编码及解码功能，可以把视频信号转换为网络信号进行传送到每个终端，亦可以把网络信号转换成视频信号显示到大屏幕或投影机，只需一台设备，拒绝冗余设备繁琐处理。</w:t>
            </w:r>
            <w:r w:rsidRPr="003907F6">
              <w:rPr>
                <w:rFonts w:ascii="宋体" w:eastAsia="宋体" w:hAnsi="宋体" w:cs="宋体" w:hint="eastAsia"/>
                <w:kern w:val="0"/>
                <w:sz w:val="22"/>
              </w:rPr>
              <w:br/>
              <w:t>3、会标功能：当会场无同步信号时，输出画面为会议欢迎标语，会议欢迎标语背景颜色与字体字号可根据会议要求自行设置，满足会场的实际需求，避免大屏幕或投影机待机状态或无信号输入状态，显示会议标语通过主席机统一控制，主席机可根据会议进程切换不同的会议标语。</w:t>
            </w:r>
            <w:r w:rsidRPr="003907F6">
              <w:rPr>
                <w:rFonts w:ascii="宋体" w:eastAsia="宋体" w:hAnsi="宋体" w:cs="宋体" w:hint="eastAsia"/>
                <w:kern w:val="0"/>
                <w:sz w:val="22"/>
              </w:rPr>
              <w:br/>
              <w:t xml:space="preserve">4、支持对外部视频信号进行编码，转换为网络信号进行传送到每个终端。支持对终端网络信号进行解码，传送到会议室的显示设备，同时具备编码及解码功能。  </w:t>
            </w:r>
            <w:r w:rsidRPr="003907F6">
              <w:rPr>
                <w:rFonts w:ascii="宋体" w:eastAsia="宋体" w:hAnsi="宋体" w:cs="宋体" w:hint="eastAsia"/>
                <w:kern w:val="0"/>
                <w:sz w:val="22"/>
              </w:rPr>
              <w:br/>
              <w:t>5、具备外部信号通过HDMI 输入接口同屏到所有会议终端并同步显示的功能，延迟时间不超过 0.5 秒（外部信号包括：矩阵送来的视频信号、视频点播、视频直播、外部信号、同屏信号、电</w:t>
            </w:r>
            <w:r w:rsidRPr="003907F6">
              <w:rPr>
                <w:rFonts w:ascii="宋体" w:eastAsia="宋体" w:hAnsi="宋体" w:cs="宋体" w:hint="eastAsia"/>
                <w:kern w:val="0"/>
                <w:sz w:val="22"/>
              </w:rPr>
              <w:lastRenderedPageBreak/>
              <w:t>子白板、文档画面、计算机信号、笔记本信号、摄像头信号、DVD 信号等）。</w:t>
            </w:r>
            <w:r w:rsidRPr="003907F6">
              <w:rPr>
                <w:rFonts w:ascii="宋体" w:eastAsia="宋体" w:hAnsi="宋体" w:cs="宋体" w:hint="eastAsia"/>
                <w:kern w:val="0"/>
                <w:sz w:val="22"/>
              </w:rPr>
              <w:br/>
              <w:t>6、支持信号格式自动转换功能，网络数据信号转换成数字信号，数字信号自动转换成网络信号传输。</w:t>
            </w:r>
            <w:r w:rsidRPr="003907F6">
              <w:rPr>
                <w:rFonts w:ascii="宋体" w:eastAsia="宋体" w:hAnsi="宋体" w:cs="宋体" w:hint="eastAsia"/>
                <w:kern w:val="0"/>
                <w:sz w:val="22"/>
              </w:rPr>
              <w:br/>
              <w:t>7、具备统一显示二维码扫码带走，会议文件分类保存，选择需要带走的会议文件资料，按权限归类。</w:t>
            </w:r>
            <w:r w:rsidRPr="003907F6">
              <w:rPr>
                <w:rFonts w:ascii="宋体" w:eastAsia="宋体" w:hAnsi="宋体" w:cs="宋体" w:hint="eastAsia"/>
                <w:kern w:val="0"/>
                <w:sz w:val="22"/>
              </w:rPr>
              <w:br/>
              <w:t>8、支持签到结果与实时数据投票显示，将签到过程，签到结果展示到大屏上。支持投票投屏功能，将投票过程，投票实时结果以各种方式展示在大屏幕上。支持评分投屏功能，将投票过程，实时查看评分人数，未提交人数。支持评分结束后以各种形式投屏显示评分结果。</w:t>
            </w:r>
            <w:r w:rsidRPr="003907F6">
              <w:rPr>
                <w:rFonts w:ascii="宋体" w:eastAsia="宋体" w:hAnsi="宋体" w:cs="宋体" w:hint="eastAsia"/>
                <w:kern w:val="0"/>
                <w:sz w:val="22"/>
              </w:rPr>
              <w:br/>
              <w:t>9、具备一键同屏功能：当要同屏画面到大屏幕时，只要有同屏权限的与会者只需一键就可把同屏画面同屏给其他参会者，或者投影机与大屏幕，包括桌面同屏、文档同屏、电子白板等；内嵌高清、标清视频信号处理模块，同步、异步处理视 频信号输入、输出；支持大屏点播功能，直接播放服务器原生视频文件；支持大屏广播功能，将大屏的画面广播同步到各个终端并显示。</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40DF1AD0"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lastRenderedPageBreak/>
              <w:t>台</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4A1472AE"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1</w:t>
            </w:r>
          </w:p>
        </w:tc>
      </w:tr>
      <w:tr w:rsidR="003907F6" w:rsidRPr="003907F6" w14:paraId="781E13A4" w14:textId="77777777" w:rsidTr="001A32D9">
        <w:trPr>
          <w:trHeight w:val="7220"/>
        </w:trPr>
        <w:tc>
          <w:tcPr>
            <w:tcW w:w="415"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9248A3"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lastRenderedPageBreak/>
              <w:t>4</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33F94BD7"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交换机</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7DDF3A8A"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千兆电口≥24个， 1G/2.5G SFP光口≥4个；Console口≥1个。</w:t>
            </w:r>
            <w:r w:rsidRPr="003907F6">
              <w:rPr>
                <w:rFonts w:ascii="宋体" w:eastAsia="宋体" w:hAnsi="宋体" w:cs="宋体" w:hint="eastAsia"/>
                <w:kern w:val="0"/>
                <w:sz w:val="22"/>
              </w:rPr>
              <w:br/>
              <w:t>2、交换容量≥336Gbps，包转发率≥108Mpps。</w:t>
            </w:r>
            <w:r w:rsidRPr="003907F6">
              <w:rPr>
                <w:rFonts w:ascii="宋体" w:eastAsia="宋体" w:hAnsi="宋体" w:cs="宋体" w:hint="eastAsia"/>
                <w:kern w:val="0"/>
                <w:sz w:val="22"/>
              </w:rPr>
              <w:br/>
              <w:t>3、三层功能支持静态路由、DHCP Server；二层功能支持MAC地址≥16K，支持MAC地址自动学习；支持源MAC地址过滤；支持接口MAC地址学习个数限制；支持4K个VLAN；支持IGMP v1/v2/v3 Snooping；支持STP、RSTP、MSTP协议；支持端口聚合，支持手工和静态LACP。</w:t>
            </w:r>
            <w:r w:rsidRPr="003907F6">
              <w:rPr>
                <w:rFonts w:ascii="宋体" w:eastAsia="宋体" w:hAnsi="宋体" w:cs="宋体" w:hint="eastAsia"/>
                <w:kern w:val="0"/>
                <w:sz w:val="22"/>
              </w:rPr>
              <w:br/>
              <w:t>4、支持智能交换机和普通交换机两种工作模式，可以根据不同的组网需要，随时灵活的进行切换。</w:t>
            </w:r>
            <w:r w:rsidRPr="003907F6">
              <w:rPr>
                <w:rFonts w:ascii="宋体" w:eastAsia="宋体" w:hAnsi="宋体" w:cs="宋体" w:hint="eastAsia"/>
                <w:kern w:val="0"/>
                <w:sz w:val="22"/>
              </w:rPr>
              <w:br/>
              <w:t>5、支持通过网管中心平台的终端类型库，实现基于指纹自动识别PC、路由器、摄像头设备、无线AP、打印机设备等，并且可以基于终端类型自动识别结果，禁止非法终端(例如私接路由器)接入。</w:t>
            </w:r>
            <w:r w:rsidRPr="003907F6">
              <w:rPr>
                <w:rFonts w:ascii="宋体" w:eastAsia="宋体" w:hAnsi="宋体" w:cs="宋体" w:hint="eastAsia"/>
                <w:kern w:val="0"/>
                <w:sz w:val="22"/>
              </w:rPr>
              <w:br/>
              <w:t>6、支持通过网管中心平台，实现一键替换按钮即可完成故障设备替换。</w:t>
            </w:r>
            <w:r w:rsidRPr="003907F6">
              <w:rPr>
                <w:rFonts w:ascii="宋体" w:eastAsia="宋体" w:hAnsi="宋体" w:cs="宋体" w:hint="eastAsia"/>
                <w:kern w:val="0"/>
                <w:sz w:val="22"/>
              </w:rPr>
              <w:br/>
              <w:t>7、支持M-LAG技术，跨设备链路聚合（非堆叠技术实现），要求配对的设备有独立的控制平面。</w:t>
            </w:r>
            <w:r w:rsidRPr="003907F6">
              <w:rPr>
                <w:rFonts w:ascii="宋体" w:eastAsia="宋体" w:hAnsi="宋体" w:cs="宋体" w:hint="eastAsia"/>
                <w:kern w:val="0"/>
                <w:sz w:val="22"/>
              </w:rPr>
              <w:br/>
              <w:t>8、支持通过静态IP地址、DHCP Option43、DNS域名等方式发现网管中心平台。</w:t>
            </w:r>
            <w:r w:rsidRPr="003907F6">
              <w:rPr>
                <w:rFonts w:ascii="宋体" w:eastAsia="宋体" w:hAnsi="宋体" w:cs="宋体" w:hint="eastAsia"/>
                <w:kern w:val="0"/>
                <w:sz w:val="22"/>
              </w:rPr>
              <w:br/>
              <w:t>9、支持通过移动APP进行远程管理及修改交换机网络配置，例如远程查看端口状态、查看交换机供电情况、远程重启交换机端口等。</w:t>
            </w:r>
            <w:r w:rsidRPr="003907F6">
              <w:rPr>
                <w:rFonts w:ascii="宋体" w:eastAsia="宋体" w:hAnsi="宋体" w:cs="宋体" w:hint="eastAsia"/>
                <w:kern w:val="0"/>
                <w:sz w:val="22"/>
              </w:rPr>
              <w:br/>
              <w:t>10、支持通过网管中心平台，实现查看终端在交换机端口的离线次数、闲置时间、离线趋势、迁移次数，查看终端类型异常、终端地址异常等安全事件记录。</w:t>
            </w:r>
            <w:r w:rsidRPr="003907F6">
              <w:rPr>
                <w:rFonts w:ascii="宋体" w:eastAsia="宋体" w:hAnsi="宋体" w:cs="宋体" w:hint="eastAsia"/>
                <w:kern w:val="0"/>
                <w:sz w:val="22"/>
              </w:rPr>
              <w:br/>
            </w:r>
            <w:r w:rsidRPr="003907F6">
              <w:rPr>
                <w:rFonts w:ascii="宋体" w:eastAsia="宋体" w:hAnsi="宋体" w:cs="宋体" w:hint="eastAsia"/>
                <w:kern w:val="0"/>
                <w:sz w:val="22"/>
              </w:rPr>
              <w:lastRenderedPageBreak/>
              <w:t>11、支持通过网管中心平台，在交换机上创建东西向安全策略，实现全网安全风险拦截；并支持各区域流量互访记录并呈现，可通过日志查看各终端之间的互访记录；并可查看到可视化的互访图显示，可查看到观察区域和保护区域的数量、安全访问、风险访问次数、拦截次数、攻击终端数量等。</w:t>
            </w:r>
            <w:r w:rsidRPr="003907F6">
              <w:rPr>
                <w:rFonts w:ascii="宋体" w:eastAsia="宋体" w:hAnsi="宋体" w:cs="宋体" w:hint="eastAsia"/>
                <w:kern w:val="0"/>
                <w:sz w:val="22"/>
              </w:rPr>
              <w:br/>
              <w:t>12、支持通过网管中心平台，实现交换机拓扑自动生成和编辑、删除，支持在线、离线、待激活、待修复等状态显示，支持拓扑对象按名称、IP、MAC等查找等操作。</w:t>
            </w:r>
            <w:r w:rsidRPr="003907F6">
              <w:rPr>
                <w:rFonts w:ascii="宋体" w:eastAsia="宋体" w:hAnsi="宋体" w:cs="宋体" w:hint="eastAsia"/>
                <w:kern w:val="0"/>
                <w:sz w:val="22"/>
              </w:rPr>
              <w:br/>
              <w:t>13、支持通过网管中心平台，实现对接外部服务器认证，实现Radius、阿里钉钉认证等。</w:t>
            </w:r>
            <w:r w:rsidRPr="003907F6">
              <w:rPr>
                <w:rFonts w:ascii="宋体" w:eastAsia="宋体" w:hAnsi="宋体" w:cs="宋体" w:hint="eastAsia"/>
                <w:kern w:val="0"/>
                <w:sz w:val="22"/>
              </w:rPr>
              <w:br/>
              <w:t>14、为保证设备在受到外界机械碰撞时能够正常运行，要求所投交换机IK防护测试级别至少达到IK06。</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77D5AC40"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lastRenderedPageBreak/>
              <w:t>台</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5B3E17A6"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1</w:t>
            </w:r>
          </w:p>
        </w:tc>
      </w:tr>
      <w:tr w:rsidR="003907F6" w:rsidRPr="003907F6" w14:paraId="3FCCD482" w14:textId="77777777" w:rsidTr="003907F6">
        <w:trPr>
          <w:trHeight w:val="280"/>
        </w:trPr>
        <w:tc>
          <w:tcPr>
            <w:tcW w:w="41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E480B3"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二</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3D2A3243" w14:textId="77777777" w:rsidR="003907F6" w:rsidRPr="003907F6" w:rsidRDefault="003907F6" w:rsidP="003907F6">
            <w:pPr>
              <w:widowControl/>
              <w:jc w:val="center"/>
              <w:rPr>
                <w:rFonts w:ascii="宋体" w:eastAsia="宋体" w:hAnsi="宋体" w:cs="宋体"/>
                <w:b/>
                <w:bCs/>
                <w:color w:val="000000"/>
                <w:kern w:val="0"/>
                <w:sz w:val="22"/>
              </w:rPr>
            </w:pPr>
            <w:r w:rsidRPr="003907F6">
              <w:rPr>
                <w:rFonts w:ascii="宋体" w:eastAsia="宋体" w:hAnsi="宋体" w:cs="宋体" w:hint="eastAsia"/>
                <w:b/>
                <w:bCs/>
                <w:color w:val="000000"/>
                <w:kern w:val="0"/>
                <w:sz w:val="22"/>
              </w:rPr>
              <w:t>信息交互式服务</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16D70903"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 xml:space="preserve">　</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5281754E"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 xml:space="preserve">　</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4B7E1A89"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 xml:space="preserve">　</w:t>
            </w:r>
          </w:p>
        </w:tc>
      </w:tr>
      <w:tr w:rsidR="003907F6" w:rsidRPr="003907F6" w14:paraId="57CA5434" w14:textId="77777777" w:rsidTr="003907F6">
        <w:trPr>
          <w:trHeight w:val="2967"/>
        </w:trPr>
        <w:tc>
          <w:tcPr>
            <w:tcW w:w="41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0157CB"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1</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3E91D50C"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智能会议一体机</w:t>
            </w:r>
          </w:p>
        </w:tc>
        <w:tc>
          <w:tcPr>
            <w:tcW w:w="1877" w:type="pct"/>
            <w:tcBorders>
              <w:top w:val="nil"/>
              <w:left w:val="nil"/>
              <w:bottom w:val="single" w:sz="4" w:space="0" w:color="auto"/>
              <w:right w:val="single" w:sz="4" w:space="0" w:color="auto"/>
            </w:tcBorders>
            <w:shd w:val="clear" w:color="auto" w:fill="FFFFFF" w:themeFill="background1"/>
            <w:vAlign w:val="center"/>
            <w:hideMark/>
          </w:tcPr>
          <w:p w14:paraId="7BA70014" w14:textId="77777777" w:rsidR="003907F6" w:rsidRPr="003907F6" w:rsidRDefault="003907F6" w:rsidP="003907F6">
            <w:pPr>
              <w:widowControl/>
              <w:jc w:val="left"/>
              <w:rPr>
                <w:rFonts w:ascii="宋体" w:eastAsia="宋体" w:hAnsi="宋体" w:cs="宋体"/>
                <w:kern w:val="0"/>
                <w:sz w:val="22"/>
              </w:rPr>
            </w:pPr>
            <w:r w:rsidRPr="003907F6">
              <w:rPr>
                <w:rFonts w:ascii="宋体" w:eastAsia="宋体" w:hAnsi="宋体" w:cs="宋体" w:hint="eastAsia"/>
                <w:kern w:val="0"/>
                <w:sz w:val="22"/>
              </w:rPr>
              <w:t>1、一体设计，外部无任何可见内部功能模块连接线。</w:t>
            </w:r>
            <w:r w:rsidRPr="003907F6">
              <w:rPr>
                <w:rFonts w:ascii="宋体" w:eastAsia="宋体" w:hAnsi="宋体" w:cs="宋体" w:hint="eastAsia"/>
                <w:kern w:val="0"/>
                <w:sz w:val="22"/>
              </w:rPr>
              <w:br/>
              <w:t>2、采用86英寸液晶显示器UHD超高清LED液晶屏，显示比例16:9，分辨率≥3840×2160。</w:t>
            </w:r>
            <w:r w:rsidRPr="003907F6">
              <w:rPr>
                <w:rFonts w:ascii="宋体" w:eastAsia="宋体" w:hAnsi="宋体" w:cs="宋体" w:hint="eastAsia"/>
                <w:kern w:val="0"/>
                <w:sz w:val="22"/>
              </w:rPr>
              <w:br/>
              <w:t>3、侧置输入接口具备2路HDMI、1路RS232、1路USB接口；侧置输出接口具备1路音频输出、1路触控USB输出；前置输入接口3路USB接口。</w:t>
            </w:r>
            <w:r w:rsidRPr="003907F6">
              <w:rPr>
                <w:rFonts w:ascii="宋体" w:eastAsia="宋体" w:hAnsi="宋体" w:cs="宋体" w:hint="eastAsia"/>
                <w:kern w:val="0"/>
                <w:sz w:val="22"/>
              </w:rPr>
              <w:br/>
              <w:t>4、采用红外触控方式，支持Windows系统中进行20点或以上触控，Android系统中进行10点或以上触控。</w:t>
            </w:r>
            <w:r w:rsidRPr="003907F6">
              <w:rPr>
                <w:rFonts w:ascii="宋体" w:eastAsia="宋体" w:hAnsi="宋体" w:cs="宋体" w:hint="eastAsia"/>
                <w:kern w:val="0"/>
                <w:sz w:val="22"/>
              </w:rPr>
              <w:br/>
              <w:t>5、感应并自动调节屏幕亮度来达到在不同光照环境下的不同亮度显示效果。</w:t>
            </w:r>
            <w:r w:rsidRPr="003907F6">
              <w:rPr>
                <w:rFonts w:ascii="宋体" w:eastAsia="宋体" w:hAnsi="宋体" w:cs="宋体" w:hint="eastAsia"/>
                <w:kern w:val="0"/>
                <w:sz w:val="22"/>
              </w:rPr>
              <w:br/>
              <w:t>6、整机内置2.2声道扬声器，位于设备上边框，顶置朝前发声，前朝向10W高音扬声器2</w:t>
            </w:r>
            <w:r w:rsidRPr="003907F6">
              <w:rPr>
                <w:rFonts w:ascii="宋体" w:eastAsia="宋体" w:hAnsi="宋体" w:cs="宋体" w:hint="eastAsia"/>
                <w:kern w:val="0"/>
                <w:sz w:val="22"/>
              </w:rPr>
              <w:lastRenderedPageBreak/>
              <w:t>个，上朝向20W中低音扬声器≥2个，额定总功率≥60W。</w:t>
            </w:r>
            <w:r w:rsidRPr="003907F6">
              <w:rPr>
                <w:rFonts w:ascii="宋体" w:eastAsia="宋体" w:hAnsi="宋体" w:cs="宋体" w:hint="eastAsia"/>
                <w:kern w:val="0"/>
                <w:sz w:val="22"/>
              </w:rPr>
              <w:br/>
              <w:t>7、支持高级音效设置，可以调节左右声道平衡；在中低频段125Hz～1KHz，高频段2KHz～16KHz分别有-12dB～12dB范围的调节功能。</w:t>
            </w:r>
            <w:r w:rsidRPr="003907F6">
              <w:rPr>
                <w:rFonts w:ascii="宋体" w:eastAsia="宋体" w:hAnsi="宋体" w:cs="宋体" w:hint="eastAsia"/>
                <w:kern w:val="0"/>
                <w:sz w:val="22"/>
              </w:rPr>
              <w:br/>
              <w:t>8、整机内置非独立外扩展的4阵列麦克风，可用于对教室环境音频进行采集，拾音距离≥12m。喇叭采用槽式开口设计，不大于5.8mm。</w:t>
            </w:r>
            <w:r w:rsidRPr="003907F6">
              <w:rPr>
                <w:rFonts w:ascii="宋体" w:eastAsia="宋体" w:hAnsi="宋体" w:cs="宋体" w:hint="eastAsia"/>
                <w:kern w:val="0"/>
                <w:sz w:val="22"/>
              </w:rPr>
              <w:br/>
              <w:t xml:space="preserve">9、支持色彩空间可选，包含标准模式和sRGB模式，在sRGB模式下可做到高色准△E≤1.5。 </w:t>
            </w:r>
            <w:r w:rsidRPr="003907F6">
              <w:rPr>
                <w:rFonts w:ascii="宋体" w:eastAsia="宋体" w:hAnsi="宋体" w:cs="宋体" w:hint="eastAsia"/>
                <w:kern w:val="0"/>
                <w:sz w:val="22"/>
              </w:rPr>
              <w:br/>
              <w:t>10、支持纸质护眼模式；支持纸质纹理：支持透明度调节。</w:t>
            </w:r>
            <w:r w:rsidRPr="003907F6">
              <w:rPr>
                <w:rFonts w:ascii="宋体" w:eastAsia="宋体" w:hAnsi="宋体" w:cs="宋体" w:hint="eastAsia"/>
                <w:kern w:val="0"/>
                <w:sz w:val="22"/>
              </w:rPr>
              <w:br/>
              <w:t>11、整机具备至少6个前置按键，可实现老师开关机、调出中控菜单、音量+/-、护眼、录屏操作。</w:t>
            </w:r>
            <w:r w:rsidRPr="003907F6">
              <w:rPr>
                <w:rFonts w:ascii="宋体" w:eastAsia="宋体" w:hAnsi="宋体" w:cs="宋体" w:hint="eastAsia"/>
                <w:kern w:val="0"/>
                <w:sz w:val="22"/>
              </w:rPr>
              <w:br/>
              <w:t xml:space="preserve">12、三合一电源按键，同一电源物理按键完成Android系统和Windows系统的开机、节能熄屏、关机操作。 </w:t>
            </w:r>
            <w:r w:rsidRPr="003907F6">
              <w:rPr>
                <w:rFonts w:ascii="宋体" w:eastAsia="宋体" w:hAnsi="宋体" w:cs="宋体" w:hint="eastAsia"/>
                <w:kern w:val="0"/>
                <w:sz w:val="22"/>
              </w:rPr>
              <w:br/>
              <w:t>13、在Windows系统下可实现Wi-Fi无线上网连接、AP无线热点发射和BT蓝牙连接功能。Wi-Fi和AP热点工作距离≥12m。Wi-Fi及AP热点支持频段2.4GHz/5GHz，Wi-Fi制式支持IEEE 802.11 a/b/g/n/ac/ax；支持版本Wi-Fi6。</w:t>
            </w:r>
            <w:r w:rsidRPr="003907F6">
              <w:rPr>
                <w:rFonts w:ascii="宋体" w:eastAsia="宋体" w:hAnsi="宋体" w:cs="宋体" w:hint="eastAsia"/>
                <w:kern w:val="0"/>
                <w:sz w:val="22"/>
              </w:rPr>
              <w:br/>
              <w:t>14、整机支持蓝牙Bluetooth 5.2标准，固件版本号HCI11.20/LMP11.20。</w:t>
            </w:r>
            <w:r w:rsidRPr="003907F6">
              <w:rPr>
                <w:rFonts w:ascii="宋体" w:eastAsia="宋体" w:hAnsi="宋体" w:cs="宋体" w:hint="eastAsia"/>
                <w:kern w:val="0"/>
                <w:sz w:val="22"/>
              </w:rPr>
              <w:br/>
              <w:t>15、内置非独立摄像头，拍摄照片像素数≥1300万。摄像头视场角≥135度。支持大于等于10米距离时实现AI识别人像。</w:t>
            </w:r>
            <w:r w:rsidRPr="003907F6">
              <w:rPr>
                <w:rFonts w:ascii="宋体" w:eastAsia="宋体" w:hAnsi="宋体" w:cs="宋体" w:hint="eastAsia"/>
                <w:kern w:val="0"/>
                <w:sz w:val="22"/>
              </w:rPr>
              <w:br/>
              <w:t>16、支持Windows 7、Windows 8、Windows 10、Linux、Mac Os系统。</w:t>
            </w:r>
            <w:r w:rsidRPr="003907F6">
              <w:rPr>
                <w:rFonts w:ascii="宋体" w:eastAsia="宋体" w:hAnsi="宋体" w:cs="宋体" w:hint="eastAsia"/>
                <w:kern w:val="0"/>
                <w:sz w:val="22"/>
              </w:rPr>
              <w:br/>
              <w:t>17、触摸分辨率32768×32768，</w:t>
            </w:r>
            <w:r w:rsidRPr="003907F6">
              <w:rPr>
                <w:rFonts w:ascii="宋体" w:eastAsia="宋体" w:hAnsi="宋体" w:cs="宋体" w:hint="eastAsia"/>
                <w:kern w:val="0"/>
                <w:sz w:val="22"/>
              </w:rPr>
              <w:lastRenderedPageBreak/>
              <w:t xml:space="preserve">触摸响应时间≤4ms，触摸最小识别物≤3mm。整机屏幕触摸有效识别高度不超过3.5mm,，即触摸物体距离玻璃外表面高度不超过3.5mm时，触摸屏识别为点击操作。 </w:t>
            </w:r>
            <w:r w:rsidRPr="003907F6">
              <w:rPr>
                <w:rFonts w:ascii="宋体" w:eastAsia="宋体" w:hAnsi="宋体" w:cs="宋体" w:hint="eastAsia"/>
                <w:kern w:val="0"/>
                <w:sz w:val="22"/>
              </w:rPr>
              <w:br/>
              <w:t xml:space="preserve">18、整机具备前置Type-C接口，通过Type-C接口实现音视频输入，外接电脑设备经双头Type-C线连接。 </w:t>
            </w:r>
            <w:r w:rsidRPr="003907F6">
              <w:rPr>
                <w:rFonts w:ascii="宋体" w:eastAsia="宋体" w:hAnsi="宋体" w:cs="宋体" w:hint="eastAsia"/>
                <w:kern w:val="0"/>
                <w:sz w:val="22"/>
              </w:rPr>
              <w:br/>
              <w:t>19、嵌入式系统参数:版本不低于Android 11，内存≥2GB，存储空间≥8GB；Android操作系统下，白板支持对已经书写的笔迹和形状的颜色进行更换。</w:t>
            </w:r>
            <w:r w:rsidRPr="003907F6">
              <w:rPr>
                <w:rFonts w:ascii="宋体" w:eastAsia="宋体" w:hAnsi="宋体" w:cs="宋体" w:hint="eastAsia"/>
                <w:kern w:val="0"/>
                <w:sz w:val="22"/>
              </w:rPr>
              <w:br/>
              <w:t>20、内置电脑：主板H310芯片组，搭载Intel 酷睿系列i5CPU；内存：8GB DDR4笔记本内存或以上配置。硬盘：256GB或以上SSD固态硬盘：电脑上≥3个USB3.0 TypeA接口。</w:t>
            </w:r>
            <w:r w:rsidRPr="003907F6">
              <w:rPr>
                <w:rFonts w:ascii="宋体" w:eastAsia="宋体" w:hAnsi="宋体" w:cs="宋体" w:hint="eastAsia"/>
                <w:kern w:val="0"/>
                <w:sz w:val="22"/>
              </w:rPr>
              <w:br/>
              <w:t>21、具有独立非外扩展的视频输出接口：≥1路HDMI 具有标准PC防盗锁孔，确保电脑模块安全防盗。</w:t>
            </w:r>
            <w:r w:rsidRPr="003907F6">
              <w:rPr>
                <w:rFonts w:ascii="宋体" w:eastAsia="宋体" w:hAnsi="宋体" w:cs="宋体" w:hint="eastAsia"/>
                <w:kern w:val="0"/>
                <w:sz w:val="22"/>
              </w:rPr>
              <w:br/>
            </w:r>
            <w:r w:rsidRPr="00904772">
              <w:rPr>
                <w:rFonts w:ascii="宋体" w:eastAsia="宋体" w:hAnsi="宋体" w:cs="宋体" w:hint="eastAsia"/>
                <w:kern w:val="0"/>
                <w:sz w:val="22"/>
                <w:highlight w:val="yellow"/>
              </w:rPr>
              <w:t>22、本产品属于中国国家强制性产品认证（CCC）产品。</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50BAED7C"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lastRenderedPageBreak/>
              <w:t>台</w:t>
            </w:r>
          </w:p>
        </w:tc>
        <w:tc>
          <w:tcPr>
            <w:tcW w:w="415" w:type="pct"/>
            <w:tcBorders>
              <w:top w:val="nil"/>
              <w:left w:val="nil"/>
              <w:bottom w:val="single" w:sz="4" w:space="0" w:color="auto"/>
              <w:right w:val="single" w:sz="4" w:space="0" w:color="auto"/>
            </w:tcBorders>
            <w:shd w:val="clear" w:color="auto" w:fill="FFFFFF" w:themeFill="background1"/>
            <w:vAlign w:val="center"/>
            <w:hideMark/>
          </w:tcPr>
          <w:p w14:paraId="2E358F61" w14:textId="77777777" w:rsidR="003907F6" w:rsidRPr="003907F6" w:rsidRDefault="003907F6" w:rsidP="003907F6">
            <w:pPr>
              <w:widowControl/>
              <w:jc w:val="center"/>
              <w:rPr>
                <w:rFonts w:ascii="宋体" w:eastAsia="宋体" w:hAnsi="宋体" w:cs="宋体"/>
                <w:color w:val="000000"/>
                <w:kern w:val="0"/>
                <w:sz w:val="22"/>
              </w:rPr>
            </w:pPr>
            <w:r w:rsidRPr="003907F6">
              <w:rPr>
                <w:rFonts w:ascii="宋体" w:eastAsia="宋体" w:hAnsi="宋体" w:cs="宋体" w:hint="eastAsia"/>
                <w:color w:val="000000"/>
                <w:kern w:val="0"/>
                <w:sz w:val="22"/>
              </w:rPr>
              <w:t>2</w:t>
            </w:r>
          </w:p>
        </w:tc>
      </w:tr>
    </w:tbl>
    <w:p w14:paraId="6664144B" w14:textId="77777777" w:rsidR="003907F6" w:rsidRPr="003907F6" w:rsidRDefault="003907F6" w:rsidP="003907F6">
      <w:pPr>
        <w:pStyle w:val="aff6"/>
        <w:spacing w:line="360" w:lineRule="auto"/>
        <w:ind w:left="720" w:firstLineChars="0" w:firstLine="0"/>
        <w:rPr>
          <w:b/>
          <w:bCs/>
          <w:szCs w:val="21"/>
          <w:shd w:val="clear" w:color="auto" w:fill="FFFFFF"/>
        </w:rPr>
      </w:pPr>
    </w:p>
    <w:p w14:paraId="424FB1DF" w14:textId="77777777" w:rsidR="007D1B58" w:rsidRDefault="00000000" w:rsidP="003907F6">
      <w:pPr>
        <w:spacing w:line="360" w:lineRule="auto"/>
        <w:outlineLvl w:val="5"/>
        <w:rPr>
          <w:rFonts w:ascii="Times New Roman" w:eastAsia="宋体" w:hAnsi="Times New Roman" w:cs="Times New Roman"/>
          <w:b/>
          <w:bCs/>
          <w:szCs w:val="21"/>
          <w:shd w:val="clear" w:color="auto" w:fill="FFFFFF"/>
        </w:rPr>
      </w:pPr>
      <w:r>
        <w:rPr>
          <w:rFonts w:ascii="Times New Roman" w:eastAsia="宋体" w:hAnsi="Times New Roman" w:cs="Times New Roman" w:hint="eastAsia"/>
          <w:b/>
          <w:bCs/>
          <w:szCs w:val="21"/>
          <w:shd w:val="clear" w:color="auto" w:fill="FFFFFF"/>
        </w:rPr>
        <w:t>（</w:t>
      </w:r>
      <w:r>
        <w:rPr>
          <w:rFonts w:ascii="Times New Roman" w:eastAsia="宋体" w:hAnsi="Times New Roman" w:cs="Times New Roman" w:hint="eastAsia"/>
          <w:b/>
          <w:bCs/>
          <w:szCs w:val="21"/>
          <w:shd w:val="clear" w:color="auto" w:fill="FFFFFF"/>
        </w:rPr>
        <w:t>2</w:t>
      </w:r>
      <w:r>
        <w:rPr>
          <w:rFonts w:ascii="Times New Roman" w:eastAsia="宋体" w:hAnsi="Times New Roman" w:cs="Times New Roman" w:hint="eastAsia"/>
          <w:b/>
          <w:bCs/>
          <w:szCs w:val="21"/>
          <w:shd w:val="clear" w:color="auto" w:fill="FFFFFF"/>
        </w:rPr>
        <w:t>）方案要求</w:t>
      </w:r>
    </w:p>
    <w:p w14:paraId="06678917" w14:textId="77777777" w:rsidR="007D1B58"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一、信息智能推送</w:t>
      </w:r>
    </w:p>
    <w:p w14:paraId="4D02D8FF"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要求支持音视频智能推送功能，提供强大的信息应用功能，能够帮助组织者极大地降低工作压力，轻松进行现场管控，提高工作效率。一场会议的召开按时间顺序可分为会前资料准备、会中功能控制、会后资料整理保存，要求实现信息智能推送。</w:t>
      </w:r>
    </w:p>
    <w:p w14:paraId="014B9DD6" w14:textId="77777777" w:rsidR="007D1B58" w:rsidRDefault="00000000" w:rsidP="00C27EAC">
      <w:pPr>
        <w:ind w:firstLineChars="201" w:firstLine="424"/>
        <w:rPr>
          <w:rFonts w:ascii="宋体" w:eastAsia="宋体" w:hAnsi="宋体" w:cs="Times New Roman"/>
          <w:b/>
          <w:bCs/>
          <w:szCs w:val="21"/>
        </w:rPr>
      </w:pPr>
      <w:r>
        <w:rPr>
          <w:rFonts w:ascii="宋体" w:eastAsia="宋体" w:hAnsi="宋体" w:cs="Times New Roman" w:hint="eastAsia"/>
          <w:b/>
          <w:bCs/>
          <w:szCs w:val="21"/>
        </w:rPr>
        <w:t>二、信息交互式服务</w:t>
      </w:r>
    </w:p>
    <w:p w14:paraId="4CF2BD22" w14:textId="77777777" w:rsidR="007D1B58" w:rsidRDefault="00000000">
      <w:pPr>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rPr>
        <w:t>满足现代化会议的基本需求，应具备优质的音频效果，清晰的视频展示，简单的操作共享。</w:t>
      </w:r>
    </w:p>
    <w:p w14:paraId="174EA982" w14:textId="77777777" w:rsidR="007D1B58" w:rsidRDefault="00000000">
      <w:pPr>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rPr>
        <w:t>本次项目要求</w:t>
      </w:r>
      <w:r>
        <w:rPr>
          <w:rFonts w:ascii="宋体" w:eastAsia="宋体" w:hAnsi="宋体" w:cs="宋体" w:hint="eastAsia"/>
          <w:szCs w:val="21"/>
          <w:lang w:val="zh-CN" w:eastAsia="zh-Hans"/>
        </w:rPr>
        <w:t>在三楼</w:t>
      </w:r>
      <w:r>
        <w:rPr>
          <w:rFonts w:ascii="宋体" w:eastAsia="宋体" w:hAnsi="宋体" w:cs="宋体"/>
          <w:szCs w:val="21"/>
          <w:lang w:val="zh-CN" w:eastAsia="zh-Hans"/>
        </w:rPr>
        <w:t>、</w:t>
      </w:r>
      <w:r>
        <w:rPr>
          <w:rFonts w:ascii="宋体" w:eastAsia="宋体" w:hAnsi="宋体" w:cs="宋体" w:hint="eastAsia"/>
          <w:szCs w:val="21"/>
          <w:lang w:val="zh-CN" w:eastAsia="zh-Hans"/>
        </w:rPr>
        <w:t>四楼</w:t>
      </w:r>
      <w:r>
        <w:rPr>
          <w:rFonts w:ascii="宋体" w:eastAsia="宋体" w:hAnsi="宋体" w:cs="宋体" w:hint="eastAsia"/>
          <w:szCs w:val="21"/>
          <w:lang w:val="zh-CN"/>
        </w:rPr>
        <w:t>各放置一台智能会议平台、满足上述功能，并且接入至中控系统，实现远程控制。</w:t>
      </w:r>
    </w:p>
    <w:p w14:paraId="3FC98B3C" w14:textId="77777777" w:rsidR="007D1B58" w:rsidRDefault="00000000">
      <w:pPr>
        <w:numPr>
          <w:ilvl w:val="0"/>
          <w:numId w:val="5"/>
        </w:numPr>
        <w:spacing w:line="360" w:lineRule="auto"/>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动物疫病防控中心联防联控软硬件</w:t>
      </w:r>
    </w:p>
    <w:p w14:paraId="31EF60AD" w14:textId="77777777" w:rsidR="007D1B58" w:rsidRDefault="00000000">
      <w:pPr>
        <w:pStyle w:val="aff6"/>
        <w:numPr>
          <w:ilvl w:val="0"/>
          <w:numId w:val="15"/>
        </w:numPr>
        <w:spacing w:line="360" w:lineRule="auto"/>
        <w:ind w:firstLineChars="0"/>
        <w:outlineLvl w:val="5"/>
        <w:rPr>
          <w:b/>
          <w:bCs/>
          <w:szCs w:val="21"/>
          <w:shd w:val="clear" w:color="auto" w:fill="FFFFFF"/>
        </w:rPr>
      </w:pPr>
      <w:r>
        <w:rPr>
          <w:rFonts w:hint="eastAsia"/>
          <w:b/>
          <w:bCs/>
          <w:szCs w:val="21"/>
          <w:shd w:val="clear" w:color="auto" w:fill="FFFFFF"/>
        </w:rPr>
        <w:lastRenderedPageBreak/>
        <w:t>参数要求</w:t>
      </w:r>
    </w:p>
    <w:tbl>
      <w:tblPr>
        <w:tblW w:w="5000" w:type="pct"/>
        <w:tblLook w:val="04A0" w:firstRow="1" w:lastRow="0" w:firstColumn="1" w:lastColumn="0" w:noHBand="0" w:noVBand="1"/>
      </w:tblPr>
      <w:tblGrid>
        <w:gridCol w:w="818"/>
        <w:gridCol w:w="2922"/>
        <w:gridCol w:w="2922"/>
        <w:gridCol w:w="818"/>
        <w:gridCol w:w="816"/>
      </w:tblGrid>
      <w:tr w:rsidR="003907F6" w:rsidRPr="001A32D9" w14:paraId="0FD28040" w14:textId="77777777" w:rsidTr="003907F6">
        <w:trPr>
          <w:trHeight w:val="600"/>
        </w:trPr>
        <w:tc>
          <w:tcPr>
            <w:tcW w:w="4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CE6C9BC"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序号</w:t>
            </w:r>
          </w:p>
        </w:tc>
        <w:tc>
          <w:tcPr>
            <w:tcW w:w="1761" w:type="pct"/>
            <w:tcBorders>
              <w:top w:val="single" w:sz="4" w:space="0" w:color="auto"/>
              <w:left w:val="nil"/>
              <w:bottom w:val="single" w:sz="4" w:space="0" w:color="auto"/>
              <w:right w:val="single" w:sz="4" w:space="0" w:color="auto"/>
            </w:tcBorders>
            <w:shd w:val="clear" w:color="000000" w:fill="E7E6E6"/>
            <w:vAlign w:val="center"/>
            <w:hideMark/>
          </w:tcPr>
          <w:p w14:paraId="1CD61C99"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设备名称</w:t>
            </w:r>
          </w:p>
        </w:tc>
        <w:tc>
          <w:tcPr>
            <w:tcW w:w="1761" w:type="pct"/>
            <w:tcBorders>
              <w:top w:val="single" w:sz="4" w:space="0" w:color="auto"/>
              <w:left w:val="nil"/>
              <w:bottom w:val="single" w:sz="4" w:space="0" w:color="auto"/>
              <w:right w:val="single" w:sz="4" w:space="0" w:color="auto"/>
            </w:tcBorders>
            <w:shd w:val="clear" w:color="000000" w:fill="E7E6E6"/>
            <w:vAlign w:val="center"/>
            <w:hideMark/>
          </w:tcPr>
          <w:p w14:paraId="5D13D141"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参数</w:t>
            </w:r>
          </w:p>
        </w:tc>
        <w:tc>
          <w:tcPr>
            <w:tcW w:w="493" w:type="pct"/>
            <w:tcBorders>
              <w:top w:val="single" w:sz="4" w:space="0" w:color="auto"/>
              <w:left w:val="nil"/>
              <w:bottom w:val="single" w:sz="4" w:space="0" w:color="auto"/>
              <w:right w:val="single" w:sz="4" w:space="0" w:color="auto"/>
            </w:tcBorders>
            <w:shd w:val="clear" w:color="000000" w:fill="E7E6E6"/>
            <w:vAlign w:val="center"/>
            <w:hideMark/>
          </w:tcPr>
          <w:p w14:paraId="5C4F82E1"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单位</w:t>
            </w:r>
          </w:p>
        </w:tc>
        <w:tc>
          <w:tcPr>
            <w:tcW w:w="493" w:type="pct"/>
            <w:tcBorders>
              <w:top w:val="single" w:sz="4" w:space="0" w:color="auto"/>
              <w:left w:val="nil"/>
              <w:bottom w:val="single" w:sz="4" w:space="0" w:color="auto"/>
              <w:right w:val="single" w:sz="4" w:space="0" w:color="auto"/>
            </w:tcBorders>
            <w:shd w:val="clear" w:color="000000" w:fill="E7E6E6"/>
            <w:vAlign w:val="center"/>
            <w:hideMark/>
          </w:tcPr>
          <w:p w14:paraId="715CCA87"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数量</w:t>
            </w:r>
          </w:p>
        </w:tc>
      </w:tr>
      <w:tr w:rsidR="003907F6" w:rsidRPr="001A32D9" w14:paraId="2C8417B3" w14:textId="77777777" w:rsidTr="003907F6">
        <w:trPr>
          <w:trHeight w:val="280"/>
        </w:trPr>
        <w:tc>
          <w:tcPr>
            <w:tcW w:w="4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8EDD9C"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一</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18D872A8"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终端接入</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42B3475C"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72C57454"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1C0CA78A"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r>
      <w:tr w:rsidR="003907F6" w:rsidRPr="001A32D9" w14:paraId="5404FA49" w14:textId="77777777" w:rsidTr="003907F6">
        <w:trPr>
          <w:trHeight w:val="8190"/>
        </w:trPr>
        <w:tc>
          <w:tcPr>
            <w:tcW w:w="4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8DFB34"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7BEAD72C"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视频会议多点控制单元（MCU）</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7B4DB8A7"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1、支持ITU-T H.323、IETF SIP 通信协议。</w:t>
            </w:r>
            <w:r w:rsidRPr="001A32D9">
              <w:rPr>
                <w:rFonts w:asciiTheme="majorEastAsia" w:eastAsiaTheme="majorEastAsia" w:hAnsiTheme="majorEastAsia" w:cs="宋体" w:hint="eastAsia"/>
                <w:kern w:val="0"/>
                <w:szCs w:val="21"/>
              </w:rPr>
              <w:br/>
              <w:t>2、会议管理服务器与媒体服务器MCU国产嵌入式操作系统和数据库软件，非WIndows和Android，冗余电源配置，标准机柜安装。</w:t>
            </w:r>
            <w:r w:rsidRPr="001A32D9">
              <w:rPr>
                <w:rFonts w:asciiTheme="majorEastAsia" w:eastAsiaTheme="majorEastAsia" w:hAnsiTheme="majorEastAsia" w:cs="宋体" w:hint="eastAsia"/>
                <w:kern w:val="0"/>
                <w:szCs w:val="21"/>
              </w:rPr>
              <w:br/>
              <w:t>3、会议管理服务器支持独立硬件服务器部署，也可内置于MCU集中部署。</w:t>
            </w:r>
            <w:r w:rsidRPr="001A32D9">
              <w:rPr>
                <w:rFonts w:asciiTheme="majorEastAsia" w:eastAsiaTheme="majorEastAsia" w:hAnsiTheme="majorEastAsia" w:cs="宋体" w:hint="eastAsia"/>
                <w:kern w:val="0"/>
                <w:szCs w:val="21"/>
              </w:rPr>
              <w:br/>
              <w:t>4、支持电源、芯片、媒体插卡、MCU整机、网口、风扇、硬盘多重备份。 </w:t>
            </w:r>
            <w:r w:rsidRPr="001A32D9">
              <w:rPr>
                <w:rFonts w:asciiTheme="majorEastAsia" w:eastAsiaTheme="majorEastAsia" w:hAnsiTheme="majorEastAsia" w:cs="宋体" w:hint="eastAsia"/>
                <w:kern w:val="0"/>
                <w:szCs w:val="21"/>
              </w:rPr>
              <w:br/>
              <w:t>5、电信级器件和加工工艺、稳定可靠，7 x 24小时连续正常工作。</w:t>
            </w:r>
            <w:r w:rsidRPr="001A32D9">
              <w:rPr>
                <w:rFonts w:asciiTheme="majorEastAsia" w:eastAsiaTheme="majorEastAsia" w:hAnsiTheme="majorEastAsia" w:cs="宋体" w:hint="eastAsia"/>
                <w:kern w:val="0"/>
                <w:szCs w:val="21"/>
              </w:rPr>
              <w:br/>
              <w:t xml:space="preserve">6、MCU为2U 19英寸标准机架服务器，支持≥2个万兆光口、≥4个GE电口和≥1个独立GE管理网口；支持1+1热插拔冗余电源；支持110V/220V交流、240V/336V高压直流、-48V 直流. </w:t>
            </w:r>
            <w:r w:rsidRPr="001A32D9">
              <w:rPr>
                <w:rFonts w:asciiTheme="majorEastAsia" w:eastAsiaTheme="majorEastAsia" w:hAnsiTheme="majorEastAsia" w:cs="宋体" w:hint="eastAsia"/>
                <w:kern w:val="0"/>
                <w:szCs w:val="21"/>
              </w:rPr>
              <w:br/>
              <w:t>7、支持大容量会议，单个会议支持≥3000路终端。</w:t>
            </w:r>
            <w:r w:rsidRPr="001A32D9">
              <w:rPr>
                <w:rFonts w:asciiTheme="majorEastAsia" w:eastAsiaTheme="majorEastAsia" w:hAnsiTheme="majorEastAsia" w:cs="宋体" w:hint="eastAsia"/>
                <w:kern w:val="0"/>
                <w:szCs w:val="21"/>
              </w:rPr>
              <w:br/>
              <w:t>8、支持License资源管理，可通过软件许可和实现MCU License资源平滑扩容。</w:t>
            </w:r>
            <w:r w:rsidRPr="001A32D9">
              <w:rPr>
                <w:rFonts w:asciiTheme="majorEastAsia" w:eastAsiaTheme="majorEastAsia" w:hAnsiTheme="majorEastAsia" w:cs="宋体" w:hint="eastAsia"/>
                <w:kern w:val="0"/>
                <w:szCs w:val="21"/>
              </w:rPr>
              <w:br/>
              <w:t>9、支持64kbps~8Mbps呼叫带宽。</w:t>
            </w:r>
            <w:r w:rsidRPr="001A32D9">
              <w:rPr>
                <w:rFonts w:asciiTheme="majorEastAsia" w:eastAsiaTheme="majorEastAsia" w:hAnsiTheme="majorEastAsia" w:cs="宋体" w:hint="eastAsia"/>
                <w:kern w:val="0"/>
                <w:szCs w:val="21"/>
              </w:rPr>
              <w:br/>
              <w:t>10、召开纯AVC会议时，单台MCU在2M速率下支持200路4K终端并发接入。</w:t>
            </w:r>
            <w:r w:rsidRPr="001A32D9">
              <w:rPr>
                <w:rFonts w:asciiTheme="majorEastAsia" w:eastAsiaTheme="majorEastAsia" w:hAnsiTheme="majorEastAsia" w:cs="宋体" w:hint="eastAsia"/>
                <w:kern w:val="0"/>
                <w:szCs w:val="21"/>
              </w:rPr>
              <w:br/>
              <w:t>11、支持每秒呼叫≥20个终端入会。</w:t>
            </w:r>
            <w:r w:rsidRPr="001A32D9">
              <w:rPr>
                <w:rFonts w:asciiTheme="majorEastAsia" w:eastAsiaTheme="majorEastAsia" w:hAnsiTheme="majorEastAsia" w:cs="宋体" w:hint="eastAsia"/>
                <w:kern w:val="0"/>
                <w:szCs w:val="21"/>
              </w:rPr>
              <w:br/>
              <w:t>12、设备支持H.265、H.264BP、H.264 HighProfile、H.264 SVC视频编码。</w:t>
            </w:r>
            <w:r w:rsidRPr="001A32D9">
              <w:rPr>
                <w:rFonts w:asciiTheme="majorEastAsia" w:eastAsiaTheme="majorEastAsia" w:hAnsiTheme="majorEastAsia" w:cs="宋体" w:hint="eastAsia"/>
                <w:kern w:val="0"/>
                <w:szCs w:val="21"/>
              </w:rPr>
              <w:br/>
              <w:t>13、主视频支持4K30、</w:t>
            </w:r>
            <w:r w:rsidRPr="001A32D9">
              <w:rPr>
                <w:rFonts w:asciiTheme="majorEastAsia" w:eastAsiaTheme="majorEastAsia" w:hAnsiTheme="majorEastAsia" w:cs="宋体" w:hint="eastAsia"/>
                <w:kern w:val="0"/>
                <w:szCs w:val="21"/>
              </w:rPr>
              <w:lastRenderedPageBreak/>
              <w:t>1080P60、1080P30、720P60、720P30，并向下兼容4CIF图像格式。</w:t>
            </w:r>
            <w:r w:rsidRPr="001A32D9">
              <w:rPr>
                <w:rFonts w:asciiTheme="majorEastAsia" w:eastAsiaTheme="majorEastAsia" w:hAnsiTheme="majorEastAsia" w:cs="宋体" w:hint="eastAsia"/>
                <w:kern w:val="0"/>
                <w:szCs w:val="21"/>
              </w:rPr>
              <w:br/>
              <w:t>14、支持主视频达到4K30时，辅视频同时达到 4K30 超高清效果。</w:t>
            </w:r>
            <w:r w:rsidRPr="001A32D9">
              <w:rPr>
                <w:rFonts w:asciiTheme="majorEastAsia" w:eastAsiaTheme="majorEastAsia" w:hAnsiTheme="majorEastAsia" w:cs="宋体" w:hint="eastAsia"/>
                <w:kern w:val="0"/>
                <w:szCs w:val="21"/>
              </w:rPr>
              <w:br/>
              <w:t>15、音频编解码支持G711A、G711U、G729、G722、G722.1C、OPUS、AAC_LD。</w:t>
            </w:r>
            <w:r w:rsidRPr="001A32D9">
              <w:rPr>
                <w:rFonts w:asciiTheme="majorEastAsia" w:eastAsiaTheme="majorEastAsia" w:hAnsiTheme="majorEastAsia" w:cs="宋体" w:hint="eastAsia"/>
                <w:kern w:val="0"/>
                <w:szCs w:val="21"/>
              </w:rPr>
              <w:br/>
              <w:t>16、双声道，宽频语音混音。</w:t>
            </w:r>
            <w:r w:rsidRPr="001A32D9">
              <w:rPr>
                <w:rFonts w:asciiTheme="majorEastAsia" w:eastAsiaTheme="majorEastAsia" w:hAnsiTheme="majorEastAsia" w:cs="宋体" w:hint="eastAsia"/>
                <w:kern w:val="0"/>
                <w:szCs w:val="21"/>
              </w:rPr>
              <w:br/>
              <w:t>17、支持自动会议多画面，支持36画面、76种多画面布局，支持均分和一大多小的分屏模式。</w:t>
            </w:r>
            <w:r w:rsidRPr="001A32D9">
              <w:rPr>
                <w:rFonts w:asciiTheme="majorEastAsia" w:eastAsiaTheme="majorEastAsia" w:hAnsiTheme="majorEastAsia" w:cs="宋体" w:hint="eastAsia"/>
                <w:kern w:val="0"/>
                <w:szCs w:val="21"/>
              </w:rPr>
              <w:br/>
              <w:t xml:space="preserve">18、会议管理平台对用户账户的密码安全可以设置安全策略。 </w:t>
            </w:r>
            <w:r w:rsidRPr="001A32D9">
              <w:rPr>
                <w:rFonts w:asciiTheme="majorEastAsia" w:eastAsiaTheme="majorEastAsia" w:hAnsiTheme="majorEastAsia" w:cs="宋体" w:hint="eastAsia"/>
                <w:kern w:val="0"/>
                <w:szCs w:val="21"/>
              </w:rPr>
              <w:br/>
              <w:t>19、支持AES/H.235、TLS/SRTP、HTTPS。</w:t>
            </w:r>
            <w:r w:rsidRPr="001A32D9">
              <w:rPr>
                <w:rFonts w:asciiTheme="majorEastAsia" w:eastAsiaTheme="majorEastAsia" w:hAnsiTheme="majorEastAsia" w:cs="宋体" w:hint="eastAsia"/>
                <w:kern w:val="0"/>
                <w:szCs w:val="21"/>
              </w:rPr>
              <w:br/>
              <w:t>20、在IP网络状态不好的情况下，减弱网络质量原因对音频效果的影响，在不低于网络70%丢包时，会议正常进行，不影响语意传达。</w:t>
            </w:r>
            <w:r w:rsidRPr="001A32D9">
              <w:rPr>
                <w:rFonts w:asciiTheme="majorEastAsia" w:eastAsiaTheme="majorEastAsia" w:hAnsiTheme="majorEastAsia" w:cs="宋体" w:hint="eastAsia"/>
                <w:kern w:val="0"/>
                <w:szCs w:val="21"/>
                <w:highlight w:val="yellow"/>
              </w:rPr>
              <w:t>需提供具有CMA或CNAS资质的国家第三方权威机构检测报告。</w:t>
            </w:r>
            <w:r w:rsidRPr="001A32D9">
              <w:rPr>
                <w:rFonts w:asciiTheme="majorEastAsia" w:eastAsiaTheme="majorEastAsia" w:hAnsiTheme="majorEastAsia" w:cs="宋体" w:hint="eastAsia"/>
                <w:kern w:val="0"/>
                <w:szCs w:val="21"/>
              </w:rPr>
              <w:br/>
              <w:t>21、为降低网络带宽支出，以1Mbps带宽实现4K会议效果。</w:t>
            </w:r>
            <w:r w:rsidRPr="001A32D9">
              <w:rPr>
                <w:rFonts w:asciiTheme="majorEastAsia" w:eastAsiaTheme="majorEastAsia" w:hAnsiTheme="majorEastAsia" w:cs="宋体" w:hint="eastAsia"/>
                <w:kern w:val="0"/>
                <w:szCs w:val="21"/>
              </w:rPr>
              <w:br/>
              <w:t>22、支持字幕功能，支持叠加会场名称、横幅、短消息，字幕速度、字体大小、颜色、位置可调。</w:t>
            </w:r>
            <w:r w:rsidRPr="001A32D9">
              <w:rPr>
                <w:rFonts w:asciiTheme="majorEastAsia" w:eastAsiaTheme="majorEastAsia" w:hAnsiTheme="majorEastAsia" w:cs="宋体" w:hint="eastAsia"/>
                <w:kern w:val="0"/>
                <w:szCs w:val="21"/>
              </w:rPr>
              <w:br/>
              <w:t>23、支持BFCP、H.239辅流标准协议。</w:t>
            </w:r>
            <w:r w:rsidRPr="001A32D9">
              <w:rPr>
                <w:rFonts w:asciiTheme="majorEastAsia" w:eastAsiaTheme="majorEastAsia" w:hAnsiTheme="majorEastAsia" w:cs="宋体" w:hint="eastAsia"/>
                <w:kern w:val="0"/>
                <w:szCs w:val="21"/>
              </w:rPr>
              <w:br/>
              <w:t>24、支持辅流自动发送功能，完成辅视频连接后终端可自动发送辅流.</w:t>
            </w:r>
            <w:r w:rsidRPr="001A32D9">
              <w:rPr>
                <w:rFonts w:asciiTheme="majorEastAsia" w:eastAsiaTheme="majorEastAsia" w:hAnsiTheme="majorEastAsia" w:cs="宋体" w:hint="eastAsia"/>
                <w:kern w:val="0"/>
                <w:szCs w:val="21"/>
              </w:rPr>
              <w:br/>
              <w:t>25、支持终端双流抢占，会议中有终端发送双流，其他终端可抢占双流令牌，发送双流。</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kern w:val="0"/>
                <w:szCs w:val="21"/>
              </w:rPr>
              <w:lastRenderedPageBreak/>
              <w:t>26、支持硬件MCU与软MCU构成统一的软硬融合的会议平台。</w:t>
            </w:r>
            <w:r w:rsidRPr="001A32D9">
              <w:rPr>
                <w:rFonts w:asciiTheme="majorEastAsia" w:eastAsiaTheme="majorEastAsia" w:hAnsiTheme="majorEastAsia" w:cs="宋体" w:hint="eastAsia"/>
                <w:kern w:val="0"/>
                <w:szCs w:val="21"/>
              </w:rPr>
              <w:br/>
              <w:t>27、支持发起即时会议、发起预约会议、发起周期会议、修改/取消预约会议、退出会议、结束会议、延长会议。</w:t>
            </w:r>
            <w:r w:rsidRPr="001A32D9">
              <w:rPr>
                <w:rFonts w:asciiTheme="majorEastAsia" w:eastAsiaTheme="majorEastAsia" w:hAnsiTheme="majorEastAsia" w:cs="宋体" w:hint="eastAsia"/>
                <w:kern w:val="0"/>
                <w:szCs w:val="21"/>
              </w:rPr>
              <w:br/>
              <w:t>28、支持终端自主邀请多方会场召集会议。</w:t>
            </w:r>
            <w:r w:rsidRPr="001A32D9">
              <w:rPr>
                <w:rFonts w:asciiTheme="majorEastAsia" w:eastAsiaTheme="majorEastAsia" w:hAnsiTheme="majorEastAsia" w:cs="宋体" w:hint="eastAsia"/>
                <w:kern w:val="0"/>
                <w:szCs w:val="21"/>
              </w:rPr>
              <w:br/>
              <w:t>29、内置网管，支持终端配置管理、终端状态检查、终端批量升级，支持文件管理等。</w:t>
            </w:r>
            <w:r w:rsidRPr="001A32D9">
              <w:rPr>
                <w:rFonts w:asciiTheme="majorEastAsia" w:eastAsiaTheme="majorEastAsia" w:hAnsiTheme="majorEastAsia" w:cs="宋体" w:hint="eastAsia"/>
                <w:kern w:val="0"/>
                <w:szCs w:val="21"/>
              </w:rPr>
              <w:br/>
              <w:t>30、支持延长会议和会议结束提示，在会议结束前 5 分钟，MCU会将会议结束提示信息发送给终端。</w:t>
            </w:r>
            <w:r w:rsidRPr="001A32D9">
              <w:rPr>
                <w:rFonts w:asciiTheme="majorEastAsia" w:eastAsiaTheme="majorEastAsia" w:hAnsiTheme="majorEastAsia" w:cs="宋体" w:hint="eastAsia"/>
                <w:kern w:val="0"/>
                <w:szCs w:val="21"/>
              </w:rPr>
              <w:br/>
              <w:t>31、支持打开或关闭终端的扬声器和麦克风，支持批量操作，支持一键静音和闭音。</w:t>
            </w:r>
            <w:r w:rsidRPr="001A32D9">
              <w:rPr>
                <w:rFonts w:asciiTheme="majorEastAsia" w:eastAsiaTheme="majorEastAsia" w:hAnsiTheme="majorEastAsia" w:cs="宋体" w:hint="eastAsia"/>
                <w:kern w:val="0"/>
                <w:szCs w:val="21"/>
              </w:rPr>
              <w:br/>
              <w:t>32、支持通过平台对终端进行控制，音量增益调节范围为25%～400%。</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6FB1E0AA"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台</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1604DFA8"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w:t>
            </w:r>
          </w:p>
        </w:tc>
      </w:tr>
      <w:tr w:rsidR="003907F6" w:rsidRPr="001A32D9" w14:paraId="4C550F0C" w14:textId="77777777" w:rsidTr="003907F6">
        <w:trPr>
          <w:trHeight w:val="8120"/>
        </w:trPr>
        <w:tc>
          <w:tcPr>
            <w:tcW w:w="4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029C95"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2</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253DE6B5"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视频会议终端</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52C87AC8"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1、高清分体式视频会议终端采用硬件分体式结构，嵌入式操作系统，非PC架构。</w:t>
            </w:r>
            <w:r w:rsidRPr="001A32D9">
              <w:rPr>
                <w:rFonts w:asciiTheme="majorEastAsia" w:eastAsiaTheme="majorEastAsia" w:hAnsiTheme="majorEastAsia" w:cs="宋体" w:hint="eastAsia"/>
                <w:kern w:val="0"/>
                <w:szCs w:val="21"/>
              </w:rPr>
              <w:br/>
              <w:t>2、支持ITU-T H.323、和IETF SIP通信标准，能够和符合国际标准的产品互通。</w:t>
            </w:r>
            <w:r w:rsidRPr="001A32D9">
              <w:rPr>
                <w:rFonts w:asciiTheme="majorEastAsia" w:eastAsiaTheme="majorEastAsia" w:hAnsiTheme="majorEastAsia" w:cs="宋体" w:hint="eastAsia"/>
                <w:kern w:val="0"/>
                <w:szCs w:val="21"/>
              </w:rPr>
              <w:br/>
              <w:t>3、支持H.265，H.264HP(High Profile)，H.264SVC，H.263，H.261视频编解码。</w:t>
            </w:r>
            <w:r w:rsidRPr="001A32D9">
              <w:rPr>
                <w:rFonts w:asciiTheme="majorEastAsia" w:eastAsiaTheme="majorEastAsia" w:hAnsiTheme="majorEastAsia" w:cs="宋体" w:hint="eastAsia"/>
                <w:kern w:val="0"/>
                <w:szCs w:val="21"/>
              </w:rPr>
              <w:br/>
              <w:t>4、支持7×24小时长时间连续运行。</w:t>
            </w:r>
            <w:r w:rsidRPr="001A32D9">
              <w:rPr>
                <w:rFonts w:asciiTheme="majorEastAsia" w:eastAsiaTheme="majorEastAsia" w:hAnsiTheme="majorEastAsia" w:cs="宋体" w:hint="eastAsia"/>
                <w:kern w:val="0"/>
                <w:szCs w:val="21"/>
              </w:rPr>
              <w:br/>
              <w:t>5、支持（3840×2160）30fps、1080P60fps、1080P30fps、720P60fps、720P30fps等图像格式。</w:t>
            </w:r>
            <w:r w:rsidRPr="001A32D9">
              <w:rPr>
                <w:rFonts w:asciiTheme="majorEastAsia" w:eastAsiaTheme="majorEastAsia" w:hAnsiTheme="majorEastAsia" w:cs="宋体" w:hint="eastAsia"/>
                <w:kern w:val="0"/>
                <w:szCs w:val="21"/>
              </w:rPr>
              <w:br/>
              <w:t>6、支持G.722、G.711A、G.711U、G.722.1、G.722.1C、G.719、AAC-LD、AAC-LD Stereo、OPUS等音频算法。</w:t>
            </w:r>
            <w:r w:rsidRPr="001A32D9">
              <w:rPr>
                <w:rFonts w:asciiTheme="majorEastAsia" w:eastAsiaTheme="majorEastAsia" w:hAnsiTheme="majorEastAsia" w:cs="宋体" w:hint="eastAsia"/>
                <w:kern w:val="0"/>
                <w:szCs w:val="21"/>
              </w:rPr>
              <w:br/>
              <w:t>7、支持不少于3路高清视频输入接口,不少于2路高清视频输出接口。</w:t>
            </w:r>
            <w:r w:rsidRPr="001A32D9">
              <w:rPr>
                <w:rFonts w:asciiTheme="majorEastAsia" w:eastAsiaTheme="majorEastAsia" w:hAnsiTheme="majorEastAsia" w:cs="宋体" w:hint="eastAsia"/>
                <w:kern w:val="0"/>
                <w:szCs w:val="21"/>
              </w:rPr>
              <w:br/>
              <w:t>8、支持终端通过三合一接口与高清会议摄像机进行连接，该接口支持会议终端与摄像机之间视频、信令传送，以及对摄像机供电。</w:t>
            </w:r>
            <w:r w:rsidRPr="001A32D9">
              <w:rPr>
                <w:rFonts w:asciiTheme="majorEastAsia" w:eastAsiaTheme="majorEastAsia" w:hAnsiTheme="majorEastAsia" w:cs="宋体" w:hint="eastAsia"/>
                <w:kern w:val="0"/>
                <w:szCs w:val="21"/>
              </w:rPr>
              <w:br/>
              <w:t>9、提供音频输入输出接口，支持左右双声道立体声输出。</w:t>
            </w:r>
            <w:r w:rsidRPr="001A32D9">
              <w:rPr>
                <w:rFonts w:asciiTheme="majorEastAsia" w:eastAsiaTheme="majorEastAsia" w:hAnsiTheme="majorEastAsia" w:cs="宋体" w:hint="eastAsia"/>
                <w:kern w:val="0"/>
                <w:szCs w:val="21"/>
              </w:rPr>
              <w:br/>
              <w:t>10、含支持360度精确拾音的全向麦克风1个。</w:t>
            </w:r>
            <w:r w:rsidRPr="001A32D9">
              <w:rPr>
                <w:rFonts w:asciiTheme="majorEastAsia" w:eastAsiaTheme="majorEastAsia" w:hAnsiTheme="majorEastAsia" w:cs="宋体" w:hint="eastAsia"/>
                <w:kern w:val="0"/>
                <w:szCs w:val="21"/>
              </w:rPr>
              <w:br/>
              <w:t>11、支持数字麦克风串联，至少支持3个数字麦克风串联并正常工作，麦克风拾音15 米。</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701B1A01"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台</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5AC17FEA"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w:t>
            </w:r>
          </w:p>
        </w:tc>
      </w:tr>
      <w:tr w:rsidR="003907F6" w:rsidRPr="001A32D9" w14:paraId="0DB7051D" w14:textId="77777777" w:rsidTr="003907F6">
        <w:trPr>
          <w:trHeight w:val="280"/>
        </w:trPr>
        <w:tc>
          <w:tcPr>
            <w:tcW w:w="4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2F0D6F"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二</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06233F82"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直播推送</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11480C29"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140741A3"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756DBB4A"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r>
      <w:tr w:rsidR="003907F6" w:rsidRPr="001A32D9" w14:paraId="39D14433" w14:textId="77777777" w:rsidTr="001A32D9">
        <w:trPr>
          <w:trHeight w:val="416"/>
        </w:trPr>
        <w:tc>
          <w:tcPr>
            <w:tcW w:w="4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4BED7F"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18E2F150"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高清摄像机</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55504B2D"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1、≥1/2.8英寸，CMOS 图像传感器，支持HD: 1080p/60, 1080p/50, 1080i/60, 1080i/50, 1080p/30, 1080p/25, 720p/60, </w:t>
            </w:r>
            <w:r w:rsidRPr="001A32D9">
              <w:rPr>
                <w:rFonts w:asciiTheme="majorEastAsia" w:eastAsiaTheme="majorEastAsia" w:hAnsiTheme="majorEastAsia" w:cs="宋体" w:hint="eastAsia"/>
                <w:kern w:val="0"/>
                <w:szCs w:val="21"/>
              </w:rPr>
              <w:lastRenderedPageBreak/>
              <w:t>720p/50, 720p/30, 720p/25；SD: 480i, 576i输出格式。</w:t>
            </w:r>
            <w:r w:rsidRPr="001A32D9">
              <w:rPr>
                <w:rFonts w:asciiTheme="majorEastAsia" w:eastAsiaTheme="majorEastAsia" w:hAnsiTheme="majorEastAsia" w:cs="宋体" w:hint="eastAsia"/>
                <w:kern w:val="0"/>
                <w:szCs w:val="21"/>
              </w:rPr>
              <w:br/>
              <w:t>2、须支持网口音视频编码输出，支持H.265/H.264/MJEPG三种视频编码标准，音频AAC编码标准；须支持RTSP、RTMP、Onvif、组播等网络协议；网络视频编码码率最大可支持20Mbps，网络音频编码码率最大可支持256Kbps。</w:t>
            </w:r>
            <w:r w:rsidRPr="001A32D9">
              <w:rPr>
                <w:rFonts w:asciiTheme="majorEastAsia" w:eastAsiaTheme="majorEastAsia" w:hAnsiTheme="majorEastAsia" w:cs="宋体" w:hint="eastAsia"/>
                <w:kern w:val="0"/>
                <w:szCs w:val="21"/>
              </w:rPr>
              <w:br/>
              <w:t>3、支持HDMI+3G-SDI两路高清原始输出, 网络编码、HDMI、SDI三路同时输出图像</w:t>
            </w:r>
            <w:r w:rsidRPr="001A32D9">
              <w:rPr>
                <w:rFonts w:asciiTheme="majorEastAsia" w:eastAsiaTheme="majorEastAsia" w:hAnsiTheme="majorEastAsia" w:cs="宋体" w:hint="eastAsia"/>
                <w:kern w:val="0"/>
                <w:szCs w:val="21"/>
              </w:rPr>
              <w:br/>
              <w:t>4、同时具有2D和3D降噪算法，降低图像噪声，图像信噪比≥55dB。</w:t>
            </w:r>
            <w:r w:rsidRPr="001A32D9">
              <w:rPr>
                <w:rFonts w:asciiTheme="majorEastAsia" w:eastAsiaTheme="majorEastAsia" w:hAnsiTheme="majorEastAsia" w:cs="宋体" w:hint="eastAsia"/>
                <w:kern w:val="0"/>
                <w:szCs w:val="21"/>
              </w:rPr>
              <w:br/>
              <w:t>5、高品质变焦镜头，最大视角必须≥60°，光学变焦≥20倍，数字变焦≥16倍。</w:t>
            </w:r>
            <w:r w:rsidRPr="001A32D9">
              <w:rPr>
                <w:rFonts w:asciiTheme="majorEastAsia" w:eastAsiaTheme="majorEastAsia" w:hAnsiTheme="majorEastAsia" w:cs="宋体" w:hint="eastAsia"/>
                <w:kern w:val="0"/>
                <w:szCs w:val="21"/>
              </w:rPr>
              <w:br/>
              <w:t>6、需同时支持RS232+RS485两种串口，支持VISCA、PELCO-D/P多种协议的对摄像机进行控制；支持网络VISCA协议控制。</w:t>
            </w:r>
            <w:r w:rsidRPr="001A32D9">
              <w:rPr>
                <w:rFonts w:asciiTheme="majorEastAsia" w:eastAsiaTheme="majorEastAsia" w:hAnsiTheme="majorEastAsia" w:cs="宋体" w:hint="eastAsia"/>
                <w:kern w:val="0"/>
                <w:szCs w:val="21"/>
              </w:rPr>
              <w:br/>
              <w:t>7、支持预置位过程图像冻结功能。</w:t>
            </w:r>
            <w:r w:rsidRPr="001A32D9">
              <w:rPr>
                <w:rFonts w:asciiTheme="majorEastAsia" w:eastAsiaTheme="majorEastAsia" w:hAnsiTheme="majorEastAsia" w:cs="宋体" w:hint="eastAsia"/>
                <w:kern w:val="0"/>
                <w:szCs w:val="21"/>
              </w:rPr>
              <w:br/>
              <w:t>8、云台转动范围，水平：≥±170°，垂直：-30°~+90°。转动速度范围，水平：1.7° ~ 100°/s，垂直1.7° ~ 69.9°/s。</w:t>
            </w:r>
            <w:r w:rsidRPr="001A32D9">
              <w:rPr>
                <w:rFonts w:asciiTheme="majorEastAsia" w:eastAsiaTheme="majorEastAsia" w:hAnsiTheme="majorEastAsia" w:cs="宋体" w:hint="eastAsia"/>
                <w:kern w:val="0"/>
                <w:szCs w:val="21"/>
              </w:rPr>
              <w:br/>
              <w:t>9、摄像机可设置不少于200个预置位，预置位精度≤0.1°。</w:t>
            </w:r>
            <w:r w:rsidRPr="001A32D9">
              <w:rPr>
                <w:rFonts w:asciiTheme="majorEastAsia" w:eastAsiaTheme="majorEastAsia" w:hAnsiTheme="majorEastAsia" w:cs="宋体" w:hint="eastAsia"/>
                <w:kern w:val="0"/>
                <w:szCs w:val="21"/>
              </w:rPr>
              <w:br/>
              <w:t>10、要求清晰度≥900TVL。</w:t>
            </w:r>
            <w:r w:rsidRPr="001A32D9">
              <w:rPr>
                <w:rFonts w:asciiTheme="majorEastAsia" w:eastAsiaTheme="majorEastAsia" w:hAnsiTheme="majorEastAsia" w:cs="宋体" w:hint="eastAsia"/>
                <w:kern w:val="0"/>
                <w:szCs w:val="21"/>
              </w:rPr>
              <w:br/>
              <w:t>11、支持音频LINE IN输入，摄像机可对音频进行编码。</w:t>
            </w:r>
            <w:r w:rsidRPr="001A32D9">
              <w:rPr>
                <w:rFonts w:asciiTheme="majorEastAsia" w:eastAsiaTheme="majorEastAsia" w:hAnsiTheme="majorEastAsia" w:cs="宋体" w:hint="eastAsia"/>
                <w:kern w:val="0"/>
                <w:szCs w:val="21"/>
              </w:rPr>
              <w:br/>
              <w:t>12、支持本地存储功能，可通过USB扩展存储器直接录制视频。</w:t>
            </w:r>
            <w:r w:rsidRPr="001A32D9">
              <w:rPr>
                <w:rFonts w:asciiTheme="majorEastAsia" w:eastAsiaTheme="majorEastAsia" w:hAnsiTheme="majorEastAsia" w:cs="宋体" w:hint="eastAsia"/>
                <w:kern w:val="0"/>
                <w:szCs w:val="21"/>
              </w:rPr>
              <w:br/>
              <w:t>13、支持USB扩展无线网络连接功能，可直接连接无线</w:t>
            </w:r>
            <w:r w:rsidRPr="001A32D9">
              <w:rPr>
                <w:rFonts w:asciiTheme="majorEastAsia" w:eastAsiaTheme="majorEastAsia" w:hAnsiTheme="majorEastAsia" w:cs="宋体" w:hint="eastAsia"/>
                <w:kern w:val="0"/>
                <w:szCs w:val="21"/>
              </w:rPr>
              <w:lastRenderedPageBreak/>
              <w:t>路由器。</w:t>
            </w:r>
            <w:r w:rsidRPr="001A32D9">
              <w:rPr>
                <w:rFonts w:asciiTheme="majorEastAsia" w:eastAsiaTheme="majorEastAsia" w:hAnsiTheme="majorEastAsia" w:cs="宋体" w:hint="eastAsia"/>
                <w:kern w:val="0"/>
                <w:szCs w:val="21"/>
              </w:rPr>
              <w:br/>
              <w:t>14、支持水平、垂直翻转功能，适应吊装要求。</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0460D145"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台</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11490854"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4</w:t>
            </w:r>
          </w:p>
        </w:tc>
      </w:tr>
      <w:tr w:rsidR="003907F6" w:rsidRPr="001A32D9" w14:paraId="7F87AF94" w14:textId="77777777" w:rsidTr="001A32D9">
        <w:trPr>
          <w:trHeight w:val="1550"/>
        </w:trPr>
        <w:tc>
          <w:tcPr>
            <w:tcW w:w="4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322F85"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2</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1C55D6BD"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录播设备</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241BC6D6"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1、录播主机ARM架，不接受服务器和PC架构，确保系统稳定可靠，录播主机高度不超过1U。</w:t>
            </w:r>
            <w:r w:rsidRPr="001A32D9">
              <w:rPr>
                <w:rFonts w:asciiTheme="majorEastAsia" w:eastAsiaTheme="majorEastAsia" w:hAnsiTheme="majorEastAsia" w:cs="宋体" w:hint="eastAsia"/>
                <w:kern w:val="0"/>
                <w:szCs w:val="21"/>
              </w:rPr>
              <w:br/>
              <w:t>2、为保证视频录制音频效果，降低录播课室环境噪声，要求采用无风扇散热设计。</w:t>
            </w:r>
            <w:r w:rsidRPr="001A32D9">
              <w:rPr>
                <w:rFonts w:asciiTheme="majorEastAsia" w:eastAsiaTheme="majorEastAsia" w:hAnsiTheme="majorEastAsia" w:cs="宋体" w:hint="eastAsia"/>
                <w:kern w:val="0"/>
                <w:szCs w:val="21"/>
              </w:rPr>
              <w:br/>
              <w:t>3、集录制、推流、点播、导播、互动、存储、音视频编码等功能集成在一台主机内。</w:t>
            </w:r>
            <w:r w:rsidRPr="001A32D9">
              <w:rPr>
                <w:rFonts w:asciiTheme="majorEastAsia" w:eastAsiaTheme="majorEastAsia" w:hAnsiTheme="majorEastAsia" w:cs="宋体" w:hint="eastAsia"/>
                <w:kern w:val="0"/>
                <w:szCs w:val="21"/>
              </w:rPr>
              <w:br/>
              <w:t>4、不少于5路HDMI高清视频输入接口，最大输入分辨率支持4K@30。</w:t>
            </w:r>
            <w:r w:rsidRPr="001A32D9">
              <w:rPr>
                <w:rFonts w:asciiTheme="majorEastAsia" w:eastAsiaTheme="majorEastAsia" w:hAnsiTheme="majorEastAsia" w:cs="宋体" w:hint="eastAsia"/>
                <w:kern w:val="0"/>
                <w:szCs w:val="21"/>
              </w:rPr>
              <w:br/>
              <w:t>6、不少于4路HDMI高清视频输出接口，最大输出分辨率支持4K@30。</w:t>
            </w:r>
            <w:r w:rsidRPr="001A32D9">
              <w:rPr>
                <w:rFonts w:asciiTheme="majorEastAsia" w:eastAsiaTheme="majorEastAsia" w:hAnsiTheme="majorEastAsia" w:cs="宋体" w:hint="eastAsia"/>
                <w:kern w:val="0"/>
                <w:szCs w:val="21"/>
              </w:rPr>
              <w:br/>
              <w:t>7、音频接口：不少于1路LINE IN、1路MIC IN和2路LINE out、1路3.5mm监听输出，其中MIC IN为平衡接口，采用3pin凤凰端子接口。</w:t>
            </w:r>
            <w:r w:rsidRPr="001A32D9">
              <w:rPr>
                <w:rFonts w:asciiTheme="majorEastAsia" w:eastAsiaTheme="majorEastAsia" w:hAnsiTheme="majorEastAsia" w:cs="宋体" w:hint="eastAsia"/>
                <w:kern w:val="0"/>
                <w:szCs w:val="21"/>
              </w:rPr>
              <w:br/>
              <w:t>8、不少于2组RS232和2组RS485接口，采用3pin凤凰端子接口。</w:t>
            </w:r>
            <w:r w:rsidRPr="001A32D9">
              <w:rPr>
                <w:rFonts w:asciiTheme="majorEastAsia" w:eastAsiaTheme="majorEastAsia" w:hAnsiTheme="majorEastAsia" w:cs="宋体" w:hint="eastAsia"/>
                <w:kern w:val="0"/>
                <w:szCs w:val="21"/>
              </w:rPr>
              <w:br/>
              <w:t>9、不少于4个USB接口：USB2.0≥2个，USB OTG≥1个，USB3.0≥1个，其中前面板需要不少于1个USB3.0和1个USB2.0，易于操作。</w:t>
            </w:r>
            <w:r w:rsidRPr="001A32D9">
              <w:rPr>
                <w:rFonts w:asciiTheme="majorEastAsia" w:eastAsiaTheme="majorEastAsia" w:hAnsiTheme="majorEastAsia" w:cs="宋体" w:hint="eastAsia"/>
                <w:kern w:val="0"/>
                <w:szCs w:val="21"/>
              </w:rPr>
              <w:br/>
              <w:t>10、主机支持通过USB 连接触摸大屏实现大屏触控操作录播主机功能。</w:t>
            </w:r>
            <w:r w:rsidRPr="001A32D9">
              <w:rPr>
                <w:rFonts w:asciiTheme="majorEastAsia" w:eastAsiaTheme="majorEastAsia" w:hAnsiTheme="majorEastAsia" w:cs="宋体" w:hint="eastAsia"/>
                <w:kern w:val="0"/>
                <w:szCs w:val="21"/>
              </w:rPr>
              <w:br/>
              <w:t>11、支持不少于1个千兆网络接口。</w:t>
            </w:r>
            <w:r w:rsidRPr="001A32D9">
              <w:rPr>
                <w:rFonts w:asciiTheme="majorEastAsia" w:eastAsiaTheme="majorEastAsia" w:hAnsiTheme="majorEastAsia" w:cs="宋体" w:hint="eastAsia"/>
                <w:kern w:val="0"/>
                <w:szCs w:val="21"/>
              </w:rPr>
              <w:br/>
              <w:t>12、录播主机硬盘储存容量≥1T，支持扩展。</w:t>
            </w:r>
            <w:r w:rsidRPr="001A32D9">
              <w:rPr>
                <w:rFonts w:asciiTheme="majorEastAsia" w:eastAsiaTheme="majorEastAsia" w:hAnsiTheme="majorEastAsia" w:cs="宋体" w:hint="eastAsia"/>
                <w:kern w:val="0"/>
                <w:szCs w:val="21"/>
              </w:rPr>
              <w:br/>
              <w:t>13、主机前面板配置液晶屏，支持显示logo、磁盘空</w:t>
            </w:r>
            <w:r w:rsidRPr="001A32D9">
              <w:rPr>
                <w:rFonts w:asciiTheme="majorEastAsia" w:eastAsiaTheme="majorEastAsia" w:hAnsiTheme="majorEastAsia" w:cs="宋体" w:hint="eastAsia"/>
                <w:kern w:val="0"/>
                <w:szCs w:val="21"/>
              </w:rPr>
              <w:lastRenderedPageBreak/>
              <w:t>间、录制状态、IP地址、固件版本和通道状态等信息，液晶屏尺寸不小于2寸。</w:t>
            </w:r>
            <w:r w:rsidRPr="001A32D9">
              <w:rPr>
                <w:rFonts w:asciiTheme="majorEastAsia" w:eastAsiaTheme="majorEastAsia" w:hAnsiTheme="majorEastAsia" w:cs="宋体" w:hint="eastAsia"/>
                <w:kern w:val="0"/>
                <w:szCs w:val="21"/>
              </w:rPr>
              <w:br/>
              <w:t>14、录播系统具有低功耗环保优势，整机正常工作状态下功耗不超过30W。</w:t>
            </w:r>
            <w:r w:rsidRPr="001A32D9">
              <w:rPr>
                <w:rFonts w:asciiTheme="majorEastAsia" w:eastAsiaTheme="majorEastAsia" w:hAnsiTheme="majorEastAsia" w:cs="宋体" w:hint="eastAsia"/>
                <w:kern w:val="0"/>
                <w:szCs w:val="21"/>
              </w:rPr>
              <w:br/>
              <w:t>15、导录播软件：本地导播和Web远程导播两种方式；本地导播：可直接在录播主机触控导播屏进行导播操作，保证导播具有较好的实时性和流畅性，本地导播延迟小于150ms；远程导播：支持浏览器远程导播操作方式。视频支持H.264和H.265的编码和解码，音频AAC编码，音视频同步录制，录制的视频文件为标准的流媒体MP4格式。视频编码分辨率最大支持3840x2160，编码码率500Kbps～40Mbps可调，音频声道、采样率、位数、码率可调，最大支持码率128K；双导播模式（2个PGM通道）；支持双导播模式，可同时手动导播2个电影模式通道、同时录像和推流，2个电影模式通道可分别选择不同的画面进行导播切换；支持一键启动，提供手动和自动两种导播模式；系统支持RTM推流功能，推流支持双PGM的高码流和低码流同时推送，不少于4路RTMP同时推流；GM和PGM2画面支持画中画、画外画、1/2/3/4/6分屏模式显示和录制，提供9种以上布局模式,支持自定义布局方式；提供12种以上切换特效，包括擦除、覆盖、淡进淡出等主流切换特效；录制的视频文件格式支持标准MP4，并且可自定义分片录制时长30-240分钟；支持硬盘</w:t>
            </w:r>
            <w:r w:rsidRPr="001A32D9">
              <w:rPr>
                <w:rFonts w:asciiTheme="majorEastAsia" w:eastAsiaTheme="majorEastAsia" w:hAnsiTheme="majorEastAsia" w:cs="宋体" w:hint="eastAsia"/>
                <w:kern w:val="0"/>
                <w:szCs w:val="21"/>
              </w:rPr>
              <w:lastRenderedPageBreak/>
              <w:t>录像满后选择循环覆盖和停止录像；支持插入移动硬盘或U盘进行录像；文件上传支持不少于FTP和HTTP上传两种方式。</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58A7BFBB"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台</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3673476B"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2</w:t>
            </w:r>
          </w:p>
        </w:tc>
      </w:tr>
      <w:tr w:rsidR="003907F6" w:rsidRPr="001A32D9" w14:paraId="306C7A40" w14:textId="77777777" w:rsidTr="001A32D9">
        <w:trPr>
          <w:trHeight w:val="280"/>
        </w:trPr>
        <w:tc>
          <w:tcPr>
            <w:tcW w:w="4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67CD8F"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lastRenderedPageBreak/>
              <w:t>三</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1045A61E"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会议录制</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5B028518"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c>
          <w:tcPr>
            <w:tcW w:w="493" w:type="pct"/>
            <w:tcBorders>
              <w:top w:val="nil"/>
              <w:left w:val="nil"/>
              <w:bottom w:val="nil"/>
              <w:right w:val="single" w:sz="4" w:space="0" w:color="auto"/>
            </w:tcBorders>
            <w:shd w:val="clear" w:color="auto" w:fill="FFFFFF" w:themeFill="background1"/>
            <w:vAlign w:val="center"/>
            <w:hideMark/>
          </w:tcPr>
          <w:p w14:paraId="0AB8CC67"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c>
          <w:tcPr>
            <w:tcW w:w="493" w:type="pct"/>
            <w:tcBorders>
              <w:top w:val="nil"/>
              <w:left w:val="nil"/>
              <w:bottom w:val="nil"/>
              <w:right w:val="single" w:sz="4" w:space="0" w:color="auto"/>
            </w:tcBorders>
            <w:shd w:val="clear" w:color="auto" w:fill="FFFFFF" w:themeFill="background1"/>
            <w:vAlign w:val="center"/>
            <w:hideMark/>
          </w:tcPr>
          <w:p w14:paraId="6E86475C"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r>
      <w:tr w:rsidR="003907F6" w:rsidRPr="001A32D9" w14:paraId="622DA3E8" w14:textId="77777777" w:rsidTr="001A32D9">
        <w:trPr>
          <w:trHeight w:val="193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C9ABD65"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w:t>
            </w:r>
          </w:p>
        </w:tc>
        <w:tc>
          <w:tcPr>
            <w:tcW w:w="1761" w:type="pct"/>
            <w:tcBorders>
              <w:top w:val="single" w:sz="4" w:space="0" w:color="auto"/>
              <w:left w:val="nil"/>
              <w:bottom w:val="single" w:sz="4" w:space="0" w:color="auto"/>
              <w:right w:val="single" w:sz="4" w:space="0" w:color="auto"/>
            </w:tcBorders>
            <w:shd w:val="clear" w:color="auto" w:fill="FFFFFF" w:themeFill="background1"/>
            <w:vAlign w:val="center"/>
            <w:hideMark/>
          </w:tcPr>
          <w:p w14:paraId="6760A4DB"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一拖二无线手持话筒</w:t>
            </w:r>
          </w:p>
        </w:tc>
        <w:tc>
          <w:tcPr>
            <w:tcW w:w="17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A1453F"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1、1台UHF接收主机，2只手持无线话筒</w:t>
            </w:r>
            <w:r w:rsidRPr="001A32D9">
              <w:rPr>
                <w:rFonts w:asciiTheme="majorEastAsia" w:eastAsiaTheme="majorEastAsia" w:hAnsiTheme="majorEastAsia" w:cs="宋体" w:hint="eastAsia"/>
                <w:kern w:val="0"/>
                <w:szCs w:val="21"/>
              </w:rPr>
              <w:br/>
              <w:t>2、频率稳定度：±10ppm。</w:t>
            </w:r>
            <w:r w:rsidRPr="001A32D9">
              <w:rPr>
                <w:rFonts w:asciiTheme="majorEastAsia" w:eastAsiaTheme="majorEastAsia" w:hAnsiTheme="majorEastAsia" w:cs="宋体" w:hint="eastAsia"/>
                <w:kern w:val="0"/>
                <w:szCs w:val="21"/>
              </w:rPr>
              <w:br/>
              <w:t>3、失真度(1KHZ):≤1%@1KHZ。</w:t>
            </w:r>
            <w:r w:rsidRPr="001A32D9">
              <w:rPr>
                <w:rFonts w:asciiTheme="majorEastAsia" w:eastAsiaTheme="majorEastAsia" w:hAnsiTheme="majorEastAsia" w:cs="宋体" w:hint="eastAsia"/>
                <w:kern w:val="0"/>
                <w:szCs w:val="21"/>
              </w:rPr>
              <w:br/>
              <w:t>4、动态范围：≥105dB。</w:t>
            </w:r>
            <w:r w:rsidRPr="001A32D9">
              <w:rPr>
                <w:rFonts w:asciiTheme="majorEastAsia" w:eastAsiaTheme="majorEastAsia" w:hAnsiTheme="majorEastAsia" w:cs="宋体" w:hint="eastAsia"/>
                <w:kern w:val="0"/>
                <w:szCs w:val="21"/>
              </w:rPr>
              <w:br/>
              <w:t>5、信噪比：≥98/dB(信号≥50dB)。</w:t>
            </w:r>
            <w:r w:rsidRPr="001A32D9">
              <w:rPr>
                <w:rFonts w:asciiTheme="majorEastAsia" w:eastAsiaTheme="majorEastAsia" w:hAnsiTheme="majorEastAsia" w:cs="宋体" w:hint="eastAsia"/>
                <w:kern w:val="0"/>
                <w:szCs w:val="21"/>
              </w:rPr>
              <w:br/>
              <w:t>6、音频响应范围：40Hz-16KHz±3dB。</w:t>
            </w:r>
            <w:r w:rsidRPr="001A32D9">
              <w:rPr>
                <w:rFonts w:asciiTheme="majorEastAsia" w:eastAsiaTheme="majorEastAsia" w:hAnsiTheme="majorEastAsia" w:cs="宋体" w:hint="eastAsia"/>
                <w:kern w:val="0"/>
                <w:szCs w:val="21"/>
              </w:rPr>
              <w:br/>
              <w:t>7、音频输出电平：0-400mV。</w:t>
            </w:r>
            <w:r w:rsidRPr="001A32D9">
              <w:rPr>
                <w:rFonts w:asciiTheme="majorEastAsia" w:eastAsiaTheme="majorEastAsia" w:hAnsiTheme="majorEastAsia" w:cs="宋体" w:hint="eastAsia"/>
                <w:kern w:val="0"/>
                <w:szCs w:val="21"/>
              </w:rPr>
              <w:br/>
              <w:t>8、音频输出阻抗：600</w:t>
            </w:r>
            <w:r w:rsidRPr="001A32D9">
              <w:rPr>
                <w:rFonts w:asciiTheme="majorEastAsia" w:eastAsiaTheme="majorEastAsia" w:hAnsiTheme="majorEastAsia" w:cs="Calibri"/>
                <w:kern w:val="0"/>
                <w:szCs w:val="21"/>
              </w:rPr>
              <w:t>Ω</w:t>
            </w:r>
            <w:r w:rsidRPr="001A32D9">
              <w:rPr>
                <w:rFonts w:asciiTheme="majorEastAsia" w:eastAsiaTheme="majorEastAsia" w:hAnsiTheme="majorEastAsia" w:cs="宋体" w:hint="eastAsia"/>
                <w:kern w:val="0"/>
                <w:szCs w:val="21"/>
              </w:rPr>
              <w:t>。</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14:paraId="22EA33A4" w14:textId="77777777" w:rsidR="003907F6" w:rsidRPr="001A32D9" w:rsidRDefault="003907F6" w:rsidP="003907F6">
            <w:pPr>
              <w:widowControl/>
              <w:jc w:val="center"/>
              <w:rPr>
                <w:rFonts w:asciiTheme="majorEastAsia" w:eastAsiaTheme="majorEastAsia" w:hAnsiTheme="majorEastAsia" w:cs="宋体"/>
                <w:color w:val="000000"/>
                <w:kern w:val="0"/>
                <w:szCs w:val="21"/>
              </w:rPr>
            </w:pPr>
            <w:r w:rsidRPr="001A32D9">
              <w:rPr>
                <w:rFonts w:asciiTheme="majorEastAsia" w:eastAsiaTheme="majorEastAsia" w:hAnsiTheme="majorEastAsia" w:cs="宋体" w:hint="eastAsia"/>
                <w:color w:val="000000"/>
                <w:kern w:val="0"/>
                <w:szCs w:val="21"/>
              </w:rPr>
              <w:t>套</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14:paraId="0DCBE570" w14:textId="77777777" w:rsidR="003907F6" w:rsidRPr="001A32D9" w:rsidRDefault="003907F6" w:rsidP="003907F6">
            <w:pPr>
              <w:widowControl/>
              <w:jc w:val="center"/>
              <w:rPr>
                <w:rFonts w:asciiTheme="majorEastAsia" w:eastAsiaTheme="majorEastAsia" w:hAnsiTheme="majorEastAsia" w:cs="宋体"/>
                <w:color w:val="000000"/>
                <w:kern w:val="0"/>
                <w:szCs w:val="21"/>
              </w:rPr>
            </w:pPr>
            <w:r w:rsidRPr="001A32D9">
              <w:rPr>
                <w:rFonts w:asciiTheme="majorEastAsia" w:eastAsiaTheme="majorEastAsia" w:hAnsiTheme="majorEastAsia" w:cs="宋体" w:hint="eastAsia"/>
                <w:color w:val="000000"/>
                <w:kern w:val="0"/>
                <w:szCs w:val="21"/>
              </w:rPr>
              <w:t>1</w:t>
            </w:r>
          </w:p>
        </w:tc>
      </w:tr>
      <w:tr w:rsidR="003907F6" w:rsidRPr="001A32D9" w14:paraId="5EE133D8" w14:textId="77777777" w:rsidTr="003907F6">
        <w:trPr>
          <w:trHeight w:val="768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F5F5E8"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2</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75E76F63"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手拉手会议设备</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4AA92C50" w14:textId="77777777" w:rsidR="003907F6" w:rsidRPr="001A32D9" w:rsidRDefault="003907F6" w:rsidP="003907F6">
            <w:pPr>
              <w:widowControl/>
              <w:jc w:val="left"/>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（一）手拉手会议主机（1台）</w:t>
            </w:r>
            <w:r w:rsidRPr="001A32D9">
              <w:rPr>
                <w:rFonts w:asciiTheme="majorEastAsia" w:eastAsiaTheme="majorEastAsia" w:hAnsiTheme="majorEastAsia" w:cs="宋体" w:hint="eastAsia"/>
                <w:kern w:val="0"/>
                <w:szCs w:val="21"/>
              </w:rPr>
              <w:br/>
              <w:t>1、每个系统主机可连接≥60个代表单元，加扩展单元可容纳≥180个代表单元参与会议。</w:t>
            </w:r>
            <w:r w:rsidRPr="001A32D9">
              <w:rPr>
                <w:rFonts w:asciiTheme="majorEastAsia" w:eastAsiaTheme="majorEastAsia" w:hAnsiTheme="majorEastAsia" w:cs="宋体" w:hint="eastAsia"/>
                <w:kern w:val="0"/>
                <w:szCs w:val="21"/>
              </w:rPr>
              <w:br/>
              <w:t>2、≥两路会议话筒控制电路。</w:t>
            </w:r>
            <w:r w:rsidRPr="001A32D9">
              <w:rPr>
                <w:rFonts w:asciiTheme="majorEastAsia" w:eastAsiaTheme="majorEastAsia" w:hAnsiTheme="majorEastAsia" w:cs="宋体" w:hint="eastAsia"/>
                <w:kern w:val="0"/>
                <w:szCs w:val="21"/>
              </w:rPr>
              <w:br/>
              <w:t>3、独立单支、多支混用。</w:t>
            </w:r>
            <w:r w:rsidRPr="001A32D9">
              <w:rPr>
                <w:rFonts w:asciiTheme="majorEastAsia" w:eastAsiaTheme="majorEastAsia" w:hAnsiTheme="majorEastAsia" w:cs="宋体" w:hint="eastAsia"/>
                <w:kern w:val="0"/>
                <w:szCs w:val="21"/>
              </w:rPr>
              <w:br/>
              <w:t>4、限制代表席发言数量，本系统可选3或6。当选3时可控制3台代表单元及所有主席单元同时发言，当选6时，可控制6台代表单元及所有主席单元同时发言。</w:t>
            </w:r>
            <w:r w:rsidRPr="001A32D9">
              <w:rPr>
                <w:rFonts w:asciiTheme="majorEastAsia" w:eastAsiaTheme="majorEastAsia" w:hAnsiTheme="majorEastAsia" w:cs="宋体" w:hint="eastAsia"/>
                <w:kern w:val="0"/>
                <w:szCs w:val="21"/>
              </w:rPr>
              <w:br/>
              <w:t>5、具有三组超小8P-DIN插座。</w:t>
            </w:r>
            <w:r w:rsidRPr="001A32D9">
              <w:rPr>
                <w:rFonts w:asciiTheme="majorEastAsia" w:eastAsiaTheme="majorEastAsia" w:hAnsiTheme="majorEastAsia" w:cs="宋体" w:hint="eastAsia"/>
                <w:kern w:val="0"/>
                <w:szCs w:val="21"/>
              </w:rPr>
              <w:br/>
              <w:t>6、面板具有限制代表话筒发言数量功能开关。</w:t>
            </w:r>
            <w:r w:rsidRPr="001A32D9">
              <w:rPr>
                <w:rFonts w:asciiTheme="majorEastAsia" w:eastAsiaTheme="majorEastAsia" w:hAnsiTheme="majorEastAsia" w:cs="宋体" w:hint="eastAsia"/>
                <w:kern w:val="0"/>
                <w:szCs w:val="21"/>
              </w:rPr>
              <w:br/>
              <w:t>7、电话会议接入端可以连接远方电话，进行电话会议。</w:t>
            </w:r>
            <w:r w:rsidRPr="001A32D9">
              <w:rPr>
                <w:rFonts w:asciiTheme="majorEastAsia" w:eastAsiaTheme="majorEastAsia" w:hAnsiTheme="majorEastAsia" w:cs="宋体" w:hint="eastAsia"/>
                <w:kern w:val="0"/>
                <w:szCs w:val="21"/>
              </w:rPr>
              <w:br/>
              <w:t>8、内有反馈抑制电路，设有高中低数码调节电路，独立调整系统音质以及话音量。</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b/>
                <w:bCs/>
                <w:kern w:val="0"/>
                <w:szCs w:val="21"/>
              </w:rPr>
              <w:t>（二）主席单元（1支）</w:t>
            </w:r>
            <w:r w:rsidRPr="001A32D9">
              <w:rPr>
                <w:rFonts w:asciiTheme="majorEastAsia" w:eastAsiaTheme="majorEastAsia" w:hAnsiTheme="majorEastAsia" w:cs="宋体" w:hint="eastAsia"/>
                <w:b/>
                <w:bCs/>
                <w:kern w:val="0"/>
                <w:szCs w:val="21"/>
              </w:rPr>
              <w:br/>
            </w:r>
            <w:r w:rsidRPr="001A32D9">
              <w:rPr>
                <w:rFonts w:asciiTheme="majorEastAsia" w:eastAsiaTheme="majorEastAsia" w:hAnsiTheme="majorEastAsia" w:cs="宋体" w:hint="eastAsia"/>
                <w:kern w:val="0"/>
                <w:szCs w:val="21"/>
              </w:rPr>
              <w:lastRenderedPageBreak/>
              <w:t>1、话筒单元由中央控制器供电，输入电压最大24伏，属于安全供电。</w:t>
            </w:r>
            <w:r w:rsidRPr="001A32D9">
              <w:rPr>
                <w:rFonts w:asciiTheme="majorEastAsia" w:eastAsiaTheme="majorEastAsia" w:hAnsiTheme="majorEastAsia" w:cs="宋体" w:hint="eastAsia"/>
                <w:kern w:val="0"/>
                <w:szCs w:val="21"/>
              </w:rPr>
              <w:br/>
              <w:t>2、精选超心形单一指向电容式MIC、并配有可更换式防风罩。</w:t>
            </w:r>
            <w:r w:rsidRPr="001A32D9">
              <w:rPr>
                <w:rFonts w:asciiTheme="majorEastAsia" w:eastAsiaTheme="majorEastAsia" w:hAnsiTheme="majorEastAsia" w:cs="宋体" w:hint="eastAsia"/>
                <w:kern w:val="0"/>
                <w:szCs w:val="21"/>
              </w:rPr>
              <w:br/>
              <w:t>3、麦克风网头具有环形数码红色灯环，可清晰地显示麦克风工作状态。</w:t>
            </w:r>
            <w:r w:rsidRPr="001A32D9">
              <w:rPr>
                <w:rFonts w:asciiTheme="majorEastAsia" w:eastAsiaTheme="majorEastAsia" w:hAnsiTheme="majorEastAsia" w:cs="宋体" w:hint="eastAsia"/>
                <w:kern w:val="0"/>
                <w:szCs w:val="21"/>
              </w:rPr>
              <w:br/>
              <w:t>4、频率响应：50Hz－20KHz。</w:t>
            </w:r>
            <w:r w:rsidRPr="001A32D9">
              <w:rPr>
                <w:rFonts w:asciiTheme="majorEastAsia" w:eastAsiaTheme="majorEastAsia" w:hAnsiTheme="majorEastAsia" w:cs="宋体" w:hint="eastAsia"/>
                <w:kern w:val="0"/>
                <w:szCs w:val="21"/>
              </w:rPr>
              <w:br/>
              <w:t>5、灵敏度：－32dB＋－2 dB。</w:t>
            </w:r>
            <w:r w:rsidRPr="001A32D9">
              <w:rPr>
                <w:rFonts w:asciiTheme="majorEastAsia" w:eastAsiaTheme="majorEastAsia" w:hAnsiTheme="majorEastAsia" w:cs="宋体" w:hint="eastAsia"/>
                <w:kern w:val="0"/>
                <w:szCs w:val="21"/>
              </w:rPr>
              <w:br/>
              <w:t>6、参考拾音距离：20－50CM。</w:t>
            </w:r>
            <w:r w:rsidRPr="001A32D9">
              <w:rPr>
                <w:rFonts w:asciiTheme="majorEastAsia" w:eastAsiaTheme="majorEastAsia" w:hAnsiTheme="majorEastAsia" w:cs="宋体" w:hint="eastAsia"/>
                <w:kern w:val="0"/>
                <w:szCs w:val="21"/>
              </w:rPr>
              <w:br/>
              <w:t>7、主席话筒优先发音键。</w:t>
            </w:r>
            <w:r w:rsidRPr="001A32D9">
              <w:rPr>
                <w:rFonts w:asciiTheme="majorEastAsia" w:eastAsiaTheme="majorEastAsia" w:hAnsiTheme="majorEastAsia" w:cs="宋体" w:hint="eastAsia"/>
                <w:kern w:val="0"/>
                <w:szCs w:val="21"/>
              </w:rPr>
              <w:br/>
              <w:t>8、话筒ON/OFF开关键。</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b/>
                <w:bCs/>
                <w:kern w:val="0"/>
                <w:szCs w:val="21"/>
              </w:rPr>
              <w:t>（三）代表单元（16支）</w:t>
            </w:r>
            <w:r w:rsidRPr="001A32D9">
              <w:rPr>
                <w:rFonts w:asciiTheme="majorEastAsia" w:eastAsiaTheme="majorEastAsia" w:hAnsiTheme="majorEastAsia" w:cs="宋体" w:hint="eastAsia"/>
                <w:b/>
                <w:bCs/>
                <w:kern w:val="0"/>
                <w:szCs w:val="21"/>
              </w:rPr>
              <w:br/>
            </w:r>
            <w:r w:rsidRPr="001A32D9">
              <w:rPr>
                <w:rFonts w:asciiTheme="majorEastAsia" w:eastAsiaTheme="majorEastAsia" w:hAnsiTheme="majorEastAsia" w:cs="宋体" w:hint="eastAsia"/>
                <w:kern w:val="0"/>
                <w:szCs w:val="21"/>
              </w:rPr>
              <w:t>1、频率响应：50Hz－20KHz。</w:t>
            </w:r>
            <w:r w:rsidRPr="001A32D9">
              <w:rPr>
                <w:rFonts w:asciiTheme="majorEastAsia" w:eastAsiaTheme="majorEastAsia" w:hAnsiTheme="majorEastAsia" w:cs="宋体" w:hint="eastAsia"/>
                <w:kern w:val="0"/>
                <w:szCs w:val="21"/>
              </w:rPr>
              <w:br/>
              <w:t>2、灵敏度：－32dB＋－2 dB。</w:t>
            </w:r>
            <w:r w:rsidRPr="001A32D9">
              <w:rPr>
                <w:rFonts w:asciiTheme="majorEastAsia" w:eastAsiaTheme="majorEastAsia" w:hAnsiTheme="majorEastAsia" w:cs="宋体" w:hint="eastAsia"/>
                <w:kern w:val="0"/>
                <w:szCs w:val="21"/>
              </w:rPr>
              <w:br/>
              <w:t>3、参考拾音距离：20－55CM。</w:t>
            </w:r>
            <w:r w:rsidRPr="001A32D9">
              <w:rPr>
                <w:rFonts w:asciiTheme="majorEastAsia" w:eastAsiaTheme="majorEastAsia" w:hAnsiTheme="majorEastAsia" w:cs="宋体" w:hint="eastAsia"/>
                <w:kern w:val="0"/>
                <w:szCs w:val="21"/>
              </w:rPr>
              <w:br/>
              <w:t>4、话筒ON/OFF开关键。</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5715E2EF" w14:textId="6788785F" w:rsidR="003907F6" w:rsidRPr="00002CDE" w:rsidRDefault="00002CDE"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hint="eastAsia"/>
                <w:kern w:val="0"/>
                <w:szCs w:val="21"/>
                <w:highlight w:val="yellow"/>
              </w:rPr>
              <w:lastRenderedPageBreak/>
              <w:t>套</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7DAFDDE9" w14:textId="77777777" w:rsidR="003907F6" w:rsidRPr="00002CDE" w:rsidRDefault="003907F6"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hint="eastAsia"/>
                <w:kern w:val="0"/>
                <w:szCs w:val="21"/>
                <w:highlight w:val="yellow"/>
              </w:rPr>
              <w:t>1</w:t>
            </w:r>
          </w:p>
        </w:tc>
      </w:tr>
      <w:tr w:rsidR="003907F6" w:rsidRPr="001A32D9" w14:paraId="2669A8FA" w14:textId="77777777" w:rsidTr="003907F6">
        <w:trPr>
          <w:trHeight w:val="648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08EDD95"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3</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03D75721"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数字音频处理器1</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773630BA" w14:textId="71AD546B" w:rsidR="003907F6" w:rsidRPr="001A32D9" w:rsidRDefault="003907F6" w:rsidP="003907F6">
            <w:pPr>
              <w:widowControl/>
              <w:jc w:val="left"/>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（一）数字音频处理器（1台）</w:t>
            </w:r>
            <w:r w:rsidRPr="001A32D9">
              <w:rPr>
                <w:rFonts w:asciiTheme="majorEastAsia" w:eastAsiaTheme="majorEastAsia" w:hAnsiTheme="majorEastAsia" w:cs="宋体" w:hint="eastAsia"/>
                <w:kern w:val="0"/>
                <w:szCs w:val="21"/>
              </w:rPr>
              <w:br/>
              <w:t>1、≥4进、≥6出的音频处理器满足4路平衡输入，6路平衡输出音频处理器。</w:t>
            </w:r>
            <w:r w:rsidRPr="001A32D9">
              <w:rPr>
                <w:rFonts w:asciiTheme="majorEastAsia" w:eastAsiaTheme="majorEastAsia" w:hAnsiTheme="majorEastAsia" w:cs="宋体" w:hint="eastAsia"/>
                <w:kern w:val="0"/>
                <w:szCs w:val="21"/>
              </w:rPr>
              <w:br/>
              <w:t>2、每个输入、输出有16段参数滤波器，增益控制、噪声门功能、RMS压限、内置的粉红/白噪声发生器，以及可调的延时，自适应反馈抑制控制功能。</w:t>
            </w:r>
            <w:r w:rsidRPr="001A32D9">
              <w:rPr>
                <w:rFonts w:asciiTheme="majorEastAsia" w:eastAsiaTheme="majorEastAsia" w:hAnsiTheme="majorEastAsia" w:cs="宋体" w:hint="eastAsia"/>
                <w:kern w:val="0"/>
                <w:szCs w:val="21"/>
              </w:rPr>
              <w:br/>
              <w:t>3、分频器的斜率从6dB/Oct到48dB/Oct范围内可选，延时步进精度0.02ms，电平增益精度0.1dBu。</w:t>
            </w:r>
            <w:r w:rsidRPr="001A32D9">
              <w:rPr>
                <w:rFonts w:asciiTheme="majorEastAsia" w:eastAsiaTheme="majorEastAsia" w:hAnsiTheme="majorEastAsia" w:cs="宋体" w:hint="eastAsia"/>
                <w:kern w:val="0"/>
                <w:szCs w:val="21"/>
              </w:rPr>
              <w:br/>
              <w:t>4、所投音频处理器需实现FeedBack自适应反馈抑制控制。</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b/>
                <w:bCs/>
                <w:kern w:val="0"/>
                <w:szCs w:val="21"/>
              </w:rPr>
              <w:t>（二）音频处理器控制软件（1套）</w:t>
            </w:r>
            <w:r w:rsidRPr="001A32D9">
              <w:rPr>
                <w:rFonts w:asciiTheme="majorEastAsia" w:eastAsiaTheme="majorEastAsia" w:hAnsiTheme="majorEastAsia" w:cs="宋体" w:hint="eastAsia"/>
                <w:b/>
                <w:bCs/>
                <w:kern w:val="0"/>
                <w:szCs w:val="21"/>
              </w:rPr>
              <w:br/>
            </w:r>
            <w:r w:rsidRPr="001A32D9">
              <w:rPr>
                <w:rFonts w:asciiTheme="majorEastAsia" w:eastAsiaTheme="majorEastAsia" w:hAnsiTheme="majorEastAsia" w:cs="宋体" w:hint="eastAsia"/>
                <w:kern w:val="0"/>
                <w:szCs w:val="21"/>
              </w:rPr>
              <w:t>通信方式“自动搜索设备｜连上软件后，会自动搜索网络内的设备，并将其信息显示在页面中”；音频处理设置“通道命名｜可设置输入与输出通道的别名。输入｜设置输入通道的音量大小，噪声门，反馈抑制，滤波，压限，延时参数。输出｜设置输出通道的音量大小，滤波，压限，延时参数。混音｜针对每个输出口的需求，将指定的几个输入口的信号混合在一起从对应的输出口输出”；预设“保存｜将数字音频矩阵处理器当前的音频处理参数保存到机器内置的存储器中。并可设置其别名。调用｜调用之前保存在机器存储器的音频处理参数”；文件备份“保存｜可将音频处理器的各场景参数，保存成电脑上的一个文件”。</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74F84D8E" w14:textId="10F86A90" w:rsidR="003907F6" w:rsidRPr="00002CDE" w:rsidRDefault="00002CDE"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hint="eastAsia"/>
                <w:kern w:val="0"/>
                <w:szCs w:val="21"/>
                <w:highlight w:val="yellow"/>
              </w:rPr>
              <w:t>套</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74C43672" w14:textId="77777777" w:rsidR="003907F6" w:rsidRPr="00002CDE" w:rsidRDefault="003907F6"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hint="eastAsia"/>
                <w:kern w:val="0"/>
                <w:szCs w:val="21"/>
                <w:highlight w:val="yellow"/>
              </w:rPr>
              <w:t>1</w:t>
            </w:r>
          </w:p>
        </w:tc>
      </w:tr>
      <w:tr w:rsidR="003907F6" w:rsidRPr="001A32D9" w14:paraId="785609B0" w14:textId="77777777" w:rsidTr="003907F6">
        <w:trPr>
          <w:trHeight w:val="168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E845883"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4</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76445D52"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专业调音台</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37BD1AC9"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1、≥16个输入通道，≥10个话筒输入，≥4组立体声线路输入，1-8通道设三段式中段扫频均衡，9/10-15/16通道设三段式均衡器。</w:t>
            </w:r>
            <w:r w:rsidRPr="001A32D9">
              <w:rPr>
                <w:rFonts w:asciiTheme="majorEastAsia" w:eastAsiaTheme="majorEastAsia" w:hAnsiTheme="majorEastAsia" w:cs="宋体" w:hint="eastAsia"/>
                <w:kern w:val="0"/>
                <w:szCs w:val="21"/>
              </w:rPr>
              <w:br/>
              <w:t>2、≥6组母线(立体声+4编组)，三个辅助发送，一个立体声回送。</w:t>
            </w:r>
            <w:r w:rsidRPr="001A32D9">
              <w:rPr>
                <w:rFonts w:asciiTheme="majorEastAsia" w:eastAsiaTheme="majorEastAsia" w:hAnsiTheme="majorEastAsia" w:cs="宋体" w:hint="eastAsia"/>
                <w:kern w:val="0"/>
                <w:szCs w:val="21"/>
              </w:rPr>
              <w:br/>
              <w:t>3、前6个话筒通道内置压缩器，所有通道均有高通滤波器。</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6CB95E91"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台</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1E6DE0CE"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w:t>
            </w:r>
          </w:p>
        </w:tc>
      </w:tr>
      <w:tr w:rsidR="003907F6" w:rsidRPr="001A32D9" w14:paraId="733490FC" w14:textId="77777777" w:rsidTr="003907F6">
        <w:trPr>
          <w:trHeight w:val="74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7BE9063"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5</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04B5EBBA"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两通道数字功率放大器</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5220F62B"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1、输出功率：立体声8</w:t>
            </w:r>
            <w:r w:rsidRPr="001A32D9">
              <w:rPr>
                <w:rFonts w:asciiTheme="majorEastAsia" w:eastAsiaTheme="majorEastAsia" w:hAnsiTheme="majorEastAsia" w:cs="Calibri"/>
                <w:kern w:val="0"/>
                <w:szCs w:val="21"/>
              </w:rPr>
              <w:t>Ω</w:t>
            </w:r>
            <w:r w:rsidRPr="001A32D9">
              <w:rPr>
                <w:rFonts w:asciiTheme="majorEastAsia" w:eastAsiaTheme="majorEastAsia" w:hAnsiTheme="majorEastAsia" w:cs="宋体" w:hint="eastAsia"/>
                <w:kern w:val="0"/>
                <w:szCs w:val="21"/>
              </w:rPr>
              <w:t>+8</w:t>
            </w:r>
            <w:r w:rsidRPr="001A32D9">
              <w:rPr>
                <w:rFonts w:asciiTheme="majorEastAsia" w:eastAsiaTheme="majorEastAsia" w:hAnsiTheme="majorEastAsia" w:cs="Calibri"/>
                <w:kern w:val="0"/>
                <w:szCs w:val="21"/>
              </w:rPr>
              <w:t>Ω</w:t>
            </w:r>
            <w:r w:rsidRPr="001A32D9">
              <w:rPr>
                <w:rFonts w:asciiTheme="majorEastAsia" w:eastAsiaTheme="majorEastAsia" w:hAnsiTheme="majorEastAsia" w:cs="宋体" w:hint="eastAsia"/>
                <w:kern w:val="0"/>
                <w:szCs w:val="21"/>
              </w:rPr>
              <w:t xml:space="preserve"> 600W × 2。</w:t>
            </w:r>
            <w:r w:rsidRPr="001A32D9">
              <w:rPr>
                <w:rFonts w:asciiTheme="majorEastAsia" w:eastAsiaTheme="majorEastAsia" w:hAnsiTheme="majorEastAsia" w:cs="宋体" w:hint="eastAsia"/>
                <w:kern w:val="0"/>
                <w:szCs w:val="21"/>
              </w:rPr>
              <w:br/>
              <w:t>2、输出功率：立体声4</w:t>
            </w:r>
            <w:r w:rsidRPr="001A32D9">
              <w:rPr>
                <w:rFonts w:asciiTheme="majorEastAsia" w:eastAsiaTheme="majorEastAsia" w:hAnsiTheme="majorEastAsia" w:cs="Calibri"/>
                <w:kern w:val="0"/>
                <w:szCs w:val="21"/>
              </w:rPr>
              <w:t>Ω</w:t>
            </w:r>
            <w:r w:rsidRPr="001A32D9">
              <w:rPr>
                <w:rFonts w:asciiTheme="majorEastAsia" w:eastAsiaTheme="majorEastAsia" w:hAnsiTheme="majorEastAsia" w:cs="宋体" w:hint="eastAsia"/>
                <w:kern w:val="0"/>
                <w:szCs w:val="21"/>
              </w:rPr>
              <w:t>+4</w:t>
            </w:r>
            <w:r w:rsidRPr="001A32D9">
              <w:rPr>
                <w:rFonts w:asciiTheme="majorEastAsia" w:eastAsiaTheme="majorEastAsia" w:hAnsiTheme="majorEastAsia" w:cs="Calibri"/>
                <w:kern w:val="0"/>
                <w:szCs w:val="21"/>
              </w:rPr>
              <w:t>Ω</w:t>
            </w:r>
            <w:r w:rsidRPr="001A32D9">
              <w:rPr>
                <w:rFonts w:asciiTheme="majorEastAsia" w:eastAsiaTheme="majorEastAsia" w:hAnsiTheme="majorEastAsia" w:cs="宋体" w:hint="eastAsia"/>
                <w:kern w:val="0"/>
                <w:szCs w:val="21"/>
              </w:rPr>
              <w:t xml:space="preserve"> 950W × 2。</w:t>
            </w:r>
            <w:r w:rsidRPr="001A32D9">
              <w:rPr>
                <w:rFonts w:asciiTheme="majorEastAsia" w:eastAsiaTheme="majorEastAsia" w:hAnsiTheme="majorEastAsia" w:cs="宋体" w:hint="eastAsia"/>
                <w:kern w:val="0"/>
                <w:szCs w:val="21"/>
              </w:rPr>
              <w:br/>
              <w:t>3、频率范围（+/-0.5dB） 20Hz-20KHz。</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5590A0EB"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台</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287A3449" w14:textId="77777777" w:rsidR="003907F6" w:rsidRPr="001A32D9" w:rsidRDefault="003907F6" w:rsidP="003907F6">
            <w:pPr>
              <w:widowControl/>
              <w:jc w:val="center"/>
              <w:rPr>
                <w:rFonts w:asciiTheme="majorEastAsia" w:eastAsiaTheme="majorEastAsia" w:hAnsiTheme="majorEastAsia" w:cs="宋体"/>
                <w:color w:val="000000"/>
                <w:kern w:val="0"/>
                <w:szCs w:val="21"/>
              </w:rPr>
            </w:pPr>
            <w:r w:rsidRPr="001A32D9">
              <w:rPr>
                <w:rFonts w:asciiTheme="majorEastAsia" w:eastAsiaTheme="majorEastAsia" w:hAnsiTheme="majorEastAsia" w:cs="宋体" w:hint="eastAsia"/>
                <w:color w:val="000000"/>
                <w:kern w:val="0"/>
                <w:szCs w:val="21"/>
              </w:rPr>
              <w:t>2</w:t>
            </w:r>
          </w:p>
        </w:tc>
      </w:tr>
      <w:tr w:rsidR="003907F6" w:rsidRPr="001A32D9" w14:paraId="34EA416C" w14:textId="77777777" w:rsidTr="003907F6">
        <w:trPr>
          <w:trHeight w:val="505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AB03CA"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6</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35BD3A1E"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柱面波束全频音箱</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376B73A8"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1、驱动组件：≥4个4英寸低音单元,≥1个34芯号角高音。</w:t>
            </w:r>
            <w:r w:rsidRPr="001A32D9">
              <w:rPr>
                <w:rFonts w:asciiTheme="majorEastAsia" w:eastAsiaTheme="majorEastAsia" w:hAnsiTheme="majorEastAsia" w:cs="宋体" w:hint="eastAsia"/>
                <w:kern w:val="0"/>
                <w:szCs w:val="21"/>
              </w:rPr>
              <w:br/>
              <w:t>2、箱体材料： 夹板箱体，ABS驱动器安装面，烤漆穿孔钢网，声学海绵防尘层。</w:t>
            </w:r>
            <w:r w:rsidRPr="001A32D9">
              <w:rPr>
                <w:rFonts w:asciiTheme="majorEastAsia" w:eastAsiaTheme="majorEastAsia" w:hAnsiTheme="majorEastAsia" w:cs="宋体" w:hint="eastAsia"/>
                <w:kern w:val="0"/>
                <w:szCs w:val="21"/>
              </w:rPr>
              <w:br/>
              <w:t>3、音箱类型：全频音箱。</w:t>
            </w:r>
            <w:r w:rsidRPr="001A32D9">
              <w:rPr>
                <w:rFonts w:asciiTheme="majorEastAsia" w:eastAsiaTheme="majorEastAsia" w:hAnsiTheme="majorEastAsia" w:cs="宋体" w:hint="eastAsia"/>
                <w:kern w:val="0"/>
                <w:szCs w:val="21"/>
              </w:rPr>
              <w:br/>
              <w:t>4、频率范围(-10dB):105Hz-20kHz。</w:t>
            </w:r>
            <w:r w:rsidRPr="001A32D9">
              <w:rPr>
                <w:rFonts w:asciiTheme="majorEastAsia" w:eastAsiaTheme="majorEastAsia" w:hAnsiTheme="majorEastAsia" w:cs="宋体" w:hint="eastAsia"/>
                <w:kern w:val="0"/>
                <w:szCs w:val="21"/>
              </w:rPr>
              <w:br/>
              <w:t>5、扩散角度:≥70°x60°（横向x纵向）。</w:t>
            </w:r>
            <w:r w:rsidRPr="001A32D9">
              <w:rPr>
                <w:rFonts w:asciiTheme="majorEastAsia" w:eastAsiaTheme="majorEastAsia" w:hAnsiTheme="majorEastAsia" w:cs="宋体" w:hint="eastAsia"/>
                <w:kern w:val="0"/>
                <w:szCs w:val="21"/>
              </w:rPr>
              <w:br/>
              <w:t>6、额定功率≥:250W。</w:t>
            </w:r>
            <w:r w:rsidRPr="001A32D9">
              <w:rPr>
                <w:rFonts w:asciiTheme="majorEastAsia" w:eastAsiaTheme="majorEastAsia" w:hAnsiTheme="majorEastAsia" w:cs="宋体" w:hint="eastAsia"/>
                <w:kern w:val="0"/>
                <w:szCs w:val="21"/>
              </w:rPr>
              <w:br/>
              <w:t>7、阻抗：4</w:t>
            </w:r>
            <w:r w:rsidRPr="001A32D9">
              <w:rPr>
                <w:rFonts w:asciiTheme="majorEastAsia" w:eastAsiaTheme="majorEastAsia" w:hAnsiTheme="majorEastAsia" w:cs="Calibri"/>
                <w:kern w:val="0"/>
                <w:szCs w:val="21"/>
              </w:rPr>
              <w:t>Ω</w:t>
            </w:r>
            <w:r w:rsidRPr="001A32D9">
              <w:rPr>
                <w:rFonts w:asciiTheme="majorEastAsia" w:eastAsiaTheme="majorEastAsia" w:hAnsiTheme="majorEastAsia" w:cs="宋体" w:hint="eastAsia"/>
                <w:kern w:val="0"/>
                <w:szCs w:val="21"/>
              </w:rPr>
              <w:t>。</w:t>
            </w:r>
            <w:r w:rsidRPr="001A32D9">
              <w:rPr>
                <w:rFonts w:asciiTheme="majorEastAsia" w:eastAsiaTheme="majorEastAsia" w:hAnsiTheme="majorEastAsia" w:cs="宋体" w:hint="eastAsia"/>
                <w:kern w:val="0"/>
                <w:szCs w:val="21"/>
              </w:rPr>
              <w:br/>
              <w:t>8、最大功率:≥1000W。</w:t>
            </w:r>
            <w:r w:rsidRPr="001A32D9">
              <w:rPr>
                <w:rFonts w:asciiTheme="majorEastAsia" w:eastAsiaTheme="majorEastAsia" w:hAnsiTheme="majorEastAsia" w:cs="宋体" w:hint="eastAsia"/>
                <w:kern w:val="0"/>
                <w:szCs w:val="21"/>
              </w:rPr>
              <w:br/>
              <w:t>9、灵敏度(1w/1m):≥95dB。</w:t>
            </w:r>
            <w:r w:rsidRPr="001A32D9">
              <w:rPr>
                <w:rFonts w:asciiTheme="majorEastAsia" w:eastAsiaTheme="majorEastAsia" w:hAnsiTheme="majorEastAsia" w:cs="宋体" w:hint="eastAsia"/>
                <w:kern w:val="0"/>
                <w:szCs w:val="21"/>
              </w:rPr>
              <w:br/>
              <w:t>10、最大声压级:≥119dB。</w:t>
            </w:r>
            <w:r w:rsidRPr="001A32D9">
              <w:rPr>
                <w:rFonts w:asciiTheme="majorEastAsia" w:eastAsiaTheme="majorEastAsia" w:hAnsiTheme="majorEastAsia" w:cs="宋体" w:hint="eastAsia"/>
                <w:kern w:val="0"/>
                <w:szCs w:val="21"/>
              </w:rPr>
              <w:br/>
              <w:t xml:space="preserve">11、扬声器配置:低音LF:≥2x5"、高音HF:采用≥6x1"阵列组合方式。 </w:t>
            </w:r>
            <w:r w:rsidRPr="001A32D9">
              <w:rPr>
                <w:rFonts w:asciiTheme="majorEastAsia" w:eastAsiaTheme="majorEastAsia" w:hAnsiTheme="majorEastAsia" w:cs="宋体" w:hint="eastAsia"/>
                <w:kern w:val="0"/>
                <w:szCs w:val="21"/>
              </w:rPr>
              <w:br/>
              <w:t>▲12、音箱面板上具有≥2个可调节FO谐振频率点，每个FO诣振频率点支持≥4档调节功能，提供投标设备型号功能设置照片图、同时提供“投标型号”</w:t>
            </w:r>
            <w:r w:rsidRPr="001A32D9">
              <w:rPr>
                <w:rFonts w:asciiTheme="majorEastAsia" w:eastAsiaTheme="majorEastAsia" w:hAnsiTheme="majorEastAsia" w:cs="宋体" w:hint="eastAsia"/>
                <w:kern w:val="0"/>
                <w:szCs w:val="21"/>
                <w:highlight w:val="yellow"/>
              </w:rPr>
              <w:t>具有国家认可的检测机构出具标识有“CMA”或“CNAS”的检测</w:t>
            </w:r>
            <w:r w:rsidRPr="001A32D9">
              <w:rPr>
                <w:rFonts w:asciiTheme="majorEastAsia" w:eastAsiaTheme="majorEastAsia" w:hAnsiTheme="majorEastAsia" w:cs="宋体" w:hint="eastAsia"/>
                <w:kern w:val="0"/>
                <w:szCs w:val="21"/>
                <w:highlight w:val="yellow"/>
              </w:rPr>
              <w:lastRenderedPageBreak/>
              <w:t>（检验）报告，报告内具有实物图片，且需和设备功能照片图实物外观一致。</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3040B6F2"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只</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3DB71D42"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4</w:t>
            </w:r>
          </w:p>
        </w:tc>
      </w:tr>
      <w:tr w:rsidR="003907F6" w:rsidRPr="001A32D9" w14:paraId="68FCB788" w14:textId="77777777" w:rsidTr="003907F6">
        <w:trPr>
          <w:trHeight w:val="28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DC9AE9"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四</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3F2FABD8" w14:textId="77777777" w:rsidR="003907F6" w:rsidRPr="001A32D9" w:rsidRDefault="003907F6" w:rsidP="003907F6">
            <w:pPr>
              <w:widowControl/>
              <w:jc w:val="center"/>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会议交流</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22E05716"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 xml:space="preserve">　</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1379A3C3" w14:textId="77777777" w:rsidR="003907F6" w:rsidRPr="001A32D9" w:rsidRDefault="003907F6" w:rsidP="003907F6">
            <w:pPr>
              <w:widowControl/>
              <w:jc w:val="center"/>
              <w:rPr>
                <w:rFonts w:asciiTheme="majorEastAsia" w:eastAsiaTheme="majorEastAsia" w:hAnsiTheme="majorEastAsia" w:cs="宋体"/>
                <w:color w:val="000000"/>
                <w:kern w:val="0"/>
                <w:szCs w:val="21"/>
              </w:rPr>
            </w:pPr>
            <w:r w:rsidRPr="001A32D9">
              <w:rPr>
                <w:rFonts w:asciiTheme="majorEastAsia" w:eastAsiaTheme="majorEastAsia" w:hAnsiTheme="majorEastAsia" w:cs="宋体" w:hint="eastAsia"/>
                <w:color w:val="000000"/>
                <w:kern w:val="0"/>
                <w:szCs w:val="21"/>
              </w:rPr>
              <w:t xml:space="preserve">　</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3C8C2F3B" w14:textId="77777777" w:rsidR="003907F6" w:rsidRPr="001A32D9" w:rsidRDefault="003907F6" w:rsidP="003907F6">
            <w:pPr>
              <w:widowControl/>
              <w:jc w:val="center"/>
              <w:rPr>
                <w:rFonts w:asciiTheme="majorEastAsia" w:eastAsiaTheme="majorEastAsia" w:hAnsiTheme="majorEastAsia" w:cs="宋体"/>
                <w:color w:val="000000"/>
                <w:kern w:val="0"/>
                <w:szCs w:val="21"/>
              </w:rPr>
            </w:pPr>
            <w:r w:rsidRPr="001A32D9">
              <w:rPr>
                <w:rFonts w:asciiTheme="majorEastAsia" w:eastAsiaTheme="majorEastAsia" w:hAnsiTheme="majorEastAsia" w:cs="宋体" w:hint="eastAsia"/>
                <w:color w:val="000000"/>
                <w:kern w:val="0"/>
                <w:szCs w:val="21"/>
              </w:rPr>
              <w:t xml:space="preserve">　</w:t>
            </w:r>
          </w:p>
        </w:tc>
      </w:tr>
      <w:tr w:rsidR="003907F6" w:rsidRPr="001A32D9" w14:paraId="2D1E4C9B" w14:textId="77777777" w:rsidTr="003907F6">
        <w:trPr>
          <w:trHeight w:val="240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19D916"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74AA046B"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无线手持话筒</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39787E7F" w14:textId="77777777"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1、具有1个XLR及TRS模拟输出接口，可切换Mic/Line输出电平。</w:t>
            </w:r>
            <w:r w:rsidRPr="001A32D9">
              <w:rPr>
                <w:rFonts w:asciiTheme="majorEastAsia" w:eastAsiaTheme="majorEastAsia" w:hAnsiTheme="majorEastAsia" w:cs="宋体" w:hint="eastAsia"/>
                <w:kern w:val="0"/>
                <w:szCs w:val="21"/>
              </w:rPr>
              <w:br/>
              <w:t>2、射频调谐步进 25 kHz；镜频抑制 &gt;70dB(典型值）。</w:t>
            </w:r>
            <w:r w:rsidRPr="001A32D9">
              <w:rPr>
                <w:rFonts w:asciiTheme="majorEastAsia" w:eastAsiaTheme="majorEastAsia" w:hAnsiTheme="majorEastAsia" w:cs="宋体" w:hint="eastAsia"/>
                <w:kern w:val="0"/>
                <w:szCs w:val="21"/>
              </w:rPr>
              <w:br/>
              <w:t>3、射频灵敏度 -98 dBm at 10-5 BER。</w:t>
            </w:r>
            <w:r w:rsidRPr="001A32D9">
              <w:rPr>
                <w:rFonts w:asciiTheme="majorEastAsia" w:eastAsiaTheme="majorEastAsia" w:hAnsiTheme="majorEastAsia" w:cs="宋体" w:hint="eastAsia"/>
                <w:kern w:val="0"/>
                <w:szCs w:val="21"/>
              </w:rPr>
              <w:br/>
              <w:t>4、延迟 &lt;2.9毫秒。</w:t>
            </w:r>
            <w:r w:rsidRPr="001A32D9">
              <w:rPr>
                <w:rFonts w:asciiTheme="majorEastAsia" w:eastAsiaTheme="majorEastAsia" w:hAnsiTheme="majorEastAsia" w:cs="宋体" w:hint="eastAsia"/>
                <w:kern w:val="0"/>
                <w:szCs w:val="21"/>
              </w:rPr>
              <w:br/>
              <w:t>5、音频动态范围 （系统增益）@+10 &gt;120dB, A加权（典型值）。</w:t>
            </w:r>
            <w:r w:rsidRPr="001A32D9">
              <w:rPr>
                <w:rFonts w:asciiTheme="majorEastAsia" w:eastAsiaTheme="majorEastAsia" w:hAnsiTheme="majorEastAsia" w:cs="宋体" w:hint="eastAsia"/>
                <w:kern w:val="0"/>
                <w:szCs w:val="21"/>
              </w:rPr>
              <w:br/>
              <w:t>6、总谐波失真：</w:t>
            </w:r>
            <w:r w:rsidRPr="001A32D9">
              <w:rPr>
                <w:rFonts w:ascii="微软雅黑" w:eastAsia="微软雅黑" w:hAnsi="微软雅黑" w:cs="微软雅黑" w:hint="eastAsia"/>
                <w:kern w:val="0"/>
                <w:szCs w:val="21"/>
              </w:rPr>
              <w:t>−</w:t>
            </w:r>
            <w:r w:rsidRPr="001A32D9">
              <w:rPr>
                <w:rFonts w:asciiTheme="majorEastAsia" w:eastAsiaTheme="majorEastAsia" w:hAnsiTheme="majorEastAsia" w:cs="宋体" w:hint="eastAsia"/>
                <w:kern w:val="0"/>
                <w:szCs w:val="21"/>
              </w:rPr>
              <w:t>12 dBFS输出，系统增益@+10 &lt;0.1%。</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5E99B144" w14:textId="77777777" w:rsidR="003907F6" w:rsidRPr="001A32D9" w:rsidRDefault="003907F6" w:rsidP="003907F6">
            <w:pPr>
              <w:widowControl/>
              <w:jc w:val="center"/>
              <w:rPr>
                <w:rFonts w:asciiTheme="majorEastAsia" w:eastAsiaTheme="majorEastAsia" w:hAnsiTheme="majorEastAsia" w:cs="宋体"/>
                <w:color w:val="000000"/>
                <w:kern w:val="0"/>
                <w:szCs w:val="21"/>
              </w:rPr>
            </w:pPr>
            <w:r w:rsidRPr="001A32D9">
              <w:rPr>
                <w:rFonts w:asciiTheme="majorEastAsia" w:eastAsiaTheme="majorEastAsia" w:hAnsiTheme="majorEastAsia" w:cs="宋体" w:hint="eastAsia"/>
                <w:color w:val="000000"/>
                <w:kern w:val="0"/>
                <w:szCs w:val="21"/>
              </w:rPr>
              <w:t>套</w:t>
            </w:r>
          </w:p>
        </w:tc>
        <w:tc>
          <w:tcPr>
            <w:tcW w:w="493" w:type="pct"/>
            <w:tcBorders>
              <w:top w:val="nil"/>
              <w:left w:val="nil"/>
              <w:bottom w:val="single" w:sz="4" w:space="0" w:color="auto"/>
              <w:right w:val="single" w:sz="4" w:space="0" w:color="auto"/>
            </w:tcBorders>
            <w:shd w:val="clear" w:color="auto" w:fill="FFFFFF" w:themeFill="background1"/>
            <w:vAlign w:val="center"/>
            <w:hideMark/>
          </w:tcPr>
          <w:p w14:paraId="49326375" w14:textId="77777777" w:rsidR="003907F6" w:rsidRPr="001A32D9" w:rsidRDefault="003907F6" w:rsidP="003907F6">
            <w:pPr>
              <w:widowControl/>
              <w:jc w:val="center"/>
              <w:rPr>
                <w:rFonts w:asciiTheme="majorEastAsia" w:eastAsiaTheme="majorEastAsia" w:hAnsiTheme="majorEastAsia" w:cs="宋体"/>
                <w:color w:val="000000"/>
                <w:kern w:val="0"/>
                <w:szCs w:val="21"/>
              </w:rPr>
            </w:pPr>
            <w:r w:rsidRPr="001A32D9">
              <w:rPr>
                <w:rFonts w:asciiTheme="majorEastAsia" w:eastAsiaTheme="majorEastAsia" w:hAnsiTheme="majorEastAsia" w:cs="宋体" w:hint="eastAsia"/>
                <w:color w:val="000000"/>
                <w:kern w:val="0"/>
                <w:szCs w:val="21"/>
              </w:rPr>
              <w:t>2</w:t>
            </w:r>
          </w:p>
        </w:tc>
      </w:tr>
      <w:tr w:rsidR="003907F6" w:rsidRPr="001A32D9" w14:paraId="0E9E0340" w14:textId="77777777" w:rsidTr="001A32D9">
        <w:trPr>
          <w:trHeight w:val="4101"/>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E6DAC9F"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lastRenderedPageBreak/>
              <w:t>2</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5084598E"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手拉手会讨系统</w:t>
            </w:r>
          </w:p>
        </w:tc>
        <w:tc>
          <w:tcPr>
            <w:tcW w:w="1761" w:type="pct"/>
            <w:tcBorders>
              <w:top w:val="nil"/>
              <w:left w:val="nil"/>
              <w:bottom w:val="single" w:sz="4" w:space="0" w:color="auto"/>
              <w:right w:val="single" w:sz="4" w:space="0" w:color="auto"/>
            </w:tcBorders>
            <w:shd w:val="clear" w:color="auto" w:fill="FFFFFF" w:themeFill="background1"/>
            <w:hideMark/>
          </w:tcPr>
          <w:p w14:paraId="006C77ED" w14:textId="77777777" w:rsidR="003907F6" w:rsidRPr="001A32D9" w:rsidRDefault="003907F6" w:rsidP="003907F6">
            <w:pPr>
              <w:widowControl/>
              <w:jc w:val="left"/>
              <w:rPr>
                <w:rFonts w:asciiTheme="majorEastAsia" w:eastAsiaTheme="majorEastAsia" w:hAnsiTheme="majorEastAsia" w:cs="宋体"/>
                <w:b/>
                <w:bCs/>
                <w:kern w:val="0"/>
                <w:szCs w:val="21"/>
              </w:rPr>
            </w:pPr>
            <w:r w:rsidRPr="001A32D9">
              <w:rPr>
                <w:rFonts w:asciiTheme="majorEastAsia" w:eastAsiaTheme="majorEastAsia" w:hAnsiTheme="majorEastAsia" w:cs="宋体" w:hint="eastAsia"/>
                <w:b/>
                <w:bCs/>
                <w:kern w:val="0"/>
                <w:szCs w:val="21"/>
              </w:rPr>
              <w:t>（一）手拉手会讨主机（1台）</w:t>
            </w:r>
            <w:r w:rsidRPr="001A32D9">
              <w:rPr>
                <w:rFonts w:asciiTheme="majorEastAsia" w:eastAsiaTheme="majorEastAsia" w:hAnsiTheme="majorEastAsia" w:cs="宋体" w:hint="eastAsia"/>
                <w:kern w:val="0"/>
                <w:szCs w:val="21"/>
              </w:rPr>
              <w:br/>
              <w:t>1、每个系统主机可连接≥60个代表单元，加扩展单元可容纳≥180个代表单元参与会议。</w:t>
            </w:r>
            <w:r w:rsidRPr="001A32D9">
              <w:rPr>
                <w:rFonts w:asciiTheme="majorEastAsia" w:eastAsiaTheme="majorEastAsia" w:hAnsiTheme="majorEastAsia" w:cs="宋体" w:hint="eastAsia"/>
                <w:kern w:val="0"/>
                <w:szCs w:val="21"/>
              </w:rPr>
              <w:br/>
              <w:t>2、≥两路会议话筒控制电路。</w:t>
            </w:r>
            <w:r w:rsidRPr="001A32D9">
              <w:rPr>
                <w:rFonts w:asciiTheme="majorEastAsia" w:eastAsiaTheme="majorEastAsia" w:hAnsiTheme="majorEastAsia" w:cs="宋体" w:hint="eastAsia"/>
                <w:kern w:val="0"/>
                <w:szCs w:val="21"/>
              </w:rPr>
              <w:br/>
              <w:t>3、独立单支、多支混用。</w:t>
            </w:r>
            <w:r w:rsidRPr="001A32D9">
              <w:rPr>
                <w:rFonts w:asciiTheme="majorEastAsia" w:eastAsiaTheme="majorEastAsia" w:hAnsiTheme="majorEastAsia" w:cs="宋体" w:hint="eastAsia"/>
                <w:kern w:val="0"/>
                <w:szCs w:val="21"/>
              </w:rPr>
              <w:br/>
              <w:t>4、限制代表席发言数量，本系统可选3或6。当选3时可控制3台代表单元及所有主席单元同时发言，当选6时，可控制6台代表单元及所有主席单元同时发言。</w:t>
            </w:r>
            <w:r w:rsidRPr="001A32D9">
              <w:rPr>
                <w:rFonts w:asciiTheme="majorEastAsia" w:eastAsiaTheme="majorEastAsia" w:hAnsiTheme="majorEastAsia" w:cs="宋体" w:hint="eastAsia"/>
                <w:kern w:val="0"/>
                <w:szCs w:val="21"/>
              </w:rPr>
              <w:br/>
              <w:t>5、具有三组超小8P-DIN插座。</w:t>
            </w:r>
            <w:r w:rsidRPr="001A32D9">
              <w:rPr>
                <w:rFonts w:asciiTheme="majorEastAsia" w:eastAsiaTheme="majorEastAsia" w:hAnsiTheme="majorEastAsia" w:cs="宋体" w:hint="eastAsia"/>
                <w:kern w:val="0"/>
                <w:szCs w:val="21"/>
              </w:rPr>
              <w:br/>
              <w:t>6、面板具有限制代表话筒发言数量功能开关。</w:t>
            </w:r>
            <w:r w:rsidRPr="001A32D9">
              <w:rPr>
                <w:rFonts w:asciiTheme="majorEastAsia" w:eastAsiaTheme="majorEastAsia" w:hAnsiTheme="majorEastAsia" w:cs="宋体" w:hint="eastAsia"/>
                <w:kern w:val="0"/>
                <w:szCs w:val="21"/>
              </w:rPr>
              <w:br/>
              <w:t>7、电话会议接入端可以连接远方电话，进行电话会议。</w:t>
            </w:r>
            <w:r w:rsidRPr="001A32D9">
              <w:rPr>
                <w:rFonts w:asciiTheme="majorEastAsia" w:eastAsiaTheme="majorEastAsia" w:hAnsiTheme="majorEastAsia" w:cs="宋体" w:hint="eastAsia"/>
                <w:kern w:val="0"/>
                <w:szCs w:val="21"/>
              </w:rPr>
              <w:br/>
              <w:t>8、内有反馈抑制电路，设有高中低数码调节电路，独立调整系统音质以及话音量。</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b/>
                <w:bCs/>
                <w:kern w:val="0"/>
                <w:szCs w:val="21"/>
              </w:rPr>
              <w:t>（二）主席单元（1支）</w:t>
            </w:r>
            <w:r w:rsidRPr="001A32D9">
              <w:rPr>
                <w:rFonts w:asciiTheme="majorEastAsia" w:eastAsiaTheme="majorEastAsia" w:hAnsiTheme="majorEastAsia" w:cs="宋体" w:hint="eastAsia"/>
                <w:b/>
                <w:bCs/>
                <w:kern w:val="0"/>
                <w:szCs w:val="21"/>
              </w:rPr>
              <w:br/>
            </w:r>
            <w:r w:rsidRPr="001A32D9">
              <w:rPr>
                <w:rFonts w:asciiTheme="majorEastAsia" w:eastAsiaTheme="majorEastAsia" w:hAnsiTheme="majorEastAsia" w:cs="宋体" w:hint="eastAsia"/>
                <w:kern w:val="0"/>
                <w:szCs w:val="21"/>
              </w:rPr>
              <w:t>1、话筒单元由中央控制器供电，输入电压最大24伏，属于安全供电。</w:t>
            </w:r>
            <w:r w:rsidRPr="001A32D9">
              <w:rPr>
                <w:rFonts w:asciiTheme="majorEastAsia" w:eastAsiaTheme="majorEastAsia" w:hAnsiTheme="majorEastAsia" w:cs="宋体" w:hint="eastAsia"/>
                <w:kern w:val="0"/>
                <w:szCs w:val="21"/>
              </w:rPr>
              <w:br/>
              <w:t>2、精选超心形单一指向电容式MIC、并配有可更换式防风罩。</w:t>
            </w:r>
            <w:r w:rsidRPr="001A32D9">
              <w:rPr>
                <w:rFonts w:asciiTheme="majorEastAsia" w:eastAsiaTheme="majorEastAsia" w:hAnsiTheme="majorEastAsia" w:cs="宋体" w:hint="eastAsia"/>
                <w:kern w:val="0"/>
                <w:szCs w:val="21"/>
              </w:rPr>
              <w:br/>
              <w:t>3、麦克风网头具有环形数码红色灯环，可清晰地显示麦克风工作状态。</w:t>
            </w:r>
            <w:r w:rsidRPr="001A32D9">
              <w:rPr>
                <w:rFonts w:asciiTheme="majorEastAsia" w:eastAsiaTheme="majorEastAsia" w:hAnsiTheme="majorEastAsia" w:cs="宋体" w:hint="eastAsia"/>
                <w:kern w:val="0"/>
                <w:szCs w:val="21"/>
              </w:rPr>
              <w:br/>
              <w:t>4、频率响应：50Hz－20KHz。</w:t>
            </w:r>
            <w:r w:rsidRPr="001A32D9">
              <w:rPr>
                <w:rFonts w:asciiTheme="majorEastAsia" w:eastAsiaTheme="majorEastAsia" w:hAnsiTheme="majorEastAsia" w:cs="宋体" w:hint="eastAsia"/>
                <w:kern w:val="0"/>
                <w:szCs w:val="21"/>
              </w:rPr>
              <w:br/>
              <w:t>5、灵敏度：－32dB＋－2 dB。</w:t>
            </w:r>
            <w:r w:rsidRPr="001A32D9">
              <w:rPr>
                <w:rFonts w:asciiTheme="majorEastAsia" w:eastAsiaTheme="majorEastAsia" w:hAnsiTheme="majorEastAsia" w:cs="宋体" w:hint="eastAsia"/>
                <w:kern w:val="0"/>
                <w:szCs w:val="21"/>
              </w:rPr>
              <w:br/>
              <w:t>6、参考拾音距离：20－50CM。</w:t>
            </w:r>
            <w:r w:rsidRPr="001A32D9">
              <w:rPr>
                <w:rFonts w:asciiTheme="majorEastAsia" w:eastAsiaTheme="majorEastAsia" w:hAnsiTheme="majorEastAsia" w:cs="宋体" w:hint="eastAsia"/>
                <w:kern w:val="0"/>
                <w:szCs w:val="21"/>
              </w:rPr>
              <w:br/>
              <w:t>7、主席话筒优先发音键。</w:t>
            </w:r>
            <w:r w:rsidRPr="001A32D9">
              <w:rPr>
                <w:rFonts w:asciiTheme="majorEastAsia" w:eastAsiaTheme="majorEastAsia" w:hAnsiTheme="majorEastAsia" w:cs="宋体" w:hint="eastAsia"/>
                <w:kern w:val="0"/>
                <w:szCs w:val="21"/>
              </w:rPr>
              <w:br/>
              <w:t>8、话筒ON/OFF开关键。</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b/>
                <w:bCs/>
                <w:kern w:val="0"/>
                <w:szCs w:val="21"/>
              </w:rPr>
              <w:t>（三）代表单元（9支）</w:t>
            </w:r>
            <w:r w:rsidRPr="001A32D9">
              <w:rPr>
                <w:rFonts w:asciiTheme="majorEastAsia" w:eastAsiaTheme="majorEastAsia" w:hAnsiTheme="majorEastAsia" w:cs="宋体" w:hint="eastAsia"/>
                <w:b/>
                <w:bCs/>
                <w:kern w:val="0"/>
                <w:szCs w:val="21"/>
              </w:rPr>
              <w:br/>
            </w:r>
            <w:r w:rsidRPr="001A32D9">
              <w:rPr>
                <w:rFonts w:asciiTheme="majorEastAsia" w:eastAsiaTheme="majorEastAsia" w:hAnsiTheme="majorEastAsia" w:cs="宋体" w:hint="eastAsia"/>
                <w:kern w:val="0"/>
                <w:szCs w:val="21"/>
              </w:rPr>
              <w:t>1、频率响应：50Hz－</w:t>
            </w:r>
            <w:r w:rsidRPr="001A32D9">
              <w:rPr>
                <w:rFonts w:asciiTheme="majorEastAsia" w:eastAsiaTheme="majorEastAsia" w:hAnsiTheme="majorEastAsia" w:cs="宋体" w:hint="eastAsia"/>
                <w:kern w:val="0"/>
                <w:szCs w:val="21"/>
              </w:rPr>
              <w:lastRenderedPageBreak/>
              <w:t>20KHz。</w:t>
            </w:r>
            <w:r w:rsidRPr="001A32D9">
              <w:rPr>
                <w:rFonts w:asciiTheme="majorEastAsia" w:eastAsiaTheme="majorEastAsia" w:hAnsiTheme="majorEastAsia" w:cs="宋体" w:hint="eastAsia"/>
                <w:kern w:val="0"/>
                <w:szCs w:val="21"/>
              </w:rPr>
              <w:br/>
              <w:t>2、灵敏度：－32dB＋－2 dB。</w:t>
            </w:r>
            <w:r w:rsidRPr="001A32D9">
              <w:rPr>
                <w:rFonts w:asciiTheme="majorEastAsia" w:eastAsiaTheme="majorEastAsia" w:hAnsiTheme="majorEastAsia" w:cs="宋体" w:hint="eastAsia"/>
                <w:kern w:val="0"/>
                <w:szCs w:val="21"/>
              </w:rPr>
              <w:br/>
              <w:t>3、参考拾音距离：20－55CM。</w:t>
            </w:r>
            <w:r w:rsidRPr="001A32D9">
              <w:rPr>
                <w:rFonts w:asciiTheme="majorEastAsia" w:eastAsiaTheme="majorEastAsia" w:hAnsiTheme="majorEastAsia" w:cs="宋体" w:hint="eastAsia"/>
                <w:kern w:val="0"/>
                <w:szCs w:val="21"/>
              </w:rPr>
              <w:br/>
              <w:t>4、话筒ON/OFF开关键。</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5C4182AE" w14:textId="5C4DDDDD" w:rsidR="003907F6" w:rsidRPr="00002CDE" w:rsidRDefault="00002CDE"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hint="eastAsia"/>
                <w:kern w:val="0"/>
                <w:szCs w:val="21"/>
                <w:highlight w:val="yellow"/>
              </w:rPr>
              <w:lastRenderedPageBreak/>
              <w:t>套</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583F4745" w14:textId="28B499B5" w:rsidR="003907F6" w:rsidRPr="00002CDE" w:rsidRDefault="00002CDE"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kern w:val="0"/>
                <w:szCs w:val="21"/>
                <w:highlight w:val="yellow"/>
              </w:rPr>
              <w:t>1</w:t>
            </w:r>
          </w:p>
        </w:tc>
      </w:tr>
      <w:tr w:rsidR="003907F6" w:rsidRPr="001A32D9" w14:paraId="5366B10A" w14:textId="77777777" w:rsidTr="003907F6">
        <w:trPr>
          <w:trHeight w:val="960"/>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EEF7847"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3</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23E62751"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数字音频处理器2</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4F7F1B00" w14:textId="236F8FCF" w:rsidR="003907F6" w:rsidRP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1、≥4进≥6出的音频处理器满足4路平衡输入，6路平衡输出音频处理器。</w:t>
            </w:r>
            <w:r w:rsidRPr="001A32D9">
              <w:rPr>
                <w:rFonts w:asciiTheme="majorEastAsia" w:eastAsiaTheme="majorEastAsia" w:hAnsiTheme="majorEastAsia" w:cs="宋体" w:hint="eastAsia"/>
                <w:kern w:val="0"/>
                <w:szCs w:val="21"/>
              </w:rPr>
              <w:br/>
              <w:t>2、含音频处理器控制软件(1套）</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5A3BC144" w14:textId="58E77452" w:rsidR="003907F6" w:rsidRPr="00002CDE" w:rsidRDefault="00002CDE" w:rsidP="003907F6">
            <w:pPr>
              <w:widowControl/>
              <w:jc w:val="center"/>
              <w:rPr>
                <w:rFonts w:asciiTheme="majorEastAsia" w:eastAsiaTheme="majorEastAsia" w:hAnsiTheme="majorEastAsia" w:cs="宋体"/>
                <w:color w:val="000000"/>
                <w:kern w:val="0"/>
                <w:szCs w:val="21"/>
                <w:highlight w:val="yellow"/>
              </w:rPr>
            </w:pPr>
            <w:r w:rsidRPr="00002CDE">
              <w:rPr>
                <w:rFonts w:asciiTheme="majorEastAsia" w:eastAsiaTheme="majorEastAsia" w:hAnsiTheme="majorEastAsia" w:cs="宋体" w:hint="eastAsia"/>
                <w:color w:val="000000"/>
                <w:kern w:val="0"/>
                <w:szCs w:val="21"/>
                <w:highlight w:val="yellow"/>
              </w:rPr>
              <w:t>套</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4172279E" w14:textId="77777777" w:rsidR="003907F6" w:rsidRPr="00002CDE" w:rsidRDefault="003907F6"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hint="eastAsia"/>
                <w:kern w:val="0"/>
                <w:szCs w:val="21"/>
                <w:highlight w:val="yellow"/>
              </w:rPr>
              <w:t>1</w:t>
            </w:r>
          </w:p>
        </w:tc>
      </w:tr>
      <w:tr w:rsidR="003907F6" w:rsidRPr="001A32D9" w14:paraId="4610FDBB" w14:textId="77777777" w:rsidTr="003907F6">
        <w:trPr>
          <w:trHeight w:val="2117"/>
        </w:trPr>
        <w:tc>
          <w:tcPr>
            <w:tcW w:w="49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A2A1E7"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4</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6B29E984" w14:textId="77777777" w:rsidR="003907F6" w:rsidRPr="001A32D9" w:rsidRDefault="003907F6" w:rsidP="003907F6">
            <w:pPr>
              <w:widowControl/>
              <w:jc w:val="center"/>
              <w:rPr>
                <w:rFonts w:asciiTheme="majorEastAsia" w:eastAsiaTheme="majorEastAsia" w:hAnsiTheme="majorEastAsia" w:cs="宋体"/>
                <w:kern w:val="0"/>
                <w:szCs w:val="21"/>
              </w:rPr>
            </w:pPr>
            <w:r w:rsidRPr="001A32D9">
              <w:rPr>
                <w:rFonts w:asciiTheme="majorEastAsia" w:eastAsiaTheme="majorEastAsia" w:hAnsiTheme="majorEastAsia" w:cs="宋体" w:hint="eastAsia"/>
                <w:kern w:val="0"/>
                <w:szCs w:val="21"/>
              </w:rPr>
              <w:t>扬声器</w:t>
            </w:r>
          </w:p>
        </w:tc>
        <w:tc>
          <w:tcPr>
            <w:tcW w:w="1761" w:type="pct"/>
            <w:tcBorders>
              <w:top w:val="nil"/>
              <w:left w:val="nil"/>
              <w:bottom w:val="single" w:sz="4" w:space="0" w:color="auto"/>
              <w:right w:val="single" w:sz="4" w:space="0" w:color="auto"/>
            </w:tcBorders>
            <w:shd w:val="clear" w:color="auto" w:fill="FFFFFF" w:themeFill="background1"/>
            <w:vAlign w:val="center"/>
            <w:hideMark/>
          </w:tcPr>
          <w:p w14:paraId="41F05B8C" w14:textId="09ECAEE7" w:rsidR="003907F6" w:rsidRPr="001A32D9" w:rsidRDefault="003907F6" w:rsidP="001A32D9">
            <w:pPr>
              <w:widowControl/>
              <w:rPr>
                <w:rFonts w:asciiTheme="majorEastAsia" w:eastAsiaTheme="majorEastAsia" w:hAnsiTheme="majorEastAsia" w:cs="宋体"/>
                <w:kern w:val="0"/>
                <w:szCs w:val="21"/>
              </w:rPr>
            </w:pPr>
            <w:r w:rsidRPr="001A32D9">
              <w:rPr>
                <w:rFonts w:asciiTheme="majorEastAsia" w:eastAsiaTheme="majorEastAsia" w:hAnsiTheme="majorEastAsia" w:cs="宋体" w:hint="eastAsia"/>
                <w:b/>
                <w:bCs/>
                <w:kern w:val="0"/>
                <w:szCs w:val="21"/>
              </w:rPr>
              <w:t>（一）主扩扬声器-两通道数字功率放大器（1台）</w:t>
            </w:r>
            <w:r w:rsidRPr="001A32D9">
              <w:rPr>
                <w:rFonts w:asciiTheme="majorEastAsia" w:eastAsiaTheme="majorEastAsia" w:hAnsiTheme="majorEastAsia" w:cs="宋体" w:hint="eastAsia"/>
                <w:kern w:val="0"/>
                <w:szCs w:val="21"/>
              </w:rPr>
              <w:br/>
              <w:t>双通道功率放大器，每组立体声输出700瓦8欧，1500瓦4欧；桥接单声道输出1500瓦8欧；灵敏度0.775V/1.4V；频响20Hz-20kHz；信噪比100dB。</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b/>
                <w:bCs/>
                <w:kern w:val="0"/>
                <w:szCs w:val="21"/>
              </w:rPr>
              <w:t>（二）辅助扬声器-两通道数字功率放大器（2台）</w:t>
            </w:r>
            <w:r w:rsidRPr="001A32D9">
              <w:rPr>
                <w:rFonts w:asciiTheme="majorEastAsia" w:eastAsiaTheme="majorEastAsia" w:hAnsiTheme="majorEastAsia" w:cs="宋体" w:hint="eastAsia"/>
                <w:kern w:val="0"/>
                <w:szCs w:val="21"/>
              </w:rPr>
              <w:br/>
              <w:t>1、双通道功率放大器，每组立体声输出≥500瓦8欧，≥750瓦4欧。</w:t>
            </w:r>
            <w:r w:rsidRPr="001A32D9">
              <w:rPr>
                <w:rFonts w:asciiTheme="majorEastAsia" w:eastAsiaTheme="majorEastAsia" w:hAnsiTheme="majorEastAsia" w:cs="宋体" w:hint="eastAsia"/>
                <w:kern w:val="0"/>
                <w:szCs w:val="21"/>
              </w:rPr>
              <w:br/>
              <w:t>2、桥接单声道输出≥1500瓦8欧。</w:t>
            </w:r>
            <w:r w:rsidRPr="001A32D9">
              <w:rPr>
                <w:rFonts w:asciiTheme="majorEastAsia" w:eastAsiaTheme="majorEastAsia" w:hAnsiTheme="majorEastAsia" w:cs="宋体" w:hint="eastAsia"/>
                <w:kern w:val="0"/>
                <w:szCs w:val="21"/>
              </w:rPr>
              <w:br/>
              <w:t>3、灵敏度≥0.775V/1.4V。</w:t>
            </w:r>
            <w:r w:rsidRPr="001A32D9">
              <w:rPr>
                <w:rFonts w:asciiTheme="majorEastAsia" w:eastAsiaTheme="majorEastAsia" w:hAnsiTheme="majorEastAsia" w:cs="宋体" w:hint="eastAsia"/>
                <w:kern w:val="0"/>
                <w:szCs w:val="21"/>
              </w:rPr>
              <w:br/>
              <w:t>4、频响20Hz-20kHz。</w:t>
            </w:r>
            <w:r w:rsidRPr="001A32D9">
              <w:rPr>
                <w:rFonts w:asciiTheme="majorEastAsia" w:eastAsiaTheme="majorEastAsia" w:hAnsiTheme="majorEastAsia" w:cs="宋体" w:hint="eastAsia"/>
                <w:kern w:val="0"/>
                <w:szCs w:val="21"/>
              </w:rPr>
              <w:br/>
              <w:t xml:space="preserve">5、信噪比≥100dB。 </w:t>
            </w:r>
            <w:r w:rsidRPr="001A32D9">
              <w:rPr>
                <w:rFonts w:asciiTheme="majorEastAsia" w:eastAsiaTheme="majorEastAsia" w:hAnsiTheme="majorEastAsia" w:cs="宋体" w:hint="eastAsia"/>
                <w:b/>
                <w:bCs/>
                <w:kern w:val="0"/>
                <w:szCs w:val="21"/>
              </w:rPr>
              <w:br/>
              <w:t>(三）主扩扬声器-15寸多功能扬声器（2只）</w:t>
            </w:r>
            <w:r w:rsidRPr="001A32D9">
              <w:rPr>
                <w:rFonts w:asciiTheme="majorEastAsia" w:eastAsiaTheme="majorEastAsia" w:hAnsiTheme="majorEastAsia" w:cs="宋体" w:hint="eastAsia"/>
                <w:b/>
                <w:bCs/>
                <w:kern w:val="0"/>
                <w:szCs w:val="21"/>
              </w:rPr>
              <w:br/>
            </w:r>
            <w:r w:rsidRPr="001A32D9">
              <w:rPr>
                <w:rFonts w:asciiTheme="majorEastAsia" w:eastAsiaTheme="majorEastAsia" w:hAnsiTheme="majorEastAsia" w:cs="宋体" w:hint="eastAsia"/>
                <w:kern w:val="0"/>
                <w:szCs w:val="21"/>
              </w:rPr>
              <w:t>1、单15寸两路扬声器，1寸高音，15寸低音。</w:t>
            </w:r>
            <w:r w:rsidRPr="001A32D9">
              <w:rPr>
                <w:rFonts w:asciiTheme="majorEastAsia" w:eastAsiaTheme="majorEastAsia" w:hAnsiTheme="majorEastAsia" w:cs="宋体" w:hint="eastAsia"/>
                <w:kern w:val="0"/>
                <w:szCs w:val="21"/>
              </w:rPr>
              <w:br/>
              <w:t>2、额定功率≥250瓦，峰值功率≥1000瓦，推荐功率250-500瓦。</w:t>
            </w:r>
            <w:r w:rsidRPr="001A32D9">
              <w:rPr>
                <w:rFonts w:asciiTheme="majorEastAsia" w:eastAsiaTheme="majorEastAsia" w:hAnsiTheme="majorEastAsia" w:cs="宋体" w:hint="eastAsia"/>
                <w:kern w:val="0"/>
                <w:szCs w:val="21"/>
              </w:rPr>
              <w:br/>
              <w:t>3、阻抗≥8欧。</w:t>
            </w:r>
            <w:r w:rsidRPr="001A32D9">
              <w:rPr>
                <w:rFonts w:asciiTheme="majorEastAsia" w:eastAsiaTheme="majorEastAsia" w:hAnsiTheme="majorEastAsia" w:cs="宋体" w:hint="eastAsia"/>
                <w:kern w:val="0"/>
                <w:szCs w:val="21"/>
              </w:rPr>
              <w:br/>
              <w:t>4、声压灵敏度≥99dB。</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kern w:val="0"/>
                <w:szCs w:val="21"/>
              </w:rPr>
              <w:lastRenderedPageBreak/>
              <w:t>5、频率范围41Hz-18kHz，频率响应59Hz-13kHz，分频频率2.2kHz。</w:t>
            </w:r>
            <w:r w:rsidRPr="001A32D9">
              <w:rPr>
                <w:rFonts w:asciiTheme="majorEastAsia" w:eastAsiaTheme="majorEastAsia" w:hAnsiTheme="majorEastAsia" w:cs="宋体" w:hint="eastAsia"/>
                <w:kern w:val="0"/>
                <w:szCs w:val="21"/>
              </w:rPr>
              <w:br/>
              <w:t>6、标称色散（覆盖角度）≥90度X50度。</w:t>
            </w:r>
            <w:r w:rsidRPr="001A32D9">
              <w:rPr>
                <w:rFonts w:asciiTheme="majorEastAsia" w:eastAsiaTheme="majorEastAsia" w:hAnsiTheme="majorEastAsia" w:cs="宋体" w:hint="eastAsia"/>
                <w:kern w:val="0"/>
                <w:szCs w:val="21"/>
              </w:rPr>
              <w:br/>
              <w:t>7、最大声压级≥129dB。</w:t>
            </w:r>
            <w:r w:rsidRPr="001A32D9">
              <w:rPr>
                <w:rFonts w:asciiTheme="majorEastAsia" w:eastAsiaTheme="majorEastAsia" w:hAnsiTheme="majorEastAsia" w:cs="宋体" w:hint="eastAsia"/>
                <w:kern w:val="0"/>
                <w:szCs w:val="21"/>
              </w:rPr>
              <w:br/>
            </w:r>
            <w:r w:rsidRPr="001A32D9">
              <w:rPr>
                <w:rFonts w:asciiTheme="majorEastAsia" w:eastAsiaTheme="majorEastAsia" w:hAnsiTheme="majorEastAsia" w:cs="宋体" w:hint="eastAsia"/>
                <w:b/>
                <w:bCs/>
                <w:kern w:val="0"/>
                <w:szCs w:val="21"/>
              </w:rPr>
              <w:t>（四）辅助扬声器-12寸多功能扬声器（4只）</w:t>
            </w:r>
            <w:r w:rsidRPr="001A32D9">
              <w:rPr>
                <w:rFonts w:asciiTheme="majorEastAsia" w:eastAsiaTheme="majorEastAsia" w:hAnsiTheme="majorEastAsia" w:cs="宋体" w:hint="eastAsia"/>
                <w:kern w:val="0"/>
                <w:szCs w:val="21"/>
              </w:rPr>
              <w:br/>
              <w:t>1、两路返听/监听扬声器，1寸高音，12寸低音。</w:t>
            </w:r>
            <w:r w:rsidRPr="001A32D9">
              <w:rPr>
                <w:rFonts w:asciiTheme="majorEastAsia" w:eastAsiaTheme="majorEastAsia" w:hAnsiTheme="majorEastAsia" w:cs="宋体" w:hint="eastAsia"/>
                <w:kern w:val="0"/>
                <w:szCs w:val="21"/>
              </w:rPr>
              <w:br/>
              <w:t>2、额定功率≥250瓦，峰值功率≥1000瓦，推荐功率250-500瓦。</w:t>
            </w:r>
            <w:r w:rsidRPr="001A32D9">
              <w:rPr>
                <w:rFonts w:asciiTheme="majorEastAsia" w:eastAsiaTheme="majorEastAsia" w:hAnsiTheme="majorEastAsia" w:cs="宋体" w:hint="eastAsia"/>
                <w:kern w:val="0"/>
                <w:szCs w:val="21"/>
              </w:rPr>
              <w:br/>
              <w:t>3、阻抗≥8欧。</w:t>
            </w:r>
            <w:r w:rsidRPr="001A32D9">
              <w:rPr>
                <w:rFonts w:asciiTheme="majorEastAsia" w:eastAsiaTheme="majorEastAsia" w:hAnsiTheme="majorEastAsia" w:cs="宋体" w:hint="eastAsia"/>
                <w:kern w:val="0"/>
                <w:szCs w:val="21"/>
              </w:rPr>
              <w:br/>
              <w:t>4、声压灵敏度≥98dB。</w:t>
            </w:r>
            <w:r w:rsidRPr="001A32D9">
              <w:rPr>
                <w:rFonts w:asciiTheme="majorEastAsia" w:eastAsiaTheme="majorEastAsia" w:hAnsiTheme="majorEastAsia" w:cs="宋体" w:hint="eastAsia"/>
                <w:kern w:val="0"/>
                <w:szCs w:val="21"/>
              </w:rPr>
              <w:br/>
              <w:t>5、频率范围60Hz-20kHz，频率响应80Hz-18kHz，分频频率2.1kHz。</w:t>
            </w:r>
            <w:r w:rsidRPr="001A32D9">
              <w:rPr>
                <w:rFonts w:asciiTheme="majorEastAsia" w:eastAsiaTheme="majorEastAsia" w:hAnsiTheme="majorEastAsia" w:cs="宋体" w:hint="eastAsia"/>
                <w:kern w:val="0"/>
                <w:szCs w:val="21"/>
              </w:rPr>
              <w:br/>
              <w:t>6、标称色散（覆盖角度）≥90度X50度。</w:t>
            </w:r>
            <w:r w:rsidRPr="001A32D9">
              <w:rPr>
                <w:rFonts w:asciiTheme="majorEastAsia" w:eastAsiaTheme="majorEastAsia" w:hAnsiTheme="majorEastAsia" w:cs="宋体" w:hint="eastAsia"/>
                <w:kern w:val="0"/>
                <w:szCs w:val="21"/>
              </w:rPr>
              <w:br/>
              <w:t>7、最大声压级128dB。</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3CF4E798" w14:textId="769057CB" w:rsidR="003907F6" w:rsidRPr="00002CDE" w:rsidRDefault="00002CDE" w:rsidP="003907F6">
            <w:pPr>
              <w:widowControl/>
              <w:jc w:val="center"/>
              <w:rPr>
                <w:rFonts w:asciiTheme="majorEastAsia" w:eastAsiaTheme="majorEastAsia" w:hAnsiTheme="majorEastAsia" w:cs="宋体"/>
                <w:color w:val="000000"/>
                <w:kern w:val="0"/>
                <w:szCs w:val="21"/>
                <w:highlight w:val="yellow"/>
              </w:rPr>
            </w:pPr>
            <w:r w:rsidRPr="00002CDE">
              <w:rPr>
                <w:rFonts w:asciiTheme="majorEastAsia" w:eastAsiaTheme="majorEastAsia" w:hAnsiTheme="majorEastAsia" w:cs="宋体" w:hint="eastAsia"/>
                <w:color w:val="000000"/>
                <w:kern w:val="0"/>
                <w:szCs w:val="21"/>
                <w:highlight w:val="yellow"/>
              </w:rPr>
              <w:lastRenderedPageBreak/>
              <w:t>套</w:t>
            </w:r>
          </w:p>
        </w:tc>
        <w:tc>
          <w:tcPr>
            <w:tcW w:w="493" w:type="pct"/>
            <w:tcBorders>
              <w:top w:val="nil"/>
              <w:left w:val="nil"/>
              <w:bottom w:val="single" w:sz="4" w:space="0" w:color="auto"/>
              <w:right w:val="single" w:sz="4" w:space="0" w:color="auto"/>
            </w:tcBorders>
            <w:shd w:val="clear" w:color="auto" w:fill="FFFFFF" w:themeFill="background1"/>
            <w:noWrap/>
            <w:vAlign w:val="center"/>
            <w:hideMark/>
          </w:tcPr>
          <w:p w14:paraId="1A6594FA" w14:textId="7B6E5532" w:rsidR="003907F6" w:rsidRPr="00002CDE" w:rsidRDefault="00002CDE"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kern w:val="0"/>
                <w:szCs w:val="21"/>
                <w:highlight w:val="yellow"/>
              </w:rPr>
              <w:t>1</w:t>
            </w:r>
          </w:p>
        </w:tc>
      </w:tr>
    </w:tbl>
    <w:p w14:paraId="5C2D6266" w14:textId="77777777" w:rsidR="003907F6" w:rsidRPr="003907F6" w:rsidRDefault="003907F6" w:rsidP="003907F6">
      <w:pPr>
        <w:rPr>
          <w:b/>
          <w:bCs/>
          <w:szCs w:val="21"/>
          <w:shd w:val="clear" w:color="auto" w:fill="FFFFFF"/>
        </w:rPr>
      </w:pPr>
    </w:p>
    <w:p w14:paraId="26A3B860" w14:textId="77777777" w:rsidR="007D1B58" w:rsidRDefault="00000000">
      <w:pPr>
        <w:spacing w:line="360" w:lineRule="auto"/>
        <w:ind w:left="426"/>
        <w:outlineLvl w:val="5"/>
        <w:rPr>
          <w:rFonts w:ascii="Times New Roman" w:eastAsia="宋体" w:hAnsi="Times New Roman" w:cs="Times New Roman"/>
          <w:b/>
          <w:bCs/>
          <w:szCs w:val="21"/>
          <w:shd w:val="clear" w:color="auto" w:fill="FFFFFF"/>
        </w:rPr>
      </w:pPr>
      <w:r w:rsidRPr="003907F6">
        <w:rPr>
          <w:rFonts w:ascii="Times New Roman" w:eastAsia="宋体" w:hAnsi="Times New Roman" w:cs="Times New Roman" w:hint="eastAsia"/>
          <w:b/>
          <w:bCs/>
          <w:sz w:val="24"/>
          <w:szCs w:val="24"/>
          <w:shd w:val="clear" w:color="auto" w:fill="FFFFFF"/>
        </w:rPr>
        <w:t>（</w:t>
      </w:r>
      <w:r w:rsidRPr="003907F6">
        <w:rPr>
          <w:rFonts w:ascii="Times New Roman" w:eastAsia="宋体" w:hAnsi="Times New Roman" w:cs="Times New Roman" w:hint="eastAsia"/>
          <w:b/>
          <w:bCs/>
          <w:sz w:val="24"/>
          <w:szCs w:val="24"/>
          <w:shd w:val="clear" w:color="auto" w:fill="FFFFFF"/>
        </w:rPr>
        <w:t>2</w:t>
      </w:r>
      <w:r w:rsidRPr="003907F6">
        <w:rPr>
          <w:rFonts w:ascii="Times New Roman" w:eastAsia="宋体" w:hAnsi="Times New Roman" w:cs="Times New Roman" w:hint="eastAsia"/>
          <w:b/>
          <w:bCs/>
          <w:sz w:val="24"/>
          <w:szCs w:val="24"/>
          <w:shd w:val="clear" w:color="auto" w:fill="FFFFFF"/>
        </w:rPr>
        <w:t>）方案要求</w:t>
      </w:r>
    </w:p>
    <w:p w14:paraId="71E50E31" w14:textId="77777777" w:rsidR="007D1B58"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一、终端接入</w:t>
      </w:r>
    </w:p>
    <w:p w14:paraId="7B5E6D66"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要求部署视频会议终端，接入交换机，通过视频会议专网连接至视频会议公共平台MCU资源，实现与各级部门会议会场的远程视频连接。</w:t>
      </w:r>
    </w:p>
    <w:p w14:paraId="7097EF24" w14:textId="77777777" w:rsidR="007D1B58" w:rsidRDefault="00000000">
      <w:pPr>
        <w:ind w:firstLineChars="200" w:firstLine="422"/>
        <w:rPr>
          <w:rFonts w:ascii="宋体" w:eastAsia="宋体" w:hAnsi="宋体" w:cs="Times New Roman"/>
          <w:b/>
          <w:bCs/>
          <w:szCs w:val="21"/>
        </w:rPr>
      </w:pPr>
      <w:r>
        <w:rPr>
          <w:rFonts w:ascii="宋体" w:eastAsia="宋体" w:hAnsi="宋体" w:cs="宋体" w:hint="eastAsia"/>
          <w:b/>
          <w:bCs/>
          <w:szCs w:val="21"/>
        </w:rPr>
        <w:t>二、</w:t>
      </w:r>
      <w:r>
        <w:rPr>
          <w:rFonts w:ascii="宋体" w:eastAsia="宋体" w:hAnsi="宋体" w:cs="Times New Roman" w:hint="eastAsia"/>
          <w:b/>
          <w:bCs/>
          <w:szCs w:val="21"/>
        </w:rPr>
        <w:t>直播推送</w:t>
      </w:r>
    </w:p>
    <w:p w14:paraId="0FBE397C" w14:textId="55A8AD02"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lang w:eastAsia="zh-Hans"/>
        </w:rPr>
        <w:t>要求在</w:t>
      </w:r>
      <w:r>
        <w:rPr>
          <w:rFonts w:ascii="宋体" w:eastAsia="宋体" w:hAnsi="宋体" w:cs="宋体" w:hint="eastAsia"/>
          <w:szCs w:val="21"/>
        </w:rPr>
        <w:t>五楼指挥中心和</w:t>
      </w:r>
      <w:r>
        <w:rPr>
          <w:rFonts w:ascii="宋体" w:eastAsia="宋体" w:hAnsi="宋体" w:cs="Times New Roman" w:hint="eastAsia"/>
          <w:szCs w:val="21"/>
          <w:lang w:eastAsia="zh-Hans"/>
        </w:rPr>
        <w:t>五楼多功能厅各</w:t>
      </w:r>
      <w:r>
        <w:rPr>
          <w:rFonts w:ascii="宋体" w:eastAsia="宋体" w:hAnsi="宋体" w:cs="宋体" w:hint="eastAsia"/>
          <w:szCs w:val="21"/>
        </w:rPr>
        <w:t>配置</w:t>
      </w:r>
      <w:r w:rsidR="001A32D9">
        <w:rPr>
          <w:rFonts w:ascii="宋体" w:eastAsia="宋体" w:hAnsi="宋体" w:cs="宋体"/>
          <w:szCs w:val="21"/>
        </w:rPr>
        <w:t>4</w:t>
      </w:r>
      <w:r>
        <w:rPr>
          <w:rFonts w:ascii="宋体" w:eastAsia="宋体" w:hAnsi="宋体" w:cs="宋体" w:hint="eastAsia"/>
          <w:szCs w:val="21"/>
        </w:rPr>
        <w:t>台高清摄像机</w:t>
      </w:r>
      <w:r>
        <w:rPr>
          <w:rFonts w:ascii="宋体" w:eastAsia="宋体" w:hAnsi="宋体" w:cs="宋体" w:hint="eastAsia"/>
          <w:szCs w:val="21"/>
          <w:lang w:eastAsia="zh-Hans"/>
        </w:rPr>
        <w:t>与</w:t>
      </w:r>
      <w:r w:rsidR="001A32D9">
        <w:rPr>
          <w:rFonts w:ascii="宋体" w:eastAsia="宋体" w:hAnsi="宋体" w:cs="宋体"/>
          <w:szCs w:val="21"/>
          <w:lang w:eastAsia="zh-Hans"/>
        </w:rPr>
        <w:t>2</w:t>
      </w:r>
      <w:r>
        <w:rPr>
          <w:rFonts w:ascii="宋体" w:eastAsia="宋体" w:hAnsi="宋体" w:cs="宋体" w:hint="eastAsia"/>
          <w:szCs w:val="21"/>
          <w:lang w:eastAsia="zh-Hans"/>
        </w:rPr>
        <w:t>台录播</w:t>
      </w:r>
      <w:r w:rsidR="00C27EAC">
        <w:rPr>
          <w:rFonts w:ascii="宋体" w:eastAsia="宋体" w:hAnsi="宋体" w:cs="宋体" w:hint="eastAsia"/>
          <w:szCs w:val="21"/>
          <w:lang w:eastAsia="zh-Hans"/>
        </w:rPr>
        <w:t>设备</w:t>
      </w:r>
      <w:r>
        <w:rPr>
          <w:rFonts w:ascii="宋体" w:eastAsia="宋体" w:hAnsi="宋体" w:cs="宋体"/>
          <w:szCs w:val="21"/>
          <w:lang w:eastAsia="zh-Hans"/>
        </w:rPr>
        <w:t>，</w:t>
      </w:r>
      <w:r>
        <w:rPr>
          <w:rFonts w:ascii="宋体" w:eastAsia="宋体" w:hAnsi="宋体" w:cs="宋体" w:hint="eastAsia"/>
          <w:szCs w:val="21"/>
        </w:rPr>
        <w:t>实现全会场的视频画面采集，特别是完善发言领导的特写画面采集，并配合矩阵起到高清摄像机备份功能</w:t>
      </w:r>
      <w:r w:rsidR="00C27EAC">
        <w:rPr>
          <w:rFonts w:ascii="宋体" w:eastAsia="宋体" w:hAnsi="宋体" w:cs="宋体" w:hint="eastAsia"/>
          <w:szCs w:val="21"/>
        </w:rPr>
        <w:t>。</w:t>
      </w:r>
      <w:r>
        <w:rPr>
          <w:rFonts w:ascii="宋体" w:eastAsia="宋体" w:hAnsi="宋体" w:cs="宋体" w:hint="eastAsia"/>
          <w:szCs w:val="21"/>
        </w:rPr>
        <w:t>增加</w:t>
      </w:r>
      <w:r w:rsidR="00C27EAC">
        <w:rPr>
          <w:rFonts w:ascii="宋体" w:eastAsia="宋体" w:hAnsi="宋体" w:cs="宋体" w:hint="eastAsia"/>
          <w:szCs w:val="21"/>
        </w:rPr>
        <w:t>的</w:t>
      </w:r>
      <w:r>
        <w:rPr>
          <w:rFonts w:ascii="宋体" w:eastAsia="宋体" w:hAnsi="宋体" w:cs="宋体" w:hint="eastAsia"/>
          <w:szCs w:val="21"/>
        </w:rPr>
        <w:t>两套录播系统，分别用于指挥调度中心和作战中心。</w:t>
      </w:r>
    </w:p>
    <w:p w14:paraId="0FAFF1D6" w14:textId="77777777" w:rsidR="007D1B58" w:rsidRDefault="00000000">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三、会议录制</w:t>
      </w:r>
    </w:p>
    <w:p w14:paraId="6BDD6386"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要求支持电影模式、电影+资源模式两种录制方式。电影模式和资源模式录像可同时工作，可以选择任意资源通道进行录像。</w:t>
      </w:r>
    </w:p>
    <w:p w14:paraId="27400225" w14:textId="77777777" w:rsidR="007D1B58" w:rsidRDefault="00000000">
      <w:pPr>
        <w:ind w:firstLineChars="200" w:firstLine="422"/>
        <w:rPr>
          <w:rFonts w:ascii="宋体" w:eastAsia="宋体" w:hAnsi="宋体" w:cs="Times New Roman"/>
          <w:b/>
          <w:bCs/>
          <w:szCs w:val="21"/>
        </w:rPr>
      </w:pPr>
      <w:r>
        <w:rPr>
          <w:rFonts w:ascii="宋体" w:eastAsia="宋体" w:hAnsi="宋体" w:cs="Times New Roman" w:hint="eastAsia"/>
          <w:b/>
          <w:bCs/>
          <w:szCs w:val="21"/>
        </w:rPr>
        <w:t>四、会议交流</w:t>
      </w:r>
    </w:p>
    <w:p w14:paraId="5D9EFFA9"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要求包括扩声设备和拾音设备，实现整个的扩声流程。</w:t>
      </w:r>
      <w:r>
        <w:rPr>
          <w:rFonts w:ascii="宋体" w:eastAsia="宋体" w:hAnsi="宋体" w:cs="Times New Roman" w:hint="eastAsia"/>
          <w:szCs w:val="21"/>
        </w:rPr>
        <w:t>要求会议、音乐或者节目源高度还原。为更好的满足本次项目要求，构建现代防控指挥中心，扩声系统需，保障设计合理性。</w:t>
      </w:r>
    </w:p>
    <w:p w14:paraId="37C2D568" w14:textId="77777777" w:rsidR="007D1B58"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主扩声系统在会议室内的声学特性指标，需按照《厅堂扩声系统设计规范》（GB50371—2006）中会议类扩声系统一级指标设计。</w:t>
      </w:r>
    </w:p>
    <w:p w14:paraId="4881B68C" w14:textId="77777777" w:rsidR="007D1B58" w:rsidRDefault="00000000">
      <w:pPr>
        <w:spacing w:line="360" w:lineRule="auto"/>
        <w:ind w:firstLineChars="200" w:firstLine="420"/>
        <w:rPr>
          <w:rFonts w:ascii="宋体" w:eastAsia="宋体" w:hAnsi="宋体" w:cs="Times New Roman"/>
          <w:b/>
          <w:bCs/>
          <w:szCs w:val="21"/>
        </w:rPr>
      </w:pPr>
      <w:r>
        <w:rPr>
          <w:rFonts w:ascii="宋体" w:eastAsia="宋体" w:hAnsi="宋体" w:cs="Times New Roman" w:hint="eastAsia"/>
          <w:szCs w:val="21"/>
        </w:rPr>
        <w:lastRenderedPageBreak/>
        <w:t>指挥大厅用于报告会议、多功能会议、小型演出等。指挥大厅一般采用音乐和语言兼用的特点，既要满足音乐播放的要求又要满足语言扩声的需要。</w:t>
      </w:r>
    </w:p>
    <w:p w14:paraId="3344E271" w14:textId="77777777" w:rsidR="007D1B58" w:rsidRDefault="00000000">
      <w:pPr>
        <w:numPr>
          <w:ilvl w:val="0"/>
          <w:numId w:val="5"/>
        </w:numPr>
        <w:spacing w:line="360" w:lineRule="auto"/>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动物疫病防控中心信息展示系统软硬件</w:t>
      </w:r>
    </w:p>
    <w:p w14:paraId="2F5B08FE" w14:textId="13FB54DF" w:rsidR="003907F6" w:rsidRPr="003907F6" w:rsidRDefault="00000000" w:rsidP="003907F6">
      <w:pPr>
        <w:numPr>
          <w:ilvl w:val="0"/>
          <w:numId w:val="16"/>
        </w:numPr>
        <w:spacing w:line="360" w:lineRule="auto"/>
        <w:outlineLvl w:val="5"/>
        <w:rPr>
          <w:rFonts w:ascii="Times New Roman" w:eastAsia="宋体" w:hAnsi="Times New Roman" w:cs="Times New Roman"/>
          <w:b/>
          <w:bCs/>
          <w:szCs w:val="21"/>
          <w:shd w:val="clear" w:color="auto" w:fill="FFFFFF"/>
        </w:rPr>
      </w:pPr>
      <w:r>
        <w:rPr>
          <w:rFonts w:ascii="Times New Roman" w:eastAsia="宋体" w:hAnsi="Times New Roman" w:cs="Times New Roman" w:hint="eastAsia"/>
          <w:b/>
          <w:bCs/>
          <w:szCs w:val="21"/>
          <w:shd w:val="clear" w:color="auto" w:fill="FFFFFF"/>
        </w:rPr>
        <w:t>参数要求</w:t>
      </w:r>
    </w:p>
    <w:tbl>
      <w:tblPr>
        <w:tblW w:w="5000" w:type="pct"/>
        <w:shd w:val="clear" w:color="auto" w:fill="FFFFFF" w:themeFill="background1"/>
        <w:tblLook w:val="04A0" w:firstRow="1" w:lastRow="0" w:firstColumn="1" w:lastColumn="0" w:noHBand="0" w:noVBand="1"/>
      </w:tblPr>
      <w:tblGrid>
        <w:gridCol w:w="621"/>
        <w:gridCol w:w="3050"/>
        <w:gridCol w:w="3050"/>
        <w:gridCol w:w="624"/>
        <w:gridCol w:w="951"/>
      </w:tblGrid>
      <w:tr w:rsidR="003907F6" w:rsidRPr="003907F6" w14:paraId="7146AA25" w14:textId="77777777" w:rsidTr="001A32D9">
        <w:trPr>
          <w:trHeight w:val="540"/>
        </w:trPr>
        <w:tc>
          <w:tcPr>
            <w:tcW w:w="37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D00149" w14:textId="22E9F983"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序号</w:t>
            </w:r>
          </w:p>
        </w:tc>
        <w:tc>
          <w:tcPr>
            <w:tcW w:w="1838" w:type="pct"/>
            <w:tcBorders>
              <w:top w:val="single" w:sz="4" w:space="0" w:color="auto"/>
              <w:left w:val="nil"/>
              <w:bottom w:val="single" w:sz="4" w:space="0" w:color="auto"/>
              <w:right w:val="single" w:sz="4" w:space="0" w:color="auto"/>
            </w:tcBorders>
            <w:shd w:val="clear" w:color="auto" w:fill="E7E6E6" w:themeFill="background2"/>
            <w:vAlign w:val="center"/>
            <w:hideMark/>
          </w:tcPr>
          <w:p w14:paraId="49CE312D"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设备名称</w:t>
            </w:r>
          </w:p>
        </w:tc>
        <w:tc>
          <w:tcPr>
            <w:tcW w:w="1838" w:type="pct"/>
            <w:tcBorders>
              <w:top w:val="single" w:sz="4" w:space="0" w:color="auto"/>
              <w:left w:val="nil"/>
              <w:bottom w:val="single" w:sz="4" w:space="0" w:color="auto"/>
              <w:right w:val="single" w:sz="4" w:space="0" w:color="auto"/>
            </w:tcBorders>
            <w:shd w:val="clear" w:color="auto" w:fill="E7E6E6" w:themeFill="background2"/>
            <w:vAlign w:val="center"/>
            <w:hideMark/>
          </w:tcPr>
          <w:p w14:paraId="06415528"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参数</w:t>
            </w:r>
          </w:p>
        </w:tc>
        <w:tc>
          <w:tcPr>
            <w:tcW w:w="376" w:type="pct"/>
            <w:tcBorders>
              <w:top w:val="single" w:sz="4" w:space="0" w:color="auto"/>
              <w:left w:val="nil"/>
              <w:bottom w:val="single" w:sz="4" w:space="0" w:color="auto"/>
              <w:right w:val="single" w:sz="4" w:space="0" w:color="auto"/>
            </w:tcBorders>
            <w:shd w:val="clear" w:color="auto" w:fill="E7E6E6" w:themeFill="background2"/>
            <w:vAlign w:val="center"/>
            <w:hideMark/>
          </w:tcPr>
          <w:p w14:paraId="136C8FCA"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单位</w:t>
            </w:r>
          </w:p>
        </w:tc>
        <w:tc>
          <w:tcPr>
            <w:tcW w:w="573" w:type="pct"/>
            <w:tcBorders>
              <w:top w:val="single" w:sz="4" w:space="0" w:color="auto"/>
              <w:left w:val="nil"/>
              <w:bottom w:val="single" w:sz="4" w:space="0" w:color="auto"/>
              <w:right w:val="single" w:sz="4" w:space="0" w:color="auto"/>
            </w:tcBorders>
            <w:shd w:val="clear" w:color="auto" w:fill="E7E6E6" w:themeFill="background2"/>
            <w:vAlign w:val="center"/>
            <w:hideMark/>
          </w:tcPr>
          <w:p w14:paraId="46D4EAF6"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数量</w:t>
            </w:r>
          </w:p>
        </w:tc>
      </w:tr>
      <w:tr w:rsidR="003907F6" w:rsidRPr="003907F6" w14:paraId="0A1526C0" w14:textId="77777777" w:rsidTr="001A32D9">
        <w:trPr>
          <w:trHeight w:val="280"/>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FA31EC"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一</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1F59F48B"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作战中心信息展示</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590728C0"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 xml:space="preserve">　</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02B326B2"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 xml:space="preserve">　</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2DE01F15"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 xml:space="preserve">　</w:t>
            </w:r>
          </w:p>
        </w:tc>
      </w:tr>
      <w:tr w:rsidR="003907F6" w:rsidRPr="003907F6" w14:paraId="04E48919" w14:textId="77777777" w:rsidTr="00002CDE">
        <w:trPr>
          <w:trHeight w:val="2117"/>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7C4E1E"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1</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03CDC1D9" w14:textId="77777777" w:rsidR="003907F6" w:rsidRPr="003907F6" w:rsidRDefault="003907F6" w:rsidP="003907F6">
            <w:pPr>
              <w:widowControl/>
              <w:jc w:val="center"/>
              <w:rPr>
                <w:rFonts w:asciiTheme="majorEastAsia" w:eastAsiaTheme="majorEastAsia" w:hAnsiTheme="majorEastAsia" w:cs="宋体"/>
                <w:color w:val="000000"/>
                <w:kern w:val="0"/>
                <w:szCs w:val="21"/>
              </w:rPr>
            </w:pPr>
            <w:r w:rsidRPr="003907F6">
              <w:rPr>
                <w:rFonts w:asciiTheme="majorEastAsia" w:eastAsiaTheme="majorEastAsia" w:hAnsiTheme="majorEastAsia" w:cs="宋体" w:hint="eastAsia"/>
                <w:color w:val="000000"/>
                <w:kern w:val="0"/>
                <w:szCs w:val="21"/>
              </w:rPr>
              <w:t>作战中心显示系统</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0792595C" w14:textId="77777777" w:rsidR="003907F6" w:rsidRPr="003907F6" w:rsidRDefault="003907F6" w:rsidP="003907F6">
            <w:pPr>
              <w:widowControl/>
              <w:jc w:val="left"/>
              <w:rPr>
                <w:rFonts w:asciiTheme="majorEastAsia" w:eastAsiaTheme="majorEastAsia" w:hAnsiTheme="majorEastAsia" w:cs="宋体"/>
                <w:color w:val="000000"/>
                <w:kern w:val="0"/>
                <w:szCs w:val="21"/>
              </w:rPr>
            </w:pPr>
            <w:r w:rsidRPr="003907F6">
              <w:rPr>
                <w:rFonts w:asciiTheme="majorEastAsia" w:eastAsiaTheme="majorEastAsia" w:hAnsiTheme="majorEastAsia" w:cs="宋体" w:hint="eastAsia"/>
                <w:b/>
                <w:bCs/>
                <w:color w:val="000000"/>
                <w:kern w:val="0"/>
                <w:szCs w:val="21"/>
              </w:rPr>
              <w:t>（一）小间距LED显示屏（10.1m²）</w:t>
            </w:r>
            <w:r w:rsidRPr="003907F6">
              <w:rPr>
                <w:rFonts w:asciiTheme="majorEastAsia" w:eastAsiaTheme="majorEastAsia" w:hAnsiTheme="majorEastAsia" w:cs="宋体" w:hint="eastAsia"/>
                <w:color w:val="000000"/>
                <w:kern w:val="0"/>
                <w:szCs w:val="21"/>
              </w:rPr>
              <w:br/>
            </w:r>
            <w:r w:rsidRPr="003907F6">
              <w:rPr>
                <w:rFonts w:asciiTheme="majorEastAsia" w:eastAsiaTheme="majorEastAsia" w:hAnsiTheme="majorEastAsia" w:cs="宋体" w:hint="eastAsia"/>
                <w:color w:val="FF0000"/>
                <w:kern w:val="0"/>
                <w:szCs w:val="21"/>
                <w:highlight w:val="yellow"/>
              </w:rPr>
              <w:t>1、采用COB封装像素间距：≤1.26mm（提供具有国家认可的第三方检测机构出具的检测（检验）报告。</w:t>
            </w:r>
            <w:r w:rsidRPr="003907F6">
              <w:rPr>
                <w:rFonts w:asciiTheme="majorEastAsia" w:eastAsiaTheme="majorEastAsia" w:hAnsiTheme="majorEastAsia" w:cs="宋体" w:hint="eastAsia"/>
                <w:color w:val="000000"/>
                <w:kern w:val="0"/>
                <w:szCs w:val="21"/>
              </w:rPr>
              <w:br/>
              <w:t>2、显示尺寸≥5760*1760mm，屏体分辨率≥4608×1408。</w:t>
            </w:r>
            <w:r w:rsidRPr="003907F6">
              <w:rPr>
                <w:rFonts w:asciiTheme="majorEastAsia" w:eastAsiaTheme="majorEastAsia" w:hAnsiTheme="majorEastAsia" w:cs="宋体" w:hint="eastAsia"/>
                <w:color w:val="000000"/>
                <w:kern w:val="0"/>
                <w:szCs w:val="21"/>
              </w:rPr>
              <w:br/>
              <w:t>3、亮度≥500cd/㎡无级调节。</w:t>
            </w:r>
            <w:r w:rsidRPr="003907F6">
              <w:rPr>
                <w:rFonts w:asciiTheme="majorEastAsia" w:eastAsiaTheme="majorEastAsia" w:hAnsiTheme="majorEastAsia" w:cs="宋体" w:hint="eastAsia"/>
                <w:color w:val="000000"/>
                <w:kern w:val="0"/>
                <w:szCs w:val="21"/>
              </w:rPr>
              <w:br/>
              <w:t>4、亮度均匀性 ≥97%。</w:t>
            </w:r>
            <w:r w:rsidRPr="003907F6">
              <w:rPr>
                <w:rFonts w:asciiTheme="majorEastAsia" w:eastAsiaTheme="majorEastAsia" w:hAnsiTheme="majorEastAsia" w:cs="宋体" w:hint="eastAsia"/>
                <w:color w:val="000000"/>
                <w:kern w:val="0"/>
                <w:szCs w:val="21"/>
              </w:rPr>
              <w:br/>
              <w:t>5、色温：2000-9300K可调。</w:t>
            </w:r>
            <w:r w:rsidRPr="003907F6">
              <w:rPr>
                <w:rFonts w:asciiTheme="majorEastAsia" w:eastAsiaTheme="majorEastAsia" w:hAnsiTheme="majorEastAsia" w:cs="宋体" w:hint="eastAsia"/>
                <w:color w:val="000000"/>
                <w:kern w:val="0"/>
                <w:szCs w:val="21"/>
              </w:rPr>
              <w:br/>
              <w:t>6、色度均匀性 0.003Cx,Cy 之内。</w:t>
            </w:r>
            <w:r w:rsidRPr="003907F6">
              <w:rPr>
                <w:rFonts w:asciiTheme="majorEastAsia" w:eastAsiaTheme="majorEastAsia" w:hAnsiTheme="majorEastAsia" w:cs="宋体" w:hint="eastAsia"/>
                <w:color w:val="000000"/>
                <w:kern w:val="0"/>
                <w:szCs w:val="21"/>
              </w:rPr>
              <w:br/>
              <w:t>7、驱动方式：恒流驱动。</w:t>
            </w:r>
            <w:r w:rsidRPr="003907F6">
              <w:rPr>
                <w:rFonts w:asciiTheme="majorEastAsia" w:eastAsiaTheme="majorEastAsia" w:hAnsiTheme="majorEastAsia" w:cs="宋体" w:hint="eastAsia"/>
                <w:color w:val="000000"/>
                <w:kern w:val="0"/>
                <w:szCs w:val="21"/>
              </w:rPr>
              <w:br/>
              <w:t>8、灰度（bit） 13-16bit。</w:t>
            </w:r>
            <w:r w:rsidRPr="003907F6">
              <w:rPr>
                <w:rFonts w:asciiTheme="majorEastAsia" w:eastAsiaTheme="majorEastAsia" w:hAnsiTheme="majorEastAsia" w:cs="宋体" w:hint="eastAsia"/>
                <w:color w:val="000000"/>
                <w:kern w:val="0"/>
                <w:szCs w:val="21"/>
              </w:rPr>
              <w:br/>
              <w:t>9、刷新率：3840Hz。</w:t>
            </w:r>
            <w:r w:rsidRPr="003907F6">
              <w:rPr>
                <w:rFonts w:asciiTheme="majorEastAsia" w:eastAsiaTheme="majorEastAsia" w:hAnsiTheme="majorEastAsia" w:cs="宋体" w:hint="eastAsia"/>
                <w:color w:val="000000"/>
                <w:kern w:val="0"/>
                <w:szCs w:val="21"/>
              </w:rPr>
              <w:br/>
              <w:t>10、模组拼缝：≤0.05mm。</w:t>
            </w:r>
            <w:r w:rsidRPr="003907F6">
              <w:rPr>
                <w:rFonts w:asciiTheme="majorEastAsia" w:eastAsiaTheme="majorEastAsia" w:hAnsiTheme="majorEastAsia" w:cs="宋体" w:hint="eastAsia"/>
                <w:color w:val="000000"/>
                <w:kern w:val="0"/>
                <w:szCs w:val="21"/>
              </w:rPr>
              <w:br/>
              <w:t>11、对比度：≥5000:1。</w:t>
            </w:r>
            <w:r w:rsidRPr="003907F6">
              <w:rPr>
                <w:rFonts w:asciiTheme="majorEastAsia" w:eastAsiaTheme="majorEastAsia" w:hAnsiTheme="majorEastAsia" w:cs="宋体" w:hint="eastAsia"/>
                <w:color w:val="000000"/>
                <w:kern w:val="0"/>
                <w:szCs w:val="21"/>
              </w:rPr>
              <w:br/>
              <w:t>12、最大/平均功率：400/135W/m2。</w:t>
            </w:r>
            <w:r w:rsidRPr="003907F6">
              <w:rPr>
                <w:rFonts w:asciiTheme="majorEastAsia" w:eastAsiaTheme="majorEastAsia" w:hAnsiTheme="majorEastAsia" w:cs="宋体" w:hint="eastAsia"/>
                <w:color w:val="000000"/>
                <w:kern w:val="0"/>
                <w:szCs w:val="21"/>
              </w:rPr>
              <w:br/>
              <w:t>13、工作温度：-10℃～+40℃。</w:t>
            </w:r>
            <w:r w:rsidRPr="003907F6">
              <w:rPr>
                <w:rFonts w:asciiTheme="majorEastAsia" w:eastAsiaTheme="majorEastAsia" w:hAnsiTheme="majorEastAsia" w:cs="宋体" w:hint="eastAsia"/>
                <w:color w:val="000000"/>
                <w:kern w:val="0"/>
                <w:szCs w:val="21"/>
              </w:rPr>
              <w:br/>
              <w:t>14、工作湿度：10%～80%RH。</w:t>
            </w:r>
            <w:r w:rsidRPr="003907F6">
              <w:rPr>
                <w:rFonts w:asciiTheme="majorEastAsia" w:eastAsiaTheme="majorEastAsia" w:hAnsiTheme="majorEastAsia" w:cs="宋体" w:hint="eastAsia"/>
                <w:color w:val="000000"/>
                <w:kern w:val="0"/>
                <w:szCs w:val="21"/>
              </w:rPr>
              <w:br/>
              <w:t>15、供电要求：186～264V/AC（47～63Hz）。</w:t>
            </w:r>
            <w:r w:rsidRPr="003907F6">
              <w:rPr>
                <w:rFonts w:asciiTheme="majorEastAsia" w:eastAsiaTheme="majorEastAsia" w:hAnsiTheme="majorEastAsia" w:cs="宋体" w:hint="eastAsia"/>
                <w:color w:val="000000"/>
                <w:kern w:val="0"/>
                <w:szCs w:val="21"/>
              </w:rPr>
              <w:br/>
              <w:t>16、维护方式：前维护。</w:t>
            </w:r>
            <w:r w:rsidRPr="003907F6">
              <w:rPr>
                <w:rFonts w:asciiTheme="majorEastAsia" w:eastAsiaTheme="majorEastAsia" w:hAnsiTheme="majorEastAsia" w:cs="宋体" w:hint="eastAsia"/>
                <w:color w:val="000000"/>
                <w:kern w:val="0"/>
                <w:szCs w:val="21"/>
              </w:rPr>
              <w:br/>
              <w:t>17、含钢结构、安装费、运输费。</w:t>
            </w:r>
            <w:r w:rsidRPr="003907F6">
              <w:rPr>
                <w:rFonts w:asciiTheme="majorEastAsia" w:eastAsiaTheme="majorEastAsia" w:hAnsiTheme="majorEastAsia" w:cs="宋体" w:hint="eastAsia"/>
                <w:color w:val="000000"/>
                <w:kern w:val="0"/>
                <w:szCs w:val="21"/>
              </w:rPr>
              <w:br/>
            </w:r>
            <w:r w:rsidRPr="003907F6">
              <w:rPr>
                <w:rFonts w:asciiTheme="majorEastAsia" w:eastAsiaTheme="majorEastAsia" w:hAnsiTheme="majorEastAsia" w:cs="宋体" w:hint="eastAsia"/>
                <w:color w:val="FF0000"/>
                <w:kern w:val="0"/>
                <w:szCs w:val="21"/>
                <w:highlight w:val="yellow"/>
              </w:rPr>
              <w:t>18、本产品属于中国国家强制性产品认证（CCC）产品。</w:t>
            </w:r>
            <w:r w:rsidRPr="003907F6">
              <w:rPr>
                <w:rFonts w:asciiTheme="majorEastAsia" w:eastAsiaTheme="majorEastAsia" w:hAnsiTheme="majorEastAsia" w:cs="宋体" w:hint="eastAsia"/>
                <w:color w:val="000000"/>
                <w:kern w:val="0"/>
                <w:szCs w:val="21"/>
              </w:rPr>
              <w:br/>
            </w:r>
            <w:r w:rsidRPr="003907F6">
              <w:rPr>
                <w:rFonts w:asciiTheme="majorEastAsia" w:eastAsiaTheme="majorEastAsia" w:hAnsiTheme="majorEastAsia" w:cs="宋体" w:hint="eastAsia"/>
                <w:b/>
                <w:bCs/>
                <w:color w:val="000000"/>
                <w:kern w:val="0"/>
                <w:szCs w:val="21"/>
              </w:rPr>
              <w:t>（二）发送卡（2张）</w:t>
            </w:r>
            <w:r w:rsidRPr="003907F6">
              <w:rPr>
                <w:rFonts w:asciiTheme="majorEastAsia" w:eastAsiaTheme="majorEastAsia" w:hAnsiTheme="majorEastAsia" w:cs="宋体" w:hint="eastAsia"/>
                <w:color w:val="000000"/>
                <w:kern w:val="0"/>
                <w:szCs w:val="21"/>
              </w:rPr>
              <w:br/>
              <w:t>带载能力：≥920万像素，输出接口：≥16路网口/光纤×4，视频接口：Dual DVI×</w:t>
            </w:r>
            <w:r w:rsidRPr="003907F6">
              <w:rPr>
                <w:rFonts w:asciiTheme="majorEastAsia" w:eastAsiaTheme="majorEastAsia" w:hAnsiTheme="majorEastAsia" w:cs="宋体" w:hint="eastAsia"/>
                <w:color w:val="000000"/>
                <w:kern w:val="0"/>
                <w:szCs w:val="21"/>
              </w:rPr>
              <w:lastRenderedPageBreak/>
              <w:t>2,DVI×2，DP1.2×1。</w:t>
            </w:r>
            <w:r w:rsidRPr="003907F6">
              <w:rPr>
                <w:rFonts w:asciiTheme="majorEastAsia" w:eastAsiaTheme="majorEastAsia" w:hAnsiTheme="majorEastAsia" w:cs="宋体" w:hint="eastAsia"/>
                <w:color w:val="000000"/>
                <w:kern w:val="0"/>
                <w:szCs w:val="21"/>
              </w:rPr>
              <w:br/>
            </w:r>
            <w:r w:rsidRPr="003907F6">
              <w:rPr>
                <w:rFonts w:asciiTheme="majorEastAsia" w:eastAsiaTheme="majorEastAsia" w:hAnsiTheme="majorEastAsia" w:cs="宋体" w:hint="eastAsia"/>
                <w:b/>
                <w:bCs/>
                <w:color w:val="000000"/>
                <w:kern w:val="0"/>
                <w:szCs w:val="21"/>
              </w:rPr>
              <w:t>（三）配电箱（1台）</w:t>
            </w:r>
            <w:r w:rsidRPr="003907F6">
              <w:rPr>
                <w:rFonts w:asciiTheme="majorEastAsia" w:eastAsiaTheme="majorEastAsia" w:hAnsiTheme="majorEastAsia" w:cs="宋体" w:hint="eastAsia"/>
                <w:color w:val="000000"/>
                <w:kern w:val="0"/>
                <w:szCs w:val="21"/>
              </w:rPr>
              <w:br/>
              <w:t>配电柜支持3相≥380V交流电源输入，满足本次大屏系统供电要求。配电柜内主令开关均选用知名品牌器件。</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147AC264" w14:textId="478DF4DB" w:rsidR="003907F6" w:rsidRPr="003907F6" w:rsidRDefault="00002CDE" w:rsidP="003907F6">
            <w:pPr>
              <w:widowControl/>
              <w:jc w:val="center"/>
              <w:rPr>
                <w:rFonts w:asciiTheme="majorEastAsia" w:eastAsiaTheme="majorEastAsia" w:hAnsiTheme="majorEastAsia" w:cs="宋体"/>
                <w:kern w:val="0"/>
                <w:szCs w:val="21"/>
              </w:rPr>
            </w:pPr>
            <w:r w:rsidRPr="00002CDE">
              <w:rPr>
                <w:rFonts w:asciiTheme="majorEastAsia" w:eastAsiaTheme="majorEastAsia" w:hAnsiTheme="majorEastAsia" w:cs="宋体" w:hint="eastAsia"/>
                <w:kern w:val="0"/>
                <w:szCs w:val="21"/>
                <w:highlight w:val="yellow"/>
              </w:rPr>
              <w:lastRenderedPageBreak/>
              <w:t>套</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448030FF" w14:textId="2BF74EBA" w:rsidR="003907F6" w:rsidRPr="003907F6" w:rsidRDefault="003907F6" w:rsidP="003907F6">
            <w:pPr>
              <w:widowControl/>
              <w:jc w:val="center"/>
              <w:rPr>
                <w:rFonts w:asciiTheme="majorEastAsia" w:eastAsiaTheme="majorEastAsia" w:hAnsiTheme="majorEastAsia" w:cs="宋体"/>
                <w:kern w:val="0"/>
                <w:szCs w:val="21"/>
              </w:rPr>
            </w:pPr>
            <w:r w:rsidRPr="00002CDE">
              <w:rPr>
                <w:rFonts w:asciiTheme="majorEastAsia" w:eastAsiaTheme="majorEastAsia" w:hAnsiTheme="majorEastAsia" w:cs="宋体" w:hint="eastAsia"/>
                <w:kern w:val="0"/>
                <w:szCs w:val="21"/>
                <w:highlight w:val="yellow"/>
              </w:rPr>
              <w:t>1</w:t>
            </w:r>
          </w:p>
        </w:tc>
      </w:tr>
      <w:tr w:rsidR="003907F6" w:rsidRPr="003907F6" w14:paraId="103B05ED" w14:textId="77777777" w:rsidTr="001A32D9">
        <w:trPr>
          <w:trHeight w:val="840"/>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6C2B1E"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二</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26BF1017"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指挥调度中心信息展示</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0AD9154E"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 xml:space="preserve">　</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451307BC"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 xml:space="preserve">　</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061C8C32"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 xml:space="preserve">　</w:t>
            </w:r>
          </w:p>
        </w:tc>
      </w:tr>
    </w:tbl>
    <w:p w14:paraId="3AA5C2C6" w14:textId="77777777" w:rsidR="001A32D9" w:rsidRDefault="001A32D9">
      <w:r>
        <w:br w:type="page"/>
      </w:r>
    </w:p>
    <w:tbl>
      <w:tblPr>
        <w:tblW w:w="5000" w:type="pct"/>
        <w:shd w:val="clear" w:color="auto" w:fill="FFFFFF" w:themeFill="background1"/>
        <w:tblLook w:val="04A0" w:firstRow="1" w:lastRow="0" w:firstColumn="1" w:lastColumn="0" w:noHBand="0" w:noVBand="1"/>
      </w:tblPr>
      <w:tblGrid>
        <w:gridCol w:w="621"/>
        <w:gridCol w:w="3050"/>
        <w:gridCol w:w="3050"/>
        <w:gridCol w:w="624"/>
        <w:gridCol w:w="951"/>
      </w:tblGrid>
      <w:tr w:rsidR="003907F6" w:rsidRPr="003907F6" w14:paraId="7D874D59" w14:textId="77777777" w:rsidTr="001A32D9">
        <w:trPr>
          <w:trHeight w:val="841"/>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5F0B92" w14:textId="4FB3AAA1"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lastRenderedPageBreak/>
              <w:t>1</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304BBBE7" w14:textId="77777777" w:rsidR="003907F6" w:rsidRPr="003907F6" w:rsidRDefault="003907F6" w:rsidP="003907F6">
            <w:pPr>
              <w:widowControl/>
              <w:jc w:val="center"/>
              <w:rPr>
                <w:rFonts w:asciiTheme="majorEastAsia" w:eastAsiaTheme="majorEastAsia" w:hAnsiTheme="majorEastAsia" w:cs="宋体"/>
                <w:color w:val="000000"/>
                <w:kern w:val="0"/>
                <w:szCs w:val="21"/>
              </w:rPr>
            </w:pPr>
            <w:r w:rsidRPr="003907F6">
              <w:rPr>
                <w:rFonts w:asciiTheme="majorEastAsia" w:eastAsiaTheme="majorEastAsia" w:hAnsiTheme="majorEastAsia" w:cs="宋体" w:hint="eastAsia"/>
                <w:color w:val="000000"/>
                <w:kern w:val="0"/>
                <w:szCs w:val="21"/>
              </w:rPr>
              <w:t>指挥调度中心显示系统</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7053016C" w14:textId="77777777" w:rsidR="001A32D9" w:rsidRDefault="003907F6" w:rsidP="003907F6">
            <w:pPr>
              <w:widowControl/>
              <w:jc w:val="left"/>
              <w:rPr>
                <w:rFonts w:asciiTheme="majorEastAsia" w:eastAsiaTheme="majorEastAsia" w:hAnsiTheme="majorEastAsia" w:cs="宋体"/>
                <w:kern w:val="0"/>
                <w:szCs w:val="21"/>
              </w:rPr>
            </w:pPr>
            <w:r w:rsidRPr="001A32D9">
              <w:rPr>
                <w:rFonts w:asciiTheme="majorEastAsia" w:eastAsiaTheme="majorEastAsia" w:hAnsiTheme="majorEastAsia" w:cs="宋体" w:hint="eastAsia"/>
                <w:b/>
                <w:bCs/>
                <w:kern w:val="0"/>
                <w:szCs w:val="21"/>
              </w:rPr>
              <w:t>（一）小间距LED显示屏（26.6m²）</w:t>
            </w:r>
            <w:r w:rsidRPr="003907F6">
              <w:rPr>
                <w:rFonts w:asciiTheme="majorEastAsia" w:eastAsiaTheme="majorEastAsia" w:hAnsiTheme="majorEastAsia" w:cs="宋体" w:hint="eastAsia"/>
                <w:kern w:val="0"/>
                <w:szCs w:val="21"/>
              </w:rPr>
              <w:br/>
            </w:r>
            <w:r w:rsidRPr="003907F6">
              <w:rPr>
                <w:rFonts w:asciiTheme="majorEastAsia" w:eastAsiaTheme="majorEastAsia" w:hAnsiTheme="majorEastAsia" w:cs="宋体" w:hint="eastAsia"/>
                <w:color w:val="FF0000"/>
                <w:kern w:val="0"/>
                <w:szCs w:val="21"/>
                <w:highlight w:val="yellow"/>
              </w:rPr>
              <w:t>1、采用COB封装像素间距：≤1.26mm（提供具有国家认可的第三方检测机构出具的检测（检验）报告。</w:t>
            </w:r>
            <w:r w:rsidRPr="003907F6">
              <w:rPr>
                <w:rFonts w:asciiTheme="majorEastAsia" w:eastAsiaTheme="majorEastAsia" w:hAnsiTheme="majorEastAsia" w:cs="宋体" w:hint="eastAsia"/>
                <w:kern w:val="0"/>
                <w:szCs w:val="21"/>
              </w:rPr>
              <w:br/>
              <w:t>2、显示尺寸≥5760*1760mm，屏体分辨率≥4608×1408。</w:t>
            </w:r>
            <w:r w:rsidRPr="003907F6">
              <w:rPr>
                <w:rFonts w:asciiTheme="majorEastAsia" w:eastAsiaTheme="majorEastAsia" w:hAnsiTheme="majorEastAsia" w:cs="宋体" w:hint="eastAsia"/>
                <w:kern w:val="0"/>
                <w:szCs w:val="21"/>
              </w:rPr>
              <w:br/>
              <w:t>3、亮度≥500cd/㎡无级调节。</w:t>
            </w:r>
            <w:r w:rsidRPr="003907F6">
              <w:rPr>
                <w:rFonts w:asciiTheme="majorEastAsia" w:eastAsiaTheme="majorEastAsia" w:hAnsiTheme="majorEastAsia" w:cs="宋体" w:hint="eastAsia"/>
                <w:kern w:val="0"/>
                <w:szCs w:val="21"/>
              </w:rPr>
              <w:br/>
              <w:t>4、亮度均匀性 ≥97%。</w:t>
            </w:r>
            <w:r w:rsidRPr="003907F6">
              <w:rPr>
                <w:rFonts w:asciiTheme="majorEastAsia" w:eastAsiaTheme="majorEastAsia" w:hAnsiTheme="majorEastAsia" w:cs="宋体" w:hint="eastAsia"/>
                <w:kern w:val="0"/>
                <w:szCs w:val="21"/>
              </w:rPr>
              <w:br/>
              <w:t>5、色温：2000-9300K可调。</w:t>
            </w:r>
            <w:r w:rsidRPr="003907F6">
              <w:rPr>
                <w:rFonts w:asciiTheme="majorEastAsia" w:eastAsiaTheme="majorEastAsia" w:hAnsiTheme="majorEastAsia" w:cs="宋体" w:hint="eastAsia"/>
                <w:kern w:val="0"/>
                <w:szCs w:val="21"/>
              </w:rPr>
              <w:br/>
              <w:t>6、色度均匀性 0.003Cx,Cy 之内。</w:t>
            </w:r>
            <w:r w:rsidRPr="003907F6">
              <w:rPr>
                <w:rFonts w:asciiTheme="majorEastAsia" w:eastAsiaTheme="majorEastAsia" w:hAnsiTheme="majorEastAsia" w:cs="宋体" w:hint="eastAsia"/>
                <w:kern w:val="0"/>
                <w:szCs w:val="21"/>
              </w:rPr>
              <w:br/>
              <w:t>7、驱动方式：恒流驱动。</w:t>
            </w:r>
            <w:r w:rsidRPr="003907F6">
              <w:rPr>
                <w:rFonts w:asciiTheme="majorEastAsia" w:eastAsiaTheme="majorEastAsia" w:hAnsiTheme="majorEastAsia" w:cs="宋体" w:hint="eastAsia"/>
                <w:kern w:val="0"/>
                <w:szCs w:val="21"/>
              </w:rPr>
              <w:br/>
              <w:t>8、灰度（bit） 13-16bit。</w:t>
            </w:r>
            <w:r w:rsidRPr="003907F6">
              <w:rPr>
                <w:rFonts w:asciiTheme="majorEastAsia" w:eastAsiaTheme="majorEastAsia" w:hAnsiTheme="majorEastAsia" w:cs="宋体" w:hint="eastAsia"/>
                <w:kern w:val="0"/>
                <w:szCs w:val="21"/>
              </w:rPr>
              <w:br/>
              <w:t>9、刷新率：3840Hz。</w:t>
            </w:r>
            <w:r w:rsidRPr="003907F6">
              <w:rPr>
                <w:rFonts w:asciiTheme="majorEastAsia" w:eastAsiaTheme="majorEastAsia" w:hAnsiTheme="majorEastAsia" w:cs="宋体" w:hint="eastAsia"/>
                <w:kern w:val="0"/>
                <w:szCs w:val="21"/>
              </w:rPr>
              <w:br/>
              <w:t>10、模组拼缝：≤0.05mm。</w:t>
            </w:r>
            <w:r w:rsidRPr="003907F6">
              <w:rPr>
                <w:rFonts w:asciiTheme="majorEastAsia" w:eastAsiaTheme="majorEastAsia" w:hAnsiTheme="majorEastAsia" w:cs="宋体" w:hint="eastAsia"/>
                <w:kern w:val="0"/>
                <w:szCs w:val="21"/>
              </w:rPr>
              <w:br/>
              <w:t>11、对比度：≥5000:1。</w:t>
            </w:r>
            <w:r w:rsidRPr="003907F6">
              <w:rPr>
                <w:rFonts w:asciiTheme="majorEastAsia" w:eastAsiaTheme="majorEastAsia" w:hAnsiTheme="majorEastAsia" w:cs="宋体" w:hint="eastAsia"/>
                <w:kern w:val="0"/>
                <w:szCs w:val="21"/>
              </w:rPr>
              <w:br/>
              <w:t>12、最大/平均功率：400/135W/m2。</w:t>
            </w:r>
            <w:r w:rsidRPr="003907F6">
              <w:rPr>
                <w:rFonts w:asciiTheme="majorEastAsia" w:eastAsiaTheme="majorEastAsia" w:hAnsiTheme="majorEastAsia" w:cs="宋体" w:hint="eastAsia"/>
                <w:kern w:val="0"/>
                <w:szCs w:val="21"/>
              </w:rPr>
              <w:br/>
              <w:t>13、工作温度：-10℃～+40℃。</w:t>
            </w:r>
            <w:r w:rsidRPr="003907F6">
              <w:rPr>
                <w:rFonts w:asciiTheme="majorEastAsia" w:eastAsiaTheme="majorEastAsia" w:hAnsiTheme="majorEastAsia" w:cs="宋体" w:hint="eastAsia"/>
                <w:kern w:val="0"/>
                <w:szCs w:val="21"/>
              </w:rPr>
              <w:br/>
              <w:t>14、工作湿度：10%～80%RH。</w:t>
            </w:r>
            <w:r w:rsidRPr="003907F6">
              <w:rPr>
                <w:rFonts w:asciiTheme="majorEastAsia" w:eastAsiaTheme="majorEastAsia" w:hAnsiTheme="majorEastAsia" w:cs="宋体" w:hint="eastAsia"/>
                <w:kern w:val="0"/>
                <w:szCs w:val="21"/>
              </w:rPr>
              <w:br/>
              <w:t>15、供电要求：186～264V/AC（47～63Hz）。</w:t>
            </w:r>
            <w:r w:rsidRPr="003907F6">
              <w:rPr>
                <w:rFonts w:asciiTheme="majorEastAsia" w:eastAsiaTheme="majorEastAsia" w:hAnsiTheme="majorEastAsia" w:cs="宋体" w:hint="eastAsia"/>
                <w:kern w:val="0"/>
                <w:szCs w:val="21"/>
              </w:rPr>
              <w:br/>
              <w:t>16、维护方式：前维护。</w:t>
            </w:r>
            <w:r w:rsidRPr="003907F6">
              <w:rPr>
                <w:rFonts w:asciiTheme="majorEastAsia" w:eastAsiaTheme="majorEastAsia" w:hAnsiTheme="majorEastAsia" w:cs="宋体" w:hint="eastAsia"/>
                <w:kern w:val="0"/>
                <w:szCs w:val="21"/>
              </w:rPr>
              <w:br/>
              <w:t>17、含钢结构、安装费、运输费</w:t>
            </w:r>
            <w:r w:rsidR="001A32D9">
              <w:rPr>
                <w:rFonts w:asciiTheme="majorEastAsia" w:eastAsiaTheme="majorEastAsia" w:hAnsiTheme="majorEastAsia" w:cs="宋体" w:hint="eastAsia"/>
                <w:kern w:val="0"/>
                <w:szCs w:val="21"/>
              </w:rPr>
              <w:t>。</w:t>
            </w:r>
          </w:p>
          <w:p w14:paraId="64745AEB" w14:textId="78636404" w:rsidR="003907F6" w:rsidRPr="003907F6" w:rsidRDefault="001A32D9" w:rsidP="003907F6">
            <w:pPr>
              <w:widowControl/>
              <w:jc w:val="left"/>
              <w:rPr>
                <w:rFonts w:asciiTheme="majorEastAsia" w:eastAsiaTheme="majorEastAsia" w:hAnsiTheme="majorEastAsia" w:cs="宋体"/>
                <w:kern w:val="0"/>
                <w:szCs w:val="21"/>
              </w:rPr>
            </w:pPr>
            <w:r>
              <w:rPr>
                <w:rFonts w:asciiTheme="majorEastAsia" w:eastAsiaTheme="majorEastAsia" w:hAnsiTheme="majorEastAsia" w:cs="宋体"/>
                <w:kern w:val="0"/>
                <w:szCs w:val="21"/>
              </w:rPr>
              <w:t>18</w:t>
            </w:r>
            <w:r>
              <w:rPr>
                <w:rFonts w:asciiTheme="majorEastAsia" w:eastAsiaTheme="majorEastAsia" w:hAnsiTheme="majorEastAsia" w:cs="宋体" w:hint="eastAsia"/>
                <w:kern w:val="0"/>
                <w:szCs w:val="21"/>
              </w:rPr>
              <w:t>、</w:t>
            </w:r>
            <w:r w:rsidRPr="001A32D9">
              <w:rPr>
                <w:rFonts w:asciiTheme="majorEastAsia" w:eastAsiaTheme="majorEastAsia" w:hAnsiTheme="majorEastAsia" w:cs="宋体" w:hint="eastAsia"/>
                <w:kern w:val="0"/>
                <w:szCs w:val="21"/>
              </w:rPr>
              <w:t>根据舞台、灯光、背景墙等现场实际情况进行定制改造，满足会场需求。</w:t>
            </w:r>
            <w:r w:rsidR="003907F6" w:rsidRPr="003907F6">
              <w:rPr>
                <w:rFonts w:asciiTheme="majorEastAsia" w:eastAsiaTheme="majorEastAsia" w:hAnsiTheme="majorEastAsia" w:cs="宋体" w:hint="eastAsia"/>
                <w:kern w:val="0"/>
                <w:szCs w:val="21"/>
              </w:rPr>
              <w:br/>
            </w:r>
            <w:r w:rsidR="003907F6" w:rsidRPr="003907F6">
              <w:rPr>
                <w:rFonts w:asciiTheme="majorEastAsia" w:eastAsiaTheme="majorEastAsia" w:hAnsiTheme="majorEastAsia" w:cs="宋体" w:hint="eastAsia"/>
                <w:color w:val="FF0000"/>
                <w:kern w:val="0"/>
                <w:szCs w:val="21"/>
                <w:highlight w:val="yellow"/>
              </w:rPr>
              <w:t>1</w:t>
            </w:r>
            <w:r>
              <w:rPr>
                <w:rFonts w:asciiTheme="majorEastAsia" w:eastAsiaTheme="majorEastAsia" w:hAnsiTheme="majorEastAsia" w:cs="宋体"/>
                <w:color w:val="FF0000"/>
                <w:kern w:val="0"/>
                <w:szCs w:val="21"/>
                <w:highlight w:val="yellow"/>
              </w:rPr>
              <w:t>9</w:t>
            </w:r>
            <w:r w:rsidR="003907F6" w:rsidRPr="003907F6">
              <w:rPr>
                <w:rFonts w:asciiTheme="majorEastAsia" w:eastAsiaTheme="majorEastAsia" w:hAnsiTheme="majorEastAsia" w:cs="宋体" w:hint="eastAsia"/>
                <w:color w:val="FF0000"/>
                <w:kern w:val="0"/>
                <w:szCs w:val="21"/>
                <w:highlight w:val="yellow"/>
              </w:rPr>
              <w:t>、本产品属于中国国家强制性产品认证（CCC）产品。</w:t>
            </w:r>
            <w:r w:rsidR="003907F6" w:rsidRPr="003907F6">
              <w:rPr>
                <w:rFonts w:asciiTheme="majorEastAsia" w:eastAsiaTheme="majorEastAsia" w:hAnsiTheme="majorEastAsia" w:cs="宋体" w:hint="eastAsia"/>
                <w:kern w:val="0"/>
                <w:szCs w:val="21"/>
              </w:rPr>
              <w:br/>
            </w:r>
            <w:r w:rsidR="003907F6" w:rsidRPr="001A32D9">
              <w:rPr>
                <w:rFonts w:asciiTheme="majorEastAsia" w:eastAsiaTheme="majorEastAsia" w:hAnsiTheme="majorEastAsia" w:cs="宋体" w:hint="eastAsia"/>
                <w:b/>
                <w:bCs/>
                <w:kern w:val="0"/>
                <w:szCs w:val="21"/>
              </w:rPr>
              <w:t>（二）发送卡（4张）</w:t>
            </w:r>
            <w:r w:rsidR="003907F6" w:rsidRPr="003907F6">
              <w:rPr>
                <w:rFonts w:asciiTheme="majorEastAsia" w:eastAsiaTheme="majorEastAsia" w:hAnsiTheme="majorEastAsia" w:cs="宋体" w:hint="eastAsia"/>
                <w:kern w:val="0"/>
                <w:szCs w:val="21"/>
              </w:rPr>
              <w:br/>
              <w:t>带载能力：≥920万像素，输出接口：≥16路网口/光纤×4，视频接口：Dual DVI×2,DVI×2，DP1.2×1。</w:t>
            </w:r>
            <w:r w:rsidR="003907F6" w:rsidRPr="003907F6">
              <w:rPr>
                <w:rFonts w:asciiTheme="majorEastAsia" w:eastAsiaTheme="majorEastAsia" w:hAnsiTheme="majorEastAsia" w:cs="宋体" w:hint="eastAsia"/>
                <w:kern w:val="0"/>
                <w:szCs w:val="21"/>
              </w:rPr>
              <w:br/>
            </w:r>
            <w:r w:rsidR="003907F6" w:rsidRPr="001A32D9">
              <w:rPr>
                <w:rFonts w:asciiTheme="majorEastAsia" w:eastAsiaTheme="majorEastAsia" w:hAnsiTheme="majorEastAsia" w:cs="宋体" w:hint="eastAsia"/>
                <w:b/>
                <w:bCs/>
                <w:kern w:val="0"/>
                <w:szCs w:val="21"/>
              </w:rPr>
              <w:t>（三）配电箱（1台）</w:t>
            </w:r>
            <w:r w:rsidR="003907F6" w:rsidRPr="003907F6">
              <w:rPr>
                <w:rFonts w:asciiTheme="majorEastAsia" w:eastAsiaTheme="majorEastAsia" w:hAnsiTheme="majorEastAsia" w:cs="宋体" w:hint="eastAsia"/>
                <w:kern w:val="0"/>
                <w:szCs w:val="21"/>
              </w:rPr>
              <w:br/>
              <w:t>配电柜支持3相≥380V交流电源输入，满足本次大屏系统供电要求。配电柜内主令开关均选用知名品牌器件。</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5ED0C695" w14:textId="4B4078F2" w:rsidR="003907F6" w:rsidRPr="00002CDE" w:rsidRDefault="00002CDE"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hint="eastAsia"/>
                <w:kern w:val="0"/>
                <w:szCs w:val="21"/>
                <w:highlight w:val="yellow"/>
              </w:rPr>
              <w:t>套</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0A5F1A79" w14:textId="7A4698A6" w:rsidR="003907F6" w:rsidRPr="00002CDE" w:rsidRDefault="00002CDE" w:rsidP="003907F6">
            <w:pPr>
              <w:widowControl/>
              <w:jc w:val="center"/>
              <w:rPr>
                <w:rFonts w:asciiTheme="majorEastAsia" w:eastAsiaTheme="majorEastAsia" w:hAnsiTheme="majorEastAsia" w:cs="宋体"/>
                <w:kern w:val="0"/>
                <w:szCs w:val="21"/>
                <w:highlight w:val="yellow"/>
              </w:rPr>
            </w:pPr>
            <w:r w:rsidRPr="00002CDE">
              <w:rPr>
                <w:rFonts w:asciiTheme="majorEastAsia" w:eastAsiaTheme="majorEastAsia" w:hAnsiTheme="majorEastAsia" w:cs="宋体"/>
                <w:kern w:val="0"/>
                <w:szCs w:val="21"/>
                <w:highlight w:val="yellow"/>
              </w:rPr>
              <w:t>1</w:t>
            </w:r>
          </w:p>
        </w:tc>
      </w:tr>
      <w:tr w:rsidR="003907F6" w:rsidRPr="003907F6" w14:paraId="6AC655A7" w14:textId="77777777" w:rsidTr="001A32D9">
        <w:trPr>
          <w:trHeight w:val="280"/>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AF54C7"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lastRenderedPageBreak/>
              <w:t>三</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43544377"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信息展示控制系统</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12ACF8A9"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 xml:space="preserve">　</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10CC295D"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 xml:space="preserve">　</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035B9095" w14:textId="77777777" w:rsidR="003907F6" w:rsidRPr="003907F6" w:rsidRDefault="003907F6" w:rsidP="003907F6">
            <w:pPr>
              <w:widowControl/>
              <w:jc w:val="center"/>
              <w:rPr>
                <w:rFonts w:asciiTheme="majorEastAsia" w:eastAsiaTheme="majorEastAsia" w:hAnsiTheme="majorEastAsia" w:cs="宋体"/>
                <w:b/>
                <w:bCs/>
                <w:kern w:val="0"/>
                <w:szCs w:val="21"/>
              </w:rPr>
            </w:pPr>
            <w:r w:rsidRPr="003907F6">
              <w:rPr>
                <w:rFonts w:asciiTheme="majorEastAsia" w:eastAsiaTheme="majorEastAsia" w:hAnsiTheme="majorEastAsia" w:cs="宋体" w:hint="eastAsia"/>
                <w:b/>
                <w:bCs/>
                <w:kern w:val="0"/>
                <w:szCs w:val="21"/>
              </w:rPr>
              <w:t xml:space="preserve">　</w:t>
            </w:r>
          </w:p>
        </w:tc>
      </w:tr>
      <w:tr w:rsidR="003907F6" w:rsidRPr="003907F6" w14:paraId="47CB025E" w14:textId="77777777" w:rsidTr="001A32D9">
        <w:trPr>
          <w:trHeight w:val="841"/>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D0EA58"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1</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4ABB036A"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分布式综合管控平台</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037EE45C" w14:textId="459F2319" w:rsidR="003907F6" w:rsidRPr="003907F6" w:rsidRDefault="003907F6" w:rsidP="003907F6">
            <w:pPr>
              <w:widowControl/>
              <w:jc w:val="left"/>
              <w:rPr>
                <w:rFonts w:asciiTheme="majorEastAsia" w:eastAsiaTheme="majorEastAsia" w:hAnsiTheme="majorEastAsia" w:cs="宋体"/>
                <w:kern w:val="0"/>
                <w:szCs w:val="21"/>
              </w:rPr>
            </w:pPr>
            <w:r w:rsidRPr="003907F6">
              <w:rPr>
                <w:rFonts w:asciiTheme="majorEastAsia" w:eastAsiaTheme="majorEastAsia" w:hAnsiTheme="majorEastAsia" w:cs="宋体" w:hint="eastAsia"/>
                <w:b/>
                <w:bCs/>
                <w:kern w:val="0"/>
                <w:szCs w:val="21"/>
              </w:rPr>
              <w:t>（一)综合管理平台（1台）</w:t>
            </w:r>
            <w:r w:rsidRPr="003907F6">
              <w:rPr>
                <w:rFonts w:asciiTheme="majorEastAsia" w:eastAsiaTheme="majorEastAsia" w:hAnsiTheme="majorEastAsia" w:cs="宋体" w:hint="eastAsia"/>
                <w:kern w:val="0"/>
                <w:szCs w:val="21"/>
              </w:rPr>
              <w:br/>
              <w:t>1、平台具备模块化设计，客户端软件界面及操作方式可根据客户需求定制。</w:t>
            </w:r>
            <w:r w:rsidRPr="003907F6">
              <w:rPr>
                <w:rFonts w:asciiTheme="majorEastAsia" w:eastAsiaTheme="majorEastAsia" w:hAnsiTheme="majorEastAsia" w:cs="宋体" w:hint="eastAsia"/>
                <w:kern w:val="0"/>
                <w:szCs w:val="21"/>
              </w:rPr>
              <w:br/>
              <w:t>2、采用B/S+C/S架构，支持平台在不同的操作系统下进 行访问。软件平台釆用模块化设计，实现统一管理。</w:t>
            </w:r>
            <w:r w:rsidRPr="003907F6">
              <w:rPr>
                <w:rFonts w:asciiTheme="majorEastAsia" w:eastAsiaTheme="majorEastAsia" w:hAnsiTheme="majorEastAsia" w:cs="宋体" w:hint="eastAsia"/>
                <w:kern w:val="0"/>
                <w:szCs w:val="21"/>
              </w:rPr>
              <w:br/>
              <w:t>3、支持远端云化部署、本地物理机部署、混合部署多种支持1+ N 云化部署模式。综合管理设备为中心管理节点，提供功能设备的服务注册、用户账户管理、权限管理；全网设备管理（成员主机、组网设备）、资源管理功能。</w:t>
            </w:r>
            <w:r w:rsidRPr="003907F6">
              <w:rPr>
                <w:rFonts w:asciiTheme="majorEastAsia" w:eastAsiaTheme="majorEastAsia" w:hAnsiTheme="majorEastAsia" w:cs="宋体" w:hint="eastAsia"/>
                <w:kern w:val="0"/>
                <w:szCs w:val="21"/>
              </w:rPr>
              <w:br/>
              <w:t>4、支持国产自主可控飞腾CPU、国产操作系统服务器部署；支持IOS、WINDOWS、安卓、PC、国产操作系统应用；支持基于WEB界面的控制访问，兼容IE9+、Chrome、firefox、google、QQ、猎豹、360国内外浏览器，实现跨平台控制。</w:t>
            </w:r>
            <w:r w:rsidRPr="003907F6">
              <w:rPr>
                <w:rFonts w:asciiTheme="majorEastAsia" w:eastAsiaTheme="majorEastAsia" w:hAnsiTheme="majorEastAsia" w:cs="宋体" w:hint="eastAsia"/>
                <w:kern w:val="0"/>
                <w:szCs w:val="21"/>
              </w:rPr>
              <w:br/>
              <w:t>5、采用模块化设计，支持模块包括但不限于：管理模块、控制模块、运维模块、信息发布模块、配置模块、日志模块、平台对接、报警模块、时统模块、态势推送等。</w:t>
            </w:r>
            <w:r w:rsidRPr="003907F6">
              <w:rPr>
                <w:rFonts w:asciiTheme="majorEastAsia" w:eastAsiaTheme="majorEastAsia" w:hAnsiTheme="majorEastAsia" w:cs="宋体" w:hint="eastAsia"/>
                <w:kern w:val="0"/>
                <w:szCs w:val="21"/>
              </w:rPr>
              <w:br/>
              <w:t>6、支持主备切换，主服务器宕机后无需任何操作，可自动切换至备服务器，两台服务器热备份运行；IP化显控系统中的主备用服务器都宕机后，当前的已开展的视频切换业务能保持不中断。</w:t>
            </w:r>
            <w:r w:rsidRPr="003907F6">
              <w:rPr>
                <w:rFonts w:asciiTheme="majorEastAsia" w:eastAsiaTheme="majorEastAsia" w:hAnsiTheme="majorEastAsia" w:cs="宋体" w:hint="eastAsia"/>
                <w:kern w:val="0"/>
                <w:szCs w:val="21"/>
              </w:rPr>
              <w:br/>
              <w:t>7、支持桌面客户端视频解码、调度切换和播放控制功能，支持桌面视频流监控和管理；支持远程查看、修改和存储桌面端状态和对桌面内容进</w:t>
            </w:r>
            <w:r w:rsidRPr="003907F6">
              <w:rPr>
                <w:rFonts w:asciiTheme="majorEastAsia" w:eastAsiaTheme="majorEastAsia" w:hAnsiTheme="majorEastAsia" w:cs="宋体" w:hint="eastAsia"/>
                <w:kern w:val="0"/>
                <w:szCs w:val="21"/>
              </w:rPr>
              <w:lastRenderedPageBreak/>
              <w:t>行控制配置。</w:t>
            </w:r>
            <w:r w:rsidRPr="003907F6">
              <w:rPr>
                <w:rFonts w:asciiTheme="majorEastAsia" w:eastAsiaTheme="majorEastAsia" w:hAnsiTheme="majorEastAsia" w:cs="宋体" w:hint="eastAsia"/>
                <w:kern w:val="0"/>
                <w:szCs w:val="21"/>
              </w:rPr>
              <w:br/>
              <w:t>8、具备界面设计器，能够在一个界面下对所有子系统进 行统一可视化管控，包括但不限于显控系统、音频系统、控制系统、环境灯光系统，可视化音頻控制包含音量大小控制、切换静音模式，实时声压大小展示、预案保存与调用。</w:t>
            </w:r>
            <w:r w:rsidRPr="003907F6">
              <w:rPr>
                <w:rFonts w:asciiTheme="majorEastAsia" w:eastAsiaTheme="majorEastAsia" w:hAnsiTheme="majorEastAsia" w:cs="宋体" w:hint="eastAsia"/>
                <w:kern w:val="0"/>
                <w:szCs w:val="21"/>
              </w:rPr>
              <w:br/>
              <w:t>9、支持预案保存以及一键切换，实现系统中视频、音频、环境及周边设备快速变更调节。</w:t>
            </w:r>
            <w:r w:rsidRPr="003907F6">
              <w:rPr>
                <w:rFonts w:asciiTheme="majorEastAsia" w:eastAsiaTheme="majorEastAsia" w:hAnsiTheme="majorEastAsia" w:cs="宋体" w:hint="eastAsia"/>
                <w:kern w:val="0"/>
                <w:szCs w:val="21"/>
              </w:rPr>
              <w:br/>
              <w:t>10、支持用户级和设备级管理，查看运行状态、设备名称、设备IP、通讯类型、端口号、设备类型、设备实时监测、异常告警、支持输入信号丢失监测。</w:t>
            </w:r>
            <w:r w:rsidRPr="003907F6">
              <w:rPr>
                <w:rFonts w:asciiTheme="majorEastAsia" w:eastAsiaTheme="majorEastAsia" w:hAnsiTheme="majorEastAsia" w:cs="宋体" w:hint="eastAsia"/>
                <w:kern w:val="0"/>
                <w:szCs w:val="21"/>
              </w:rPr>
              <w:br/>
              <w:t>11、多个视频切换路径智能路由，可执行一键切换操作，实现快速上屏效果。</w:t>
            </w:r>
            <w:r w:rsidRPr="003907F6">
              <w:rPr>
                <w:rFonts w:asciiTheme="majorEastAsia" w:eastAsiaTheme="majorEastAsia" w:hAnsiTheme="majorEastAsia" w:cs="宋体" w:hint="eastAsia"/>
                <w:kern w:val="0"/>
                <w:szCs w:val="21"/>
              </w:rPr>
              <w:br/>
              <w:t>12、系统支持多用户同时登录，支持单点登录模式，支持添加≥2000个用户，支持多人协同操作，单个客户端操 作，会在其他客户端实时同步显示，多个用户操作实 时同步；能够看到其他使用者数量、用户名、显示名称、联系方式、在线状态。</w:t>
            </w:r>
            <w:r w:rsidRPr="003907F6">
              <w:rPr>
                <w:rFonts w:asciiTheme="majorEastAsia" w:eastAsiaTheme="majorEastAsia" w:hAnsiTheme="majorEastAsia" w:cs="宋体" w:hint="eastAsia"/>
                <w:kern w:val="0"/>
                <w:szCs w:val="21"/>
              </w:rPr>
              <w:br/>
            </w:r>
            <w:r w:rsidRPr="003907F6">
              <w:rPr>
                <w:rFonts w:asciiTheme="majorEastAsia" w:eastAsiaTheme="majorEastAsia" w:hAnsiTheme="majorEastAsia" w:cs="宋体" w:hint="eastAsia"/>
                <w:b/>
                <w:bCs/>
                <w:kern w:val="0"/>
                <w:szCs w:val="21"/>
              </w:rPr>
              <w:t>（二）分布式输入输出节点（18路输入节点，30路输出节点）</w:t>
            </w:r>
            <w:r w:rsidRPr="003907F6">
              <w:rPr>
                <w:rFonts w:asciiTheme="majorEastAsia" w:eastAsiaTheme="majorEastAsia" w:hAnsiTheme="majorEastAsia" w:cs="宋体" w:hint="eastAsia"/>
                <w:kern w:val="0"/>
                <w:szCs w:val="21"/>
              </w:rPr>
              <w:br/>
            </w:r>
            <w:r w:rsidR="001A32D9">
              <w:rPr>
                <w:rFonts w:asciiTheme="majorEastAsia" w:eastAsiaTheme="majorEastAsia" w:hAnsiTheme="majorEastAsia" w:cs="宋体" w:hint="eastAsia"/>
                <w:kern w:val="0"/>
                <w:szCs w:val="21"/>
              </w:rPr>
              <w:t>1、</w:t>
            </w:r>
            <w:r w:rsidR="001A32D9" w:rsidRPr="001A32D9">
              <w:rPr>
                <w:rFonts w:asciiTheme="majorEastAsia" w:eastAsiaTheme="majorEastAsia" w:hAnsiTheme="majorEastAsia" w:cs="宋体" w:hint="eastAsia"/>
                <w:kern w:val="0"/>
                <w:szCs w:val="21"/>
              </w:rPr>
              <w:t>含18路输入节点，30路输出节点。分布式输入节点(HD)5台，分布式输入节点(SD)2台，分布式输出节点(HD)11台，分布式输入节点(4K HD)2台，分布式输出节点(4K HD)2台，分布式坐席输入节点(HD)8台，分布式坐席输出节点(HD)16台，分布式坐席输入节点(4K@60HD)1台，分布</w:t>
            </w:r>
            <w:r w:rsidR="001A32D9" w:rsidRPr="001A32D9">
              <w:rPr>
                <w:rFonts w:asciiTheme="majorEastAsia" w:eastAsiaTheme="majorEastAsia" w:hAnsiTheme="majorEastAsia" w:cs="宋体" w:hint="eastAsia"/>
                <w:kern w:val="0"/>
                <w:szCs w:val="21"/>
              </w:rPr>
              <w:lastRenderedPageBreak/>
              <w:t>式坐席输出节点(4K@60HD)1台。</w:t>
            </w:r>
            <w:r w:rsidR="001A32D9">
              <w:rPr>
                <w:rFonts w:asciiTheme="majorEastAsia" w:eastAsiaTheme="majorEastAsia" w:hAnsiTheme="majorEastAsia" w:cs="宋体"/>
                <w:kern w:val="0"/>
                <w:szCs w:val="21"/>
              </w:rPr>
              <w:br/>
              <w:t>2</w:t>
            </w:r>
            <w:r w:rsidR="001A32D9">
              <w:rPr>
                <w:rFonts w:asciiTheme="majorEastAsia" w:eastAsiaTheme="majorEastAsia" w:hAnsiTheme="majorEastAsia" w:cs="宋体" w:hint="eastAsia"/>
                <w:kern w:val="0"/>
                <w:szCs w:val="21"/>
              </w:rPr>
              <w:t>、</w:t>
            </w:r>
            <w:r w:rsidR="001A32D9" w:rsidRPr="001A32D9">
              <w:rPr>
                <w:rFonts w:asciiTheme="majorEastAsia" w:eastAsiaTheme="majorEastAsia" w:hAnsiTheme="majorEastAsia" w:cs="宋体" w:hint="eastAsia"/>
                <w:kern w:val="0"/>
                <w:szCs w:val="21"/>
              </w:rPr>
              <w:t>系统采用分布式架构，支持通过标准网络交换机实现音视频以及控制信号的传输和交换，系统中各个设备节点采用嵌入式架构，非X86平台，无内置操作系统。</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360B51A6" w14:textId="7770F32B" w:rsidR="003907F6" w:rsidRPr="003907F6" w:rsidRDefault="00002CDE" w:rsidP="003907F6">
            <w:pPr>
              <w:widowControl/>
              <w:jc w:val="center"/>
              <w:rPr>
                <w:rFonts w:asciiTheme="majorEastAsia" w:eastAsiaTheme="majorEastAsia" w:hAnsiTheme="majorEastAsia" w:cs="宋体"/>
                <w:kern w:val="0"/>
                <w:szCs w:val="21"/>
              </w:rPr>
            </w:pPr>
            <w:r w:rsidRPr="00002CDE">
              <w:rPr>
                <w:rFonts w:asciiTheme="majorEastAsia" w:eastAsiaTheme="majorEastAsia" w:hAnsiTheme="majorEastAsia" w:cs="宋体" w:hint="eastAsia"/>
                <w:kern w:val="0"/>
                <w:szCs w:val="21"/>
                <w:highlight w:val="yellow"/>
              </w:rPr>
              <w:lastRenderedPageBreak/>
              <w:t>套</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6B4817EE"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1</w:t>
            </w:r>
          </w:p>
        </w:tc>
      </w:tr>
      <w:tr w:rsidR="003907F6" w:rsidRPr="003907F6" w14:paraId="2D67F1F5" w14:textId="77777777" w:rsidTr="001A32D9">
        <w:trPr>
          <w:trHeight w:val="280"/>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26A232"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lastRenderedPageBreak/>
              <w:t>2</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2F292E09"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 xml:space="preserve"> 1U托架</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59D7C8E3" w14:textId="77777777" w:rsidR="003907F6" w:rsidRPr="003907F6" w:rsidRDefault="003907F6" w:rsidP="003907F6">
            <w:pPr>
              <w:widowControl/>
              <w:jc w:val="left"/>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1U托架，可容纳两个节点</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4642A074"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套</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051262E1"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32</w:t>
            </w:r>
          </w:p>
        </w:tc>
      </w:tr>
      <w:tr w:rsidR="003907F6" w:rsidRPr="003907F6" w14:paraId="18F652ED" w14:textId="77777777" w:rsidTr="001A32D9">
        <w:trPr>
          <w:trHeight w:val="1680"/>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BA21E5"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3</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0AB2F229"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48口POE网络交换机</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0E00C991" w14:textId="77777777" w:rsidR="003907F6" w:rsidRPr="003907F6" w:rsidRDefault="003907F6" w:rsidP="003907F6">
            <w:pPr>
              <w:widowControl/>
              <w:jc w:val="left"/>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1、以太网交换机主机,支持≥48个10/100/1000BASE-T电口(支持PoE+),支持4个≥1G/10G BASE-X SFP+端口，模块双电源（1110W）。</w:t>
            </w:r>
            <w:r w:rsidRPr="003907F6">
              <w:rPr>
                <w:rFonts w:asciiTheme="majorEastAsia" w:eastAsiaTheme="majorEastAsia" w:hAnsiTheme="majorEastAsia" w:cs="宋体" w:hint="eastAsia"/>
                <w:kern w:val="0"/>
                <w:szCs w:val="21"/>
              </w:rPr>
              <w:br/>
              <w:t>2、含2个万兆光模块。SFP+ 万兆模块(1310nm,10km,LC)。</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4F417BC5"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台</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1E3601F8"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2</w:t>
            </w:r>
          </w:p>
        </w:tc>
      </w:tr>
      <w:tr w:rsidR="003907F6" w:rsidRPr="003907F6" w14:paraId="32A752B4" w14:textId="77777777" w:rsidTr="001A32D9">
        <w:trPr>
          <w:trHeight w:val="840"/>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D7FAAE"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5</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44B8C1F9"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无线平板</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7EF64259" w14:textId="77777777" w:rsidR="003907F6" w:rsidRPr="003907F6" w:rsidRDefault="003907F6" w:rsidP="003907F6">
            <w:pPr>
              <w:widowControl/>
              <w:jc w:val="left"/>
              <w:rPr>
                <w:rFonts w:asciiTheme="majorEastAsia" w:eastAsiaTheme="majorEastAsia" w:hAnsiTheme="majorEastAsia" w:cs="宋体"/>
                <w:color w:val="000000"/>
                <w:kern w:val="0"/>
                <w:szCs w:val="21"/>
              </w:rPr>
            </w:pPr>
            <w:r w:rsidRPr="003907F6">
              <w:rPr>
                <w:rFonts w:asciiTheme="majorEastAsia" w:eastAsiaTheme="majorEastAsia" w:hAnsiTheme="majorEastAsia" w:cs="宋体" w:hint="eastAsia"/>
                <w:color w:val="000000"/>
                <w:kern w:val="0"/>
                <w:szCs w:val="21"/>
              </w:rPr>
              <w:t>1、10寸。</w:t>
            </w:r>
            <w:r w:rsidRPr="003907F6">
              <w:rPr>
                <w:rFonts w:asciiTheme="majorEastAsia" w:eastAsiaTheme="majorEastAsia" w:hAnsiTheme="majorEastAsia" w:cs="宋体" w:hint="eastAsia"/>
                <w:color w:val="000000"/>
                <w:kern w:val="0"/>
                <w:szCs w:val="21"/>
              </w:rPr>
              <w:br/>
            </w:r>
            <w:r w:rsidRPr="003907F6">
              <w:rPr>
                <w:rFonts w:asciiTheme="majorEastAsia" w:eastAsiaTheme="majorEastAsia" w:hAnsiTheme="majorEastAsia" w:cs="宋体" w:hint="eastAsia"/>
                <w:color w:val="FF0000"/>
                <w:kern w:val="0"/>
                <w:szCs w:val="21"/>
                <w:highlight w:val="yellow"/>
              </w:rPr>
              <w:t>2、本产品属于中国国家强制性产品认证（CCC）产品。</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485C48D1"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项</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176256C4"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1</w:t>
            </w:r>
          </w:p>
        </w:tc>
      </w:tr>
      <w:tr w:rsidR="003907F6" w:rsidRPr="003907F6" w14:paraId="1D4D8D69" w14:textId="77777777" w:rsidTr="001A32D9">
        <w:trPr>
          <w:trHeight w:val="280"/>
        </w:trPr>
        <w:tc>
          <w:tcPr>
            <w:tcW w:w="37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1C9164"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6</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5B02868A"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无线路由器</w:t>
            </w:r>
          </w:p>
        </w:tc>
        <w:tc>
          <w:tcPr>
            <w:tcW w:w="1838" w:type="pct"/>
            <w:tcBorders>
              <w:top w:val="nil"/>
              <w:left w:val="nil"/>
              <w:bottom w:val="single" w:sz="4" w:space="0" w:color="auto"/>
              <w:right w:val="single" w:sz="4" w:space="0" w:color="auto"/>
            </w:tcBorders>
            <w:shd w:val="clear" w:color="auto" w:fill="FFFFFF" w:themeFill="background1"/>
            <w:vAlign w:val="center"/>
            <w:hideMark/>
          </w:tcPr>
          <w:p w14:paraId="0AF0347A" w14:textId="77777777" w:rsidR="003907F6" w:rsidRPr="003907F6" w:rsidRDefault="003907F6" w:rsidP="003907F6">
            <w:pPr>
              <w:widowControl/>
              <w:jc w:val="left"/>
              <w:rPr>
                <w:rFonts w:asciiTheme="majorEastAsia" w:eastAsiaTheme="majorEastAsia" w:hAnsiTheme="majorEastAsia" w:cs="宋体"/>
                <w:color w:val="000000"/>
                <w:kern w:val="0"/>
                <w:szCs w:val="21"/>
              </w:rPr>
            </w:pPr>
            <w:r w:rsidRPr="003907F6">
              <w:rPr>
                <w:rFonts w:asciiTheme="majorEastAsia" w:eastAsiaTheme="majorEastAsia" w:hAnsiTheme="majorEastAsia" w:cs="宋体" w:hint="eastAsia"/>
                <w:color w:val="000000"/>
                <w:kern w:val="0"/>
                <w:szCs w:val="21"/>
              </w:rPr>
              <w:t>千兆路由器</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3C19E5B7"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台</w:t>
            </w:r>
          </w:p>
        </w:tc>
        <w:tc>
          <w:tcPr>
            <w:tcW w:w="573" w:type="pct"/>
            <w:tcBorders>
              <w:top w:val="nil"/>
              <w:left w:val="nil"/>
              <w:bottom w:val="single" w:sz="4" w:space="0" w:color="auto"/>
              <w:right w:val="single" w:sz="4" w:space="0" w:color="auto"/>
            </w:tcBorders>
            <w:shd w:val="clear" w:color="auto" w:fill="FFFFFF" w:themeFill="background1"/>
            <w:vAlign w:val="center"/>
            <w:hideMark/>
          </w:tcPr>
          <w:p w14:paraId="488E7C90" w14:textId="77777777" w:rsidR="003907F6" w:rsidRPr="003907F6" w:rsidRDefault="003907F6" w:rsidP="003907F6">
            <w:pPr>
              <w:widowControl/>
              <w:jc w:val="center"/>
              <w:rPr>
                <w:rFonts w:asciiTheme="majorEastAsia" w:eastAsiaTheme="majorEastAsia" w:hAnsiTheme="majorEastAsia" w:cs="宋体"/>
                <w:kern w:val="0"/>
                <w:szCs w:val="21"/>
              </w:rPr>
            </w:pPr>
            <w:r w:rsidRPr="003907F6">
              <w:rPr>
                <w:rFonts w:asciiTheme="majorEastAsia" w:eastAsiaTheme="majorEastAsia" w:hAnsiTheme="majorEastAsia" w:cs="宋体" w:hint="eastAsia"/>
                <w:kern w:val="0"/>
                <w:szCs w:val="21"/>
              </w:rPr>
              <w:t>1</w:t>
            </w:r>
          </w:p>
        </w:tc>
      </w:tr>
    </w:tbl>
    <w:p w14:paraId="32059631" w14:textId="77777777" w:rsidR="007D1B58" w:rsidRDefault="007D1B58">
      <w:pPr>
        <w:rPr>
          <w:rFonts w:ascii="Times New Roman" w:eastAsia="宋体" w:hAnsi="Times New Roman" w:cs="Times New Roman"/>
          <w:b/>
          <w:bCs/>
          <w:szCs w:val="21"/>
          <w:shd w:val="clear" w:color="auto" w:fill="FFFFFF"/>
        </w:rPr>
      </w:pPr>
    </w:p>
    <w:p w14:paraId="1B5F90FF" w14:textId="77777777" w:rsidR="007D1B58" w:rsidRDefault="00000000">
      <w:pPr>
        <w:numPr>
          <w:ilvl w:val="0"/>
          <w:numId w:val="16"/>
        </w:numPr>
        <w:spacing w:line="360" w:lineRule="auto"/>
        <w:outlineLvl w:val="5"/>
        <w:rPr>
          <w:rFonts w:ascii="Times New Roman" w:eastAsia="宋体" w:hAnsi="Times New Roman" w:cs="Times New Roman"/>
          <w:b/>
          <w:bCs/>
          <w:szCs w:val="21"/>
          <w:shd w:val="clear" w:color="auto" w:fill="FFFFFF"/>
        </w:rPr>
      </w:pPr>
      <w:r>
        <w:rPr>
          <w:rFonts w:ascii="Times New Roman" w:eastAsia="宋体" w:hAnsi="Times New Roman" w:cs="Times New Roman" w:hint="eastAsia"/>
          <w:b/>
          <w:bCs/>
          <w:szCs w:val="21"/>
          <w:shd w:val="clear" w:color="auto" w:fill="FFFFFF"/>
        </w:rPr>
        <w:t>方案要求</w:t>
      </w:r>
    </w:p>
    <w:p w14:paraId="3C4A4D25" w14:textId="77777777" w:rsidR="007D1B58" w:rsidRDefault="00000000">
      <w:pPr>
        <w:snapToGrid w:val="0"/>
        <w:spacing w:beforeLines="50" w:before="156" w:afterLines="50" w:after="156" w:line="360" w:lineRule="auto"/>
        <w:ind w:firstLineChars="200" w:firstLine="420"/>
        <w:contextualSpacing/>
        <w:rPr>
          <w:rFonts w:ascii="宋体" w:eastAsia="宋体" w:hAnsi="宋体" w:cs="宋体"/>
          <w:szCs w:val="21"/>
        </w:rPr>
      </w:pPr>
      <w:r>
        <w:rPr>
          <w:rFonts w:ascii="宋体" w:eastAsia="宋体" w:hAnsi="宋体" w:cs="宋体" w:hint="eastAsia"/>
          <w:szCs w:val="21"/>
        </w:rPr>
        <w:t>本次项目设计涉及两个会议室</w:t>
      </w:r>
      <w:r>
        <w:rPr>
          <w:rFonts w:ascii="宋体" w:eastAsia="宋体" w:hAnsi="宋体" w:cs="宋体"/>
          <w:szCs w:val="21"/>
        </w:rPr>
        <w:t>，</w:t>
      </w:r>
      <w:r>
        <w:rPr>
          <w:rFonts w:ascii="宋体" w:eastAsia="宋体" w:hAnsi="宋体" w:cs="宋体" w:hint="eastAsia"/>
          <w:szCs w:val="21"/>
        </w:rPr>
        <w:t>位于动检中心五楼</w:t>
      </w:r>
      <w:r>
        <w:rPr>
          <w:rFonts w:ascii="宋体" w:eastAsia="宋体" w:hAnsi="宋体" w:cs="宋体"/>
          <w:szCs w:val="21"/>
        </w:rPr>
        <w:t>，</w:t>
      </w:r>
      <w:r>
        <w:rPr>
          <w:rFonts w:ascii="宋体" w:eastAsia="宋体" w:hAnsi="宋体" w:cs="宋体" w:hint="eastAsia"/>
          <w:szCs w:val="21"/>
        </w:rPr>
        <w:t>本次信息展示系统包含作战中心信息展示</w:t>
      </w:r>
      <w:r>
        <w:rPr>
          <w:rFonts w:ascii="宋体" w:eastAsia="宋体" w:hAnsi="宋体" w:cs="宋体"/>
          <w:szCs w:val="21"/>
        </w:rPr>
        <w:t>、</w:t>
      </w:r>
      <w:r>
        <w:rPr>
          <w:rFonts w:ascii="宋体" w:eastAsia="宋体" w:hAnsi="宋体" w:cs="宋体" w:hint="eastAsia"/>
          <w:szCs w:val="21"/>
        </w:rPr>
        <w:t>指挥调度中心信息展示</w:t>
      </w:r>
      <w:r>
        <w:rPr>
          <w:rFonts w:ascii="宋体" w:eastAsia="宋体" w:hAnsi="宋体" w:cs="宋体"/>
          <w:szCs w:val="21"/>
        </w:rPr>
        <w:t>，</w:t>
      </w:r>
      <w:r>
        <w:rPr>
          <w:rFonts w:ascii="宋体" w:eastAsia="宋体" w:hAnsi="宋体" w:cs="宋体" w:hint="eastAsia"/>
          <w:szCs w:val="21"/>
          <w:lang w:eastAsia="zh-Hans"/>
        </w:rPr>
        <w:t>如图</w:t>
      </w:r>
      <w:r>
        <w:rPr>
          <w:rFonts w:ascii="宋体" w:eastAsia="宋体" w:hAnsi="宋体" w:cs="宋体"/>
          <w:szCs w:val="21"/>
          <w:lang w:eastAsia="zh-Hans"/>
        </w:rPr>
        <w:t>：</w:t>
      </w:r>
    </w:p>
    <w:p w14:paraId="097E5B5D" w14:textId="77777777" w:rsidR="007D1B58" w:rsidRDefault="00000000">
      <w:pPr>
        <w:snapToGrid w:val="0"/>
        <w:spacing w:beforeLines="50" w:before="156" w:afterLines="50" w:after="156" w:line="360" w:lineRule="auto"/>
        <w:ind w:firstLine="480"/>
        <w:contextualSpacing/>
        <w:rPr>
          <w:rFonts w:ascii="宋体" w:eastAsia="宋体" w:hAnsi="宋体" w:cs="宋体"/>
          <w:szCs w:val="21"/>
        </w:rPr>
      </w:pPr>
      <w:r>
        <w:rPr>
          <w:noProof/>
        </w:rPr>
        <w:drawing>
          <wp:inline distT="0" distB="0" distL="0" distR="0" wp14:anchorId="609C678F" wp14:editId="6B3DCF69">
            <wp:extent cx="5274310" cy="3129280"/>
            <wp:effectExtent l="0" t="0" r="2540" b="0"/>
            <wp:docPr id="15624589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58968"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129280"/>
                    </a:xfrm>
                    <a:prstGeom prst="rect">
                      <a:avLst/>
                    </a:prstGeom>
                    <a:noFill/>
                    <a:ln>
                      <a:noFill/>
                    </a:ln>
                  </pic:spPr>
                </pic:pic>
              </a:graphicData>
            </a:graphic>
          </wp:inline>
        </w:drawing>
      </w:r>
    </w:p>
    <w:p w14:paraId="4F83A6DF"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将视频会议、视频监控、网络通信等有机融合成统一多元化的调度系统，实现网络无缝调度，满足突发事件时的应急通讯融合与统一通讯调度管理。</w:t>
      </w:r>
    </w:p>
    <w:p w14:paraId="08A599AC"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lastRenderedPageBreak/>
        <w:t>要求结合可视化终端系统，整合大屏显控设备，实现资源一键上大屏，唤醒在线呼叫指挥功能。</w:t>
      </w:r>
    </w:p>
    <w:p w14:paraId="54051B19" w14:textId="77777777" w:rsidR="007D1B58" w:rsidRDefault="00000000">
      <w:pPr>
        <w:rPr>
          <w:rFonts w:ascii="宋体" w:eastAsia="宋体" w:hAnsi="宋体" w:cs="Times New Roman"/>
          <w:b/>
          <w:bCs/>
          <w:szCs w:val="21"/>
          <w:lang w:eastAsia="zh-Hans"/>
        </w:rPr>
      </w:pPr>
      <w:r>
        <w:rPr>
          <w:rFonts w:ascii="宋体" w:eastAsia="宋体" w:hAnsi="宋体" w:cs="Times New Roman" w:hint="eastAsia"/>
          <w:b/>
          <w:bCs/>
          <w:szCs w:val="21"/>
          <w:lang w:eastAsia="zh-Hans"/>
        </w:rPr>
        <w:t>一、作战中心信息展示</w:t>
      </w:r>
    </w:p>
    <w:p w14:paraId="62ED7016" w14:textId="77777777" w:rsidR="007D1B58" w:rsidRDefault="00000000">
      <w:pPr>
        <w:spacing w:line="360" w:lineRule="auto"/>
        <w:ind w:firstLineChars="200" w:firstLine="420"/>
        <w:jc w:val="left"/>
        <w:rPr>
          <w:rFonts w:ascii="宋体" w:eastAsia="宋体" w:hAnsi="宋体" w:cs="宋体"/>
          <w:szCs w:val="21"/>
        </w:rPr>
      </w:pPr>
      <w:r>
        <w:rPr>
          <w:rFonts w:ascii="宋体" w:eastAsia="宋体" w:hAnsi="宋体" w:cs="宋体" w:hint="eastAsia"/>
          <w:szCs w:val="21"/>
        </w:rPr>
        <w:t>作战中心屏体显示尺寸：长5.76m×高1.76m=10.1376平方；显示分辨率:长4608*高1408，</w:t>
      </w:r>
      <w:r>
        <w:rPr>
          <w:rFonts w:ascii="宋体" w:eastAsia="宋体" w:hAnsi="宋体" w:cs="宋体"/>
          <w:szCs w:val="21"/>
        </w:rPr>
        <w:t xml:space="preserve"> </w:t>
      </w:r>
    </w:p>
    <w:p w14:paraId="49F1EC4F" w14:textId="77777777" w:rsidR="007D1B58" w:rsidRDefault="00000000">
      <w:pPr>
        <w:rPr>
          <w:rFonts w:ascii="宋体" w:eastAsia="宋体" w:hAnsi="宋体" w:cs="Times New Roman"/>
          <w:b/>
          <w:bCs/>
          <w:szCs w:val="21"/>
          <w:lang w:eastAsia="zh-Hans"/>
        </w:rPr>
      </w:pPr>
      <w:r>
        <w:rPr>
          <w:rFonts w:ascii="宋体" w:eastAsia="宋体" w:hAnsi="宋体" w:cs="Times New Roman" w:hint="eastAsia"/>
          <w:b/>
          <w:bCs/>
          <w:szCs w:val="21"/>
        </w:rPr>
        <w:t>二、</w:t>
      </w:r>
      <w:r>
        <w:rPr>
          <w:rFonts w:ascii="宋体" w:eastAsia="宋体" w:hAnsi="宋体" w:cs="Times New Roman" w:hint="eastAsia"/>
          <w:b/>
          <w:bCs/>
          <w:szCs w:val="21"/>
          <w:lang w:eastAsia="zh-Hans"/>
        </w:rPr>
        <w:t>指挥调度中心信息展示</w:t>
      </w:r>
    </w:p>
    <w:p w14:paraId="61037740" w14:textId="77777777" w:rsidR="007D1B58" w:rsidRDefault="00000000">
      <w:pPr>
        <w:spacing w:line="360" w:lineRule="auto"/>
        <w:ind w:firstLineChars="200" w:firstLine="420"/>
        <w:jc w:val="left"/>
        <w:rPr>
          <w:rFonts w:ascii="宋体" w:eastAsia="宋体" w:hAnsi="宋体" w:cs="宋体"/>
          <w:szCs w:val="21"/>
        </w:rPr>
      </w:pPr>
      <w:r>
        <w:rPr>
          <w:rFonts w:ascii="宋体" w:eastAsia="宋体" w:hAnsi="宋体" w:cs="宋体" w:hint="eastAsia"/>
          <w:szCs w:val="21"/>
        </w:rPr>
        <w:t>指挥调度中心屏体尺寸：长8.32m×高3.2m=26.624平方；显示分辨率: 长6656*高2560。</w:t>
      </w:r>
    </w:p>
    <w:p w14:paraId="5D02C94F" w14:textId="77777777" w:rsidR="007D1B58" w:rsidRDefault="00000000">
      <w:pPr>
        <w:rPr>
          <w:rFonts w:ascii="宋体" w:eastAsia="宋体" w:hAnsi="宋体" w:cs="Times New Roman"/>
          <w:b/>
          <w:bCs/>
          <w:szCs w:val="21"/>
        </w:rPr>
      </w:pPr>
      <w:r>
        <w:rPr>
          <w:rFonts w:ascii="宋体" w:eastAsia="宋体" w:hAnsi="宋体" w:cs="Times New Roman" w:hint="eastAsia"/>
          <w:b/>
          <w:bCs/>
          <w:szCs w:val="21"/>
          <w:lang w:eastAsia="zh-Hans"/>
        </w:rPr>
        <w:t>三、信息展示控制系统</w:t>
      </w:r>
    </w:p>
    <w:p w14:paraId="4EF1CD97" w14:textId="77777777" w:rsidR="007D1B58" w:rsidRDefault="00000000">
      <w:pPr>
        <w:spacing w:line="360" w:lineRule="auto"/>
        <w:ind w:firstLine="480"/>
        <w:rPr>
          <w:rFonts w:ascii="宋体" w:eastAsia="宋体" w:hAnsi="宋体" w:cs="宋体"/>
          <w:szCs w:val="21"/>
        </w:rPr>
      </w:pPr>
      <w:r>
        <w:rPr>
          <w:rFonts w:ascii="宋体" w:eastAsia="宋体" w:hAnsi="宋体" w:cs="宋体" w:hint="eastAsia"/>
          <w:szCs w:val="21"/>
        </w:rPr>
        <w:t>视频显示系统是集多种信息接收处理显示、多类人员操作控制于一体的多媒体互动系统，涉及光学、电子等多方面技术问题，也涉及有关部门的管理协调问题，还与显示大厅整体结构密不可分，必须注重需求为主、统筹兼顾、运用综合集成技术，才能使之达到预期效果。要求</w:t>
      </w:r>
      <w:r>
        <w:rPr>
          <w:rFonts w:ascii="宋体" w:eastAsia="宋体" w:hAnsi="宋体" w:cs="宋体" w:hint="eastAsia"/>
          <w:kern w:val="0"/>
          <w:szCs w:val="21"/>
        </w:rPr>
        <w:t>兼容其他品牌拼接处理器、视频矩阵、音频处理器、环境控制器等，同时系统应开放API可与视频会议系统、监控系统等其他系统实现按需对接，最大程度的保护用户投资。</w:t>
      </w:r>
    </w:p>
    <w:p w14:paraId="2EE3BF21" w14:textId="77777777" w:rsidR="007D1B58" w:rsidRDefault="00000000">
      <w:pPr>
        <w:spacing w:line="360" w:lineRule="auto"/>
        <w:ind w:firstLine="560"/>
        <w:rPr>
          <w:rFonts w:ascii="宋体" w:eastAsia="宋体" w:hAnsi="宋体" w:cs="Times New Roman"/>
          <w:szCs w:val="21"/>
        </w:rPr>
      </w:pPr>
      <w:r>
        <w:rPr>
          <w:rFonts w:ascii="宋体" w:eastAsia="宋体" w:hAnsi="宋体" w:cs="Times New Roman" w:hint="eastAsia"/>
          <w:szCs w:val="21"/>
        </w:rPr>
        <w:t>会场灯光系统严格按照远程视频会议要求进行改造，在召开视频会议时，保证房间灯光足够亮度，控制不同位置的亮度不均现象，避免摄像机产生的图像色彩不均，忽明忽暗。保证图像色彩不同，避免产生图像重点不突出。</w:t>
      </w:r>
    </w:p>
    <w:p w14:paraId="72282861" w14:textId="77777777" w:rsidR="007D1B58" w:rsidRDefault="00000000">
      <w:pPr>
        <w:numPr>
          <w:ilvl w:val="0"/>
          <w:numId w:val="5"/>
        </w:numPr>
        <w:spacing w:line="360" w:lineRule="auto"/>
        <w:outlineLvl w:val="4"/>
        <w:rPr>
          <w:rFonts w:ascii="Times New Roman" w:eastAsia="宋体" w:hAnsi="Times New Roman" w:cs="Times New Roman"/>
          <w:b/>
          <w:bCs/>
          <w:szCs w:val="21"/>
        </w:rPr>
      </w:pPr>
      <w:bookmarkStart w:id="6" w:name="_Hlk142923348"/>
      <w:r>
        <w:rPr>
          <w:rFonts w:ascii="Times New Roman" w:eastAsia="宋体" w:hAnsi="Times New Roman" w:cs="Times New Roman" w:hint="eastAsia"/>
          <w:b/>
          <w:bCs/>
          <w:szCs w:val="21"/>
        </w:rPr>
        <w:t>内蒙古疫控实验室动物疫病信息共享系统</w:t>
      </w:r>
      <w:r>
        <w:rPr>
          <w:rFonts w:ascii="Times New Roman" w:eastAsia="宋体" w:hAnsi="Times New Roman" w:cs="Times New Roman" w:hint="eastAsia"/>
          <w:b/>
          <w:bCs/>
          <w:szCs w:val="21"/>
        </w:rPr>
        <w:t xml:space="preserve"> </w:t>
      </w:r>
      <w:r>
        <w:rPr>
          <w:rFonts w:ascii="Times New Roman" w:eastAsia="宋体" w:hAnsi="Times New Roman" w:cs="Times New Roman"/>
          <w:b/>
          <w:bCs/>
          <w:szCs w:val="21"/>
        </w:rPr>
        <w:t xml:space="preserve">   </w:t>
      </w:r>
    </w:p>
    <w:p w14:paraId="09A217D0" w14:textId="77777777" w:rsidR="007D1B58" w:rsidRDefault="00000000">
      <w:pPr>
        <w:spacing w:line="360" w:lineRule="auto"/>
        <w:outlineLvl w:val="5"/>
        <w:rPr>
          <w:rFonts w:ascii="Times New Roman" w:eastAsia="宋体" w:hAnsi="Times New Roman" w:cs="Times New Roman"/>
          <w:b/>
          <w:bCs/>
          <w:szCs w:val="21"/>
          <w:shd w:val="clear" w:color="auto" w:fill="FFFFFF"/>
        </w:rPr>
      </w:pPr>
      <w:r>
        <w:rPr>
          <w:rFonts w:ascii="Times New Roman" w:eastAsia="宋体" w:hAnsi="Times New Roman" w:cs="Times New Roman" w:hint="eastAsia"/>
          <w:b/>
          <w:bCs/>
          <w:szCs w:val="21"/>
          <w:shd w:val="clear" w:color="auto" w:fill="FFFFFF"/>
        </w:rPr>
        <w:t>（</w:t>
      </w:r>
      <w:r>
        <w:rPr>
          <w:rFonts w:ascii="Times New Roman" w:eastAsia="宋体" w:hAnsi="Times New Roman" w:cs="Times New Roman" w:hint="eastAsia"/>
          <w:b/>
          <w:bCs/>
          <w:szCs w:val="21"/>
          <w:shd w:val="clear" w:color="auto" w:fill="FFFFFF"/>
        </w:rPr>
        <w:t>1</w:t>
      </w:r>
      <w:r>
        <w:rPr>
          <w:rFonts w:ascii="Times New Roman" w:eastAsia="宋体" w:hAnsi="Times New Roman" w:cs="Times New Roman" w:hint="eastAsia"/>
          <w:b/>
          <w:bCs/>
          <w:szCs w:val="21"/>
          <w:shd w:val="clear" w:color="auto" w:fill="FFFFFF"/>
        </w:rPr>
        <w:t>）参数要求</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6"/>
        <w:gridCol w:w="1886"/>
        <w:gridCol w:w="5626"/>
      </w:tblGrid>
      <w:tr w:rsidR="007D1B58" w14:paraId="62F74DAA" w14:textId="77777777" w:rsidTr="00B57E0C">
        <w:trPr>
          <w:jc w:val="center"/>
        </w:trPr>
        <w:tc>
          <w:tcPr>
            <w:tcW w:w="710" w:type="dxa"/>
            <w:shd w:val="clear" w:color="auto" w:fill="D0CECE" w:themeFill="background2" w:themeFillShade="E6"/>
          </w:tcPr>
          <w:p w14:paraId="2A7842BB"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序号</w:t>
            </w:r>
          </w:p>
        </w:tc>
        <w:tc>
          <w:tcPr>
            <w:tcW w:w="1276" w:type="dxa"/>
            <w:shd w:val="clear" w:color="auto" w:fill="D0CECE" w:themeFill="background2" w:themeFillShade="E6"/>
            <w:vAlign w:val="center"/>
          </w:tcPr>
          <w:p w14:paraId="62A4D44D"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模块</w:t>
            </w:r>
          </w:p>
        </w:tc>
        <w:tc>
          <w:tcPr>
            <w:tcW w:w="1886" w:type="dxa"/>
            <w:shd w:val="clear" w:color="auto" w:fill="D0CECE" w:themeFill="background2" w:themeFillShade="E6"/>
          </w:tcPr>
          <w:p w14:paraId="68717C0A"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功能名称</w:t>
            </w:r>
          </w:p>
        </w:tc>
        <w:tc>
          <w:tcPr>
            <w:tcW w:w="5626" w:type="dxa"/>
            <w:shd w:val="clear" w:color="auto" w:fill="D0CECE" w:themeFill="background2" w:themeFillShade="E6"/>
          </w:tcPr>
          <w:p w14:paraId="64B08550"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说明</w:t>
            </w:r>
          </w:p>
        </w:tc>
      </w:tr>
      <w:tr w:rsidR="007D1B58" w14:paraId="4CCF42B5" w14:textId="77777777">
        <w:trPr>
          <w:jc w:val="center"/>
        </w:trPr>
        <w:tc>
          <w:tcPr>
            <w:tcW w:w="710" w:type="dxa"/>
            <w:shd w:val="clear" w:color="auto" w:fill="auto"/>
            <w:vAlign w:val="center"/>
          </w:tcPr>
          <w:p w14:paraId="446B5969" w14:textId="77777777" w:rsidR="007D1B58" w:rsidRDefault="00000000">
            <w:pPr>
              <w:jc w:val="center"/>
              <w:rPr>
                <w:rFonts w:ascii="宋体" w:eastAsia="宋体" w:hAnsi="宋体" w:cs="Times New Roman"/>
                <w:szCs w:val="21"/>
              </w:rPr>
            </w:pPr>
            <w:r>
              <w:rPr>
                <w:rFonts w:ascii="宋体" w:eastAsia="宋体" w:hAnsi="宋体" w:cs="Times New Roman"/>
                <w:color w:val="000000"/>
                <w:szCs w:val="21"/>
              </w:rPr>
              <w:t>1</w:t>
            </w:r>
          </w:p>
        </w:tc>
        <w:tc>
          <w:tcPr>
            <w:tcW w:w="1276" w:type="dxa"/>
            <w:vMerge w:val="restart"/>
            <w:shd w:val="clear" w:color="auto" w:fill="auto"/>
            <w:vAlign w:val="center"/>
          </w:tcPr>
          <w:p w14:paraId="6551E523"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检测流程管理应用</w:t>
            </w:r>
          </w:p>
        </w:tc>
        <w:tc>
          <w:tcPr>
            <w:tcW w:w="1886" w:type="dxa"/>
            <w:shd w:val="clear" w:color="auto" w:fill="auto"/>
            <w:vAlign w:val="center"/>
          </w:tcPr>
          <w:p w14:paraId="11D0614F"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送样信息管理</w:t>
            </w:r>
          </w:p>
        </w:tc>
        <w:tc>
          <w:tcPr>
            <w:tcW w:w="5626" w:type="dxa"/>
            <w:shd w:val="clear" w:color="auto" w:fill="auto"/>
            <w:vAlign w:val="center"/>
          </w:tcPr>
          <w:p w14:paraId="0231D544"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生成委托申请单、采样单等</w:t>
            </w:r>
            <w:r>
              <w:rPr>
                <w:rFonts w:ascii="宋体" w:eastAsia="宋体" w:hAnsi="宋体" w:cs="Times New Roman"/>
                <w:szCs w:val="21"/>
              </w:rPr>
              <w:t>。</w:t>
            </w:r>
          </w:p>
        </w:tc>
      </w:tr>
      <w:tr w:rsidR="007D1B58" w14:paraId="02AC16AC" w14:textId="77777777">
        <w:trPr>
          <w:jc w:val="center"/>
        </w:trPr>
        <w:tc>
          <w:tcPr>
            <w:tcW w:w="710" w:type="dxa"/>
            <w:shd w:val="clear" w:color="auto" w:fill="auto"/>
            <w:vAlign w:val="center"/>
          </w:tcPr>
          <w:p w14:paraId="463EEBA7"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2</w:t>
            </w:r>
          </w:p>
        </w:tc>
        <w:tc>
          <w:tcPr>
            <w:tcW w:w="1276" w:type="dxa"/>
            <w:vMerge/>
            <w:shd w:val="clear" w:color="auto" w:fill="auto"/>
            <w:vAlign w:val="center"/>
          </w:tcPr>
          <w:p w14:paraId="76E34499" w14:textId="77777777" w:rsidR="007D1B58" w:rsidRDefault="007D1B58">
            <w:pPr>
              <w:jc w:val="center"/>
              <w:rPr>
                <w:rFonts w:ascii="宋体" w:eastAsia="宋体" w:hAnsi="宋体" w:cs="Times New Roman"/>
                <w:b/>
                <w:bCs/>
                <w:szCs w:val="21"/>
              </w:rPr>
            </w:pPr>
          </w:p>
        </w:tc>
        <w:tc>
          <w:tcPr>
            <w:tcW w:w="1886" w:type="dxa"/>
            <w:shd w:val="clear" w:color="auto" w:fill="auto"/>
            <w:vAlign w:val="center"/>
          </w:tcPr>
          <w:p w14:paraId="07CBA71C"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编制管理</w:t>
            </w:r>
          </w:p>
        </w:tc>
        <w:tc>
          <w:tcPr>
            <w:tcW w:w="5626" w:type="dxa"/>
            <w:shd w:val="clear" w:color="auto" w:fill="auto"/>
            <w:vAlign w:val="center"/>
          </w:tcPr>
          <w:p w14:paraId="2AD684A9"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可编制、作废归档委托单等</w:t>
            </w:r>
            <w:r>
              <w:rPr>
                <w:rFonts w:ascii="宋体" w:eastAsia="宋体" w:hAnsi="宋体" w:cs="Times New Roman"/>
                <w:szCs w:val="21"/>
              </w:rPr>
              <w:t>。</w:t>
            </w:r>
          </w:p>
        </w:tc>
      </w:tr>
      <w:tr w:rsidR="007D1B58" w14:paraId="7004EC2D" w14:textId="77777777">
        <w:trPr>
          <w:jc w:val="center"/>
        </w:trPr>
        <w:tc>
          <w:tcPr>
            <w:tcW w:w="710" w:type="dxa"/>
            <w:shd w:val="clear" w:color="auto" w:fill="auto"/>
            <w:vAlign w:val="center"/>
          </w:tcPr>
          <w:p w14:paraId="1EEE7EB5"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3</w:t>
            </w:r>
          </w:p>
        </w:tc>
        <w:tc>
          <w:tcPr>
            <w:tcW w:w="1276" w:type="dxa"/>
            <w:vMerge/>
            <w:shd w:val="clear" w:color="auto" w:fill="auto"/>
            <w:vAlign w:val="center"/>
          </w:tcPr>
          <w:p w14:paraId="3E7F9E67" w14:textId="77777777" w:rsidR="007D1B58" w:rsidRDefault="007D1B58">
            <w:pPr>
              <w:jc w:val="center"/>
              <w:rPr>
                <w:rFonts w:ascii="宋体" w:eastAsia="宋体" w:hAnsi="宋体" w:cs="Times New Roman"/>
                <w:b/>
                <w:bCs/>
                <w:szCs w:val="21"/>
              </w:rPr>
            </w:pPr>
          </w:p>
        </w:tc>
        <w:tc>
          <w:tcPr>
            <w:tcW w:w="1886" w:type="dxa"/>
            <w:shd w:val="clear" w:color="auto" w:fill="auto"/>
            <w:vAlign w:val="center"/>
          </w:tcPr>
          <w:p w14:paraId="40ECAC2F"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检测室管理</w:t>
            </w:r>
          </w:p>
        </w:tc>
        <w:tc>
          <w:tcPr>
            <w:tcW w:w="5626" w:type="dxa"/>
            <w:shd w:val="clear" w:color="auto" w:fill="auto"/>
            <w:vAlign w:val="center"/>
          </w:tcPr>
          <w:p w14:paraId="52966DF3" w14:textId="78772510" w:rsidR="007D1B58" w:rsidRDefault="00B363A1">
            <w:pPr>
              <w:spacing w:line="360" w:lineRule="auto"/>
              <w:rPr>
                <w:rFonts w:ascii="Times New Roman" w:eastAsia="宋体" w:hAnsi="Times New Roman" w:cs="Times New Roman"/>
                <w:szCs w:val="21"/>
              </w:rPr>
            </w:pPr>
            <w:r w:rsidRPr="00B20D0A">
              <w:rPr>
                <w:rFonts w:ascii="宋体" w:eastAsia="宋体" w:hAnsi="宋体" w:cs="Times New Roman" w:hint="eastAsia"/>
                <w:szCs w:val="21"/>
                <w:highlight w:val="yellow"/>
              </w:rPr>
              <w:t>自动生成检测原始记录等流程</w:t>
            </w:r>
            <w:r w:rsidRPr="00F0167F">
              <w:rPr>
                <w:rFonts w:ascii="宋体" w:eastAsia="宋体" w:hAnsi="宋体" w:cs="Times New Roman" w:hint="eastAsia"/>
                <w:szCs w:val="21"/>
              </w:rPr>
              <w:t>管理</w:t>
            </w:r>
            <w:r w:rsidRPr="00F0167F">
              <w:rPr>
                <w:rFonts w:ascii="宋体" w:eastAsia="宋体" w:hAnsi="宋体" w:cs="Times New Roman"/>
                <w:szCs w:val="21"/>
              </w:rPr>
              <w:t>。</w:t>
            </w:r>
            <w:r>
              <w:rPr>
                <w:rFonts w:ascii="Times New Roman" w:eastAsia="宋体" w:hAnsi="Times New Roman" w:cs="Times New Roman" w:hint="eastAsia"/>
                <w:szCs w:val="21"/>
                <w:highlight w:val="yellow"/>
              </w:rPr>
              <w:t>▲满足</w:t>
            </w:r>
            <w:r>
              <w:rPr>
                <w:rFonts w:ascii="Times New Roman" w:eastAsia="宋体" w:hAnsi="Times New Roman" w:cs="Times New Roman" w:hint="eastAsia"/>
                <w:szCs w:val="21"/>
                <w:highlight w:val="yellow"/>
              </w:rPr>
              <w:t>CNAS</w:t>
            </w:r>
            <w:r>
              <w:rPr>
                <w:rFonts w:ascii="Times New Roman" w:eastAsia="宋体" w:hAnsi="Times New Roman" w:cs="Times New Roman" w:hint="eastAsia"/>
                <w:szCs w:val="21"/>
                <w:highlight w:val="yellow"/>
              </w:rPr>
              <w:t>动物疫病检测实验室认可的要求，并满足对动物疫病检测流程个性化的支持，支持兽医实验室各类技术平台</w:t>
            </w:r>
            <w:r w:rsidRPr="00B363A1">
              <w:rPr>
                <w:rFonts w:ascii="Times New Roman" w:eastAsia="宋体" w:hAnsi="Times New Roman" w:cs="Times New Roman" w:hint="eastAsia"/>
                <w:szCs w:val="21"/>
                <w:highlight w:val="yellow"/>
              </w:rPr>
              <w:t>。</w:t>
            </w:r>
            <w:r w:rsidRPr="00B363A1">
              <w:rPr>
                <w:rFonts w:ascii="Times New Roman" w:eastAsia="宋体" w:hAnsi="Times New Roman" w:cs="Times New Roman" w:hint="eastAsia"/>
                <w:szCs w:val="21"/>
                <w:highlight w:val="yellow"/>
                <w:shd w:val="clear" w:color="auto" w:fill="FF0000"/>
              </w:rPr>
              <w:t>（提供具有</w:t>
            </w:r>
            <w:r w:rsidRPr="00B363A1">
              <w:rPr>
                <w:rFonts w:ascii="Times New Roman" w:eastAsia="宋体" w:hAnsi="Times New Roman" w:cs="Times New Roman" w:hint="eastAsia"/>
                <w:szCs w:val="21"/>
                <w:highlight w:val="yellow"/>
                <w:shd w:val="clear" w:color="auto" w:fill="FF0000"/>
              </w:rPr>
              <w:t>CNAS</w:t>
            </w:r>
            <w:r w:rsidRPr="00B363A1">
              <w:rPr>
                <w:rFonts w:ascii="Times New Roman" w:eastAsia="宋体" w:hAnsi="Times New Roman" w:cs="Times New Roman" w:hint="eastAsia"/>
                <w:szCs w:val="21"/>
                <w:highlight w:val="yellow"/>
                <w:shd w:val="clear" w:color="auto" w:fill="FF0000"/>
              </w:rPr>
              <w:t>动物疫病检测实验室出具的检验报告证明报告复印件，并提供兽医药监测相关合同复印件。）</w:t>
            </w:r>
          </w:p>
        </w:tc>
      </w:tr>
      <w:tr w:rsidR="007D1B58" w14:paraId="68398A2C" w14:textId="77777777">
        <w:trPr>
          <w:jc w:val="center"/>
        </w:trPr>
        <w:tc>
          <w:tcPr>
            <w:tcW w:w="710" w:type="dxa"/>
            <w:shd w:val="clear" w:color="auto" w:fill="auto"/>
            <w:vAlign w:val="center"/>
          </w:tcPr>
          <w:p w14:paraId="07E55F94"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4</w:t>
            </w:r>
          </w:p>
        </w:tc>
        <w:tc>
          <w:tcPr>
            <w:tcW w:w="1276" w:type="dxa"/>
            <w:vMerge/>
            <w:shd w:val="clear" w:color="auto" w:fill="auto"/>
            <w:vAlign w:val="center"/>
          </w:tcPr>
          <w:p w14:paraId="05907388" w14:textId="77777777" w:rsidR="007D1B58" w:rsidRDefault="007D1B58">
            <w:pPr>
              <w:keepNext/>
              <w:keepLines/>
              <w:tabs>
                <w:tab w:val="left" w:pos="567"/>
              </w:tabs>
              <w:spacing w:before="240" w:after="64" w:line="319" w:lineRule="auto"/>
              <w:ind w:left="720" w:hanging="720"/>
              <w:jc w:val="center"/>
              <w:outlineLvl w:val="2"/>
              <w:rPr>
                <w:rFonts w:ascii="宋体" w:eastAsia="黑体" w:hAnsi="宋体" w:cs="Times New Roman"/>
                <w:szCs w:val="21"/>
              </w:rPr>
            </w:pPr>
          </w:p>
        </w:tc>
        <w:tc>
          <w:tcPr>
            <w:tcW w:w="1886" w:type="dxa"/>
            <w:shd w:val="clear" w:color="auto" w:fill="auto"/>
            <w:vAlign w:val="center"/>
          </w:tcPr>
          <w:p w14:paraId="11ACD5D1"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检测样品管理</w:t>
            </w:r>
          </w:p>
        </w:tc>
        <w:tc>
          <w:tcPr>
            <w:tcW w:w="5626" w:type="dxa"/>
            <w:shd w:val="clear" w:color="auto" w:fill="auto"/>
            <w:vAlign w:val="center"/>
          </w:tcPr>
          <w:p w14:paraId="2E936940"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完善检测信息、生成采样单等操作</w:t>
            </w:r>
            <w:r>
              <w:rPr>
                <w:rFonts w:ascii="宋体" w:eastAsia="宋体" w:hAnsi="宋体" w:cs="Times New Roman"/>
                <w:szCs w:val="21"/>
              </w:rPr>
              <w:t>。</w:t>
            </w:r>
          </w:p>
        </w:tc>
      </w:tr>
      <w:tr w:rsidR="007D1B58" w14:paraId="0B75B679" w14:textId="77777777">
        <w:trPr>
          <w:jc w:val="center"/>
        </w:trPr>
        <w:tc>
          <w:tcPr>
            <w:tcW w:w="710" w:type="dxa"/>
            <w:shd w:val="clear" w:color="auto" w:fill="auto"/>
            <w:vAlign w:val="center"/>
          </w:tcPr>
          <w:p w14:paraId="0276B698"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5</w:t>
            </w:r>
          </w:p>
        </w:tc>
        <w:tc>
          <w:tcPr>
            <w:tcW w:w="1276" w:type="dxa"/>
            <w:vMerge/>
            <w:shd w:val="clear" w:color="auto" w:fill="auto"/>
            <w:vAlign w:val="center"/>
          </w:tcPr>
          <w:p w14:paraId="1F479B52" w14:textId="77777777" w:rsidR="007D1B58" w:rsidRDefault="007D1B58">
            <w:pPr>
              <w:jc w:val="center"/>
              <w:rPr>
                <w:rFonts w:ascii="宋体" w:eastAsia="宋体" w:hAnsi="宋体" w:cs="Times New Roman"/>
                <w:b/>
                <w:bCs/>
                <w:szCs w:val="21"/>
              </w:rPr>
            </w:pPr>
          </w:p>
        </w:tc>
        <w:tc>
          <w:tcPr>
            <w:tcW w:w="1886" w:type="dxa"/>
            <w:shd w:val="clear" w:color="auto" w:fill="auto"/>
            <w:vAlign w:val="center"/>
          </w:tcPr>
          <w:p w14:paraId="191E51D1"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报告审核管理</w:t>
            </w:r>
          </w:p>
        </w:tc>
        <w:tc>
          <w:tcPr>
            <w:tcW w:w="5626" w:type="dxa"/>
            <w:shd w:val="clear" w:color="auto" w:fill="auto"/>
            <w:vAlign w:val="center"/>
          </w:tcPr>
          <w:p w14:paraId="3B356BCF"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报告模板管理，报告生成，报告审核发放，报告归档</w:t>
            </w:r>
            <w:r>
              <w:rPr>
                <w:rFonts w:ascii="宋体" w:eastAsia="宋体" w:hAnsi="宋体" w:cs="Times New Roman"/>
                <w:szCs w:val="21"/>
              </w:rPr>
              <w:t>。</w:t>
            </w:r>
          </w:p>
        </w:tc>
      </w:tr>
      <w:tr w:rsidR="007D1B58" w14:paraId="155FD6B7" w14:textId="77777777">
        <w:trPr>
          <w:jc w:val="center"/>
        </w:trPr>
        <w:tc>
          <w:tcPr>
            <w:tcW w:w="710" w:type="dxa"/>
            <w:shd w:val="clear" w:color="auto" w:fill="auto"/>
            <w:vAlign w:val="center"/>
          </w:tcPr>
          <w:p w14:paraId="3DE6045E"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6</w:t>
            </w:r>
          </w:p>
        </w:tc>
        <w:tc>
          <w:tcPr>
            <w:tcW w:w="1276" w:type="dxa"/>
            <w:vMerge/>
            <w:shd w:val="clear" w:color="auto" w:fill="auto"/>
            <w:vAlign w:val="center"/>
          </w:tcPr>
          <w:p w14:paraId="3C425DC5" w14:textId="77777777" w:rsidR="007D1B58" w:rsidRDefault="007D1B58">
            <w:pPr>
              <w:jc w:val="center"/>
              <w:rPr>
                <w:rFonts w:ascii="宋体" w:eastAsia="宋体" w:hAnsi="宋体" w:cs="Times New Roman"/>
                <w:b/>
                <w:bCs/>
                <w:szCs w:val="21"/>
              </w:rPr>
            </w:pPr>
          </w:p>
        </w:tc>
        <w:tc>
          <w:tcPr>
            <w:tcW w:w="1886" w:type="dxa"/>
            <w:shd w:val="clear" w:color="auto" w:fill="auto"/>
            <w:vAlign w:val="center"/>
          </w:tcPr>
          <w:p w14:paraId="59141D51" w14:textId="34CF7890" w:rsidR="007D1B58" w:rsidRDefault="00000000">
            <w:pPr>
              <w:jc w:val="center"/>
              <w:rPr>
                <w:rFonts w:ascii="宋体" w:eastAsia="宋体" w:hAnsi="宋体" w:cs="Times New Roman"/>
                <w:szCs w:val="21"/>
              </w:rPr>
            </w:pPr>
            <w:r>
              <w:rPr>
                <w:rFonts w:ascii="宋体" w:eastAsia="宋体" w:hAnsi="宋体" w:cs="Times New Roman" w:hint="eastAsia"/>
                <w:szCs w:val="21"/>
              </w:rPr>
              <w:t>表单、报告签字签名</w:t>
            </w:r>
          </w:p>
        </w:tc>
        <w:tc>
          <w:tcPr>
            <w:tcW w:w="5626" w:type="dxa"/>
            <w:shd w:val="clear" w:color="auto" w:fill="auto"/>
            <w:vAlign w:val="center"/>
          </w:tcPr>
          <w:p w14:paraId="73B58297"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个人电子签名、加盖公章、防伪签、骑缝章</w:t>
            </w:r>
            <w:r>
              <w:rPr>
                <w:rFonts w:ascii="宋体" w:eastAsia="宋体" w:hAnsi="宋体" w:cs="Times New Roman"/>
                <w:szCs w:val="21"/>
              </w:rPr>
              <w:t>。</w:t>
            </w:r>
          </w:p>
        </w:tc>
      </w:tr>
      <w:tr w:rsidR="007D1B58" w14:paraId="5EA074AF" w14:textId="77777777">
        <w:trPr>
          <w:jc w:val="center"/>
        </w:trPr>
        <w:tc>
          <w:tcPr>
            <w:tcW w:w="710" w:type="dxa"/>
            <w:shd w:val="clear" w:color="auto" w:fill="auto"/>
            <w:vAlign w:val="center"/>
          </w:tcPr>
          <w:p w14:paraId="18BCE7B3"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lastRenderedPageBreak/>
              <w:t>7</w:t>
            </w:r>
          </w:p>
        </w:tc>
        <w:tc>
          <w:tcPr>
            <w:tcW w:w="1276" w:type="dxa"/>
            <w:vMerge/>
            <w:shd w:val="clear" w:color="auto" w:fill="auto"/>
            <w:vAlign w:val="center"/>
          </w:tcPr>
          <w:p w14:paraId="221180DE" w14:textId="77777777" w:rsidR="007D1B58" w:rsidRDefault="007D1B58">
            <w:pPr>
              <w:jc w:val="center"/>
              <w:rPr>
                <w:rFonts w:ascii="宋体" w:eastAsia="宋体" w:hAnsi="宋体" w:cs="Times New Roman"/>
                <w:b/>
                <w:bCs/>
                <w:szCs w:val="21"/>
              </w:rPr>
            </w:pPr>
          </w:p>
        </w:tc>
        <w:tc>
          <w:tcPr>
            <w:tcW w:w="1886" w:type="dxa"/>
            <w:shd w:val="clear" w:color="auto" w:fill="auto"/>
            <w:vAlign w:val="center"/>
          </w:tcPr>
          <w:p w14:paraId="14897907"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判定标准维护</w:t>
            </w:r>
          </w:p>
        </w:tc>
        <w:tc>
          <w:tcPr>
            <w:tcW w:w="5626" w:type="dxa"/>
            <w:shd w:val="clear" w:color="auto" w:fill="auto"/>
            <w:vAlign w:val="center"/>
          </w:tcPr>
          <w:p w14:paraId="78F4B3BE"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对判定标准进行管理维护等</w:t>
            </w:r>
            <w:r>
              <w:rPr>
                <w:rFonts w:ascii="宋体" w:eastAsia="宋体" w:hAnsi="宋体" w:cs="Times New Roman"/>
                <w:szCs w:val="21"/>
              </w:rPr>
              <w:t>。</w:t>
            </w:r>
          </w:p>
        </w:tc>
      </w:tr>
      <w:tr w:rsidR="007D1B58" w14:paraId="30A5DAA1" w14:textId="77777777">
        <w:trPr>
          <w:jc w:val="center"/>
        </w:trPr>
        <w:tc>
          <w:tcPr>
            <w:tcW w:w="710" w:type="dxa"/>
            <w:shd w:val="clear" w:color="auto" w:fill="auto"/>
            <w:vAlign w:val="center"/>
          </w:tcPr>
          <w:p w14:paraId="4CA956BC"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8</w:t>
            </w:r>
          </w:p>
        </w:tc>
        <w:tc>
          <w:tcPr>
            <w:tcW w:w="1276" w:type="dxa"/>
            <w:vMerge/>
            <w:shd w:val="clear" w:color="auto" w:fill="auto"/>
            <w:vAlign w:val="center"/>
          </w:tcPr>
          <w:p w14:paraId="17713920" w14:textId="77777777" w:rsidR="007D1B58" w:rsidRDefault="007D1B58">
            <w:pPr>
              <w:jc w:val="center"/>
              <w:rPr>
                <w:rFonts w:ascii="宋体" w:eastAsia="宋体" w:hAnsi="宋体" w:cs="Times New Roman"/>
                <w:b/>
                <w:bCs/>
                <w:szCs w:val="21"/>
              </w:rPr>
            </w:pPr>
          </w:p>
        </w:tc>
        <w:tc>
          <w:tcPr>
            <w:tcW w:w="1886" w:type="dxa"/>
            <w:shd w:val="clear" w:color="auto" w:fill="auto"/>
            <w:vAlign w:val="center"/>
          </w:tcPr>
          <w:p w14:paraId="6DA93765"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机构名称管理</w:t>
            </w:r>
          </w:p>
        </w:tc>
        <w:tc>
          <w:tcPr>
            <w:tcW w:w="5626" w:type="dxa"/>
            <w:shd w:val="clear" w:color="auto" w:fill="auto"/>
            <w:vAlign w:val="center"/>
          </w:tcPr>
          <w:p w14:paraId="0FBF156E"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对机构进行管理维护等</w:t>
            </w:r>
            <w:r>
              <w:rPr>
                <w:rFonts w:ascii="宋体" w:eastAsia="宋体" w:hAnsi="宋体" w:cs="Times New Roman"/>
                <w:szCs w:val="21"/>
              </w:rPr>
              <w:t>。</w:t>
            </w:r>
          </w:p>
        </w:tc>
      </w:tr>
      <w:tr w:rsidR="007D1B58" w14:paraId="3E63B7F8" w14:textId="77777777">
        <w:trPr>
          <w:jc w:val="center"/>
        </w:trPr>
        <w:tc>
          <w:tcPr>
            <w:tcW w:w="710" w:type="dxa"/>
            <w:shd w:val="clear" w:color="auto" w:fill="auto"/>
            <w:vAlign w:val="center"/>
          </w:tcPr>
          <w:p w14:paraId="65C118C5"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9</w:t>
            </w:r>
          </w:p>
        </w:tc>
        <w:tc>
          <w:tcPr>
            <w:tcW w:w="1276" w:type="dxa"/>
            <w:vMerge/>
            <w:shd w:val="clear" w:color="auto" w:fill="auto"/>
            <w:vAlign w:val="center"/>
          </w:tcPr>
          <w:p w14:paraId="3BE025F1" w14:textId="77777777" w:rsidR="007D1B58" w:rsidRDefault="007D1B58">
            <w:pPr>
              <w:jc w:val="center"/>
              <w:rPr>
                <w:rFonts w:ascii="宋体" w:eastAsia="宋体" w:hAnsi="宋体" w:cs="Times New Roman"/>
                <w:b/>
                <w:bCs/>
                <w:szCs w:val="21"/>
              </w:rPr>
            </w:pPr>
          </w:p>
        </w:tc>
        <w:tc>
          <w:tcPr>
            <w:tcW w:w="1886" w:type="dxa"/>
            <w:shd w:val="clear" w:color="auto" w:fill="auto"/>
            <w:vAlign w:val="center"/>
          </w:tcPr>
          <w:p w14:paraId="211C695E"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检测项目管理</w:t>
            </w:r>
          </w:p>
        </w:tc>
        <w:tc>
          <w:tcPr>
            <w:tcW w:w="5626" w:type="dxa"/>
            <w:shd w:val="clear" w:color="auto" w:fill="auto"/>
            <w:vAlign w:val="center"/>
          </w:tcPr>
          <w:p w14:paraId="5A02F451"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对检测项目进行管理维护等</w:t>
            </w:r>
            <w:r>
              <w:rPr>
                <w:rFonts w:ascii="宋体" w:eastAsia="宋体" w:hAnsi="宋体" w:cs="Times New Roman"/>
                <w:szCs w:val="21"/>
              </w:rPr>
              <w:t>。</w:t>
            </w:r>
          </w:p>
        </w:tc>
      </w:tr>
      <w:tr w:rsidR="007D1B58" w14:paraId="5B47619C" w14:textId="77777777">
        <w:trPr>
          <w:jc w:val="center"/>
        </w:trPr>
        <w:tc>
          <w:tcPr>
            <w:tcW w:w="710" w:type="dxa"/>
            <w:shd w:val="clear" w:color="auto" w:fill="auto"/>
            <w:vAlign w:val="center"/>
          </w:tcPr>
          <w:p w14:paraId="12957831" w14:textId="77777777" w:rsidR="007D1B58" w:rsidRDefault="00000000">
            <w:pPr>
              <w:jc w:val="center"/>
              <w:rPr>
                <w:rFonts w:ascii="宋体" w:eastAsia="宋体" w:hAnsi="宋体" w:cs="Times New Roman"/>
                <w:color w:val="000000"/>
                <w:szCs w:val="21"/>
              </w:rPr>
            </w:pPr>
            <w:r>
              <w:rPr>
                <w:rFonts w:ascii="宋体" w:eastAsia="宋体" w:hAnsi="宋体" w:cs="Times New Roman" w:hint="eastAsia"/>
                <w:color w:val="000000"/>
                <w:szCs w:val="21"/>
              </w:rPr>
              <w:t>10</w:t>
            </w:r>
          </w:p>
        </w:tc>
        <w:tc>
          <w:tcPr>
            <w:tcW w:w="1276" w:type="dxa"/>
            <w:vMerge/>
            <w:shd w:val="clear" w:color="auto" w:fill="auto"/>
            <w:vAlign w:val="center"/>
          </w:tcPr>
          <w:p w14:paraId="0B30B424" w14:textId="77777777" w:rsidR="007D1B58" w:rsidRDefault="007D1B58">
            <w:pPr>
              <w:keepNext/>
              <w:keepLines/>
              <w:tabs>
                <w:tab w:val="left" w:pos="142"/>
                <w:tab w:val="left" w:pos="284"/>
              </w:tabs>
              <w:spacing w:before="240" w:after="64" w:line="319" w:lineRule="auto"/>
              <w:ind w:left="720" w:hanging="720"/>
              <w:jc w:val="center"/>
              <w:outlineLvl w:val="2"/>
              <w:rPr>
                <w:rFonts w:ascii="宋体" w:eastAsia="黑体" w:hAnsi="宋体" w:cs="Times New Roman"/>
                <w:szCs w:val="21"/>
              </w:rPr>
            </w:pPr>
          </w:p>
        </w:tc>
        <w:tc>
          <w:tcPr>
            <w:tcW w:w="1886" w:type="dxa"/>
            <w:shd w:val="clear" w:color="auto" w:fill="auto"/>
            <w:vAlign w:val="center"/>
          </w:tcPr>
          <w:p w14:paraId="667B6F5D" w14:textId="77777777" w:rsidR="007D1B58" w:rsidRDefault="00000000">
            <w:pPr>
              <w:keepNext/>
              <w:keepLines/>
              <w:tabs>
                <w:tab w:val="left" w:pos="142"/>
                <w:tab w:val="left" w:pos="284"/>
              </w:tabs>
              <w:spacing w:before="240" w:after="64" w:line="319" w:lineRule="auto"/>
              <w:ind w:left="720" w:hanging="720"/>
              <w:jc w:val="center"/>
              <w:outlineLvl w:val="2"/>
              <w:rPr>
                <w:rFonts w:ascii="宋体" w:eastAsia="宋体" w:hAnsi="宋体" w:cs="Times New Roman"/>
                <w:szCs w:val="21"/>
              </w:rPr>
            </w:pPr>
            <w:bookmarkStart w:id="7" w:name="_Toc136505364"/>
            <w:bookmarkStart w:id="8" w:name="_Toc142809672"/>
            <w:r>
              <w:rPr>
                <w:rFonts w:ascii="宋体" w:eastAsia="宋体" w:hAnsi="宋体" w:cs="Times New Roman" w:hint="eastAsia"/>
                <w:szCs w:val="21"/>
              </w:rPr>
              <w:t>系统管理</w:t>
            </w:r>
            <w:bookmarkEnd w:id="7"/>
            <w:bookmarkEnd w:id="8"/>
          </w:p>
        </w:tc>
        <w:tc>
          <w:tcPr>
            <w:tcW w:w="5626" w:type="dxa"/>
            <w:shd w:val="clear" w:color="auto" w:fill="auto"/>
            <w:vAlign w:val="center"/>
          </w:tcPr>
          <w:p w14:paraId="286C3C05"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包含用户管理、角色管理、权限配置、菜单管理、部门管理、岗位管理、日志管理等</w:t>
            </w:r>
            <w:r>
              <w:rPr>
                <w:rFonts w:ascii="宋体" w:eastAsia="宋体" w:hAnsi="宋体" w:cs="Times New Roman"/>
                <w:szCs w:val="21"/>
              </w:rPr>
              <w:t>。</w:t>
            </w:r>
          </w:p>
        </w:tc>
      </w:tr>
      <w:tr w:rsidR="007D1B58" w14:paraId="47BA5497" w14:textId="77777777">
        <w:trPr>
          <w:jc w:val="center"/>
        </w:trPr>
        <w:tc>
          <w:tcPr>
            <w:tcW w:w="710" w:type="dxa"/>
            <w:shd w:val="clear" w:color="auto" w:fill="auto"/>
            <w:vAlign w:val="center"/>
          </w:tcPr>
          <w:p w14:paraId="5C7876AF" w14:textId="77777777" w:rsidR="007D1B58" w:rsidRDefault="00000000">
            <w:pPr>
              <w:jc w:val="center"/>
              <w:rPr>
                <w:rFonts w:ascii="宋体" w:eastAsia="宋体" w:hAnsi="宋体" w:cs="Times New Roman"/>
                <w:szCs w:val="21"/>
              </w:rPr>
            </w:pPr>
            <w:r>
              <w:rPr>
                <w:rFonts w:ascii="宋体" w:eastAsia="宋体" w:hAnsi="宋体" w:cs="Times New Roman" w:hint="eastAsia"/>
                <w:color w:val="000000"/>
                <w:szCs w:val="21"/>
              </w:rPr>
              <w:t>11</w:t>
            </w:r>
          </w:p>
        </w:tc>
        <w:tc>
          <w:tcPr>
            <w:tcW w:w="1276" w:type="dxa"/>
            <w:vMerge w:val="restart"/>
            <w:shd w:val="clear" w:color="auto" w:fill="auto"/>
            <w:vAlign w:val="center"/>
          </w:tcPr>
          <w:p w14:paraId="146E0FB0"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实验室资源管理应用</w:t>
            </w:r>
          </w:p>
        </w:tc>
        <w:tc>
          <w:tcPr>
            <w:tcW w:w="1886" w:type="dxa"/>
            <w:shd w:val="clear" w:color="auto" w:fill="auto"/>
            <w:vAlign w:val="center"/>
          </w:tcPr>
          <w:p w14:paraId="5D5C8CEE"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仪器设备管理</w:t>
            </w:r>
          </w:p>
        </w:tc>
        <w:tc>
          <w:tcPr>
            <w:tcW w:w="5626" w:type="dxa"/>
            <w:shd w:val="clear" w:color="auto" w:fill="auto"/>
          </w:tcPr>
          <w:p w14:paraId="429776EE"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仪器设备事件提醒（计量、维保等）、仪器设备管理、设备使用记录</w:t>
            </w:r>
            <w:r>
              <w:rPr>
                <w:rFonts w:ascii="宋体" w:eastAsia="宋体" w:hAnsi="宋体" w:cs="Times New Roman"/>
                <w:szCs w:val="21"/>
              </w:rPr>
              <w:t>。</w:t>
            </w:r>
          </w:p>
        </w:tc>
      </w:tr>
      <w:tr w:rsidR="007D1B58" w14:paraId="4155AE69" w14:textId="77777777">
        <w:trPr>
          <w:jc w:val="center"/>
        </w:trPr>
        <w:tc>
          <w:tcPr>
            <w:tcW w:w="710" w:type="dxa"/>
            <w:shd w:val="clear" w:color="auto" w:fill="auto"/>
            <w:vAlign w:val="center"/>
          </w:tcPr>
          <w:p w14:paraId="524BED4F" w14:textId="77777777" w:rsidR="007D1B58" w:rsidRDefault="00000000">
            <w:pPr>
              <w:jc w:val="center"/>
              <w:rPr>
                <w:rFonts w:ascii="宋体" w:eastAsia="宋体" w:hAnsi="宋体" w:cs="Times New Roman"/>
                <w:szCs w:val="21"/>
              </w:rPr>
            </w:pPr>
            <w:r>
              <w:rPr>
                <w:rFonts w:ascii="宋体" w:eastAsia="宋体" w:hAnsi="宋体" w:cs="Times New Roman" w:hint="eastAsia"/>
                <w:color w:val="000000"/>
                <w:szCs w:val="21"/>
              </w:rPr>
              <w:t>12</w:t>
            </w:r>
          </w:p>
        </w:tc>
        <w:tc>
          <w:tcPr>
            <w:tcW w:w="1276" w:type="dxa"/>
            <w:vMerge/>
            <w:shd w:val="clear" w:color="auto" w:fill="auto"/>
            <w:vAlign w:val="center"/>
          </w:tcPr>
          <w:p w14:paraId="45DBE257" w14:textId="77777777" w:rsidR="007D1B58" w:rsidRDefault="007D1B58">
            <w:pPr>
              <w:jc w:val="center"/>
              <w:rPr>
                <w:rFonts w:ascii="宋体" w:eastAsia="宋体" w:hAnsi="宋体" w:cs="Times New Roman"/>
                <w:b/>
                <w:bCs/>
                <w:szCs w:val="21"/>
              </w:rPr>
            </w:pPr>
          </w:p>
        </w:tc>
        <w:tc>
          <w:tcPr>
            <w:tcW w:w="1886" w:type="dxa"/>
            <w:shd w:val="clear" w:color="auto" w:fill="auto"/>
            <w:vAlign w:val="center"/>
          </w:tcPr>
          <w:p w14:paraId="1F86FA00"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试剂耗材管理</w:t>
            </w:r>
          </w:p>
        </w:tc>
        <w:tc>
          <w:tcPr>
            <w:tcW w:w="5626" w:type="dxa"/>
            <w:shd w:val="clear" w:color="auto" w:fill="auto"/>
          </w:tcPr>
          <w:p w14:paraId="1831960A" w14:textId="77777777" w:rsidR="007D1B58" w:rsidRDefault="00000000">
            <w:pPr>
              <w:spacing w:line="360" w:lineRule="auto"/>
              <w:jc w:val="left"/>
              <w:rPr>
                <w:rFonts w:ascii="宋体" w:eastAsia="宋体" w:hAnsi="宋体" w:cs="Times New Roman"/>
                <w:kern w:val="0"/>
                <w:szCs w:val="21"/>
                <w:lang w:val="zh-CN"/>
              </w:rPr>
            </w:pPr>
            <w:r>
              <w:rPr>
                <w:rFonts w:ascii="宋体" w:eastAsia="宋体" w:hAnsi="宋体" w:cs="Times New Roman" w:hint="eastAsia"/>
                <w:kern w:val="0"/>
                <w:szCs w:val="21"/>
                <w:lang w:val="zh-CN"/>
              </w:rPr>
              <w:t>试剂耗材出库、试剂耗材入库、试剂耗材到期提醒、试剂耗材低库存提醒、试剂耗材管理</w:t>
            </w:r>
            <w:r>
              <w:rPr>
                <w:rFonts w:ascii="宋体" w:eastAsia="宋体" w:hAnsi="宋体" w:cs="Times New Roman"/>
                <w:kern w:val="0"/>
                <w:szCs w:val="21"/>
                <w:lang w:val="zh-CN"/>
              </w:rPr>
              <w:t>。</w:t>
            </w:r>
          </w:p>
        </w:tc>
      </w:tr>
      <w:tr w:rsidR="007D1B58" w14:paraId="1668134C" w14:textId="77777777">
        <w:trPr>
          <w:jc w:val="center"/>
        </w:trPr>
        <w:tc>
          <w:tcPr>
            <w:tcW w:w="710" w:type="dxa"/>
            <w:shd w:val="clear" w:color="auto" w:fill="auto"/>
            <w:vAlign w:val="center"/>
          </w:tcPr>
          <w:p w14:paraId="0F10D581" w14:textId="77777777" w:rsidR="007D1B58" w:rsidRDefault="00000000">
            <w:pPr>
              <w:jc w:val="center"/>
              <w:rPr>
                <w:rFonts w:ascii="宋体" w:eastAsia="宋体" w:hAnsi="宋体" w:cs="Times New Roman"/>
                <w:szCs w:val="21"/>
              </w:rPr>
            </w:pPr>
            <w:r>
              <w:rPr>
                <w:rFonts w:ascii="宋体" w:eastAsia="宋体" w:hAnsi="宋体" w:cs="Times New Roman" w:hint="eastAsia"/>
                <w:color w:val="000000"/>
                <w:szCs w:val="21"/>
              </w:rPr>
              <w:t>13</w:t>
            </w:r>
          </w:p>
        </w:tc>
        <w:tc>
          <w:tcPr>
            <w:tcW w:w="1276" w:type="dxa"/>
            <w:shd w:val="clear" w:color="auto" w:fill="auto"/>
            <w:vAlign w:val="center"/>
          </w:tcPr>
          <w:p w14:paraId="13DB63CC"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仪器数据采集应用</w:t>
            </w:r>
          </w:p>
        </w:tc>
        <w:tc>
          <w:tcPr>
            <w:tcW w:w="1886" w:type="dxa"/>
            <w:shd w:val="clear" w:color="auto" w:fill="auto"/>
            <w:vAlign w:val="center"/>
          </w:tcPr>
          <w:p w14:paraId="629049D8"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仪器数据采集</w:t>
            </w:r>
          </w:p>
        </w:tc>
        <w:tc>
          <w:tcPr>
            <w:tcW w:w="5626" w:type="dxa"/>
            <w:shd w:val="clear" w:color="auto" w:fill="auto"/>
          </w:tcPr>
          <w:p w14:paraId="546DE146"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仪器设备数据采集，根据中心的仪器型号和数量单独研究开发，主要是大型检验仪器,实现仪器出来的数据、图谱直接保存在检验结果登记中，减少检验人员录入，避免转抄错误</w:t>
            </w:r>
            <w:r>
              <w:rPr>
                <w:rFonts w:ascii="宋体" w:eastAsia="宋体" w:hAnsi="宋体" w:cs="Times New Roman"/>
                <w:szCs w:val="21"/>
              </w:rPr>
              <w:t>。</w:t>
            </w:r>
          </w:p>
        </w:tc>
      </w:tr>
      <w:tr w:rsidR="007D1B58" w14:paraId="304050FA" w14:textId="77777777">
        <w:trPr>
          <w:jc w:val="center"/>
        </w:trPr>
        <w:tc>
          <w:tcPr>
            <w:tcW w:w="710" w:type="dxa"/>
            <w:shd w:val="clear" w:color="auto" w:fill="auto"/>
            <w:vAlign w:val="center"/>
          </w:tcPr>
          <w:p w14:paraId="31B90E6C" w14:textId="77777777" w:rsidR="007D1B58" w:rsidRDefault="00000000">
            <w:pPr>
              <w:jc w:val="center"/>
              <w:rPr>
                <w:rFonts w:ascii="宋体" w:eastAsia="宋体" w:hAnsi="宋体" w:cs="Times New Roman"/>
                <w:szCs w:val="21"/>
              </w:rPr>
            </w:pPr>
            <w:r>
              <w:rPr>
                <w:rFonts w:ascii="宋体" w:eastAsia="宋体" w:hAnsi="宋体" w:cs="Times New Roman" w:hint="eastAsia"/>
                <w:color w:val="000000"/>
                <w:szCs w:val="21"/>
              </w:rPr>
              <w:t>14</w:t>
            </w:r>
          </w:p>
        </w:tc>
        <w:tc>
          <w:tcPr>
            <w:tcW w:w="1276" w:type="dxa"/>
            <w:shd w:val="clear" w:color="auto" w:fill="auto"/>
            <w:vAlign w:val="center"/>
          </w:tcPr>
          <w:p w14:paraId="236B0779"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数据分析</w:t>
            </w:r>
          </w:p>
          <w:p w14:paraId="5C0A764F"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应用</w:t>
            </w:r>
          </w:p>
        </w:tc>
        <w:tc>
          <w:tcPr>
            <w:tcW w:w="1886" w:type="dxa"/>
            <w:shd w:val="clear" w:color="auto" w:fill="auto"/>
            <w:vAlign w:val="center"/>
          </w:tcPr>
          <w:p w14:paraId="1869AE3C"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数据查询与统计分析</w:t>
            </w:r>
          </w:p>
        </w:tc>
        <w:tc>
          <w:tcPr>
            <w:tcW w:w="5626" w:type="dxa"/>
            <w:shd w:val="clear" w:color="auto" w:fill="auto"/>
          </w:tcPr>
          <w:p w14:paraId="294DFF1A"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对实验室涉及的人员、设备、任务等信息进行查询和统计分析和可视化展示</w:t>
            </w:r>
            <w:r>
              <w:rPr>
                <w:rFonts w:ascii="宋体" w:eastAsia="宋体" w:hAnsi="宋体" w:cs="Times New Roman"/>
                <w:szCs w:val="21"/>
              </w:rPr>
              <w:t>。</w:t>
            </w:r>
          </w:p>
        </w:tc>
      </w:tr>
      <w:tr w:rsidR="007D1B58" w14:paraId="5FE4C9E1" w14:textId="77777777">
        <w:trPr>
          <w:jc w:val="center"/>
        </w:trPr>
        <w:tc>
          <w:tcPr>
            <w:tcW w:w="710" w:type="dxa"/>
            <w:shd w:val="clear" w:color="auto" w:fill="auto"/>
            <w:vAlign w:val="center"/>
          </w:tcPr>
          <w:p w14:paraId="2E6F5A11" w14:textId="77777777" w:rsidR="007D1B58" w:rsidRDefault="00000000">
            <w:pPr>
              <w:jc w:val="center"/>
              <w:rPr>
                <w:rFonts w:ascii="宋体" w:eastAsia="宋体" w:hAnsi="宋体" w:cs="Times New Roman"/>
                <w:szCs w:val="21"/>
              </w:rPr>
            </w:pPr>
            <w:r>
              <w:rPr>
                <w:rFonts w:ascii="宋体" w:eastAsia="宋体" w:hAnsi="宋体" w:cs="Times New Roman" w:hint="eastAsia"/>
                <w:color w:val="000000"/>
                <w:szCs w:val="21"/>
              </w:rPr>
              <w:t>15</w:t>
            </w:r>
          </w:p>
        </w:tc>
        <w:tc>
          <w:tcPr>
            <w:tcW w:w="1276" w:type="dxa"/>
            <w:shd w:val="clear" w:color="auto" w:fill="auto"/>
            <w:vAlign w:val="center"/>
          </w:tcPr>
          <w:p w14:paraId="00DF1074"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数据驾驶舱应用</w:t>
            </w:r>
          </w:p>
        </w:tc>
        <w:tc>
          <w:tcPr>
            <w:tcW w:w="1886" w:type="dxa"/>
            <w:shd w:val="clear" w:color="auto" w:fill="auto"/>
            <w:vAlign w:val="center"/>
          </w:tcPr>
          <w:p w14:paraId="0886D031"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数据看板大屏</w:t>
            </w:r>
          </w:p>
        </w:tc>
        <w:tc>
          <w:tcPr>
            <w:tcW w:w="5626" w:type="dxa"/>
            <w:shd w:val="clear" w:color="auto" w:fill="auto"/>
          </w:tcPr>
          <w:p w14:paraId="36ED950F"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通过数据集成、数据治理、数据开发、数据智能以及数据共享交换，形成数据看板，可投放到大屏展示</w:t>
            </w:r>
            <w:r>
              <w:rPr>
                <w:rFonts w:ascii="宋体" w:eastAsia="宋体" w:hAnsi="宋体" w:cs="Times New Roman"/>
                <w:szCs w:val="21"/>
              </w:rPr>
              <w:t>。</w:t>
            </w:r>
          </w:p>
          <w:p w14:paraId="537C3AB3" w14:textId="77777777" w:rsidR="007D1B58" w:rsidRDefault="00000000">
            <w:pPr>
              <w:spacing w:line="360" w:lineRule="auto"/>
              <w:ind w:firstLineChars="200" w:firstLine="420"/>
              <w:rPr>
                <w:rFonts w:ascii="Times New Roman" w:eastAsia="宋体" w:hAnsi="Times New Roman" w:cs="Times New Roman"/>
                <w:szCs w:val="21"/>
              </w:rPr>
            </w:pPr>
            <w:r w:rsidRPr="00B363A1">
              <w:rPr>
                <w:rFonts w:ascii="Times New Roman" w:eastAsia="宋体" w:hAnsi="Times New Roman" w:cs="Times New Roman" w:hint="eastAsia"/>
                <w:szCs w:val="21"/>
                <w:highlight w:val="yellow"/>
              </w:rPr>
              <w:t>▲具有兽医流行病学分析模版及数据看板。</w:t>
            </w:r>
            <w:r w:rsidRPr="00B363A1">
              <w:rPr>
                <w:rFonts w:ascii="Times New Roman" w:eastAsia="宋体" w:hAnsi="Times New Roman" w:cs="Times New Roman" w:hint="eastAsia"/>
                <w:szCs w:val="21"/>
                <w:highlight w:val="yellow"/>
                <w:shd w:val="clear" w:color="auto" w:fill="FF0000"/>
              </w:rPr>
              <w:t>（提供相关功能截图）</w:t>
            </w:r>
          </w:p>
        </w:tc>
      </w:tr>
      <w:tr w:rsidR="007D1B58" w14:paraId="4BE81BC6" w14:textId="77777777">
        <w:trPr>
          <w:jc w:val="center"/>
        </w:trPr>
        <w:tc>
          <w:tcPr>
            <w:tcW w:w="710" w:type="dxa"/>
            <w:shd w:val="clear" w:color="auto" w:fill="auto"/>
            <w:vAlign w:val="center"/>
          </w:tcPr>
          <w:p w14:paraId="6721A94F" w14:textId="77777777" w:rsidR="007D1B58" w:rsidRDefault="00000000">
            <w:pPr>
              <w:jc w:val="center"/>
              <w:rPr>
                <w:rFonts w:ascii="宋体" w:eastAsia="宋体" w:hAnsi="宋体" w:cs="Times New Roman"/>
                <w:szCs w:val="21"/>
              </w:rPr>
            </w:pPr>
            <w:r>
              <w:rPr>
                <w:rFonts w:ascii="宋体" w:eastAsia="宋体" w:hAnsi="宋体" w:cs="Times New Roman"/>
                <w:color w:val="000000"/>
                <w:szCs w:val="21"/>
              </w:rPr>
              <w:t>16</w:t>
            </w:r>
          </w:p>
        </w:tc>
        <w:tc>
          <w:tcPr>
            <w:tcW w:w="1276" w:type="dxa"/>
            <w:vMerge w:val="restart"/>
            <w:shd w:val="clear" w:color="auto" w:fill="auto"/>
            <w:vAlign w:val="center"/>
          </w:tcPr>
          <w:p w14:paraId="11691D1C" w14:textId="77777777" w:rsidR="007D1B58" w:rsidRDefault="00000000">
            <w:pPr>
              <w:jc w:val="center"/>
              <w:rPr>
                <w:rFonts w:ascii="宋体" w:eastAsia="宋体" w:hAnsi="宋体" w:cs="Times New Roman"/>
                <w:b/>
                <w:bCs/>
                <w:szCs w:val="21"/>
              </w:rPr>
            </w:pPr>
            <w:r>
              <w:rPr>
                <w:rFonts w:ascii="宋体" w:eastAsia="宋体" w:hAnsi="宋体" w:cs="Times New Roman" w:hint="eastAsia"/>
                <w:b/>
                <w:bCs/>
                <w:szCs w:val="21"/>
              </w:rPr>
              <w:t>采样端小程序应用</w:t>
            </w:r>
          </w:p>
        </w:tc>
        <w:tc>
          <w:tcPr>
            <w:tcW w:w="1886" w:type="dxa"/>
            <w:shd w:val="clear" w:color="auto" w:fill="auto"/>
            <w:vAlign w:val="center"/>
          </w:tcPr>
          <w:p w14:paraId="088E73BF"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收样人</w:t>
            </w:r>
          </w:p>
        </w:tc>
        <w:tc>
          <w:tcPr>
            <w:tcW w:w="5626" w:type="dxa"/>
            <w:shd w:val="clear" w:color="auto" w:fill="auto"/>
          </w:tcPr>
          <w:p w14:paraId="5BFB1F2E"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可进行收样、转送、查看委托申请单、签字等功能；可添加多个场点信息；展示待收样信息及其他状态收样信息</w:t>
            </w:r>
            <w:r>
              <w:rPr>
                <w:rFonts w:ascii="宋体" w:eastAsia="宋体" w:hAnsi="宋体" w:cs="Times New Roman"/>
                <w:szCs w:val="21"/>
              </w:rPr>
              <w:t>。</w:t>
            </w:r>
          </w:p>
        </w:tc>
      </w:tr>
      <w:tr w:rsidR="007D1B58" w14:paraId="5AEE69DE" w14:textId="77777777">
        <w:trPr>
          <w:jc w:val="center"/>
        </w:trPr>
        <w:tc>
          <w:tcPr>
            <w:tcW w:w="710" w:type="dxa"/>
            <w:shd w:val="clear" w:color="auto" w:fill="auto"/>
            <w:vAlign w:val="center"/>
          </w:tcPr>
          <w:p w14:paraId="227E62A2" w14:textId="77777777" w:rsidR="007D1B58" w:rsidRDefault="00000000">
            <w:pPr>
              <w:jc w:val="center"/>
              <w:rPr>
                <w:rFonts w:ascii="宋体" w:eastAsia="宋体" w:hAnsi="宋体" w:cs="Times New Roman"/>
                <w:szCs w:val="21"/>
              </w:rPr>
            </w:pPr>
            <w:r>
              <w:rPr>
                <w:rFonts w:ascii="宋体" w:eastAsia="宋体" w:hAnsi="宋体" w:cs="Times New Roman"/>
                <w:color w:val="000000"/>
                <w:szCs w:val="21"/>
              </w:rPr>
              <w:t>17</w:t>
            </w:r>
          </w:p>
        </w:tc>
        <w:tc>
          <w:tcPr>
            <w:tcW w:w="1276" w:type="dxa"/>
            <w:vMerge/>
            <w:shd w:val="clear" w:color="auto" w:fill="auto"/>
          </w:tcPr>
          <w:p w14:paraId="659AA350" w14:textId="77777777" w:rsidR="007D1B58" w:rsidRDefault="007D1B58">
            <w:pPr>
              <w:rPr>
                <w:rFonts w:ascii="宋体" w:eastAsia="宋体" w:hAnsi="宋体" w:cs="Times New Roman"/>
                <w:szCs w:val="21"/>
              </w:rPr>
            </w:pPr>
          </w:p>
        </w:tc>
        <w:tc>
          <w:tcPr>
            <w:tcW w:w="1886" w:type="dxa"/>
            <w:shd w:val="clear" w:color="auto" w:fill="auto"/>
            <w:vAlign w:val="center"/>
          </w:tcPr>
          <w:p w14:paraId="78781252"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送样人</w:t>
            </w:r>
          </w:p>
        </w:tc>
        <w:tc>
          <w:tcPr>
            <w:tcW w:w="5626" w:type="dxa"/>
            <w:shd w:val="clear" w:color="auto" w:fill="auto"/>
          </w:tcPr>
          <w:p w14:paraId="3163C0F6" w14:textId="77777777" w:rsidR="007D1B58" w:rsidRDefault="00000000">
            <w:pPr>
              <w:spacing w:line="360" w:lineRule="auto"/>
              <w:jc w:val="left"/>
              <w:rPr>
                <w:rFonts w:ascii="宋体" w:eastAsia="宋体" w:hAnsi="宋体" w:cs="Times New Roman"/>
                <w:kern w:val="0"/>
                <w:szCs w:val="21"/>
                <w:lang w:val="zh-CN"/>
              </w:rPr>
            </w:pPr>
            <w:r>
              <w:rPr>
                <w:rFonts w:ascii="宋体" w:eastAsia="宋体" w:hAnsi="宋体" w:cs="Times New Roman" w:hint="eastAsia"/>
                <w:kern w:val="0"/>
                <w:szCs w:val="21"/>
                <w:lang w:val="zh-CN"/>
              </w:rPr>
              <w:t>所有送样信息的展示、提交等等</w:t>
            </w:r>
            <w:r>
              <w:rPr>
                <w:rFonts w:ascii="宋体" w:eastAsia="宋体" w:hAnsi="宋体" w:cs="Times New Roman"/>
                <w:kern w:val="0"/>
                <w:szCs w:val="21"/>
                <w:lang w:val="zh-CN"/>
              </w:rPr>
              <w:t>。</w:t>
            </w:r>
          </w:p>
        </w:tc>
      </w:tr>
      <w:tr w:rsidR="007D1B58" w14:paraId="4F96B7B9" w14:textId="77777777">
        <w:trPr>
          <w:jc w:val="center"/>
        </w:trPr>
        <w:tc>
          <w:tcPr>
            <w:tcW w:w="710" w:type="dxa"/>
            <w:shd w:val="clear" w:color="auto" w:fill="auto"/>
            <w:vAlign w:val="center"/>
          </w:tcPr>
          <w:p w14:paraId="076054F3" w14:textId="77777777" w:rsidR="007D1B58" w:rsidRDefault="00000000">
            <w:pPr>
              <w:jc w:val="center"/>
              <w:rPr>
                <w:rFonts w:ascii="宋体" w:eastAsia="宋体" w:hAnsi="宋体" w:cs="Times New Roman"/>
                <w:szCs w:val="21"/>
              </w:rPr>
            </w:pPr>
            <w:r>
              <w:rPr>
                <w:rFonts w:ascii="宋体" w:eastAsia="宋体" w:hAnsi="宋体" w:cs="Times New Roman"/>
                <w:color w:val="000000"/>
                <w:szCs w:val="21"/>
              </w:rPr>
              <w:t>18</w:t>
            </w:r>
          </w:p>
        </w:tc>
        <w:tc>
          <w:tcPr>
            <w:tcW w:w="1276" w:type="dxa"/>
            <w:vMerge/>
            <w:shd w:val="clear" w:color="auto" w:fill="auto"/>
          </w:tcPr>
          <w:p w14:paraId="15A7A5F4" w14:textId="77777777" w:rsidR="007D1B58" w:rsidRDefault="007D1B58">
            <w:pPr>
              <w:rPr>
                <w:rFonts w:ascii="宋体" w:eastAsia="宋体" w:hAnsi="宋体" w:cs="Times New Roman"/>
                <w:szCs w:val="21"/>
              </w:rPr>
            </w:pPr>
          </w:p>
        </w:tc>
        <w:tc>
          <w:tcPr>
            <w:tcW w:w="1886" w:type="dxa"/>
            <w:shd w:val="clear" w:color="auto" w:fill="auto"/>
            <w:vAlign w:val="center"/>
          </w:tcPr>
          <w:p w14:paraId="5B96338B" w14:textId="77777777" w:rsidR="007D1B58" w:rsidRDefault="00000000">
            <w:pPr>
              <w:jc w:val="center"/>
              <w:rPr>
                <w:rFonts w:ascii="宋体" w:eastAsia="宋体" w:hAnsi="宋体" w:cs="Times New Roman"/>
                <w:szCs w:val="21"/>
              </w:rPr>
            </w:pPr>
            <w:r>
              <w:rPr>
                <w:rFonts w:ascii="宋体" w:eastAsia="宋体" w:hAnsi="宋体" w:cs="Times New Roman" w:hint="eastAsia"/>
                <w:szCs w:val="21"/>
              </w:rPr>
              <w:t>采样小程序后台</w:t>
            </w:r>
          </w:p>
        </w:tc>
        <w:tc>
          <w:tcPr>
            <w:tcW w:w="5626" w:type="dxa"/>
            <w:shd w:val="clear" w:color="auto" w:fill="auto"/>
          </w:tcPr>
          <w:p w14:paraId="2C44344A" w14:textId="77777777" w:rsidR="007D1B58" w:rsidRDefault="00000000">
            <w:pPr>
              <w:spacing w:line="360" w:lineRule="auto"/>
              <w:jc w:val="left"/>
              <w:rPr>
                <w:rFonts w:ascii="宋体" w:eastAsia="宋体" w:hAnsi="宋体" w:cs="Times New Roman"/>
                <w:szCs w:val="21"/>
              </w:rPr>
            </w:pPr>
            <w:r>
              <w:rPr>
                <w:rFonts w:ascii="宋体" w:eastAsia="宋体" w:hAnsi="宋体" w:cs="Times New Roman" w:hint="eastAsia"/>
                <w:szCs w:val="21"/>
              </w:rPr>
              <w:t>用户、角色、权限、场点等基础信息维护</w:t>
            </w:r>
            <w:r>
              <w:rPr>
                <w:rFonts w:ascii="宋体" w:eastAsia="宋体" w:hAnsi="宋体" w:cs="Times New Roman"/>
                <w:szCs w:val="21"/>
              </w:rPr>
              <w:t>。</w:t>
            </w:r>
          </w:p>
        </w:tc>
      </w:tr>
    </w:tbl>
    <w:p w14:paraId="641320ED" w14:textId="77777777" w:rsidR="007D1B58" w:rsidRDefault="00000000">
      <w:pPr>
        <w:spacing w:line="360" w:lineRule="auto"/>
        <w:ind w:left="724"/>
        <w:outlineLvl w:val="5"/>
        <w:rPr>
          <w:rFonts w:ascii="Times New Roman" w:eastAsia="宋体" w:hAnsi="Times New Roman" w:cs="Times New Roman"/>
          <w:b/>
          <w:bCs/>
          <w:szCs w:val="21"/>
          <w:shd w:val="clear" w:color="auto" w:fill="FFFFFF"/>
        </w:rPr>
      </w:pPr>
      <w:r>
        <w:rPr>
          <w:rFonts w:ascii="Times New Roman" w:eastAsia="宋体" w:hAnsi="Times New Roman" w:cs="Times New Roman" w:hint="eastAsia"/>
          <w:b/>
          <w:bCs/>
          <w:szCs w:val="21"/>
          <w:shd w:val="clear" w:color="auto" w:fill="FFFFFF"/>
        </w:rPr>
        <w:t>（</w:t>
      </w:r>
      <w:r>
        <w:rPr>
          <w:rFonts w:ascii="Times New Roman" w:eastAsia="宋体" w:hAnsi="Times New Roman" w:cs="Times New Roman" w:hint="eastAsia"/>
          <w:b/>
          <w:bCs/>
          <w:szCs w:val="21"/>
          <w:shd w:val="clear" w:color="auto" w:fill="FFFFFF"/>
        </w:rPr>
        <w:t>2</w:t>
      </w:r>
      <w:r>
        <w:rPr>
          <w:rFonts w:ascii="Times New Roman" w:eastAsia="宋体" w:hAnsi="Times New Roman" w:cs="Times New Roman" w:hint="eastAsia"/>
          <w:b/>
          <w:bCs/>
          <w:szCs w:val="21"/>
          <w:shd w:val="clear" w:color="auto" w:fill="FFFFFF"/>
        </w:rPr>
        <w:t>）方案要求</w:t>
      </w:r>
    </w:p>
    <w:p w14:paraId="4CE31371" w14:textId="77777777" w:rsidR="007D1B58" w:rsidRDefault="00000000">
      <w:pPr>
        <w:spacing w:line="360" w:lineRule="auto"/>
        <w:ind w:firstLineChars="200" w:firstLine="422"/>
        <w:rPr>
          <w:rFonts w:ascii="Times New Roman" w:eastAsia="宋体" w:hAnsi="Times New Roman" w:cs="Times New Roman"/>
          <w:b/>
          <w:bCs/>
          <w:szCs w:val="21"/>
        </w:rPr>
      </w:pPr>
      <w:r>
        <w:rPr>
          <w:rFonts w:ascii="Times New Roman" w:eastAsia="宋体" w:hAnsi="Times New Roman" w:cs="Times New Roman"/>
          <w:b/>
          <w:bCs/>
          <w:szCs w:val="21"/>
        </w:rPr>
        <w:t>1</w:t>
      </w:r>
      <w:r>
        <w:rPr>
          <w:rFonts w:ascii="Times New Roman" w:eastAsia="宋体" w:hAnsi="Times New Roman" w:cs="Times New Roman" w:hint="eastAsia"/>
          <w:b/>
          <w:bCs/>
          <w:szCs w:val="21"/>
        </w:rPr>
        <w:t>．方案完整性要求</w:t>
      </w:r>
    </w:p>
    <w:p w14:paraId="3E6DACBE"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能够实现与现有和今后专业软件可靠衔接，提供完整的方案，思路完整清晰</w:t>
      </w:r>
      <w:r>
        <w:rPr>
          <w:rFonts w:ascii="Times New Roman" w:eastAsia="宋体" w:hAnsi="Times New Roman" w:cs="Times New Roman" w:hint="eastAsia"/>
          <w:szCs w:val="21"/>
        </w:rPr>
        <w:t>,</w:t>
      </w:r>
      <w:r>
        <w:rPr>
          <w:rFonts w:ascii="Times New Roman" w:eastAsia="宋体" w:hAnsi="Times New Roman" w:cs="Times New Roman" w:hint="eastAsia"/>
          <w:szCs w:val="21"/>
        </w:rPr>
        <w:t>对兽医检测实验室流程管理的特点有良好的认识</w:t>
      </w:r>
      <w:r>
        <w:rPr>
          <w:rFonts w:ascii="Times New Roman" w:eastAsia="宋体" w:hAnsi="Times New Roman" w:cs="Times New Roman" w:hint="eastAsia"/>
          <w:szCs w:val="21"/>
        </w:rPr>
        <w:t>,</w:t>
      </w:r>
      <w:r>
        <w:rPr>
          <w:rFonts w:ascii="Times New Roman" w:eastAsia="宋体" w:hAnsi="Times New Roman" w:cs="Times New Roman" w:hint="eastAsia"/>
          <w:szCs w:val="21"/>
        </w:rPr>
        <w:t>软件整体架构合理</w:t>
      </w:r>
      <w:r>
        <w:rPr>
          <w:rFonts w:ascii="Times New Roman" w:eastAsia="宋体" w:hAnsi="Times New Roman" w:cs="Times New Roman" w:hint="eastAsia"/>
          <w:szCs w:val="21"/>
        </w:rPr>
        <w:t>,</w:t>
      </w:r>
      <w:r>
        <w:rPr>
          <w:rFonts w:ascii="Times New Roman" w:eastAsia="宋体" w:hAnsi="Times New Roman" w:cs="Times New Roman" w:hint="eastAsia"/>
          <w:szCs w:val="21"/>
        </w:rPr>
        <w:t>便于未来可持续发展。</w:t>
      </w:r>
    </w:p>
    <w:p w14:paraId="1088D4EF" w14:textId="77777777" w:rsidR="007D1B58" w:rsidRDefault="00000000">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b/>
          <w:bCs/>
          <w:szCs w:val="21"/>
        </w:rPr>
        <w:t>2</w:t>
      </w:r>
      <w:r>
        <w:rPr>
          <w:rFonts w:ascii="Times New Roman" w:eastAsia="宋体" w:hAnsi="Times New Roman" w:cs="Times New Roman" w:hint="eastAsia"/>
          <w:b/>
          <w:bCs/>
          <w:szCs w:val="21"/>
        </w:rPr>
        <w:t>．实施要求</w:t>
      </w:r>
    </w:p>
    <w:p w14:paraId="6C5D9B7B"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项目实施、管理及配套措施合理，管理标准与规范，提供完整、可行的施工、运行维护</w:t>
      </w:r>
      <w:r>
        <w:rPr>
          <w:rFonts w:ascii="Times New Roman" w:eastAsia="宋体" w:hAnsi="Times New Roman" w:cs="Times New Roman" w:hint="eastAsia"/>
          <w:szCs w:val="21"/>
        </w:rPr>
        <w:lastRenderedPageBreak/>
        <w:t>的应急预案。</w:t>
      </w:r>
    </w:p>
    <w:p w14:paraId="5E22A289" w14:textId="77777777" w:rsidR="007D1B58" w:rsidRDefault="00000000">
      <w:pPr>
        <w:spacing w:line="360" w:lineRule="auto"/>
        <w:ind w:firstLineChars="200" w:firstLine="422"/>
        <w:rPr>
          <w:rFonts w:ascii="Times New Roman" w:eastAsia="宋体" w:hAnsi="Times New Roman" w:cs="Times New Roman"/>
          <w:b/>
          <w:bCs/>
          <w:szCs w:val="21"/>
        </w:rPr>
      </w:pPr>
      <w:r>
        <w:rPr>
          <w:rFonts w:ascii="Times New Roman" w:eastAsia="宋体" w:hAnsi="Times New Roman" w:cs="Times New Roman" w:hint="eastAsia"/>
          <w:b/>
          <w:bCs/>
          <w:szCs w:val="21"/>
        </w:rPr>
        <w:t>1</w:t>
      </w:r>
      <w:r>
        <w:rPr>
          <w:rFonts w:ascii="Times New Roman" w:eastAsia="宋体" w:hAnsi="Times New Roman" w:cs="Times New Roman" w:hint="eastAsia"/>
          <w:b/>
          <w:bCs/>
          <w:szCs w:val="21"/>
        </w:rPr>
        <w:t>）可靠性、先进性、稳定性、可拓展性、安全性要求</w:t>
      </w:r>
    </w:p>
    <w:p w14:paraId="71C24E7D"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技术路线与设计理念先进、可行，便于扩展和维护。能够预见到未来使用中可能遇见的问题并提供技术可行性方案，具有兽医流行病学分析模版及数据看板。</w:t>
      </w:r>
    </w:p>
    <w:p w14:paraId="464A00C1" w14:textId="77777777" w:rsidR="007D1B58" w:rsidRDefault="00000000">
      <w:pPr>
        <w:spacing w:line="360" w:lineRule="auto"/>
        <w:ind w:firstLineChars="200" w:firstLine="422"/>
        <w:rPr>
          <w:rFonts w:ascii="Times New Roman" w:eastAsia="宋体" w:hAnsi="Times New Roman" w:cs="Times New Roman"/>
          <w:b/>
          <w:bCs/>
          <w:szCs w:val="21"/>
        </w:rPr>
      </w:pPr>
      <w:r>
        <w:rPr>
          <w:rFonts w:ascii="Times New Roman" w:eastAsia="宋体" w:hAnsi="Times New Roman" w:cs="Times New Roman"/>
          <w:b/>
          <w:bCs/>
          <w:szCs w:val="21"/>
        </w:rPr>
        <w:t>2</w:t>
      </w:r>
      <w:r>
        <w:rPr>
          <w:rFonts w:ascii="Times New Roman" w:eastAsia="宋体" w:hAnsi="Times New Roman" w:cs="Times New Roman" w:hint="eastAsia"/>
          <w:b/>
          <w:bCs/>
          <w:szCs w:val="21"/>
        </w:rPr>
        <w:t>）可拓展性要求</w:t>
      </w:r>
    </w:p>
    <w:p w14:paraId="200BC2F5"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实施方能够预见到未来使用中可能遇见的问题并提供技术可行性方案。</w:t>
      </w:r>
    </w:p>
    <w:p w14:paraId="7E42F87B" w14:textId="77777777" w:rsidR="007D1B58" w:rsidRDefault="00000000">
      <w:pPr>
        <w:spacing w:line="360" w:lineRule="auto"/>
        <w:ind w:firstLineChars="200" w:firstLine="420"/>
        <w:rPr>
          <w:rFonts w:ascii="Times New Roman" w:eastAsia="宋体" w:hAnsi="Times New Roman" w:cs="Times New Roman"/>
          <w:b/>
          <w:bCs/>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hint="eastAsia"/>
          <w:b/>
          <w:bCs/>
          <w:szCs w:val="21"/>
        </w:rPr>
        <w:t>技术要求</w:t>
      </w:r>
    </w:p>
    <w:p w14:paraId="6A4391D3" w14:textId="77777777" w:rsidR="007D1B58" w:rsidRDefault="00000000">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ab/>
      </w:r>
      <w:r>
        <w:rPr>
          <w:rFonts w:ascii="Times New Roman" w:eastAsia="宋体" w:hAnsi="Times New Roman" w:cs="Times New Roman" w:hint="eastAsia"/>
          <w:szCs w:val="21"/>
        </w:rPr>
        <w:t>采用</w:t>
      </w:r>
      <w:r>
        <w:rPr>
          <w:rFonts w:ascii="Times New Roman" w:eastAsia="宋体" w:hAnsi="Times New Roman" w:cs="Times New Roman" w:hint="eastAsia"/>
          <w:szCs w:val="21"/>
        </w:rPr>
        <w:t>SpringCloud</w:t>
      </w:r>
      <w:r>
        <w:rPr>
          <w:rFonts w:ascii="Times New Roman" w:eastAsia="宋体" w:hAnsi="Times New Roman" w:cs="Times New Roman" w:hint="eastAsia"/>
          <w:szCs w:val="21"/>
        </w:rPr>
        <w:t>微服务架构，架构设计符合</w:t>
      </w:r>
      <w:r>
        <w:rPr>
          <w:rFonts w:ascii="Times New Roman" w:eastAsia="宋体" w:hAnsi="Times New Roman" w:cs="Times New Roman" w:hint="eastAsia"/>
          <w:szCs w:val="21"/>
        </w:rPr>
        <w:t>RESTful</w:t>
      </w:r>
      <w:r>
        <w:rPr>
          <w:rFonts w:ascii="Times New Roman" w:eastAsia="宋体" w:hAnsi="Times New Roman" w:cs="Times New Roman" w:hint="eastAsia"/>
          <w:szCs w:val="21"/>
        </w:rPr>
        <w:t>原则，系统支持高并发、高可用和可扩展性。</w:t>
      </w:r>
    </w:p>
    <w:p w14:paraId="3D3E3155"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支持分布式事务和分布式任务调度；采用</w:t>
      </w:r>
      <w:r>
        <w:rPr>
          <w:rFonts w:ascii="Times New Roman" w:eastAsia="宋体" w:hAnsi="Times New Roman" w:cs="Times New Roman" w:hint="eastAsia"/>
          <w:szCs w:val="21"/>
        </w:rPr>
        <w:t>K8S</w:t>
      </w:r>
      <w:r>
        <w:rPr>
          <w:rFonts w:ascii="Times New Roman" w:eastAsia="宋体" w:hAnsi="Times New Roman" w:cs="Times New Roman" w:hint="eastAsia"/>
          <w:szCs w:val="21"/>
        </w:rPr>
        <w:t>自动化部署，支持动态扩容和缩容。在遇到突发情况时，支持限流、降级、熔断方案。</w:t>
      </w:r>
    </w:p>
    <w:p w14:paraId="15F75004"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采用关系型数据库集群和非关系型数据库集群存储数据，并采用缓存集群提升数据处理效率，提升系统吞吐能力。</w:t>
      </w:r>
    </w:p>
    <w:bookmarkEnd w:id="6"/>
    <w:p w14:paraId="4BC55D87" w14:textId="77777777" w:rsidR="007D1B58" w:rsidRDefault="00000000">
      <w:pPr>
        <w:numPr>
          <w:ilvl w:val="0"/>
          <w:numId w:val="5"/>
        </w:numPr>
        <w:spacing w:line="360" w:lineRule="auto"/>
        <w:outlineLvl w:val="4"/>
        <w:rPr>
          <w:rFonts w:ascii="Times New Roman" w:eastAsia="宋体" w:hAnsi="Times New Roman" w:cs="Times New Roman"/>
          <w:b/>
          <w:bCs/>
          <w:szCs w:val="21"/>
        </w:rPr>
      </w:pPr>
      <w:r>
        <w:rPr>
          <w:rFonts w:ascii="Times New Roman" w:eastAsia="宋体" w:hAnsi="Times New Roman" w:cs="Times New Roman" w:hint="eastAsia"/>
          <w:b/>
          <w:bCs/>
          <w:szCs w:val="21"/>
        </w:rPr>
        <w:t>内蒙古兽药产业链建设专班推进调度系统</w:t>
      </w:r>
    </w:p>
    <w:p w14:paraId="6DA1E719" w14:textId="77777777" w:rsidR="007D1B58" w:rsidRDefault="00000000">
      <w:pPr>
        <w:spacing w:line="360" w:lineRule="auto"/>
        <w:outlineLvl w:val="5"/>
        <w:rPr>
          <w:rFonts w:ascii="Times New Roman" w:eastAsia="宋体" w:hAnsi="Times New Roman" w:cs="Times New Roman"/>
          <w:b/>
          <w:bCs/>
          <w:szCs w:val="21"/>
          <w:shd w:val="clear" w:color="auto" w:fill="FFFFFF"/>
        </w:rPr>
      </w:pPr>
      <w:r>
        <w:rPr>
          <w:rFonts w:ascii="Times New Roman" w:eastAsia="宋体" w:hAnsi="Times New Roman" w:cs="Times New Roman" w:hint="eastAsia"/>
          <w:b/>
          <w:bCs/>
          <w:szCs w:val="21"/>
          <w:shd w:val="clear" w:color="auto" w:fill="FFFFFF"/>
        </w:rPr>
        <w:t>（</w:t>
      </w:r>
      <w:r>
        <w:rPr>
          <w:rFonts w:ascii="Times New Roman" w:eastAsia="宋体" w:hAnsi="Times New Roman" w:cs="Times New Roman" w:hint="eastAsia"/>
          <w:b/>
          <w:bCs/>
          <w:szCs w:val="21"/>
          <w:shd w:val="clear" w:color="auto" w:fill="FFFFFF"/>
        </w:rPr>
        <w:t>1</w:t>
      </w:r>
      <w:r>
        <w:rPr>
          <w:rFonts w:ascii="Times New Roman" w:eastAsia="宋体" w:hAnsi="Times New Roman" w:cs="Times New Roman" w:hint="eastAsia"/>
          <w:b/>
          <w:bCs/>
          <w:szCs w:val="21"/>
          <w:shd w:val="clear" w:color="auto" w:fill="FFFFFF"/>
        </w:rPr>
        <w:t>）参数要求</w:t>
      </w:r>
    </w:p>
    <w:tbl>
      <w:tblPr>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794"/>
        <w:gridCol w:w="5417"/>
      </w:tblGrid>
      <w:tr w:rsidR="007D1B58" w14:paraId="3C91265B" w14:textId="77777777" w:rsidTr="00B57E0C">
        <w:tc>
          <w:tcPr>
            <w:tcW w:w="1079" w:type="dxa"/>
            <w:shd w:val="clear" w:color="auto" w:fill="D0CECE" w:themeFill="background2" w:themeFillShade="E6"/>
          </w:tcPr>
          <w:p w14:paraId="772B88DD" w14:textId="77777777" w:rsidR="007D1B58"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序号</w:t>
            </w:r>
          </w:p>
        </w:tc>
        <w:tc>
          <w:tcPr>
            <w:tcW w:w="1794" w:type="dxa"/>
            <w:shd w:val="clear" w:color="auto" w:fill="D0CECE" w:themeFill="background2" w:themeFillShade="E6"/>
          </w:tcPr>
          <w:p w14:paraId="5C2E7DF2" w14:textId="77777777" w:rsidR="007D1B58"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功能名称</w:t>
            </w:r>
          </w:p>
        </w:tc>
        <w:tc>
          <w:tcPr>
            <w:tcW w:w="5417" w:type="dxa"/>
            <w:shd w:val="clear" w:color="auto" w:fill="D0CECE" w:themeFill="background2" w:themeFillShade="E6"/>
          </w:tcPr>
          <w:p w14:paraId="7EA289E6" w14:textId="77777777" w:rsidR="007D1B58" w:rsidRDefault="00000000">
            <w:pPr>
              <w:spacing w:line="276" w:lineRule="auto"/>
              <w:jc w:val="center"/>
              <w:rPr>
                <w:rFonts w:ascii="宋体" w:eastAsia="宋体" w:hAnsi="宋体" w:cs="Times New Roman"/>
                <w:b/>
                <w:bCs/>
                <w:szCs w:val="21"/>
              </w:rPr>
            </w:pPr>
            <w:r>
              <w:rPr>
                <w:rFonts w:ascii="宋体" w:eastAsia="宋体" w:hAnsi="宋体" w:cs="Times New Roman" w:hint="eastAsia"/>
                <w:b/>
                <w:bCs/>
                <w:szCs w:val="21"/>
              </w:rPr>
              <w:t>说明</w:t>
            </w:r>
          </w:p>
        </w:tc>
      </w:tr>
      <w:tr w:rsidR="007D1B58" w14:paraId="32691367" w14:textId="77777777">
        <w:tc>
          <w:tcPr>
            <w:tcW w:w="1079" w:type="dxa"/>
            <w:shd w:val="clear" w:color="auto" w:fill="auto"/>
            <w:vAlign w:val="center"/>
          </w:tcPr>
          <w:p w14:paraId="277936D2"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p>
        </w:tc>
        <w:tc>
          <w:tcPr>
            <w:tcW w:w="1794" w:type="dxa"/>
            <w:shd w:val="clear" w:color="auto" w:fill="auto"/>
            <w:vAlign w:val="center"/>
          </w:tcPr>
          <w:p w14:paraId="7038CDE2"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系统首页</w:t>
            </w:r>
          </w:p>
        </w:tc>
        <w:tc>
          <w:tcPr>
            <w:tcW w:w="5417" w:type="dxa"/>
            <w:shd w:val="clear" w:color="auto" w:fill="auto"/>
            <w:vAlign w:val="center"/>
          </w:tcPr>
          <w:p w14:paraId="4E3F4EC3"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实现兽药产业链信息综合查询、展示，通过图文、数据、电子地图等多种形式，一站式展示全区兽药产业链发展的综合信息，该模块为内部用户浏览的“门户”网站，只有登录系统的用户才可浏览。</w:t>
            </w:r>
          </w:p>
          <w:p w14:paraId="6DBD6BD3"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系统首页的菜单栏设置：通知公告、行业动态、政策法规、产业分布、区位优势、招商信息、投资信息7个菜单，用户通过菜单能够进入相关模块。</w:t>
            </w:r>
          </w:p>
          <w:p w14:paraId="16DE6774" w14:textId="77777777" w:rsidR="007D1B58" w:rsidRDefault="00000000">
            <w:pPr>
              <w:spacing w:line="360" w:lineRule="auto"/>
              <w:rPr>
                <w:rFonts w:ascii="宋体" w:eastAsia="宋体" w:hAnsi="宋体" w:cs="Times New Roman"/>
                <w:szCs w:val="21"/>
              </w:rPr>
            </w:pPr>
            <w:r>
              <w:rPr>
                <w:rFonts w:ascii="宋体" w:eastAsia="宋体" w:hAnsi="宋体" w:cs="Times New Roman" w:hint="eastAsia"/>
                <w:szCs w:val="21"/>
              </w:rPr>
              <w:t>设置图片新闻栏目，通过滚动图片显示行业最新动态新闻。与后台管理的行业动态关联，显示最近时间，具有图片的行业动态新闻。</w:t>
            </w:r>
          </w:p>
          <w:p w14:paraId="6D3392E5"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设置行业动态栏目，在首页直观显示相关内容。</w:t>
            </w:r>
          </w:p>
          <w:p w14:paraId="6E975F83"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设置企业介绍栏目，以滚动图片的方式动态显示企业名称，点击链接，进入企业详情页面。</w:t>
            </w:r>
          </w:p>
          <w:p w14:paraId="40381C67"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lastRenderedPageBreak/>
              <w:t>设置通知公告栏目，在首页直观显示相关内容。</w:t>
            </w:r>
          </w:p>
          <w:p w14:paraId="43A65FFA"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设置政策法规栏目，在首页直观显示相关内容。</w:t>
            </w:r>
          </w:p>
          <w:p w14:paraId="60BCDB60"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设置两图、两表、两库栏目，在首页直观显示相关内容。用户点击链接相关栏目，浏览相关数据。该栏目只要具有权限的用户才可浏览。</w:t>
            </w:r>
          </w:p>
          <w:p w14:paraId="4838DEBF"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设置区位优势栏目，在首页直观显示相关内容。点击不同地区显示不同地区的区位优势，及相关企业。</w:t>
            </w:r>
          </w:p>
          <w:p w14:paraId="48C61C4E"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设置招商信息栏目，在首页直观显示后台发布的招商信息相关内容。</w:t>
            </w:r>
          </w:p>
          <w:p w14:paraId="7338AAC8"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设置投资信息栏目，在首页直观显示后台发布的投资信息相关内容。</w:t>
            </w:r>
          </w:p>
          <w:p w14:paraId="5FFCC1AD"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在首页底端设置动态栏目，发布专班工作推进的重大事件、会议等。</w:t>
            </w:r>
          </w:p>
          <w:p w14:paraId="7E9EEFF9" w14:textId="77777777" w:rsidR="007D1B58" w:rsidRDefault="00000000">
            <w:pPr>
              <w:spacing w:line="360" w:lineRule="auto"/>
              <w:rPr>
                <w:rFonts w:ascii="宋体" w:eastAsia="宋体" w:hAnsi="宋体" w:cs="Times New Roman"/>
                <w:szCs w:val="21"/>
              </w:rPr>
            </w:pPr>
            <w:r>
              <w:rPr>
                <w:rFonts w:ascii="宋体" w:eastAsia="宋体" w:hAnsi="宋体" w:cs="Times New Roman" w:hint="eastAsia"/>
                <w:szCs w:val="21"/>
              </w:rPr>
              <w:t>系统首页与后台的相关功能模块对应，后台添加的信息在首页直接显示。</w:t>
            </w:r>
          </w:p>
        </w:tc>
      </w:tr>
      <w:tr w:rsidR="007D1B58" w14:paraId="6259E1EF" w14:textId="77777777">
        <w:tc>
          <w:tcPr>
            <w:tcW w:w="1079" w:type="dxa"/>
            <w:shd w:val="clear" w:color="auto" w:fill="auto"/>
            <w:vAlign w:val="center"/>
          </w:tcPr>
          <w:p w14:paraId="041A1849"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lastRenderedPageBreak/>
              <w:t>2</w:t>
            </w:r>
          </w:p>
        </w:tc>
        <w:tc>
          <w:tcPr>
            <w:tcW w:w="1794" w:type="dxa"/>
            <w:shd w:val="clear" w:color="auto" w:fill="auto"/>
            <w:vAlign w:val="center"/>
          </w:tcPr>
          <w:p w14:paraId="78224F08"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通知公告</w:t>
            </w:r>
          </w:p>
        </w:tc>
        <w:tc>
          <w:tcPr>
            <w:tcW w:w="5417" w:type="dxa"/>
            <w:shd w:val="clear" w:color="auto" w:fill="auto"/>
            <w:vAlign w:val="center"/>
          </w:tcPr>
          <w:p w14:paraId="573ECDAE" w14:textId="77777777" w:rsidR="007D1B58" w:rsidRDefault="00000000">
            <w:pPr>
              <w:spacing w:line="360" w:lineRule="auto"/>
              <w:ind w:firstLineChars="200" w:firstLine="420"/>
              <w:rPr>
                <w:rFonts w:ascii="宋体" w:eastAsia="宋体" w:hAnsi="宋体" w:cs="Times New Roman"/>
                <w:szCs w:val="21"/>
              </w:rPr>
            </w:pPr>
            <w:bookmarkStart w:id="9" w:name="_Hlk142663870"/>
            <w:r>
              <w:rPr>
                <w:rFonts w:ascii="宋体" w:eastAsia="宋体" w:hAnsi="宋体" w:cs="Times New Roman" w:hint="eastAsia"/>
                <w:szCs w:val="21"/>
              </w:rPr>
              <w:t>发布兽药产业链专班推进的通知公告信息，由管理员发布信息，各级用户能够浏览、查询通知公告。</w:t>
            </w:r>
          </w:p>
          <w:p w14:paraId="1F657C15"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系统包括通知公告的增加、修改、删除功能，能够按照时间、关键字进行查询。</w:t>
            </w:r>
          </w:p>
          <w:p w14:paraId="1355EC60"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该项功能只有专班管理员具有编辑和发布权限，企业用户能够浏览。</w:t>
            </w:r>
            <w:bookmarkEnd w:id="9"/>
          </w:p>
        </w:tc>
      </w:tr>
      <w:tr w:rsidR="007D1B58" w14:paraId="431FD329" w14:textId="77777777">
        <w:tc>
          <w:tcPr>
            <w:tcW w:w="1079" w:type="dxa"/>
            <w:shd w:val="clear" w:color="auto" w:fill="auto"/>
            <w:vAlign w:val="center"/>
          </w:tcPr>
          <w:p w14:paraId="2D3D7D78"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3</w:t>
            </w:r>
          </w:p>
        </w:tc>
        <w:tc>
          <w:tcPr>
            <w:tcW w:w="1794" w:type="dxa"/>
            <w:shd w:val="clear" w:color="auto" w:fill="auto"/>
            <w:vAlign w:val="center"/>
          </w:tcPr>
          <w:p w14:paraId="2B0330CC"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行业动态</w:t>
            </w:r>
          </w:p>
        </w:tc>
        <w:tc>
          <w:tcPr>
            <w:tcW w:w="5417" w:type="dxa"/>
            <w:shd w:val="clear" w:color="auto" w:fill="auto"/>
            <w:vAlign w:val="center"/>
          </w:tcPr>
          <w:p w14:paraId="3473D189"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发布兽药行业动态信息，由管理员发布信息，各级用户能够浏览、查询信息。</w:t>
            </w:r>
          </w:p>
          <w:p w14:paraId="5A3A3CED"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系统包括行业动态的增加、修改、删除功能，能够按照时间、关键字进行查询。能够增加图片链接，有图片的行业动态可以在首页图片信息栏目显示。</w:t>
            </w:r>
          </w:p>
          <w:p w14:paraId="074026DE"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该项功能只有专班管理员具有编辑和发布权限，企业用户能够浏览。</w:t>
            </w:r>
          </w:p>
        </w:tc>
      </w:tr>
      <w:tr w:rsidR="007D1B58" w14:paraId="21A2133E" w14:textId="77777777">
        <w:tc>
          <w:tcPr>
            <w:tcW w:w="1079" w:type="dxa"/>
            <w:shd w:val="clear" w:color="auto" w:fill="auto"/>
            <w:vAlign w:val="center"/>
          </w:tcPr>
          <w:p w14:paraId="36F4B4CC"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4</w:t>
            </w:r>
          </w:p>
        </w:tc>
        <w:tc>
          <w:tcPr>
            <w:tcW w:w="1794" w:type="dxa"/>
            <w:shd w:val="clear" w:color="auto" w:fill="auto"/>
            <w:vAlign w:val="center"/>
          </w:tcPr>
          <w:p w14:paraId="64C8B4F9"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政策法规</w:t>
            </w:r>
          </w:p>
        </w:tc>
        <w:tc>
          <w:tcPr>
            <w:tcW w:w="5417" w:type="dxa"/>
            <w:shd w:val="clear" w:color="auto" w:fill="auto"/>
            <w:vAlign w:val="center"/>
          </w:tcPr>
          <w:p w14:paraId="02D39D83"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布兽药行业政策法规，由管理员发布信息，各级用户</w:t>
            </w:r>
            <w:r>
              <w:rPr>
                <w:rFonts w:ascii="宋体" w:eastAsia="宋体" w:hAnsi="宋体" w:cs="Times New Roman" w:hint="eastAsia"/>
                <w:szCs w:val="21"/>
              </w:rPr>
              <w:lastRenderedPageBreak/>
              <w:t>能够浏览、查询信息。</w:t>
            </w:r>
          </w:p>
          <w:p w14:paraId="0B4E5108"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系统包括政策法规的增加、修改、删除功能，能够按照时间、关键字进行查询。</w:t>
            </w:r>
          </w:p>
          <w:p w14:paraId="56875A5A"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该项功能只有专班管理员具有编辑和发布权限，企业用户能够浏览。</w:t>
            </w:r>
          </w:p>
        </w:tc>
      </w:tr>
      <w:tr w:rsidR="007D1B58" w14:paraId="1B16FC7F" w14:textId="77777777">
        <w:tc>
          <w:tcPr>
            <w:tcW w:w="1079" w:type="dxa"/>
            <w:shd w:val="clear" w:color="auto" w:fill="auto"/>
            <w:vAlign w:val="center"/>
          </w:tcPr>
          <w:p w14:paraId="61C8F2EF"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lastRenderedPageBreak/>
              <w:t>5</w:t>
            </w:r>
          </w:p>
        </w:tc>
        <w:tc>
          <w:tcPr>
            <w:tcW w:w="1794" w:type="dxa"/>
            <w:shd w:val="clear" w:color="auto" w:fill="auto"/>
            <w:vAlign w:val="center"/>
          </w:tcPr>
          <w:p w14:paraId="751CAA9D"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企业诉求</w:t>
            </w:r>
          </w:p>
        </w:tc>
        <w:tc>
          <w:tcPr>
            <w:tcW w:w="5417" w:type="dxa"/>
            <w:shd w:val="clear" w:color="auto" w:fill="auto"/>
            <w:vAlign w:val="center"/>
          </w:tcPr>
          <w:p w14:paraId="67CA4989"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企业通过系统提交述求，反映企业生产经营中的问题。管理机关用户能够对企业述求能够回复。企业能够看到回复信息及办理进度。</w:t>
            </w:r>
          </w:p>
          <w:p w14:paraId="5673FA63"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企业通过系统增加、修改企业诉求，在没有提交诉求之前，允许删除，但是企业提交诉求并由管理员回复后不允许删除。</w:t>
            </w:r>
          </w:p>
          <w:p w14:paraId="3A599E34"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系统记录每条诉求的互动记录，以列表形式显示诉求反馈进度。</w:t>
            </w:r>
          </w:p>
        </w:tc>
      </w:tr>
      <w:tr w:rsidR="007D1B58" w14:paraId="24183AF2" w14:textId="77777777">
        <w:tc>
          <w:tcPr>
            <w:tcW w:w="1079" w:type="dxa"/>
            <w:shd w:val="clear" w:color="auto" w:fill="auto"/>
            <w:vAlign w:val="center"/>
          </w:tcPr>
          <w:p w14:paraId="5BE1522D"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6</w:t>
            </w:r>
          </w:p>
        </w:tc>
        <w:tc>
          <w:tcPr>
            <w:tcW w:w="1794" w:type="dxa"/>
            <w:shd w:val="clear" w:color="auto" w:fill="auto"/>
            <w:vAlign w:val="center"/>
          </w:tcPr>
          <w:p w14:paraId="6E1A7178"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企业合作</w:t>
            </w:r>
          </w:p>
        </w:tc>
        <w:tc>
          <w:tcPr>
            <w:tcW w:w="5417" w:type="dxa"/>
            <w:shd w:val="clear" w:color="auto" w:fill="auto"/>
            <w:vAlign w:val="center"/>
          </w:tcPr>
          <w:p w14:paraId="078002BB"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szCs w:val="21"/>
              </w:rPr>
              <w:t>企业能够发布合作信息，合作标题、内容附件。意向企业能够回复。记录企业合作所有信息。</w:t>
            </w:r>
          </w:p>
          <w:p w14:paraId="54F57668"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szCs w:val="21"/>
              </w:rPr>
              <w:t>企业通过系统增加、修改企业</w:t>
            </w:r>
            <w:r>
              <w:rPr>
                <w:rFonts w:ascii="宋体" w:eastAsia="宋体" w:hAnsi="宋体" w:cs="Times New Roman" w:hint="eastAsia"/>
                <w:szCs w:val="21"/>
              </w:rPr>
              <w:t>合作信息</w:t>
            </w:r>
            <w:r>
              <w:rPr>
                <w:rFonts w:ascii="宋体" w:eastAsia="宋体" w:hAnsi="宋体" w:cs="Times New Roman"/>
                <w:szCs w:val="21"/>
              </w:rPr>
              <w:t>，在没有提交企业</w:t>
            </w:r>
            <w:r>
              <w:rPr>
                <w:rFonts w:ascii="宋体" w:eastAsia="宋体" w:hAnsi="宋体" w:cs="Times New Roman" w:hint="eastAsia"/>
                <w:szCs w:val="21"/>
              </w:rPr>
              <w:t>合作</w:t>
            </w:r>
            <w:r>
              <w:rPr>
                <w:rFonts w:ascii="宋体" w:eastAsia="宋体" w:hAnsi="宋体" w:cs="Times New Roman"/>
                <w:szCs w:val="21"/>
              </w:rPr>
              <w:t>之前，允许删除，但是企业提交诉求并</w:t>
            </w:r>
            <w:r>
              <w:rPr>
                <w:rFonts w:ascii="宋体" w:eastAsia="宋体" w:hAnsi="宋体" w:cs="Times New Roman" w:hint="eastAsia"/>
                <w:szCs w:val="21"/>
              </w:rPr>
              <w:t>有企业</w:t>
            </w:r>
            <w:r>
              <w:rPr>
                <w:rFonts w:ascii="宋体" w:eastAsia="宋体" w:hAnsi="宋体" w:cs="Times New Roman"/>
                <w:szCs w:val="21"/>
              </w:rPr>
              <w:t>回复后不允许删除。</w:t>
            </w:r>
          </w:p>
          <w:p w14:paraId="67CC4FA4"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szCs w:val="21"/>
              </w:rPr>
              <w:t>系统记录每条企业</w:t>
            </w:r>
            <w:r>
              <w:rPr>
                <w:rFonts w:ascii="宋体" w:eastAsia="宋体" w:hAnsi="宋体" w:cs="Times New Roman" w:hint="eastAsia"/>
                <w:szCs w:val="21"/>
              </w:rPr>
              <w:t>合作</w:t>
            </w:r>
            <w:r>
              <w:rPr>
                <w:rFonts w:ascii="宋体" w:eastAsia="宋体" w:hAnsi="宋体" w:cs="Times New Roman"/>
                <w:szCs w:val="21"/>
              </w:rPr>
              <w:t>的互动记录，以列表形式显示</w:t>
            </w:r>
            <w:r>
              <w:rPr>
                <w:rFonts w:ascii="宋体" w:eastAsia="宋体" w:hAnsi="宋体" w:cs="Times New Roman" w:hint="eastAsia"/>
                <w:szCs w:val="21"/>
              </w:rPr>
              <w:t>意向企业的回复</w:t>
            </w:r>
            <w:r>
              <w:rPr>
                <w:rFonts w:ascii="宋体" w:eastAsia="宋体" w:hAnsi="宋体" w:cs="Times New Roman"/>
                <w:szCs w:val="21"/>
              </w:rPr>
              <w:t>。</w:t>
            </w:r>
          </w:p>
        </w:tc>
      </w:tr>
      <w:tr w:rsidR="007D1B58" w14:paraId="1ACDD960" w14:textId="77777777">
        <w:tc>
          <w:tcPr>
            <w:tcW w:w="1079" w:type="dxa"/>
            <w:shd w:val="clear" w:color="auto" w:fill="auto"/>
            <w:vAlign w:val="center"/>
          </w:tcPr>
          <w:p w14:paraId="509A0CC3"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7</w:t>
            </w:r>
          </w:p>
        </w:tc>
        <w:tc>
          <w:tcPr>
            <w:tcW w:w="1794" w:type="dxa"/>
            <w:shd w:val="clear" w:color="auto" w:fill="auto"/>
            <w:vAlign w:val="center"/>
          </w:tcPr>
          <w:p w14:paraId="40E86D2E"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招商发布</w:t>
            </w:r>
          </w:p>
        </w:tc>
        <w:tc>
          <w:tcPr>
            <w:tcW w:w="5417" w:type="dxa"/>
            <w:shd w:val="clear" w:color="auto" w:fill="auto"/>
            <w:vAlign w:val="center"/>
          </w:tcPr>
          <w:p w14:paraId="2FB15D78"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自治区、盟市、旗县行业主管部门发布招商信息。企业能够通过系统后台浏览招商信息，也可通过系统首页门户直接浏览信息。</w:t>
            </w:r>
          </w:p>
          <w:p w14:paraId="425BA3AE"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自治区、盟市、旗县行业主管部门用户能够增加、修改、删除本地区的招商信息。</w:t>
            </w:r>
          </w:p>
          <w:p w14:paraId="50A310F1"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可以按照时间、地域等进行查询。</w:t>
            </w:r>
          </w:p>
        </w:tc>
      </w:tr>
      <w:tr w:rsidR="007D1B58" w14:paraId="1621B622" w14:textId="77777777">
        <w:tc>
          <w:tcPr>
            <w:tcW w:w="1079" w:type="dxa"/>
            <w:shd w:val="clear" w:color="auto" w:fill="auto"/>
            <w:vAlign w:val="center"/>
          </w:tcPr>
          <w:p w14:paraId="6618F9F6"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8</w:t>
            </w:r>
          </w:p>
        </w:tc>
        <w:tc>
          <w:tcPr>
            <w:tcW w:w="1794" w:type="dxa"/>
            <w:shd w:val="clear" w:color="auto" w:fill="auto"/>
            <w:vAlign w:val="center"/>
          </w:tcPr>
          <w:p w14:paraId="673A3426"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投资意向</w:t>
            </w:r>
          </w:p>
        </w:tc>
        <w:tc>
          <w:tcPr>
            <w:tcW w:w="5417" w:type="dxa"/>
            <w:shd w:val="clear" w:color="auto" w:fill="auto"/>
            <w:vAlign w:val="center"/>
          </w:tcPr>
          <w:p w14:paraId="3EEF7138"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投资企业通过系统发布投资意向，包括投资类别、区域、投资需求能相关内容，各级管理部门能够浏览信息，并推送给相关盟市、旗县。</w:t>
            </w:r>
          </w:p>
          <w:p w14:paraId="02D73BE7"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lastRenderedPageBreak/>
              <w:t>企业能够增加、修改、删除本企业的投资意向，盟市旗县管理机关可以回复投资意向。企业能够浏览回复信息。</w:t>
            </w:r>
          </w:p>
        </w:tc>
      </w:tr>
      <w:tr w:rsidR="007D1B58" w14:paraId="43559E93" w14:textId="77777777">
        <w:tc>
          <w:tcPr>
            <w:tcW w:w="1079" w:type="dxa"/>
            <w:shd w:val="clear" w:color="auto" w:fill="auto"/>
            <w:vAlign w:val="center"/>
          </w:tcPr>
          <w:p w14:paraId="2654E616"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lastRenderedPageBreak/>
              <w:t>9</w:t>
            </w:r>
          </w:p>
        </w:tc>
        <w:tc>
          <w:tcPr>
            <w:tcW w:w="1794" w:type="dxa"/>
            <w:shd w:val="clear" w:color="auto" w:fill="auto"/>
            <w:vAlign w:val="center"/>
          </w:tcPr>
          <w:p w14:paraId="220B9929"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产业分布</w:t>
            </w:r>
          </w:p>
        </w:tc>
        <w:tc>
          <w:tcPr>
            <w:tcW w:w="5417" w:type="dxa"/>
            <w:shd w:val="clear" w:color="auto" w:fill="auto"/>
            <w:vAlign w:val="center"/>
          </w:tcPr>
          <w:p w14:paraId="31FF7218"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通过电子地图直观显示全区兽药企业分布。能够按照企业类别进行查询展示，显示企业详细信息。</w:t>
            </w:r>
          </w:p>
          <w:p w14:paraId="2FC8BF0A"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企业用户通过系统维护本企业的基本信息，各类用户通过电子地图直接显示企业基本信息。</w:t>
            </w:r>
          </w:p>
        </w:tc>
      </w:tr>
      <w:tr w:rsidR="007D1B58" w14:paraId="69DA596F" w14:textId="77777777">
        <w:tc>
          <w:tcPr>
            <w:tcW w:w="1079" w:type="dxa"/>
            <w:shd w:val="clear" w:color="auto" w:fill="auto"/>
            <w:vAlign w:val="center"/>
          </w:tcPr>
          <w:p w14:paraId="46B1533B"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0</w:t>
            </w:r>
          </w:p>
        </w:tc>
        <w:tc>
          <w:tcPr>
            <w:tcW w:w="1794" w:type="dxa"/>
            <w:shd w:val="clear" w:color="auto" w:fill="auto"/>
            <w:vAlign w:val="center"/>
          </w:tcPr>
          <w:p w14:paraId="1BD2D281"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产业数据</w:t>
            </w:r>
          </w:p>
        </w:tc>
        <w:tc>
          <w:tcPr>
            <w:tcW w:w="5417" w:type="dxa"/>
            <w:shd w:val="clear" w:color="auto" w:fill="auto"/>
            <w:vAlign w:val="center"/>
          </w:tcPr>
          <w:p w14:paraId="01E27110"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对全区兽药产业链相关数据进行综合查询、分析。</w:t>
            </w:r>
          </w:p>
          <w:p w14:paraId="67183040"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实现“两图”、“两表”、“两库”的数据库查询功能，并能通过系统首页对应栏目浏览。</w:t>
            </w:r>
          </w:p>
          <w:p w14:paraId="2600055C" w14:textId="4B155F17" w:rsidR="007D1B58" w:rsidRDefault="00000000">
            <w:pPr>
              <w:spacing w:line="360" w:lineRule="auto"/>
              <w:ind w:firstLineChars="200" w:firstLine="420"/>
              <w:rPr>
                <w:rFonts w:ascii="Times New Roman" w:eastAsia="宋体" w:hAnsi="Times New Roman" w:cs="Times New Roman"/>
                <w:szCs w:val="21"/>
                <w:shd w:val="clear" w:color="auto" w:fill="FFFFFF"/>
              </w:rPr>
            </w:pPr>
            <w:r w:rsidRPr="00B363A1">
              <w:rPr>
                <w:rFonts w:ascii="Times New Roman" w:eastAsia="宋体" w:hAnsi="Times New Roman" w:cs="Times New Roman" w:hint="eastAsia"/>
                <w:szCs w:val="21"/>
                <w:highlight w:val="yellow"/>
                <w:shd w:val="clear" w:color="auto" w:fill="FFFFFF"/>
              </w:rPr>
              <w:t>▲实现动态数据报表采集、统计分析监管调度。能够进行统计标准指标集的建立和维护。能够分类别多层次展现。能够进行动态报表的制作，支持多种复杂报表样式的创建，支持报表样式的不断变化需求。能够自由定义表内、表间的自动计算关系，能够进行表内、表间的数据指标间的数据自动计算，能够修改编辑计算公式。支持表内、表间的数据审核关系的自由定义以及自动检查。根据需要能够编辑修改审核公式，不满足条件的不允许上报。能够实现数据任务调度，动态部署数据采集任务、能够实现数据逐级上报、自动汇总，能够实现数据分析。（</w:t>
            </w:r>
            <w:r w:rsidR="00F94628" w:rsidRPr="00B363A1">
              <w:rPr>
                <w:rFonts w:ascii="Times New Roman" w:hAnsi="Times New Roman" w:cs="Times New Roman"/>
                <w:szCs w:val="21"/>
                <w:highlight w:val="yellow"/>
                <w:shd w:val="clear" w:color="auto" w:fill="FFFFFF"/>
              </w:rPr>
              <w:t>需提供国家版权局颁发</w:t>
            </w:r>
            <w:r w:rsidR="00F94628" w:rsidRPr="00B363A1">
              <w:rPr>
                <w:rFonts w:ascii="Times New Roman" w:hAnsi="Times New Roman" w:cs="Times New Roman" w:hint="eastAsia"/>
                <w:szCs w:val="21"/>
                <w:highlight w:val="yellow"/>
                <w:shd w:val="clear" w:color="auto" w:fill="FFFFFF"/>
              </w:rPr>
              <w:t>的</w:t>
            </w:r>
            <w:r w:rsidRPr="00B363A1">
              <w:rPr>
                <w:rFonts w:ascii="Times New Roman" w:eastAsia="宋体" w:hAnsi="Times New Roman" w:cs="Times New Roman" w:hint="eastAsia"/>
                <w:szCs w:val="21"/>
                <w:highlight w:val="yellow"/>
                <w:shd w:val="clear" w:color="auto" w:fill="FFFFFF"/>
              </w:rPr>
              <w:t>相关计算机软件著作权登记证书）</w:t>
            </w:r>
          </w:p>
        </w:tc>
      </w:tr>
      <w:tr w:rsidR="007D1B58" w14:paraId="1D69E02B" w14:textId="77777777">
        <w:tc>
          <w:tcPr>
            <w:tcW w:w="1079" w:type="dxa"/>
            <w:shd w:val="clear" w:color="auto" w:fill="auto"/>
            <w:vAlign w:val="center"/>
          </w:tcPr>
          <w:p w14:paraId="78A5EE4F"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1</w:t>
            </w:r>
          </w:p>
        </w:tc>
        <w:tc>
          <w:tcPr>
            <w:tcW w:w="1794" w:type="dxa"/>
            <w:shd w:val="clear" w:color="auto" w:fill="auto"/>
            <w:vAlign w:val="center"/>
          </w:tcPr>
          <w:p w14:paraId="10B437A0"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工作报告</w:t>
            </w:r>
          </w:p>
        </w:tc>
        <w:tc>
          <w:tcPr>
            <w:tcW w:w="5417" w:type="dxa"/>
            <w:shd w:val="clear" w:color="auto" w:fill="auto"/>
            <w:vAlign w:val="center"/>
          </w:tcPr>
          <w:p w14:paraId="6CC6B064"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对全区兽药产业链相关数据进行综合查询、分析，按照时间段自动生成专班推进工作报告。抓取企业反馈信息、分析企业存在问题，管理机关处理方法，对投资企业的数据分类汇总、包括：意向企业个数、预投资金额、落地个数、落地投资金额等。</w:t>
            </w:r>
          </w:p>
        </w:tc>
      </w:tr>
      <w:tr w:rsidR="007D1B58" w14:paraId="0931C6D0" w14:textId="77777777">
        <w:tc>
          <w:tcPr>
            <w:tcW w:w="1079" w:type="dxa"/>
            <w:shd w:val="clear" w:color="auto" w:fill="auto"/>
            <w:vAlign w:val="center"/>
          </w:tcPr>
          <w:p w14:paraId="01C9A492"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2</w:t>
            </w:r>
          </w:p>
        </w:tc>
        <w:tc>
          <w:tcPr>
            <w:tcW w:w="1794" w:type="dxa"/>
            <w:shd w:val="clear" w:color="auto" w:fill="auto"/>
            <w:vAlign w:val="center"/>
          </w:tcPr>
          <w:p w14:paraId="2FBB2B70"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内部邮件</w:t>
            </w:r>
          </w:p>
        </w:tc>
        <w:tc>
          <w:tcPr>
            <w:tcW w:w="5417" w:type="dxa"/>
            <w:shd w:val="clear" w:color="auto" w:fill="auto"/>
            <w:vAlign w:val="center"/>
          </w:tcPr>
          <w:p w14:paraId="3A7E3C96"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实现管理机关、企业及产业相关单位之间的内部交流，形成行业内部邮件系统。</w:t>
            </w:r>
          </w:p>
          <w:p w14:paraId="17E70942"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能够增加、修改、删除邮件。</w:t>
            </w:r>
          </w:p>
          <w:p w14:paraId="155AD663"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lastRenderedPageBreak/>
              <w:t>可以按照时间、标题等进行查询。</w:t>
            </w:r>
          </w:p>
          <w:p w14:paraId="58DF4A49"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能够查看收件人是否阅读邮件。</w:t>
            </w:r>
          </w:p>
        </w:tc>
      </w:tr>
      <w:tr w:rsidR="007D1B58" w14:paraId="012093C2" w14:textId="77777777">
        <w:tc>
          <w:tcPr>
            <w:tcW w:w="1079" w:type="dxa"/>
            <w:shd w:val="clear" w:color="auto" w:fill="auto"/>
            <w:vAlign w:val="center"/>
          </w:tcPr>
          <w:p w14:paraId="55A4C971"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lastRenderedPageBreak/>
              <w:t>1</w:t>
            </w:r>
            <w:r>
              <w:rPr>
                <w:rFonts w:ascii="宋体" w:eastAsia="宋体" w:hAnsi="宋体" w:cs="Times New Roman"/>
                <w:szCs w:val="21"/>
              </w:rPr>
              <w:t>3</w:t>
            </w:r>
          </w:p>
        </w:tc>
        <w:tc>
          <w:tcPr>
            <w:tcW w:w="1794" w:type="dxa"/>
            <w:shd w:val="clear" w:color="auto" w:fill="auto"/>
            <w:vAlign w:val="center"/>
          </w:tcPr>
          <w:p w14:paraId="2DD0D084"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用户管理模块</w:t>
            </w:r>
          </w:p>
        </w:tc>
        <w:tc>
          <w:tcPr>
            <w:tcW w:w="5417" w:type="dxa"/>
            <w:shd w:val="clear" w:color="auto" w:fill="auto"/>
            <w:vAlign w:val="center"/>
          </w:tcPr>
          <w:p w14:paraId="3EDC10F9"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对系统内的企业用户和管理机关用户进行管理，实现基本信息、用户名、密码、权限的管理。</w:t>
            </w:r>
          </w:p>
          <w:p w14:paraId="1B840311"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管理员能够对各级用户进行密码重置。</w:t>
            </w:r>
          </w:p>
          <w:p w14:paraId="32765827" w14:textId="77777777" w:rsidR="007D1B58" w:rsidRDefault="00000000">
            <w:pPr>
              <w:spacing w:line="360" w:lineRule="auto"/>
              <w:ind w:firstLineChars="200" w:firstLine="420"/>
              <w:rPr>
                <w:rFonts w:ascii="宋体" w:eastAsia="宋体" w:hAnsi="宋体" w:cs="Times New Roman"/>
                <w:szCs w:val="21"/>
              </w:rPr>
            </w:pPr>
            <w:r>
              <w:rPr>
                <w:rFonts w:ascii="宋体" w:eastAsia="宋体" w:hAnsi="宋体" w:cs="Times New Roman" w:hint="eastAsia"/>
                <w:szCs w:val="21"/>
              </w:rPr>
              <w:t>能够导出企业用户列表。</w:t>
            </w:r>
          </w:p>
        </w:tc>
      </w:tr>
      <w:tr w:rsidR="007D1B58" w14:paraId="22A6B0CF" w14:textId="77777777">
        <w:tc>
          <w:tcPr>
            <w:tcW w:w="1079" w:type="dxa"/>
            <w:shd w:val="clear" w:color="auto" w:fill="auto"/>
            <w:vAlign w:val="center"/>
          </w:tcPr>
          <w:p w14:paraId="59D126CF" w14:textId="77777777" w:rsidR="007D1B58" w:rsidRDefault="00000000">
            <w:pPr>
              <w:spacing w:line="276" w:lineRule="auto"/>
              <w:jc w:val="center"/>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4</w:t>
            </w:r>
          </w:p>
        </w:tc>
        <w:tc>
          <w:tcPr>
            <w:tcW w:w="1794" w:type="dxa"/>
            <w:shd w:val="clear" w:color="auto" w:fill="auto"/>
            <w:vAlign w:val="center"/>
          </w:tcPr>
          <w:p w14:paraId="47CAA8EB" w14:textId="77777777" w:rsidR="007D1B58" w:rsidRDefault="00000000">
            <w:pPr>
              <w:spacing w:line="360" w:lineRule="auto"/>
              <w:jc w:val="center"/>
              <w:rPr>
                <w:rFonts w:ascii="宋体" w:eastAsia="宋体" w:hAnsi="宋体" w:cs="Times New Roman"/>
                <w:szCs w:val="21"/>
              </w:rPr>
            </w:pPr>
            <w:r>
              <w:rPr>
                <w:rFonts w:ascii="宋体" w:eastAsia="宋体" w:hAnsi="宋体" w:cs="Times New Roman" w:hint="eastAsia"/>
                <w:szCs w:val="21"/>
              </w:rPr>
              <w:t>手机端应用</w:t>
            </w:r>
          </w:p>
        </w:tc>
        <w:tc>
          <w:tcPr>
            <w:tcW w:w="5417" w:type="dxa"/>
            <w:shd w:val="clear" w:color="auto" w:fill="auto"/>
            <w:vAlign w:val="center"/>
          </w:tcPr>
          <w:p w14:paraId="44BF1CE2" w14:textId="77777777" w:rsidR="007D1B58" w:rsidRDefault="00000000">
            <w:pPr>
              <w:spacing w:line="360" w:lineRule="auto"/>
              <w:rPr>
                <w:rFonts w:ascii="宋体" w:eastAsia="宋体" w:hAnsi="宋体" w:cs="Times New Roman"/>
                <w:szCs w:val="21"/>
              </w:rPr>
            </w:pPr>
            <w:r>
              <w:rPr>
                <w:rFonts w:ascii="宋体" w:eastAsia="宋体" w:hAnsi="宋体" w:cs="Times New Roman" w:hint="eastAsia"/>
                <w:szCs w:val="21"/>
              </w:rPr>
              <w:t>通过扫描二维码进入手机。包括：手机端信息发布，招商宣传，企业注册等。</w:t>
            </w:r>
          </w:p>
          <w:p w14:paraId="72C3D7F3" w14:textId="77777777" w:rsidR="007D1B58" w:rsidRDefault="00000000">
            <w:pPr>
              <w:numPr>
                <w:ilvl w:val="0"/>
                <w:numId w:val="18"/>
              </w:numPr>
              <w:spacing w:line="360" w:lineRule="auto"/>
              <w:ind w:leftChars="-3" w:left="144" w:hanging="150"/>
              <w:rPr>
                <w:rFonts w:ascii="宋体" w:eastAsia="宋体" w:hAnsi="宋体" w:cs="Times New Roman"/>
                <w:szCs w:val="21"/>
              </w:rPr>
            </w:pPr>
            <w:r>
              <w:rPr>
                <w:rFonts w:ascii="宋体" w:eastAsia="宋体" w:hAnsi="宋体" w:cs="Times New Roman" w:hint="eastAsia"/>
                <w:szCs w:val="21"/>
              </w:rPr>
              <w:t xml:space="preserve">内蒙古兽药产业链介绍  </w:t>
            </w:r>
          </w:p>
          <w:p w14:paraId="5E407AEA" w14:textId="77777777" w:rsidR="007D1B58" w:rsidRDefault="00000000">
            <w:pPr>
              <w:spacing w:line="360" w:lineRule="auto"/>
              <w:ind w:leftChars="-3" w:left="-6" w:firstLineChars="200" w:firstLine="420"/>
              <w:rPr>
                <w:rFonts w:ascii="宋体" w:eastAsia="宋体" w:hAnsi="宋体" w:cs="Times New Roman"/>
                <w:szCs w:val="21"/>
              </w:rPr>
            </w:pPr>
            <w:r>
              <w:rPr>
                <w:rFonts w:ascii="宋体" w:eastAsia="宋体" w:hAnsi="宋体" w:cs="Times New Roman" w:hint="eastAsia"/>
                <w:szCs w:val="21"/>
              </w:rPr>
              <w:t>通过手机端实现宣传视频的浏览，实现宣传视频上传和宣传页面的美化。</w:t>
            </w:r>
          </w:p>
          <w:p w14:paraId="6AB843BD" w14:textId="77777777" w:rsidR="007D1B58" w:rsidRDefault="00000000">
            <w:pPr>
              <w:numPr>
                <w:ilvl w:val="0"/>
                <w:numId w:val="18"/>
              </w:numPr>
              <w:spacing w:line="360" w:lineRule="auto"/>
              <w:ind w:leftChars="-3" w:left="144" w:hanging="150"/>
              <w:rPr>
                <w:rFonts w:ascii="宋体" w:eastAsia="宋体" w:hAnsi="宋体" w:cs="Times New Roman"/>
                <w:szCs w:val="21"/>
              </w:rPr>
            </w:pPr>
            <w:r>
              <w:rPr>
                <w:rFonts w:ascii="宋体" w:eastAsia="宋体" w:hAnsi="宋体" w:cs="Times New Roman" w:hint="eastAsia"/>
                <w:szCs w:val="21"/>
              </w:rPr>
              <w:t>区位优势</w:t>
            </w:r>
          </w:p>
          <w:p w14:paraId="3A0B969B" w14:textId="77777777" w:rsidR="007D1B58" w:rsidRDefault="00000000">
            <w:pPr>
              <w:spacing w:line="360" w:lineRule="auto"/>
              <w:ind w:leftChars="-3" w:left="-6" w:firstLineChars="200" w:firstLine="420"/>
              <w:rPr>
                <w:rFonts w:ascii="宋体" w:eastAsia="宋体" w:hAnsi="宋体" w:cs="Times New Roman"/>
                <w:szCs w:val="21"/>
              </w:rPr>
            </w:pPr>
            <w:r>
              <w:rPr>
                <w:rFonts w:ascii="宋体" w:eastAsia="宋体" w:hAnsi="宋体" w:cs="Times New Roman" w:hint="eastAsia"/>
                <w:szCs w:val="21"/>
              </w:rPr>
              <w:t>按照全区各个盟市列表，</w:t>
            </w:r>
            <w:r>
              <w:rPr>
                <w:rFonts w:ascii="宋体" w:eastAsia="宋体" w:hAnsi="宋体" w:cs="Times New Roman"/>
                <w:szCs w:val="21"/>
              </w:rPr>
              <w:t>点击不同地区显示不同地区的区位优势，及相关企业。</w:t>
            </w:r>
          </w:p>
          <w:p w14:paraId="699D9631" w14:textId="77777777" w:rsidR="007D1B58" w:rsidRDefault="00000000">
            <w:pPr>
              <w:numPr>
                <w:ilvl w:val="0"/>
                <w:numId w:val="18"/>
              </w:numPr>
              <w:spacing w:line="360" w:lineRule="auto"/>
              <w:ind w:leftChars="-3" w:left="144" w:hanging="150"/>
              <w:rPr>
                <w:rFonts w:ascii="宋体" w:eastAsia="宋体" w:hAnsi="宋体" w:cs="Times New Roman"/>
                <w:szCs w:val="21"/>
              </w:rPr>
            </w:pPr>
            <w:r>
              <w:rPr>
                <w:rFonts w:ascii="宋体" w:eastAsia="宋体" w:hAnsi="宋体" w:cs="Times New Roman" w:hint="eastAsia"/>
                <w:szCs w:val="21"/>
              </w:rPr>
              <w:t>企业注册</w:t>
            </w:r>
          </w:p>
          <w:p w14:paraId="5D97C67E" w14:textId="30262D7E" w:rsidR="007D1B58" w:rsidRDefault="00000000">
            <w:pPr>
              <w:spacing w:line="360" w:lineRule="auto"/>
              <w:ind w:leftChars="-3" w:left="-6" w:firstLineChars="200" w:firstLine="420"/>
              <w:rPr>
                <w:rFonts w:ascii="宋体" w:eastAsia="宋体" w:hAnsi="宋体" w:cs="Times New Roman"/>
                <w:szCs w:val="21"/>
              </w:rPr>
            </w:pPr>
            <w:r>
              <w:rPr>
                <w:rFonts w:ascii="宋体" w:eastAsia="宋体" w:hAnsi="宋体" w:cs="Times New Roman" w:hint="eastAsia"/>
                <w:szCs w:val="21"/>
              </w:rPr>
              <w:t>意向企业通过系统注册企业基本信息，包括：企业名称，地址、联系人、联系人电话、手机、邮箱等基本信息。 通过手机短信验证后系统自动分配账号，注册用户通过账号登陆内蒙古兽药产业链建设工作专班工作推进系统。</w:t>
            </w:r>
          </w:p>
        </w:tc>
      </w:tr>
    </w:tbl>
    <w:p w14:paraId="6FD9B14A" w14:textId="77777777" w:rsidR="007D1B58" w:rsidRDefault="00000000">
      <w:pPr>
        <w:spacing w:line="360" w:lineRule="auto"/>
        <w:ind w:left="724"/>
        <w:outlineLvl w:val="5"/>
        <w:rPr>
          <w:rFonts w:ascii="Times New Roman" w:eastAsia="宋体" w:hAnsi="Times New Roman" w:cs="Times New Roman"/>
          <w:b/>
          <w:bCs/>
          <w:szCs w:val="21"/>
          <w:shd w:val="clear" w:color="auto" w:fill="FFFFFF"/>
        </w:rPr>
      </w:pPr>
      <w:r>
        <w:rPr>
          <w:rFonts w:ascii="Times New Roman" w:eastAsia="宋体" w:hAnsi="Times New Roman" w:cs="Times New Roman" w:hint="eastAsia"/>
          <w:b/>
          <w:bCs/>
          <w:szCs w:val="21"/>
          <w:shd w:val="clear" w:color="auto" w:fill="FFFFFF"/>
        </w:rPr>
        <w:t>（</w:t>
      </w:r>
      <w:r>
        <w:rPr>
          <w:rFonts w:ascii="Times New Roman" w:eastAsia="宋体" w:hAnsi="Times New Roman" w:cs="Times New Roman" w:hint="eastAsia"/>
          <w:b/>
          <w:bCs/>
          <w:szCs w:val="21"/>
          <w:shd w:val="clear" w:color="auto" w:fill="FFFFFF"/>
        </w:rPr>
        <w:t>2</w:t>
      </w:r>
      <w:r>
        <w:rPr>
          <w:rFonts w:ascii="Times New Roman" w:eastAsia="宋体" w:hAnsi="Times New Roman" w:cs="Times New Roman" w:hint="eastAsia"/>
          <w:b/>
          <w:bCs/>
          <w:szCs w:val="21"/>
          <w:shd w:val="clear" w:color="auto" w:fill="FFFFFF"/>
        </w:rPr>
        <w:t>）方案要求</w:t>
      </w:r>
    </w:p>
    <w:p w14:paraId="0D7357A7" w14:textId="77777777" w:rsidR="007D1B58" w:rsidRDefault="00000000">
      <w:pPr>
        <w:spacing w:line="360" w:lineRule="auto"/>
        <w:ind w:left="426"/>
        <w:rPr>
          <w:rFonts w:ascii="Times New Roman" w:eastAsia="宋体" w:hAnsi="Times New Roman" w:cs="Times New Roman"/>
          <w:b/>
          <w:bCs/>
          <w:sz w:val="22"/>
        </w:rPr>
      </w:pPr>
      <w:r>
        <w:rPr>
          <w:rFonts w:ascii="Times New Roman" w:eastAsia="宋体" w:hAnsi="Times New Roman" w:cs="Times New Roman"/>
          <w:b/>
          <w:bCs/>
          <w:sz w:val="22"/>
        </w:rPr>
        <w:t>1.</w:t>
      </w:r>
      <w:r>
        <w:rPr>
          <w:rFonts w:ascii="Times New Roman" w:eastAsia="宋体" w:hAnsi="Times New Roman" w:cs="Times New Roman" w:hint="eastAsia"/>
          <w:b/>
          <w:bCs/>
          <w:sz w:val="22"/>
        </w:rPr>
        <w:t>总体设计要求</w:t>
      </w:r>
    </w:p>
    <w:p w14:paraId="1CF64736" w14:textId="77777777" w:rsidR="007D1B58" w:rsidRDefault="00000000">
      <w:pPr>
        <w:spacing w:line="360" w:lineRule="auto"/>
        <w:ind w:left="426"/>
        <w:rPr>
          <w:rFonts w:ascii="Times New Roman" w:eastAsia="宋体" w:hAnsi="Times New Roman" w:cs="Times New Roman"/>
          <w:b/>
          <w:bCs/>
          <w:sz w:val="22"/>
        </w:rPr>
      </w:pPr>
      <w:r>
        <w:rPr>
          <w:rFonts w:ascii="Times New Roman" w:eastAsia="宋体" w:hAnsi="Times New Roman" w:cs="Times New Roman" w:hint="eastAsia"/>
          <w:b/>
          <w:bCs/>
          <w:sz w:val="22"/>
        </w:rPr>
        <w:t>（</w:t>
      </w:r>
      <w:r>
        <w:rPr>
          <w:rFonts w:ascii="Times New Roman" w:eastAsia="宋体" w:hAnsi="Times New Roman" w:cs="Times New Roman" w:hint="eastAsia"/>
          <w:b/>
          <w:bCs/>
          <w:sz w:val="22"/>
        </w:rPr>
        <w:t>1</w:t>
      </w:r>
      <w:r>
        <w:rPr>
          <w:rFonts w:ascii="Times New Roman" w:eastAsia="宋体" w:hAnsi="Times New Roman" w:cs="Times New Roman" w:hint="eastAsia"/>
          <w:b/>
          <w:bCs/>
          <w:sz w:val="22"/>
        </w:rPr>
        <w:t>）设计原则</w:t>
      </w:r>
    </w:p>
    <w:p w14:paraId="2F16962B"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系统建设必须遵循国家电子政务工程建设总原则，在国家电子政务建设的总体框架下，从我区兽药管理实际出发，充分利用信息技术高速发展的机遇，以应用为主导，在技术方面立足于高起点、跨越式发展。为此，须遵循以下原则进行建设。</w:t>
      </w:r>
    </w:p>
    <w:p w14:paraId="108BC844"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w:t>
      </w:r>
      <w:r>
        <w:rPr>
          <w:rFonts w:ascii="Times New Roman" w:eastAsia="宋体" w:hAnsi="Times New Roman" w:cs="Times New Roman" w:hint="eastAsia"/>
          <w:szCs w:val="21"/>
        </w:rPr>
        <w:t>先进性原则</w:t>
      </w:r>
    </w:p>
    <w:p w14:paraId="5D8E879B"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系统建设尽量采用最先进的技术、方法、软件、硬件和网络平台，确保系统的先进性，同时兼顾成熟性，使系统成熟而且可靠。系统在满足全局性与整体性要求的同时，能够适应未来技术发展和需求的变化，使系统能够可持续发展。</w:t>
      </w:r>
    </w:p>
    <w:p w14:paraId="3FF53A46"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lastRenderedPageBreak/>
        <w:t>2</w:t>
      </w:r>
      <w:r>
        <w:rPr>
          <w:rFonts w:ascii="Times New Roman" w:eastAsia="宋体" w:hAnsi="Times New Roman" w:cs="Times New Roman"/>
          <w:szCs w:val="21"/>
        </w:rPr>
        <w:t>)</w:t>
      </w:r>
      <w:r>
        <w:rPr>
          <w:rFonts w:ascii="Times New Roman" w:eastAsia="宋体" w:hAnsi="Times New Roman" w:cs="Times New Roman" w:hint="eastAsia"/>
          <w:szCs w:val="21"/>
        </w:rPr>
        <w:t>统一规划，分步实施原则</w:t>
      </w:r>
    </w:p>
    <w:p w14:paraId="3DC957A9"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系统建设实行统一规划、整体设计，以统一建设目标为指引，采取分期、分步建设的方式。系统依托统一的电子政务平台、统一的数据集中管理体系、统一的业务管理模式，实现统一的部署与运作。系统采用统一的业务标准、统一的数据标准、统一的计算机技术标准、统一的网络互联技术标准。兽医信息化管理业务庞杂，需要建设的内容很多，从有限的财力出发，必须突出重点，统一规划，分步实施，持续发展。</w:t>
      </w:r>
    </w:p>
    <w:p w14:paraId="7034CC21"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hint="eastAsia"/>
          <w:szCs w:val="21"/>
        </w:rPr>
        <w:t>实用性和方便性原则</w:t>
      </w:r>
    </w:p>
    <w:p w14:paraId="3487F0BF"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为了方便用户使用，系统建设在设计时必须考虑实用性和方便性：在系统表现和数据组织方面，必须面向应用人员，通过简单易用的手段实现系统应用。</w:t>
      </w:r>
    </w:p>
    <w:p w14:paraId="5E2B9272"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w:t>
      </w:r>
      <w:r>
        <w:rPr>
          <w:rFonts w:ascii="Times New Roman" w:eastAsia="宋体" w:hAnsi="Times New Roman" w:cs="Times New Roman" w:hint="eastAsia"/>
          <w:szCs w:val="21"/>
        </w:rPr>
        <w:t>经济性原则</w:t>
      </w:r>
    </w:p>
    <w:p w14:paraId="489E0F0F"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系统建设在达到总设计目标的前提下，争取高的性价比。尽可能利用现有的资源条件（软件、硬件、数据和人员），按“统筹规划、分步实施”的原则在规定的时间内高质量、高效率实现系统建设目标。</w:t>
      </w:r>
    </w:p>
    <w:p w14:paraId="72B47EA6"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hint="eastAsia"/>
          <w:szCs w:val="21"/>
        </w:rPr>
        <w:t>可扩展性原则</w:t>
      </w:r>
    </w:p>
    <w:p w14:paraId="116B9C18" w14:textId="77777777" w:rsidR="007D1B58" w:rsidRDefault="00000000">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由于系统建设所需的地理信息系统（</w:t>
      </w:r>
      <w:r>
        <w:rPr>
          <w:rFonts w:ascii="Times New Roman" w:eastAsia="宋体" w:hAnsi="Times New Roman" w:cs="Times New Roman" w:hint="eastAsia"/>
          <w:szCs w:val="21"/>
        </w:rPr>
        <w:t>GIS</w:t>
      </w:r>
      <w:r>
        <w:rPr>
          <w:rFonts w:ascii="Times New Roman" w:eastAsia="宋体" w:hAnsi="Times New Roman" w:cs="Times New Roman" w:hint="eastAsia"/>
          <w:szCs w:val="21"/>
        </w:rPr>
        <w:t>）涉及面较广，系统建设周期一般都比较长，从规划到启动，到系统建设完成，到最后全部完善，在这个过程中，软件、硬件技术和基础地理信息都可能有重大调整，因此在系统设计时必须留有扩展的余地。</w:t>
      </w:r>
    </w:p>
    <w:p w14:paraId="68500CDF" w14:textId="77777777" w:rsidR="007D1B58" w:rsidRDefault="00000000">
      <w:pPr>
        <w:spacing w:line="360" w:lineRule="auto"/>
        <w:ind w:left="426"/>
        <w:rPr>
          <w:rFonts w:ascii="Times New Roman" w:eastAsia="宋体" w:hAnsi="Times New Roman" w:cs="Times New Roman"/>
          <w:b/>
          <w:bCs/>
          <w:sz w:val="22"/>
        </w:rPr>
      </w:pPr>
      <w:r>
        <w:rPr>
          <w:rFonts w:ascii="Times New Roman" w:eastAsia="宋体" w:hAnsi="Times New Roman" w:cs="Times New Roman" w:hint="eastAsia"/>
          <w:b/>
          <w:bCs/>
          <w:sz w:val="22"/>
        </w:rPr>
        <w:t>（</w:t>
      </w:r>
      <w:r>
        <w:rPr>
          <w:rFonts w:ascii="Times New Roman" w:eastAsia="宋体" w:hAnsi="Times New Roman" w:cs="Times New Roman"/>
          <w:b/>
          <w:bCs/>
          <w:sz w:val="22"/>
        </w:rPr>
        <w:t>2</w:t>
      </w:r>
      <w:r>
        <w:rPr>
          <w:rFonts w:ascii="Times New Roman" w:eastAsia="宋体" w:hAnsi="Times New Roman" w:cs="Times New Roman" w:hint="eastAsia"/>
          <w:b/>
          <w:bCs/>
          <w:sz w:val="22"/>
        </w:rPr>
        <w:t>）设计原则</w:t>
      </w:r>
    </w:p>
    <w:p w14:paraId="620AC424" w14:textId="77777777" w:rsidR="007D1B58" w:rsidRDefault="00000000">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　　对内蒙古兽药产业链建设工作专班工作推进系统进行总体需求分析，确定技术路线：</w:t>
      </w:r>
    </w:p>
    <w:p w14:paraId="52137FF4"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）介绍开发框架。</w:t>
      </w:r>
    </w:p>
    <w:p w14:paraId="51209C8A"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）符合国家安全等级防护的要求，做好安全设计。</w:t>
      </w:r>
    </w:p>
    <w:p w14:paraId="6B223F5C"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提供内蒙古兽药产业链建设工作专班工作推进系统系统安全设计方案。</w:t>
      </w:r>
    </w:p>
    <w:p w14:paraId="1BE59579"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）提供内蒙古兽药产业链建设工作专班工作推进系统的后续建设计划。</w:t>
      </w:r>
    </w:p>
    <w:p w14:paraId="51A40FE8" w14:textId="77777777" w:rsidR="007D1B58" w:rsidRDefault="00000000">
      <w:pPr>
        <w:spacing w:line="360" w:lineRule="auto"/>
        <w:ind w:left="426"/>
        <w:rPr>
          <w:rFonts w:ascii="Times New Roman" w:eastAsia="宋体" w:hAnsi="Times New Roman" w:cs="Times New Roman"/>
          <w:b/>
          <w:bCs/>
          <w:sz w:val="22"/>
        </w:rPr>
      </w:pPr>
      <w:r>
        <w:rPr>
          <w:rFonts w:ascii="Times New Roman" w:eastAsia="宋体" w:hAnsi="Times New Roman" w:cs="Times New Roman" w:hint="eastAsia"/>
          <w:b/>
          <w:bCs/>
          <w:sz w:val="22"/>
        </w:rPr>
        <w:t>（</w:t>
      </w:r>
      <w:r>
        <w:rPr>
          <w:rFonts w:ascii="Times New Roman" w:eastAsia="宋体" w:hAnsi="Times New Roman" w:cs="Times New Roman" w:hint="eastAsia"/>
          <w:b/>
          <w:bCs/>
          <w:sz w:val="22"/>
        </w:rPr>
        <w:t>3</w:t>
      </w:r>
      <w:r>
        <w:rPr>
          <w:rFonts w:ascii="Times New Roman" w:eastAsia="宋体" w:hAnsi="Times New Roman" w:cs="Times New Roman" w:hint="eastAsia"/>
          <w:b/>
          <w:bCs/>
          <w:sz w:val="22"/>
        </w:rPr>
        <w:t>）数据库设计要求</w:t>
      </w:r>
    </w:p>
    <w:p w14:paraId="1E032607"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）统一规划，建立科学、完整的数据资源体系结构</w:t>
      </w:r>
    </w:p>
    <w:p w14:paraId="79D69FD9" w14:textId="77777777" w:rsidR="007D1B58" w:rsidRDefault="00000000">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介绍建立科学、完整的内蒙古兽药产业链建设工作专班工作推进系统的数据资源体系结构。</w:t>
      </w:r>
    </w:p>
    <w:p w14:paraId="39BF48B6"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）数据标准化</w:t>
      </w:r>
    </w:p>
    <w:p w14:paraId="7A5531C6" w14:textId="77777777" w:rsidR="007D1B58"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介绍怎样实现内蒙古兽药产业链建设工作专班工作推进系统数据标准化。</w:t>
      </w:r>
    </w:p>
    <w:p w14:paraId="316379F5"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）指标代码编码规则</w:t>
      </w:r>
    </w:p>
    <w:p w14:paraId="504A7DC0" w14:textId="77777777" w:rsidR="007D1B58"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详细说明指标代码编码规则及数据表设计。</w:t>
      </w:r>
    </w:p>
    <w:p w14:paraId="54C70F1B" w14:textId="77777777" w:rsidR="007D1B58" w:rsidRDefault="00000000">
      <w:pPr>
        <w:spacing w:line="360" w:lineRule="auto"/>
        <w:ind w:left="426"/>
        <w:rPr>
          <w:rFonts w:ascii="Times New Roman" w:eastAsia="宋体" w:hAnsi="Times New Roman" w:cs="Times New Roman"/>
          <w:b/>
          <w:bCs/>
          <w:sz w:val="22"/>
        </w:rPr>
      </w:pPr>
      <w:r>
        <w:rPr>
          <w:rFonts w:ascii="Times New Roman" w:eastAsia="宋体" w:hAnsi="Times New Roman" w:cs="Times New Roman" w:hint="eastAsia"/>
          <w:b/>
          <w:bCs/>
          <w:sz w:val="22"/>
        </w:rPr>
        <w:lastRenderedPageBreak/>
        <w:t>（</w:t>
      </w:r>
      <w:r>
        <w:rPr>
          <w:rFonts w:ascii="Times New Roman" w:eastAsia="宋体" w:hAnsi="Times New Roman" w:cs="Times New Roman"/>
          <w:b/>
          <w:bCs/>
          <w:sz w:val="22"/>
        </w:rPr>
        <w:t>4</w:t>
      </w:r>
      <w:r>
        <w:rPr>
          <w:rFonts w:ascii="Times New Roman" w:eastAsia="宋体" w:hAnsi="Times New Roman" w:cs="Times New Roman" w:hint="eastAsia"/>
          <w:b/>
          <w:bCs/>
          <w:sz w:val="22"/>
        </w:rPr>
        <w:t>）界面要求</w:t>
      </w:r>
    </w:p>
    <w:p w14:paraId="739B6F46"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从系统易用性，人性化设计等方面提供界面设计方案。</w:t>
      </w:r>
    </w:p>
    <w:p w14:paraId="2D08C2EC" w14:textId="77777777" w:rsidR="007D1B58" w:rsidRDefault="00000000">
      <w:pPr>
        <w:spacing w:line="360" w:lineRule="auto"/>
        <w:ind w:left="426"/>
        <w:rPr>
          <w:rFonts w:ascii="Times New Roman" w:eastAsia="宋体" w:hAnsi="Times New Roman" w:cs="Times New Roman"/>
          <w:b/>
          <w:bCs/>
          <w:sz w:val="22"/>
        </w:rPr>
      </w:pPr>
      <w:r>
        <w:rPr>
          <w:rFonts w:ascii="Times New Roman" w:eastAsia="宋体" w:hAnsi="Times New Roman" w:cs="Times New Roman"/>
          <w:b/>
          <w:bCs/>
          <w:sz w:val="22"/>
        </w:rPr>
        <w:t>2.</w:t>
      </w:r>
      <w:r>
        <w:rPr>
          <w:rFonts w:ascii="Times New Roman" w:eastAsia="宋体" w:hAnsi="Times New Roman" w:cs="Times New Roman" w:hint="eastAsia"/>
          <w:b/>
          <w:bCs/>
          <w:sz w:val="22"/>
        </w:rPr>
        <w:t>系统建设方案</w:t>
      </w:r>
    </w:p>
    <w:p w14:paraId="442AA031" w14:textId="77777777" w:rsidR="007D1B58"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按照本系统主要建设模块，提供系统建设方案。要求有总体架构，详细功能介绍。</w:t>
      </w:r>
    </w:p>
    <w:p w14:paraId="32504414" w14:textId="77777777" w:rsidR="007D1B58" w:rsidRDefault="00000000">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建设模块有：系统首页、通知公告、行业动态、政策法规、企业诉求、企业合作、招商发布、投资意向、产业分布、产业数据、工作报告、内部邮件、用户管理模块。手机端应用，包括：手机端信息发布，招商宣传，企业注册等。</w:t>
      </w:r>
    </w:p>
    <w:p w14:paraId="4C5089A8" w14:textId="77777777" w:rsidR="007D1B58" w:rsidRDefault="007D1B58"/>
    <w:sectPr w:rsidR="007D1B5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方正黑体简体">
    <w:altName w:val="黑体"/>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_GB2312">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E9C30"/>
    <w:multiLevelType w:val="singleLevel"/>
    <w:tmpl w:val="813E9C30"/>
    <w:lvl w:ilvl="0">
      <w:start w:val="1"/>
      <w:numFmt w:val="decimal"/>
      <w:suff w:val="nothing"/>
      <w:lvlText w:val="%1、"/>
      <w:lvlJc w:val="left"/>
    </w:lvl>
  </w:abstractNum>
  <w:abstractNum w:abstractNumId="1" w15:restartNumberingAfterBreak="0">
    <w:nsid w:val="866B5B0E"/>
    <w:multiLevelType w:val="singleLevel"/>
    <w:tmpl w:val="866B5B0E"/>
    <w:lvl w:ilvl="0">
      <w:start w:val="1"/>
      <w:numFmt w:val="decimal"/>
      <w:suff w:val="nothing"/>
      <w:lvlText w:val="%1、"/>
      <w:lvlJc w:val="left"/>
    </w:lvl>
  </w:abstractNum>
  <w:abstractNum w:abstractNumId="2" w15:restartNumberingAfterBreak="0">
    <w:nsid w:val="039102C1"/>
    <w:multiLevelType w:val="multilevel"/>
    <w:tmpl w:val="039102C1"/>
    <w:lvl w:ilvl="0">
      <w:start w:val="1"/>
      <w:numFmt w:val="chineseCountingThousand"/>
      <w:lvlText w:val="(%1)"/>
      <w:lvlJc w:val="left"/>
      <w:pPr>
        <w:ind w:left="724" w:hanging="440"/>
      </w:pPr>
      <w:rPr>
        <w:rFonts w:hint="eastAsia"/>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3" w15:restartNumberingAfterBreak="0">
    <w:nsid w:val="06BB584D"/>
    <w:multiLevelType w:val="multilevel"/>
    <w:tmpl w:val="06BB584D"/>
    <w:lvl w:ilvl="0">
      <w:start w:val="1"/>
      <w:numFmt w:val="decimal"/>
      <w:lvlText w:val="（%1）"/>
      <w:lvlJc w:val="left"/>
      <w:pPr>
        <w:ind w:left="1444" w:hanging="720"/>
      </w:pPr>
      <w:rPr>
        <w:rFonts w:hint="default"/>
      </w:rPr>
    </w:lvl>
    <w:lvl w:ilvl="1">
      <w:start w:val="1"/>
      <w:numFmt w:val="lowerLetter"/>
      <w:lvlText w:val="%2)"/>
      <w:lvlJc w:val="left"/>
      <w:pPr>
        <w:ind w:left="1604" w:hanging="440"/>
      </w:pPr>
    </w:lvl>
    <w:lvl w:ilvl="2">
      <w:start w:val="1"/>
      <w:numFmt w:val="lowerRoman"/>
      <w:lvlText w:val="%3."/>
      <w:lvlJc w:val="right"/>
      <w:pPr>
        <w:ind w:left="2044" w:hanging="440"/>
      </w:pPr>
    </w:lvl>
    <w:lvl w:ilvl="3">
      <w:start w:val="1"/>
      <w:numFmt w:val="decimal"/>
      <w:lvlText w:val="%4."/>
      <w:lvlJc w:val="left"/>
      <w:pPr>
        <w:ind w:left="2484" w:hanging="440"/>
      </w:pPr>
    </w:lvl>
    <w:lvl w:ilvl="4">
      <w:start w:val="1"/>
      <w:numFmt w:val="lowerLetter"/>
      <w:lvlText w:val="%5)"/>
      <w:lvlJc w:val="left"/>
      <w:pPr>
        <w:ind w:left="2924" w:hanging="440"/>
      </w:pPr>
    </w:lvl>
    <w:lvl w:ilvl="5">
      <w:start w:val="1"/>
      <w:numFmt w:val="lowerRoman"/>
      <w:lvlText w:val="%6."/>
      <w:lvlJc w:val="right"/>
      <w:pPr>
        <w:ind w:left="3364" w:hanging="440"/>
      </w:pPr>
    </w:lvl>
    <w:lvl w:ilvl="6">
      <w:start w:val="1"/>
      <w:numFmt w:val="decimal"/>
      <w:lvlText w:val="%7."/>
      <w:lvlJc w:val="left"/>
      <w:pPr>
        <w:ind w:left="3804" w:hanging="440"/>
      </w:pPr>
    </w:lvl>
    <w:lvl w:ilvl="7">
      <w:start w:val="1"/>
      <w:numFmt w:val="lowerLetter"/>
      <w:lvlText w:val="%8)"/>
      <w:lvlJc w:val="left"/>
      <w:pPr>
        <w:ind w:left="4244" w:hanging="440"/>
      </w:pPr>
    </w:lvl>
    <w:lvl w:ilvl="8">
      <w:start w:val="1"/>
      <w:numFmt w:val="lowerRoman"/>
      <w:lvlText w:val="%9."/>
      <w:lvlJc w:val="right"/>
      <w:pPr>
        <w:ind w:left="4684" w:hanging="440"/>
      </w:pPr>
    </w:lvl>
  </w:abstractNum>
  <w:abstractNum w:abstractNumId="4" w15:restartNumberingAfterBreak="0">
    <w:nsid w:val="0A8E15E8"/>
    <w:multiLevelType w:val="multilevel"/>
    <w:tmpl w:val="0A8E15E8"/>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1A492140"/>
    <w:multiLevelType w:val="singleLevel"/>
    <w:tmpl w:val="1A492140"/>
    <w:lvl w:ilvl="0">
      <w:start w:val="1"/>
      <w:numFmt w:val="decimal"/>
      <w:pStyle w:val="a"/>
      <w:lvlText w:val="(%1)"/>
      <w:lvlJc w:val="left"/>
      <w:pPr>
        <w:tabs>
          <w:tab w:val="left" w:pos="720"/>
        </w:tabs>
        <w:ind w:left="0" w:firstLine="0"/>
      </w:pPr>
      <w:rPr>
        <w:rFonts w:ascii="黑体" w:eastAsia="黑体" w:hint="eastAsia"/>
      </w:rPr>
    </w:lvl>
  </w:abstractNum>
  <w:abstractNum w:abstractNumId="6" w15:restartNumberingAfterBreak="0">
    <w:nsid w:val="21720A37"/>
    <w:multiLevelType w:val="singleLevel"/>
    <w:tmpl w:val="21720A37"/>
    <w:lvl w:ilvl="0">
      <w:start w:val="1"/>
      <w:numFmt w:val="decimal"/>
      <w:suff w:val="nothing"/>
      <w:lvlText w:val="%1、"/>
      <w:lvlJc w:val="left"/>
    </w:lvl>
  </w:abstractNum>
  <w:abstractNum w:abstractNumId="7" w15:restartNumberingAfterBreak="0">
    <w:nsid w:val="282974E9"/>
    <w:multiLevelType w:val="multilevel"/>
    <w:tmpl w:val="282974E9"/>
    <w:lvl w:ilvl="0">
      <w:start w:val="1"/>
      <w:numFmt w:val="chineseCountingThousand"/>
      <w:lvlText w:val="(%1)"/>
      <w:lvlJc w:val="left"/>
      <w:pPr>
        <w:ind w:left="724" w:hanging="440"/>
      </w:pPr>
      <w:rPr>
        <w:rFonts w:hint="eastAsia"/>
      </w:rPr>
    </w:lvl>
    <w:lvl w:ilvl="1">
      <w:start w:val="1"/>
      <w:numFmt w:val="lowerLetter"/>
      <w:lvlText w:val="%2)"/>
      <w:lvlJc w:val="left"/>
      <w:pPr>
        <w:ind w:left="1164" w:hanging="440"/>
      </w:pPr>
    </w:lvl>
    <w:lvl w:ilvl="2">
      <w:start w:val="1"/>
      <w:numFmt w:val="lowerRoman"/>
      <w:lvlText w:val="%3."/>
      <w:lvlJc w:val="right"/>
      <w:pPr>
        <w:ind w:left="1604" w:hanging="440"/>
      </w:pPr>
    </w:lvl>
    <w:lvl w:ilvl="3">
      <w:start w:val="1"/>
      <w:numFmt w:val="decimal"/>
      <w:lvlText w:val="%4."/>
      <w:lvlJc w:val="left"/>
      <w:pPr>
        <w:ind w:left="2044" w:hanging="440"/>
      </w:pPr>
    </w:lvl>
    <w:lvl w:ilvl="4">
      <w:start w:val="1"/>
      <w:numFmt w:val="lowerLetter"/>
      <w:lvlText w:val="%5)"/>
      <w:lvlJc w:val="left"/>
      <w:pPr>
        <w:ind w:left="2484" w:hanging="440"/>
      </w:pPr>
    </w:lvl>
    <w:lvl w:ilvl="5">
      <w:start w:val="1"/>
      <w:numFmt w:val="lowerRoman"/>
      <w:lvlText w:val="%6."/>
      <w:lvlJc w:val="right"/>
      <w:pPr>
        <w:ind w:left="2924" w:hanging="440"/>
      </w:pPr>
    </w:lvl>
    <w:lvl w:ilvl="6">
      <w:start w:val="1"/>
      <w:numFmt w:val="decimal"/>
      <w:lvlText w:val="%7."/>
      <w:lvlJc w:val="left"/>
      <w:pPr>
        <w:ind w:left="3364" w:hanging="440"/>
      </w:pPr>
    </w:lvl>
    <w:lvl w:ilvl="7">
      <w:start w:val="1"/>
      <w:numFmt w:val="lowerLetter"/>
      <w:lvlText w:val="%8)"/>
      <w:lvlJc w:val="left"/>
      <w:pPr>
        <w:ind w:left="3804" w:hanging="440"/>
      </w:pPr>
    </w:lvl>
    <w:lvl w:ilvl="8">
      <w:start w:val="1"/>
      <w:numFmt w:val="lowerRoman"/>
      <w:lvlText w:val="%9."/>
      <w:lvlJc w:val="right"/>
      <w:pPr>
        <w:ind w:left="4244" w:hanging="440"/>
      </w:pPr>
    </w:lvl>
  </w:abstractNum>
  <w:abstractNum w:abstractNumId="8" w15:restartNumberingAfterBreak="0">
    <w:nsid w:val="2A164E2A"/>
    <w:multiLevelType w:val="multilevel"/>
    <w:tmpl w:val="4CCE0B26"/>
    <w:lvl w:ilvl="0">
      <w:start w:val="1"/>
      <w:numFmt w:val="decimal"/>
      <w:lvlText w:val="%1、"/>
      <w:lvlJc w:val="left"/>
      <w:pPr>
        <w:ind w:left="360" w:hanging="360"/>
      </w:pPr>
      <w:rPr>
        <w:rFonts w:ascii="宋体" w:eastAsiaTheme="minorEastAsia" w:hAnsi="宋体" w:cs="宋体"/>
        <w:sz w:val="21"/>
        <w:szCs w:val="18"/>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2EF7761B"/>
    <w:multiLevelType w:val="multilevel"/>
    <w:tmpl w:val="2EF7761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08E50FD"/>
    <w:multiLevelType w:val="singleLevel"/>
    <w:tmpl w:val="308E50FD"/>
    <w:lvl w:ilvl="0">
      <w:start w:val="1"/>
      <w:numFmt w:val="decimal"/>
      <w:suff w:val="nothing"/>
      <w:lvlText w:val="%1、"/>
      <w:lvlJc w:val="left"/>
    </w:lvl>
  </w:abstractNum>
  <w:abstractNum w:abstractNumId="11" w15:restartNumberingAfterBreak="0">
    <w:nsid w:val="41691239"/>
    <w:multiLevelType w:val="hybridMultilevel"/>
    <w:tmpl w:val="0DE20530"/>
    <w:lvl w:ilvl="0" w:tplc="A0EABB7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4DAC762D"/>
    <w:multiLevelType w:val="multilevel"/>
    <w:tmpl w:val="4DAC762D"/>
    <w:lvl w:ilvl="0">
      <w:start w:val="1"/>
      <w:numFmt w:val="decimal"/>
      <w:lvlText w:val="%1"/>
      <w:lvlJc w:val="left"/>
      <w:pPr>
        <w:tabs>
          <w:tab w:val="left" w:pos="432"/>
        </w:tabs>
        <w:ind w:left="432" w:hanging="432"/>
      </w:pPr>
      <w:rPr>
        <w:rFonts w:hint="eastAsia"/>
      </w:rPr>
    </w:lvl>
    <w:lvl w:ilvl="1">
      <w:start w:val="1"/>
      <w:numFmt w:val="decimal"/>
      <w:pStyle w:val="a0"/>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3" w15:restartNumberingAfterBreak="0">
    <w:nsid w:val="4F2F7FDD"/>
    <w:multiLevelType w:val="hybridMultilevel"/>
    <w:tmpl w:val="30E8B374"/>
    <w:lvl w:ilvl="0" w:tplc="0D840076">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2CD546E"/>
    <w:multiLevelType w:val="multilevel"/>
    <w:tmpl w:val="52CD546E"/>
    <w:lvl w:ilvl="0">
      <w:start w:val="1"/>
      <w:numFmt w:val="bullet"/>
      <w:lvlText w:val=""/>
      <w:lvlJc w:val="left"/>
      <w:pPr>
        <w:ind w:left="862" w:hanging="440"/>
      </w:pPr>
      <w:rPr>
        <w:rFonts w:ascii="Wingdings" w:hAnsi="Wingdings" w:hint="default"/>
      </w:rPr>
    </w:lvl>
    <w:lvl w:ilvl="1">
      <w:start w:val="1"/>
      <w:numFmt w:val="bullet"/>
      <w:lvlText w:val=""/>
      <w:lvlJc w:val="left"/>
      <w:pPr>
        <w:ind w:left="1302" w:hanging="440"/>
      </w:pPr>
      <w:rPr>
        <w:rFonts w:ascii="Wingdings" w:hAnsi="Wingdings" w:hint="default"/>
      </w:rPr>
    </w:lvl>
    <w:lvl w:ilvl="2">
      <w:start w:val="1"/>
      <w:numFmt w:val="bullet"/>
      <w:lvlText w:val=""/>
      <w:lvlJc w:val="left"/>
      <w:pPr>
        <w:ind w:left="1742" w:hanging="440"/>
      </w:pPr>
      <w:rPr>
        <w:rFonts w:ascii="Wingdings" w:hAnsi="Wingdings" w:hint="default"/>
      </w:rPr>
    </w:lvl>
    <w:lvl w:ilvl="3">
      <w:start w:val="1"/>
      <w:numFmt w:val="bullet"/>
      <w:lvlText w:val=""/>
      <w:lvlJc w:val="left"/>
      <w:pPr>
        <w:ind w:left="2182" w:hanging="440"/>
      </w:pPr>
      <w:rPr>
        <w:rFonts w:ascii="Wingdings" w:hAnsi="Wingdings" w:hint="default"/>
      </w:rPr>
    </w:lvl>
    <w:lvl w:ilvl="4">
      <w:start w:val="1"/>
      <w:numFmt w:val="bullet"/>
      <w:lvlText w:val=""/>
      <w:lvlJc w:val="left"/>
      <w:pPr>
        <w:ind w:left="2622" w:hanging="440"/>
      </w:pPr>
      <w:rPr>
        <w:rFonts w:ascii="Wingdings" w:hAnsi="Wingdings" w:hint="default"/>
      </w:rPr>
    </w:lvl>
    <w:lvl w:ilvl="5">
      <w:start w:val="1"/>
      <w:numFmt w:val="bullet"/>
      <w:lvlText w:val=""/>
      <w:lvlJc w:val="left"/>
      <w:pPr>
        <w:ind w:left="3062" w:hanging="440"/>
      </w:pPr>
      <w:rPr>
        <w:rFonts w:ascii="Wingdings" w:hAnsi="Wingdings" w:hint="default"/>
      </w:rPr>
    </w:lvl>
    <w:lvl w:ilvl="6">
      <w:start w:val="1"/>
      <w:numFmt w:val="bullet"/>
      <w:lvlText w:val=""/>
      <w:lvlJc w:val="left"/>
      <w:pPr>
        <w:ind w:left="3502" w:hanging="440"/>
      </w:pPr>
      <w:rPr>
        <w:rFonts w:ascii="Wingdings" w:hAnsi="Wingdings" w:hint="default"/>
      </w:rPr>
    </w:lvl>
    <w:lvl w:ilvl="7">
      <w:start w:val="1"/>
      <w:numFmt w:val="bullet"/>
      <w:lvlText w:val=""/>
      <w:lvlJc w:val="left"/>
      <w:pPr>
        <w:ind w:left="3942" w:hanging="440"/>
      </w:pPr>
      <w:rPr>
        <w:rFonts w:ascii="Wingdings" w:hAnsi="Wingdings" w:hint="default"/>
      </w:rPr>
    </w:lvl>
    <w:lvl w:ilvl="8">
      <w:start w:val="1"/>
      <w:numFmt w:val="bullet"/>
      <w:lvlText w:val=""/>
      <w:lvlJc w:val="left"/>
      <w:pPr>
        <w:ind w:left="4382" w:hanging="440"/>
      </w:pPr>
      <w:rPr>
        <w:rFonts w:ascii="Wingdings" w:hAnsi="Wingdings" w:hint="default"/>
      </w:rPr>
    </w:lvl>
  </w:abstractNum>
  <w:abstractNum w:abstractNumId="15" w15:restartNumberingAfterBreak="0">
    <w:nsid w:val="56BEC088"/>
    <w:multiLevelType w:val="singleLevel"/>
    <w:tmpl w:val="56BEC088"/>
    <w:lvl w:ilvl="0">
      <w:start w:val="1"/>
      <w:numFmt w:val="decimal"/>
      <w:suff w:val="nothing"/>
      <w:lvlText w:val="%1、"/>
      <w:lvlJc w:val="left"/>
    </w:lvl>
  </w:abstractNum>
  <w:abstractNum w:abstractNumId="16" w15:restartNumberingAfterBreak="0">
    <w:nsid w:val="57C72084"/>
    <w:multiLevelType w:val="singleLevel"/>
    <w:tmpl w:val="57C72084"/>
    <w:lvl w:ilvl="0">
      <w:start w:val="1"/>
      <w:numFmt w:val="decimal"/>
      <w:suff w:val="nothing"/>
      <w:lvlText w:val="%1、"/>
      <w:lvlJc w:val="left"/>
    </w:lvl>
  </w:abstractNum>
  <w:abstractNum w:abstractNumId="17" w15:restartNumberingAfterBreak="0">
    <w:nsid w:val="5C951D45"/>
    <w:multiLevelType w:val="multilevel"/>
    <w:tmpl w:val="5C951D45"/>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7A8E5F01"/>
    <w:multiLevelType w:val="multilevel"/>
    <w:tmpl w:val="7A8E5F01"/>
    <w:lvl w:ilvl="0">
      <w:start w:val="1"/>
      <w:numFmt w:val="decimal"/>
      <w:lvlText w:val="（%1）"/>
      <w:lvlJc w:val="left"/>
      <w:pPr>
        <w:ind w:left="1004" w:hanging="720"/>
      </w:pPr>
      <w:rPr>
        <w:rFonts w:hint="default"/>
      </w:rPr>
    </w:lvl>
    <w:lvl w:ilvl="1">
      <w:start w:val="1"/>
      <w:numFmt w:val="lowerLetter"/>
      <w:lvlText w:val="%2)"/>
      <w:lvlJc w:val="left"/>
      <w:pPr>
        <w:ind w:left="1164" w:hanging="440"/>
      </w:pPr>
    </w:lvl>
    <w:lvl w:ilvl="2">
      <w:start w:val="1"/>
      <w:numFmt w:val="lowerRoman"/>
      <w:lvlText w:val="%3."/>
      <w:lvlJc w:val="right"/>
      <w:pPr>
        <w:ind w:left="1604" w:hanging="440"/>
      </w:pPr>
    </w:lvl>
    <w:lvl w:ilvl="3">
      <w:start w:val="1"/>
      <w:numFmt w:val="decimal"/>
      <w:lvlText w:val="%4."/>
      <w:lvlJc w:val="left"/>
      <w:pPr>
        <w:ind w:left="2044" w:hanging="440"/>
      </w:pPr>
    </w:lvl>
    <w:lvl w:ilvl="4">
      <w:start w:val="1"/>
      <w:numFmt w:val="lowerLetter"/>
      <w:lvlText w:val="%5)"/>
      <w:lvlJc w:val="left"/>
      <w:pPr>
        <w:ind w:left="2484" w:hanging="440"/>
      </w:pPr>
    </w:lvl>
    <w:lvl w:ilvl="5">
      <w:start w:val="1"/>
      <w:numFmt w:val="lowerRoman"/>
      <w:lvlText w:val="%6."/>
      <w:lvlJc w:val="right"/>
      <w:pPr>
        <w:ind w:left="2924" w:hanging="440"/>
      </w:pPr>
    </w:lvl>
    <w:lvl w:ilvl="6">
      <w:start w:val="1"/>
      <w:numFmt w:val="decimal"/>
      <w:lvlText w:val="%7."/>
      <w:lvlJc w:val="left"/>
      <w:pPr>
        <w:ind w:left="3364" w:hanging="440"/>
      </w:pPr>
    </w:lvl>
    <w:lvl w:ilvl="7">
      <w:start w:val="1"/>
      <w:numFmt w:val="lowerLetter"/>
      <w:lvlText w:val="%8)"/>
      <w:lvlJc w:val="left"/>
      <w:pPr>
        <w:ind w:left="3804" w:hanging="440"/>
      </w:pPr>
    </w:lvl>
    <w:lvl w:ilvl="8">
      <w:start w:val="1"/>
      <w:numFmt w:val="lowerRoman"/>
      <w:lvlText w:val="%9."/>
      <w:lvlJc w:val="right"/>
      <w:pPr>
        <w:ind w:left="4244" w:hanging="440"/>
      </w:pPr>
    </w:lvl>
  </w:abstractNum>
  <w:abstractNum w:abstractNumId="19" w15:restartNumberingAfterBreak="0">
    <w:nsid w:val="7AA67382"/>
    <w:multiLevelType w:val="singleLevel"/>
    <w:tmpl w:val="7AA67382"/>
    <w:lvl w:ilvl="0">
      <w:start w:val="1"/>
      <w:numFmt w:val="decimal"/>
      <w:suff w:val="nothing"/>
      <w:lvlText w:val="%1、"/>
      <w:lvlJc w:val="left"/>
    </w:lvl>
  </w:abstractNum>
  <w:num w:numId="1" w16cid:durableId="1702123624">
    <w:abstractNumId w:val="12"/>
  </w:num>
  <w:num w:numId="2" w16cid:durableId="821846867">
    <w:abstractNumId w:val="5"/>
  </w:num>
  <w:num w:numId="3" w16cid:durableId="1719237647">
    <w:abstractNumId w:val="9"/>
  </w:num>
  <w:num w:numId="4" w16cid:durableId="595672264">
    <w:abstractNumId w:val="2"/>
  </w:num>
  <w:num w:numId="5" w16cid:durableId="682829351">
    <w:abstractNumId w:val="7"/>
  </w:num>
  <w:num w:numId="6" w16cid:durableId="1935671781">
    <w:abstractNumId w:val="4"/>
  </w:num>
  <w:num w:numId="7" w16cid:durableId="1132405685">
    <w:abstractNumId w:val="8"/>
  </w:num>
  <w:num w:numId="8" w16cid:durableId="2015957831">
    <w:abstractNumId w:val="14"/>
  </w:num>
  <w:num w:numId="9" w16cid:durableId="193733845">
    <w:abstractNumId w:val="17"/>
  </w:num>
  <w:num w:numId="10" w16cid:durableId="1958753388">
    <w:abstractNumId w:val="0"/>
  </w:num>
  <w:num w:numId="11" w16cid:durableId="1625891637">
    <w:abstractNumId w:val="1"/>
  </w:num>
  <w:num w:numId="12" w16cid:durableId="1275750681">
    <w:abstractNumId w:val="10"/>
  </w:num>
  <w:num w:numId="13" w16cid:durableId="1445421222">
    <w:abstractNumId w:val="16"/>
  </w:num>
  <w:num w:numId="14" w16cid:durableId="103577142">
    <w:abstractNumId w:val="6"/>
  </w:num>
  <w:num w:numId="15" w16cid:durableId="1203131522">
    <w:abstractNumId w:val="18"/>
  </w:num>
  <w:num w:numId="16" w16cid:durableId="1963271233">
    <w:abstractNumId w:val="3"/>
  </w:num>
  <w:num w:numId="17" w16cid:durableId="1281499295">
    <w:abstractNumId w:val="19"/>
  </w:num>
  <w:num w:numId="18" w16cid:durableId="1363247063">
    <w:abstractNumId w:val="15"/>
  </w:num>
  <w:num w:numId="19" w16cid:durableId="306589101">
    <w:abstractNumId w:val="13"/>
  </w:num>
  <w:num w:numId="20" w16cid:durableId="10558119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7F"/>
    <w:rsid w:val="B4421458"/>
    <w:rsid w:val="DFEFBACC"/>
    <w:rsid w:val="EC96CC3C"/>
    <w:rsid w:val="FFBFABB4"/>
    <w:rsid w:val="00002CDE"/>
    <w:rsid w:val="00010605"/>
    <w:rsid w:val="00057EE3"/>
    <w:rsid w:val="00057FA1"/>
    <w:rsid w:val="000658B5"/>
    <w:rsid w:val="0007433E"/>
    <w:rsid w:val="00077E04"/>
    <w:rsid w:val="000975F1"/>
    <w:rsid w:val="000D0FD6"/>
    <w:rsid w:val="000E0551"/>
    <w:rsid w:val="00106EB2"/>
    <w:rsid w:val="00107621"/>
    <w:rsid w:val="00196D90"/>
    <w:rsid w:val="001A2CE9"/>
    <w:rsid w:val="001A32D9"/>
    <w:rsid w:val="001A72A7"/>
    <w:rsid w:val="001D073D"/>
    <w:rsid w:val="001D7658"/>
    <w:rsid w:val="001F2F2A"/>
    <w:rsid w:val="00202AAF"/>
    <w:rsid w:val="002158FB"/>
    <w:rsid w:val="00253353"/>
    <w:rsid w:val="00275114"/>
    <w:rsid w:val="002C3F78"/>
    <w:rsid w:val="002F20F1"/>
    <w:rsid w:val="00307776"/>
    <w:rsid w:val="00331EF5"/>
    <w:rsid w:val="00344DD5"/>
    <w:rsid w:val="003557C4"/>
    <w:rsid w:val="003907F6"/>
    <w:rsid w:val="00402773"/>
    <w:rsid w:val="0042097D"/>
    <w:rsid w:val="00424DA4"/>
    <w:rsid w:val="00483F7C"/>
    <w:rsid w:val="004A60BE"/>
    <w:rsid w:val="004A6FAE"/>
    <w:rsid w:val="004C75D2"/>
    <w:rsid w:val="004D7AFF"/>
    <w:rsid w:val="004F59AC"/>
    <w:rsid w:val="0053512D"/>
    <w:rsid w:val="00586AC9"/>
    <w:rsid w:val="005A5C55"/>
    <w:rsid w:val="005B0638"/>
    <w:rsid w:val="005C7E6C"/>
    <w:rsid w:val="005E19E1"/>
    <w:rsid w:val="006008E4"/>
    <w:rsid w:val="00623FDF"/>
    <w:rsid w:val="00652614"/>
    <w:rsid w:val="006722A7"/>
    <w:rsid w:val="0068083B"/>
    <w:rsid w:val="006F122D"/>
    <w:rsid w:val="007036E9"/>
    <w:rsid w:val="00756748"/>
    <w:rsid w:val="0077363E"/>
    <w:rsid w:val="007A0015"/>
    <w:rsid w:val="007D1B58"/>
    <w:rsid w:val="0081193E"/>
    <w:rsid w:val="008759DF"/>
    <w:rsid w:val="008A4382"/>
    <w:rsid w:val="008A56C9"/>
    <w:rsid w:val="008B22DF"/>
    <w:rsid w:val="008C6C15"/>
    <w:rsid w:val="009012D4"/>
    <w:rsid w:val="00904772"/>
    <w:rsid w:val="009442F7"/>
    <w:rsid w:val="009536A6"/>
    <w:rsid w:val="00975BD7"/>
    <w:rsid w:val="009875FA"/>
    <w:rsid w:val="009900DF"/>
    <w:rsid w:val="0099300D"/>
    <w:rsid w:val="0099412C"/>
    <w:rsid w:val="009C5205"/>
    <w:rsid w:val="00A1019C"/>
    <w:rsid w:val="00A132F9"/>
    <w:rsid w:val="00A37A13"/>
    <w:rsid w:val="00A42086"/>
    <w:rsid w:val="00A617DC"/>
    <w:rsid w:val="00A74C95"/>
    <w:rsid w:val="00A9524C"/>
    <w:rsid w:val="00AB23C2"/>
    <w:rsid w:val="00AC11F1"/>
    <w:rsid w:val="00AD42B8"/>
    <w:rsid w:val="00AD51D1"/>
    <w:rsid w:val="00AE50AE"/>
    <w:rsid w:val="00B21A52"/>
    <w:rsid w:val="00B32DBA"/>
    <w:rsid w:val="00B363A1"/>
    <w:rsid w:val="00B4031B"/>
    <w:rsid w:val="00B54C75"/>
    <w:rsid w:val="00B57E0C"/>
    <w:rsid w:val="00B94E83"/>
    <w:rsid w:val="00BA4A33"/>
    <w:rsid w:val="00BA7D98"/>
    <w:rsid w:val="00C27EAC"/>
    <w:rsid w:val="00C30D2C"/>
    <w:rsid w:val="00CC3B73"/>
    <w:rsid w:val="00CC6ADC"/>
    <w:rsid w:val="00CE318D"/>
    <w:rsid w:val="00CF76DF"/>
    <w:rsid w:val="00D74C5A"/>
    <w:rsid w:val="00D81374"/>
    <w:rsid w:val="00E4150C"/>
    <w:rsid w:val="00E57C00"/>
    <w:rsid w:val="00E86921"/>
    <w:rsid w:val="00EA2A47"/>
    <w:rsid w:val="00ED7F39"/>
    <w:rsid w:val="00EF5E15"/>
    <w:rsid w:val="00F0167F"/>
    <w:rsid w:val="00F11CF0"/>
    <w:rsid w:val="00F17268"/>
    <w:rsid w:val="00F32117"/>
    <w:rsid w:val="00F94628"/>
    <w:rsid w:val="00FD453A"/>
    <w:rsid w:val="00FD649C"/>
    <w:rsid w:val="00FE084A"/>
    <w:rsid w:val="00FF6AF6"/>
    <w:rsid w:val="07F709D7"/>
    <w:rsid w:val="39CF003F"/>
    <w:rsid w:val="797940F2"/>
    <w:rsid w:val="7B563B22"/>
    <w:rsid w:val="7FD9A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D11B5"/>
  <w15:docId w15:val="{5F34BF5C-E6FD-488D-9CCF-59F4A7E3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iPriority="0" w:qFormat="1"/>
    <w:lsdException w:name="Body Text Indent 3" w:uiPriority="0" w:qFormat="1"/>
    <w:lsdException w:name="Block Text" w:semiHidden="1" w:unhideWhenUsed="1"/>
    <w:lsdException w:name="Hyperlink" w:qFormat="1"/>
    <w:lsdException w:name="FollowedHyperlink" w:semiHidden="1"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2"/>
    </w:rPr>
  </w:style>
  <w:style w:type="paragraph" w:styleId="1">
    <w:name w:val="heading 1"/>
    <w:basedOn w:val="10"/>
    <w:next w:val="a1"/>
    <w:link w:val="11"/>
    <w:qFormat/>
    <w:pPr>
      <w:spacing w:line="415" w:lineRule="auto"/>
      <w:outlineLvl w:val="0"/>
    </w:pPr>
  </w:style>
  <w:style w:type="paragraph" w:styleId="2">
    <w:name w:val="heading 2"/>
    <w:basedOn w:val="55"/>
    <w:next w:val="a1"/>
    <w:link w:val="20"/>
    <w:uiPriority w:val="9"/>
    <w:qFormat/>
    <w:pPr>
      <w:spacing w:line="377" w:lineRule="auto"/>
      <w:outlineLvl w:val="1"/>
    </w:pPr>
  </w:style>
  <w:style w:type="paragraph" w:styleId="3">
    <w:name w:val="heading 3"/>
    <w:basedOn w:val="60"/>
    <w:next w:val="a2"/>
    <w:link w:val="30"/>
    <w:uiPriority w:val="9"/>
    <w:qFormat/>
    <w:pPr>
      <w:ind w:firstLine="480"/>
      <w:outlineLvl w:val="2"/>
    </w:pPr>
  </w:style>
  <w:style w:type="paragraph" w:styleId="4">
    <w:name w:val="heading 4"/>
    <w:basedOn w:val="a1"/>
    <w:next w:val="a1"/>
    <w:link w:val="40"/>
    <w:qFormat/>
    <w:pPr>
      <w:keepNext/>
      <w:outlineLvl w:val="3"/>
    </w:pPr>
    <w:rPr>
      <w:rFonts w:ascii="Times New Roman" w:eastAsia="宋体" w:hAnsi="Times New Roman" w:cs="Times New Roman"/>
      <w:sz w:val="28"/>
      <w:szCs w:val="20"/>
    </w:rPr>
  </w:style>
  <w:style w:type="paragraph" w:styleId="5">
    <w:name w:val="heading 5"/>
    <w:basedOn w:val="a1"/>
    <w:next w:val="a1"/>
    <w:link w:val="50"/>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1"/>
    <w:next w:val="a1"/>
    <w:link w:val="61"/>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1"/>
    <w:next w:val="a1"/>
    <w:link w:val="70"/>
    <w:qFormat/>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1"/>
    <w:next w:val="a1"/>
    <w:link w:val="80"/>
    <w:qFormat/>
    <w:pPr>
      <w:keepNext/>
      <w:keepLines/>
      <w:spacing w:before="240" w:after="64" w:line="320" w:lineRule="auto"/>
      <w:outlineLvl w:val="7"/>
    </w:pPr>
    <w:rPr>
      <w:rFonts w:ascii="Arial" w:eastAsia="黑体" w:hAnsi="Arial" w:cs="Times New Roman"/>
      <w:sz w:val="24"/>
      <w:szCs w:val="24"/>
    </w:rPr>
  </w:style>
  <w:style w:type="paragraph" w:styleId="9">
    <w:name w:val="heading 9"/>
    <w:basedOn w:val="a1"/>
    <w:next w:val="a1"/>
    <w:link w:val="90"/>
    <w:qFormat/>
    <w:pPr>
      <w:keepNext/>
      <w:keepLines/>
      <w:spacing w:before="240" w:after="64" w:line="320" w:lineRule="auto"/>
      <w:outlineLvl w:val="8"/>
    </w:pPr>
    <w:rPr>
      <w:rFonts w:ascii="Arial" w:eastAsia="黑体" w:hAnsi="Arial" w:cs="Times New Roman"/>
      <w:sz w:val="2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标题 10"/>
    <w:basedOn w:val="2"/>
    <w:qFormat/>
    <w:pPr>
      <w:jc w:val="center"/>
    </w:pPr>
    <w:rPr>
      <w:b/>
      <w:kern w:val="0"/>
    </w:rPr>
  </w:style>
  <w:style w:type="paragraph" w:customStyle="1" w:styleId="55">
    <w:name w:val="标题 55"/>
    <w:basedOn w:val="5"/>
    <w:qFormat/>
    <w:rPr>
      <w:rFonts w:ascii="方正黑体简体" w:eastAsia="方正黑体简体"/>
      <w:b w:val="0"/>
      <w:bCs w:val="0"/>
    </w:rPr>
  </w:style>
  <w:style w:type="paragraph" w:customStyle="1" w:styleId="60">
    <w:name w:val="标题 60"/>
    <w:basedOn w:val="6"/>
    <w:qFormat/>
    <w:pPr>
      <w:spacing w:line="319" w:lineRule="auto"/>
      <w:ind w:firstLineChars="200" w:firstLine="200"/>
    </w:pPr>
    <w:rPr>
      <w:b w:val="0"/>
      <w:bCs w:val="0"/>
    </w:rPr>
  </w:style>
  <w:style w:type="paragraph" w:styleId="a2">
    <w:name w:val="Normal Indent"/>
    <w:basedOn w:val="a1"/>
    <w:uiPriority w:val="99"/>
    <w:qFormat/>
    <w:pPr>
      <w:autoSpaceDE w:val="0"/>
      <w:autoSpaceDN w:val="0"/>
      <w:adjustRightInd w:val="0"/>
      <w:spacing w:line="315" w:lineRule="atLeast"/>
      <w:ind w:firstLine="420"/>
      <w:jc w:val="left"/>
    </w:pPr>
    <w:rPr>
      <w:rFonts w:ascii="楷体_GB2312" w:eastAsia="楷体_GB2312" w:hAnsi="Times New Roman" w:cs="Times New Roman"/>
      <w:kern w:val="0"/>
      <w:sz w:val="28"/>
      <w:szCs w:val="20"/>
    </w:rPr>
  </w:style>
  <w:style w:type="paragraph" w:styleId="TOC7">
    <w:name w:val="toc 7"/>
    <w:basedOn w:val="a1"/>
    <w:next w:val="a1"/>
    <w:uiPriority w:val="39"/>
    <w:unhideWhenUsed/>
    <w:qFormat/>
    <w:pPr>
      <w:ind w:left="1440"/>
      <w:jc w:val="left"/>
    </w:pPr>
    <w:rPr>
      <w:rFonts w:ascii="Calibri" w:eastAsia="宋体" w:hAnsi="Calibri" w:cs="Calibri"/>
      <w:sz w:val="18"/>
      <w:szCs w:val="18"/>
    </w:rPr>
  </w:style>
  <w:style w:type="paragraph" w:styleId="a6">
    <w:name w:val="Document Map"/>
    <w:basedOn w:val="a1"/>
    <w:link w:val="a7"/>
    <w:qFormat/>
    <w:rPr>
      <w:rFonts w:ascii="宋体" w:eastAsia="宋体" w:hAnsi="Times New Roman" w:cs="Times New Roman"/>
      <w:sz w:val="18"/>
      <w:szCs w:val="18"/>
    </w:rPr>
  </w:style>
  <w:style w:type="paragraph" w:styleId="a8">
    <w:name w:val="annotation text"/>
    <w:basedOn w:val="a1"/>
    <w:link w:val="a9"/>
    <w:unhideWhenUsed/>
    <w:qFormat/>
    <w:pPr>
      <w:jc w:val="left"/>
    </w:pPr>
    <w:rPr>
      <w:rFonts w:ascii="Times New Roman" w:eastAsia="宋体" w:hAnsi="Times New Roman" w:cs="Times New Roman"/>
      <w:sz w:val="24"/>
      <w:szCs w:val="24"/>
    </w:rPr>
  </w:style>
  <w:style w:type="paragraph" w:styleId="31">
    <w:name w:val="Body Text 3"/>
    <w:basedOn w:val="a1"/>
    <w:link w:val="32"/>
    <w:qFormat/>
    <w:rPr>
      <w:rFonts w:ascii="宋体"/>
      <w:sz w:val="24"/>
    </w:rPr>
  </w:style>
  <w:style w:type="paragraph" w:styleId="aa">
    <w:name w:val="Body Text"/>
    <w:basedOn w:val="a1"/>
    <w:link w:val="ab"/>
    <w:qFormat/>
    <w:rPr>
      <w:rFonts w:ascii="Times New Roman" w:eastAsia="宋体" w:hAnsi="Times New Roman" w:cs="Times New Roman"/>
      <w:sz w:val="28"/>
      <w:szCs w:val="20"/>
      <w:lang w:val="zh-CN"/>
    </w:rPr>
  </w:style>
  <w:style w:type="paragraph" w:styleId="ac">
    <w:name w:val="Body Text Indent"/>
    <w:basedOn w:val="a1"/>
    <w:link w:val="ad"/>
    <w:qFormat/>
    <w:pPr>
      <w:autoSpaceDE w:val="0"/>
      <w:autoSpaceDN w:val="0"/>
      <w:adjustRightInd w:val="0"/>
      <w:spacing w:after="120" w:line="360" w:lineRule="atLeast"/>
      <w:ind w:left="900"/>
    </w:pPr>
    <w:rPr>
      <w:rFonts w:ascii="楷体_GB2312" w:eastAsia="楷体_GB2312" w:hAnsi="Times New Roman" w:cs="Times New Roman"/>
      <w:kern w:val="0"/>
      <w:sz w:val="28"/>
      <w:szCs w:val="20"/>
    </w:rPr>
  </w:style>
  <w:style w:type="paragraph" w:styleId="21">
    <w:name w:val="List 2"/>
    <w:basedOn w:val="a1"/>
    <w:semiHidden/>
    <w:qFormat/>
    <w:pPr>
      <w:ind w:leftChars="200" w:left="100" w:hangingChars="200" w:hanging="200"/>
    </w:pPr>
    <w:rPr>
      <w:rFonts w:ascii="Times New Roman" w:eastAsia="宋体" w:hAnsi="Times New Roman" w:cs="Times New Roman"/>
      <w:sz w:val="24"/>
      <w:szCs w:val="24"/>
    </w:rPr>
  </w:style>
  <w:style w:type="paragraph" w:styleId="TOC5">
    <w:name w:val="toc 5"/>
    <w:basedOn w:val="a1"/>
    <w:next w:val="a1"/>
    <w:uiPriority w:val="39"/>
    <w:unhideWhenUsed/>
    <w:qFormat/>
    <w:pPr>
      <w:ind w:left="960"/>
      <w:jc w:val="left"/>
    </w:pPr>
    <w:rPr>
      <w:rFonts w:ascii="Calibri" w:eastAsia="宋体" w:hAnsi="Calibri" w:cs="Calibri"/>
      <w:sz w:val="18"/>
      <w:szCs w:val="18"/>
    </w:rPr>
  </w:style>
  <w:style w:type="paragraph" w:styleId="TOC3">
    <w:name w:val="toc 3"/>
    <w:basedOn w:val="a1"/>
    <w:next w:val="a1"/>
    <w:uiPriority w:val="39"/>
    <w:unhideWhenUsed/>
    <w:qFormat/>
    <w:pPr>
      <w:ind w:left="480"/>
      <w:jc w:val="left"/>
    </w:pPr>
    <w:rPr>
      <w:rFonts w:ascii="Calibri" w:eastAsia="宋体" w:hAnsi="Calibri" w:cs="Calibri"/>
      <w:i/>
      <w:iCs/>
      <w:sz w:val="20"/>
      <w:szCs w:val="20"/>
    </w:rPr>
  </w:style>
  <w:style w:type="paragraph" w:styleId="ae">
    <w:name w:val="Plain Text"/>
    <w:basedOn w:val="a1"/>
    <w:link w:val="af"/>
    <w:qFormat/>
    <w:rPr>
      <w:rFonts w:ascii="宋体" w:eastAsia="宋体" w:hAnsi="Courier New" w:cs="Times New Roman"/>
      <w:sz w:val="24"/>
      <w:szCs w:val="20"/>
    </w:rPr>
  </w:style>
  <w:style w:type="paragraph" w:styleId="TOC8">
    <w:name w:val="toc 8"/>
    <w:basedOn w:val="a1"/>
    <w:next w:val="a1"/>
    <w:uiPriority w:val="39"/>
    <w:unhideWhenUsed/>
    <w:qFormat/>
    <w:pPr>
      <w:ind w:left="1680"/>
      <w:jc w:val="left"/>
    </w:pPr>
    <w:rPr>
      <w:rFonts w:ascii="Calibri" w:eastAsia="宋体" w:hAnsi="Calibri" w:cs="Calibri"/>
      <w:sz w:val="18"/>
      <w:szCs w:val="18"/>
    </w:rPr>
  </w:style>
  <w:style w:type="paragraph" w:styleId="af0">
    <w:name w:val="Date"/>
    <w:basedOn w:val="a1"/>
    <w:next w:val="a1"/>
    <w:link w:val="af1"/>
    <w:qFormat/>
    <w:pPr>
      <w:ind w:leftChars="2500" w:left="100"/>
    </w:pPr>
    <w:rPr>
      <w:rFonts w:ascii="Times New Roman" w:eastAsia="宋体" w:hAnsi="Times New Roman" w:cs="Times New Roman"/>
      <w:sz w:val="24"/>
      <w:szCs w:val="20"/>
    </w:rPr>
  </w:style>
  <w:style w:type="paragraph" w:styleId="22">
    <w:name w:val="Body Text Indent 2"/>
    <w:basedOn w:val="a1"/>
    <w:link w:val="23"/>
    <w:semiHidden/>
    <w:qFormat/>
    <w:pPr>
      <w:spacing w:line="480" w:lineRule="auto"/>
      <w:ind w:firstLineChars="200" w:firstLine="480"/>
    </w:pPr>
    <w:rPr>
      <w:rFonts w:ascii="仿宋_GB2312" w:eastAsia="仿宋_GB2312" w:hAnsi="宋体" w:cs="Times New Roman"/>
      <w:sz w:val="24"/>
      <w:szCs w:val="24"/>
    </w:rPr>
  </w:style>
  <w:style w:type="paragraph" w:styleId="af2">
    <w:name w:val="Balloon Text"/>
    <w:basedOn w:val="a1"/>
    <w:link w:val="af3"/>
    <w:unhideWhenUsed/>
    <w:qFormat/>
    <w:rPr>
      <w:rFonts w:ascii="Times New Roman" w:eastAsia="宋体" w:hAnsi="Times New Roman" w:cs="Times New Roman"/>
      <w:sz w:val="18"/>
      <w:szCs w:val="18"/>
    </w:rPr>
  </w:style>
  <w:style w:type="paragraph" w:styleId="af4">
    <w:name w:val="footer"/>
    <w:basedOn w:val="a1"/>
    <w:link w:val="af5"/>
    <w:unhideWhenUsed/>
    <w:qFormat/>
    <w:pPr>
      <w:tabs>
        <w:tab w:val="center" w:pos="4153"/>
        <w:tab w:val="right" w:pos="8306"/>
      </w:tabs>
      <w:snapToGrid w:val="0"/>
      <w:jc w:val="left"/>
    </w:pPr>
    <w:rPr>
      <w:rFonts w:ascii="Times New Roman" w:eastAsia="宋体" w:hAnsi="Times New Roman" w:cs="Times New Roman"/>
      <w:sz w:val="18"/>
      <w:szCs w:val="18"/>
    </w:rPr>
  </w:style>
  <w:style w:type="paragraph" w:styleId="af6">
    <w:name w:val="header"/>
    <w:basedOn w:val="a1"/>
    <w:link w:val="af7"/>
    <w:unhideWhenUsed/>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styleId="TOC1">
    <w:name w:val="toc 1"/>
    <w:basedOn w:val="a1"/>
    <w:next w:val="a1"/>
    <w:uiPriority w:val="39"/>
    <w:qFormat/>
    <w:pPr>
      <w:spacing w:before="120" w:after="120"/>
      <w:jc w:val="left"/>
    </w:pPr>
    <w:rPr>
      <w:rFonts w:ascii="Calibri" w:eastAsia="宋体" w:hAnsi="Calibri" w:cs="Calibri"/>
      <w:b/>
      <w:bCs/>
      <w:caps/>
      <w:sz w:val="20"/>
      <w:szCs w:val="20"/>
    </w:rPr>
  </w:style>
  <w:style w:type="paragraph" w:styleId="TOC4">
    <w:name w:val="toc 4"/>
    <w:basedOn w:val="a1"/>
    <w:next w:val="a1"/>
    <w:uiPriority w:val="39"/>
    <w:unhideWhenUsed/>
    <w:qFormat/>
    <w:pPr>
      <w:ind w:left="720"/>
      <w:jc w:val="left"/>
    </w:pPr>
    <w:rPr>
      <w:rFonts w:ascii="Calibri" w:eastAsia="宋体" w:hAnsi="Calibri" w:cs="Calibri"/>
      <w:sz w:val="18"/>
      <w:szCs w:val="18"/>
    </w:rPr>
  </w:style>
  <w:style w:type="paragraph" w:styleId="af8">
    <w:name w:val="Subtitle"/>
    <w:basedOn w:val="a1"/>
    <w:next w:val="a1"/>
    <w:link w:val="af9"/>
    <w:qFormat/>
    <w:pPr>
      <w:spacing w:before="240" w:after="60" w:line="312" w:lineRule="auto"/>
      <w:jc w:val="center"/>
      <w:outlineLvl w:val="1"/>
    </w:pPr>
    <w:rPr>
      <w:rFonts w:ascii="Cambria" w:eastAsia="宋体" w:hAnsi="Cambria" w:cs="黑体"/>
      <w:b/>
      <w:bCs/>
      <w:kern w:val="28"/>
      <w:sz w:val="32"/>
      <w:szCs w:val="32"/>
    </w:rPr>
  </w:style>
  <w:style w:type="paragraph" w:styleId="TOC6">
    <w:name w:val="toc 6"/>
    <w:basedOn w:val="a1"/>
    <w:next w:val="a1"/>
    <w:uiPriority w:val="39"/>
    <w:unhideWhenUsed/>
    <w:qFormat/>
    <w:pPr>
      <w:ind w:left="1200"/>
      <w:jc w:val="left"/>
    </w:pPr>
    <w:rPr>
      <w:rFonts w:ascii="Calibri" w:eastAsia="宋体" w:hAnsi="Calibri" w:cs="Calibri"/>
      <w:sz w:val="18"/>
      <w:szCs w:val="18"/>
    </w:rPr>
  </w:style>
  <w:style w:type="paragraph" w:styleId="33">
    <w:name w:val="Body Text Indent 3"/>
    <w:basedOn w:val="a1"/>
    <w:link w:val="34"/>
    <w:qFormat/>
    <w:pPr>
      <w:spacing w:after="120" w:line="360" w:lineRule="atLeast"/>
      <w:ind w:firstLineChars="300" w:firstLine="720"/>
    </w:pPr>
    <w:rPr>
      <w:rFonts w:ascii="Times New Roman" w:eastAsia="宋体" w:hAnsi="Times New Roman" w:cs="Times New Roman"/>
      <w:sz w:val="24"/>
      <w:szCs w:val="20"/>
    </w:rPr>
  </w:style>
  <w:style w:type="paragraph" w:styleId="TOC2">
    <w:name w:val="toc 2"/>
    <w:basedOn w:val="a1"/>
    <w:next w:val="a1"/>
    <w:uiPriority w:val="39"/>
    <w:qFormat/>
    <w:pPr>
      <w:ind w:left="240"/>
      <w:jc w:val="left"/>
    </w:pPr>
    <w:rPr>
      <w:rFonts w:ascii="Calibri" w:eastAsia="宋体" w:hAnsi="Calibri" w:cs="Calibri"/>
      <w:smallCaps/>
      <w:sz w:val="20"/>
      <w:szCs w:val="20"/>
    </w:rPr>
  </w:style>
  <w:style w:type="paragraph" w:styleId="TOC9">
    <w:name w:val="toc 9"/>
    <w:basedOn w:val="a1"/>
    <w:next w:val="a1"/>
    <w:uiPriority w:val="39"/>
    <w:unhideWhenUsed/>
    <w:qFormat/>
    <w:pPr>
      <w:ind w:left="1920"/>
      <w:jc w:val="left"/>
    </w:pPr>
    <w:rPr>
      <w:rFonts w:ascii="Calibri" w:eastAsia="宋体" w:hAnsi="Calibri" w:cs="Calibri"/>
      <w:sz w:val="18"/>
      <w:szCs w:val="18"/>
    </w:rPr>
  </w:style>
  <w:style w:type="paragraph" w:styleId="afa">
    <w:name w:val="Normal (Web)"/>
    <w:basedOn w:val="a1"/>
    <w:unhideWhenUsed/>
    <w:qFormat/>
    <w:pPr>
      <w:widowControl/>
      <w:spacing w:after="150"/>
      <w:jc w:val="left"/>
    </w:pPr>
    <w:rPr>
      <w:rFonts w:ascii="宋体" w:eastAsia="宋体" w:hAnsi="宋体" w:cs="宋体"/>
      <w:kern w:val="0"/>
      <w:sz w:val="24"/>
      <w:szCs w:val="24"/>
    </w:rPr>
  </w:style>
  <w:style w:type="paragraph" w:styleId="12">
    <w:name w:val="index 1"/>
    <w:basedOn w:val="a1"/>
    <w:next w:val="a1"/>
    <w:qFormat/>
    <w:pPr>
      <w:spacing w:line="220" w:lineRule="exact"/>
      <w:jc w:val="center"/>
    </w:pPr>
    <w:rPr>
      <w:rFonts w:ascii="仿宋_GB2312" w:eastAsia="仿宋_GB2312" w:hAnsi="Times New Roman" w:cs="Times New Roman"/>
      <w:szCs w:val="21"/>
    </w:rPr>
  </w:style>
  <w:style w:type="paragraph" w:styleId="afb">
    <w:name w:val="Title"/>
    <w:basedOn w:val="a1"/>
    <w:next w:val="a1"/>
    <w:link w:val="afc"/>
    <w:qFormat/>
    <w:pPr>
      <w:spacing w:before="240" w:after="60"/>
      <w:jc w:val="center"/>
      <w:outlineLvl w:val="0"/>
    </w:pPr>
    <w:rPr>
      <w:rFonts w:ascii="Cambria" w:eastAsia="宋体" w:hAnsi="Cambria" w:cs="Times New Roman"/>
      <w:b/>
      <w:bCs/>
      <w:sz w:val="32"/>
      <w:szCs w:val="32"/>
    </w:rPr>
  </w:style>
  <w:style w:type="paragraph" w:styleId="afd">
    <w:name w:val="annotation subject"/>
    <w:basedOn w:val="a8"/>
    <w:next w:val="a8"/>
    <w:link w:val="afe"/>
    <w:qFormat/>
    <w:rPr>
      <w:b/>
      <w:bCs/>
      <w:szCs w:val="20"/>
    </w:rPr>
  </w:style>
  <w:style w:type="paragraph" w:styleId="aff">
    <w:name w:val="Body Text First Indent"/>
    <w:basedOn w:val="aa"/>
    <w:link w:val="aff0"/>
    <w:qFormat/>
    <w:pPr>
      <w:spacing w:line="360" w:lineRule="auto"/>
      <w:ind w:left="567" w:firstLineChars="200" w:firstLine="200"/>
    </w:pPr>
    <w:rPr>
      <w:rFonts w:ascii="宋体" w:eastAsiaTheme="minorEastAsia" w:hAnsi="宋体" w:cstheme="minorBidi"/>
      <w:sz w:val="24"/>
      <w:szCs w:val="24"/>
      <w:lang w:val="en-US"/>
    </w:rPr>
  </w:style>
  <w:style w:type="table" w:styleId="aff1">
    <w:name w:val="Table Grid"/>
    <w:basedOn w:val="a4"/>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3"/>
    <w:qFormat/>
  </w:style>
  <w:style w:type="character" w:styleId="aff3">
    <w:name w:val="FollowedHyperlink"/>
    <w:semiHidden/>
    <w:qFormat/>
    <w:rPr>
      <w:color w:val="800080"/>
      <w:u w:val="single"/>
    </w:rPr>
  </w:style>
  <w:style w:type="character" w:styleId="aff4">
    <w:name w:val="Hyperlink"/>
    <w:uiPriority w:val="99"/>
    <w:qFormat/>
    <w:rPr>
      <w:color w:val="0000FF"/>
      <w:u w:val="single"/>
    </w:rPr>
  </w:style>
  <w:style w:type="character" w:styleId="aff5">
    <w:name w:val="annotation reference"/>
    <w:qFormat/>
    <w:rPr>
      <w:sz w:val="21"/>
      <w:szCs w:val="21"/>
    </w:rPr>
  </w:style>
  <w:style w:type="character" w:customStyle="1" w:styleId="11">
    <w:name w:val="标题 1 字符"/>
    <w:basedOn w:val="a3"/>
    <w:link w:val="1"/>
    <w:rPr>
      <w:rFonts w:ascii="方正黑体简体" w:eastAsia="方正黑体简体" w:hAnsi="Times New Roman" w:cs="Times New Roman"/>
      <w:b/>
      <w:kern w:val="0"/>
      <w:sz w:val="28"/>
      <w:szCs w:val="28"/>
    </w:rPr>
  </w:style>
  <w:style w:type="character" w:customStyle="1" w:styleId="20">
    <w:name w:val="标题 2 字符"/>
    <w:basedOn w:val="a3"/>
    <w:link w:val="2"/>
    <w:uiPriority w:val="9"/>
    <w:rPr>
      <w:rFonts w:ascii="方正黑体简体" w:eastAsia="方正黑体简体" w:hAnsi="Times New Roman" w:cs="Times New Roman"/>
      <w:sz w:val="28"/>
      <w:szCs w:val="28"/>
    </w:rPr>
  </w:style>
  <w:style w:type="character" w:customStyle="1" w:styleId="30">
    <w:name w:val="标题 3 字符"/>
    <w:basedOn w:val="a3"/>
    <w:link w:val="3"/>
    <w:uiPriority w:val="9"/>
    <w:rPr>
      <w:rFonts w:ascii="Arial" w:eastAsia="黑体" w:hAnsi="Arial" w:cs="Times New Roman"/>
      <w:sz w:val="24"/>
      <w:szCs w:val="24"/>
    </w:rPr>
  </w:style>
  <w:style w:type="character" w:customStyle="1" w:styleId="40">
    <w:name w:val="标题 4 字符"/>
    <w:basedOn w:val="a3"/>
    <w:link w:val="4"/>
    <w:rPr>
      <w:rFonts w:ascii="Times New Roman" w:eastAsia="宋体" w:hAnsi="Times New Roman" w:cs="Times New Roman"/>
      <w:sz w:val="28"/>
      <w:szCs w:val="20"/>
    </w:rPr>
  </w:style>
  <w:style w:type="character" w:customStyle="1" w:styleId="50">
    <w:name w:val="标题 5 字符"/>
    <w:basedOn w:val="a3"/>
    <w:link w:val="5"/>
    <w:rPr>
      <w:rFonts w:ascii="Times New Roman" w:eastAsia="宋体" w:hAnsi="Times New Roman" w:cs="Times New Roman"/>
      <w:b/>
      <w:bCs/>
      <w:sz w:val="28"/>
      <w:szCs w:val="28"/>
    </w:rPr>
  </w:style>
  <w:style w:type="character" w:customStyle="1" w:styleId="61">
    <w:name w:val="标题 6 字符"/>
    <w:basedOn w:val="a3"/>
    <w:link w:val="6"/>
    <w:rPr>
      <w:rFonts w:ascii="Arial" w:eastAsia="黑体" w:hAnsi="Arial" w:cs="Times New Roman"/>
      <w:b/>
      <w:bCs/>
      <w:sz w:val="24"/>
      <w:szCs w:val="24"/>
    </w:rPr>
  </w:style>
  <w:style w:type="character" w:customStyle="1" w:styleId="70">
    <w:name w:val="标题 7 字符"/>
    <w:basedOn w:val="a3"/>
    <w:link w:val="7"/>
    <w:rPr>
      <w:rFonts w:ascii="Times New Roman" w:eastAsia="宋体" w:hAnsi="Times New Roman" w:cs="Times New Roman"/>
      <w:b/>
      <w:bCs/>
      <w:sz w:val="24"/>
      <w:szCs w:val="24"/>
    </w:rPr>
  </w:style>
  <w:style w:type="character" w:customStyle="1" w:styleId="80">
    <w:name w:val="标题 8 字符"/>
    <w:basedOn w:val="a3"/>
    <w:link w:val="8"/>
    <w:qFormat/>
    <w:rPr>
      <w:rFonts w:ascii="Arial" w:eastAsia="黑体" w:hAnsi="Arial" w:cs="Times New Roman"/>
      <w:sz w:val="24"/>
      <w:szCs w:val="24"/>
    </w:rPr>
  </w:style>
  <w:style w:type="character" w:customStyle="1" w:styleId="90">
    <w:name w:val="标题 9 字符"/>
    <w:basedOn w:val="a3"/>
    <w:link w:val="9"/>
    <w:qFormat/>
    <w:rPr>
      <w:rFonts w:ascii="Arial" w:eastAsia="黑体" w:hAnsi="Arial" w:cs="Times New Roman"/>
      <w:sz w:val="24"/>
      <w:szCs w:val="21"/>
    </w:rPr>
  </w:style>
  <w:style w:type="paragraph" w:customStyle="1" w:styleId="bt1bt1">
    <w:name w:val="bt1bt1"/>
    <w:basedOn w:val="1"/>
    <w:qFormat/>
    <w:pPr>
      <w:spacing w:line="240" w:lineRule="auto"/>
    </w:pPr>
    <w:rPr>
      <w:rFonts w:ascii="黑体" w:eastAsia="黑体"/>
      <w:b w:val="0"/>
      <w:sz w:val="36"/>
      <w:szCs w:val="36"/>
    </w:rPr>
  </w:style>
  <w:style w:type="paragraph" w:styleId="aff6">
    <w:name w:val="List Paragraph"/>
    <w:basedOn w:val="a1"/>
    <w:link w:val="aff7"/>
    <w:uiPriority w:val="34"/>
    <w:qFormat/>
    <w:pPr>
      <w:ind w:firstLineChars="200" w:firstLine="420"/>
    </w:pPr>
    <w:rPr>
      <w:rFonts w:ascii="Times New Roman" w:eastAsia="宋体" w:hAnsi="Times New Roman" w:cs="Times New Roman"/>
      <w:sz w:val="24"/>
      <w:szCs w:val="24"/>
      <w:lang w:val="zh-CN"/>
    </w:rPr>
  </w:style>
  <w:style w:type="character" w:customStyle="1" w:styleId="af3">
    <w:name w:val="批注框文本 字符"/>
    <w:basedOn w:val="a3"/>
    <w:link w:val="af2"/>
    <w:qFormat/>
    <w:rPr>
      <w:rFonts w:ascii="Times New Roman" w:eastAsia="宋体" w:hAnsi="Times New Roman" w:cs="Times New Roman"/>
      <w:sz w:val="18"/>
      <w:szCs w:val="18"/>
    </w:rPr>
  </w:style>
  <w:style w:type="paragraph" w:customStyle="1" w:styleId="TOC10">
    <w:name w:val="TOC 标题1"/>
    <w:basedOn w:val="1"/>
    <w:next w:val="a1"/>
    <w:qFormat/>
    <w:pPr>
      <w:widowControl/>
      <w:spacing w:before="480" w:after="0" w:line="276" w:lineRule="auto"/>
      <w:jc w:val="left"/>
      <w:outlineLvl w:val="9"/>
    </w:pPr>
    <w:rPr>
      <w:rFonts w:ascii="Cambria" w:eastAsia="宋体" w:hAnsi="Cambria"/>
      <w:color w:val="365F91"/>
    </w:rPr>
  </w:style>
  <w:style w:type="character" w:customStyle="1" w:styleId="af7">
    <w:name w:val="页眉 字符"/>
    <w:basedOn w:val="a3"/>
    <w:link w:val="af6"/>
    <w:qFormat/>
    <w:rPr>
      <w:rFonts w:ascii="Times New Roman" w:eastAsia="宋体" w:hAnsi="Times New Roman" w:cs="Times New Roman"/>
      <w:sz w:val="18"/>
      <w:szCs w:val="18"/>
    </w:rPr>
  </w:style>
  <w:style w:type="character" w:customStyle="1" w:styleId="af5">
    <w:name w:val="页脚 字符"/>
    <w:basedOn w:val="a3"/>
    <w:link w:val="af4"/>
    <w:qFormat/>
    <w:rPr>
      <w:rFonts w:ascii="Times New Roman" w:eastAsia="宋体" w:hAnsi="Times New Roman" w:cs="Times New Roman"/>
      <w:sz w:val="18"/>
      <w:szCs w:val="18"/>
    </w:rPr>
  </w:style>
  <w:style w:type="character" w:customStyle="1" w:styleId="Char">
    <w:name w:val="批注文字 Char"/>
    <w:basedOn w:val="a3"/>
    <w:qFormat/>
  </w:style>
  <w:style w:type="character" w:customStyle="1" w:styleId="afe">
    <w:name w:val="批注主题 字符"/>
    <w:basedOn w:val="Char"/>
    <w:link w:val="afd"/>
    <w:qFormat/>
    <w:rPr>
      <w:rFonts w:ascii="Times New Roman" w:eastAsia="宋体" w:hAnsi="Times New Roman" w:cs="Times New Roman"/>
      <w:b/>
      <w:bCs/>
      <w:sz w:val="24"/>
      <w:szCs w:val="20"/>
    </w:rPr>
  </w:style>
  <w:style w:type="character" w:customStyle="1" w:styleId="a7">
    <w:name w:val="文档结构图 字符"/>
    <w:basedOn w:val="a3"/>
    <w:link w:val="a6"/>
    <w:qFormat/>
    <w:rPr>
      <w:rFonts w:ascii="宋体" w:eastAsia="宋体" w:hAnsi="Times New Roman" w:cs="Times New Roman"/>
      <w:sz w:val="18"/>
      <w:szCs w:val="18"/>
    </w:rPr>
  </w:style>
  <w:style w:type="character" w:customStyle="1" w:styleId="Char0">
    <w:name w:val="正文文本 Char"/>
    <w:basedOn w:val="a3"/>
    <w:qFormat/>
  </w:style>
  <w:style w:type="character" w:customStyle="1" w:styleId="ad">
    <w:name w:val="正文文本缩进 字符"/>
    <w:basedOn w:val="a3"/>
    <w:link w:val="ac"/>
    <w:qFormat/>
    <w:rPr>
      <w:rFonts w:ascii="楷体_GB2312" w:eastAsia="楷体_GB2312" w:hAnsi="Times New Roman" w:cs="Times New Roman"/>
      <w:kern w:val="0"/>
      <w:sz w:val="28"/>
      <w:szCs w:val="20"/>
    </w:rPr>
  </w:style>
  <w:style w:type="character" w:customStyle="1" w:styleId="af">
    <w:name w:val="纯文本 字符"/>
    <w:basedOn w:val="a3"/>
    <w:link w:val="ae"/>
    <w:qFormat/>
    <w:rPr>
      <w:rFonts w:ascii="宋体" w:eastAsia="宋体" w:hAnsi="Courier New" w:cs="Times New Roman"/>
      <w:sz w:val="24"/>
      <w:szCs w:val="20"/>
    </w:rPr>
  </w:style>
  <w:style w:type="character" w:customStyle="1" w:styleId="af1">
    <w:name w:val="日期 字符"/>
    <w:basedOn w:val="a3"/>
    <w:link w:val="af0"/>
    <w:qFormat/>
    <w:rPr>
      <w:rFonts w:ascii="Times New Roman" w:eastAsia="宋体" w:hAnsi="Times New Roman" w:cs="Times New Roman"/>
      <w:sz w:val="24"/>
      <w:szCs w:val="20"/>
    </w:rPr>
  </w:style>
  <w:style w:type="character" w:customStyle="1" w:styleId="23">
    <w:name w:val="正文文本缩进 2 字符"/>
    <w:basedOn w:val="a3"/>
    <w:link w:val="22"/>
    <w:semiHidden/>
    <w:qFormat/>
    <w:rPr>
      <w:rFonts w:ascii="仿宋_GB2312" w:eastAsia="仿宋_GB2312" w:hAnsi="宋体" w:cs="Times New Roman"/>
      <w:sz w:val="24"/>
      <w:szCs w:val="24"/>
    </w:rPr>
  </w:style>
  <w:style w:type="character" w:customStyle="1" w:styleId="af9">
    <w:name w:val="副标题 字符"/>
    <w:basedOn w:val="a3"/>
    <w:link w:val="af8"/>
    <w:qFormat/>
    <w:rPr>
      <w:rFonts w:ascii="Cambria" w:eastAsia="宋体" w:hAnsi="Cambria" w:cs="黑体"/>
      <w:b/>
      <w:bCs/>
      <w:kern w:val="28"/>
      <w:sz w:val="32"/>
      <w:szCs w:val="32"/>
    </w:rPr>
  </w:style>
  <w:style w:type="character" w:customStyle="1" w:styleId="34">
    <w:name w:val="正文文本缩进 3 字符"/>
    <w:basedOn w:val="a3"/>
    <w:link w:val="33"/>
    <w:qFormat/>
    <w:rPr>
      <w:rFonts w:ascii="Times New Roman" w:eastAsia="宋体" w:hAnsi="Times New Roman" w:cs="Times New Roman"/>
      <w:sz w:val="24"/>
      <w:szCs w:val="20"/>
    </w:rPr>
  </w:style>
  <w:style w:type="character" w:customStyle="1" w:styleId="afc">
    <w:name w:val="标题 字符"/>
    <w:basedOn w:val="a3"/>
    <w:link w:val="afb"/>
    <w:qFormat/>
    <w:rPr>
      <w:rFonts w:ascii="Cambria" w:eastAsia="宋体" w:hAnsi="Cambria" w:cs="Times New Roman"/>
      <w:b/>
      <w:bCs/>
      <w:sz w:val="32"/>
      <w:szCs w:val="32"/>
    </w:rPr>
  </w:style>
  <w:style w:type="paragraph" w:customStyle="1" w:styleId="TOC11">
    <w:name w:val="TOC 标题1"/>
    <w:basedOn w:val="1"/>
    <w:next w:val="a1"/>
    <w:qFormat/>
    <w:pPr>
      <w:widowControl/>
      <w:spacing w:before="480" w:after="0" w:line="276" w:lineRule="auto"/>
      <w:jc w:val="left"/>
      <w:outlineLvl w:val="9"/>
    </w:pPr>
    <w:rPr>
      <w:rFonts w:ascii="Cambria" w:hAnsi="Cambria"/>
      <w:color w:val="365F91"/>
    </w:rPr>
  </w:style>
  <w:style w:type="paragraph" w:customStyle="1" w:styleId="Style36">
    <w:name w:val="_Style 36"/>
    <w:basedOn w:val="a1"/>
    <w:qFormat/>
    <w:pPr>
      <w:ind w:firstLineChars="200" w:firstLine="420"/>
    </w:pPr>
    <w:rPr>
      <w:rFonts w:ascii="Times New Roman" w:eastAsia="宋体" w:hAnsi="Times New Roman" w:cs="Times New Roman"/>
      <w:sz w:val="24"/>
      <w:szCs w:val="20"/>
    </w:rPr>
  </w:style>
  <w:style w:type="paragraph" w:customStyle="1" w:styleId="CharCharCharCharCharCharCharCharCharCharCharCharChar">
    <w:name w:val="Char Char Char Char Char Char Char Char Char Char Char Char Char"/>
    <w:basedOn w:val="a6"/>
    <w:qFormat/>
    <w:pPr>
      <w:shd w:val="clear" w:color="auto" w:fill="000080"/>
    </w:pPr>
    <w:rPr>
      <w:rFonts w:ascii="Tahoma" w:hAnsi="Tahoma"/>
      <w:sz w:val="24"/>
      <w:szCs w:val="24"/>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Blockquote">
    <w:name w:val="Blockquote"/>
    <w:basedOn w:val="a1"/>
    <w:qFormat/>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aff8">
    <w:name w:val="新定义正文"/>
    <w:basedOn w:val="a1"/>
    <w:qFormat/>
    <w:pPr>
      <w:widowControl/>
    </w:pPr>
    <w:rPr>
      <w:rFonts w:ascii="Times New Roman" w:eastAsia="宋体" w:hAnsi="Times New Roman" w:cs="Times New Roman"/>
      <w:color w:val="000000"/>
      <w:sz w:val="24"/>
      <w:szCs w:val="21"/>
    </w:rPr>
  </w:style>
  <w:style w:type="paragraph" w:customStyle="1" w:styleId="a0">
    <w:name w:val="节"/>
    <w:basedOn w:val="2"/>
    <w:qFormat/>
    <w:pPr>
      <w:numPr>
        <w:ilvl w:val="1"/>
        <w:numId w:val="1"/>
      </w:numPr>
      <w:tabs>
        <w:tab w:val="left" w:pos="432"/>
      </w:tabs>
      <w:spacing w:line="240" w:lineRule="auto"/>
    </w:pPr>
    <w:rPr>
      <w:rFonts w:ascii="黑体"/>
    </w:rPr>
  </w:style>
  <w:style w:type="paragraph" w:customStyle="1" w:styleId="TOC20">
    <w:name w:val="TOC 标题2"/>
    <w:basedOn w:val="1"/>
    <w:next w:val="a1"/>
    <w:unhideWhenUsed/>
    <w:qFormat/>
    <w:pPr>
      <w:widowControl/>
      <w:spacing w:before="480" w:after="0" w:line="276" w:lineRule="auto"/>
      <w:jc w:val="left"/>
      <w:outlineLvl w:val="9"/>
    </w:pPr>
    <w:rPr>
      <w:rFonts w:ascii="Cambria" w:hAnsi="Cambria" w:cs="黑体"/>
      <w:color w:val="365F90"/>
    </w:rPr>
  </w:style>
  <w:style w:type="paragraph" w:customStyle="1" w:styleId="13">
    <w:name w:val="列出段落1"/>
    <w:basedOn w:val="a1"/>
    <w:uiPriority w:val="34"/>
    <w:qFormat/>
    <w:pPr>
      <w:ind w:firstLineChars="200" w:firstLine="420"/>
    </w:pPr>
    <w:rPr>
      <w:rFonts w:ascii="Times New Roman" w:eastAsia="宋体" w:hAnsi="Times New Roman" w:cs="Times New Roman"/>
      <w:sz w:val="24"/>
      <w:szCs w:val="20"/>
    </w:rPr>
  </w:style>
  <w:style w:type="paragraph" w:customStyle="1" w:styleId="14">
    <w:name w:val="修订1"/>
    <w:hidden/>
    <w:unhideWhenUsed/>
    <w:qFormat/>
    <w:rPr>
      <w:rFonts w:ascii="Times New Roman" w:eastAsia="宋体" w:hAnsi="Times New Roman" w:cs="Times New Roman"/>
      <w:kern w:val="2"/>
      <w:sz w:val="21"/>
      <w:szCs w:val="24"/>
    </w:rPr>
  </w:style>
  <w:style w:type="character" w:customStyle="1" w:styleId="CharChar1">
    <w:name w:val="Char Char1"/>
    <w:qFormat/>
    <w:rPr>
      <w:rFonts w:ascii="楷体_GB2312" w:eastAsia="楷体_GB2312"/>
      <w:sz w:val="28"/>
    </w:rPr>
  </w:style>
  <w:style w:type="character" w:customStyle="1" w:styleId="CharChar">
    <w:name w:val="Char Char"/>
    <w:qFormat/>
    <w:rPr>
      <w:rFonts w:ascii="宋体"/>
      <w:kern w:val="2"/>
      <w:sz w:val="18"/>
      <w:szCs w:val="18"/>
    </w:rPr>
  </w:style>
  <w:style w:type="paragraph" w:customStyle="1" w:styleId="24">
    <w:name w:val="修订2"/>
    <w:hidden/>
    <w:unhideWhenUsed/>
    <w:qFormat/>
    <w:rPr>
      <w:rFonts w:ascii="Times New Roman" w:eastAsia="宋体" w:hAnsi="Times New Roman" w:cs="Times New Roman"/>
      <w:kern w:val="2"/>
      <w:sz w:val="21"/>
      <w:szCs w:val="24"/>
    </w:rPr>
  </w:style>
  <w:style w:type="paragraph" w:customStyle="1" w:styleId="378020">
    <w:name w:val="样式 标题 3 + (中文) 黑体 小四 非加粗 段前: 7.8 磅 段后: 0 磅 行距: 固定值 20 磅"/>
    <w:basedOn w:val="3"/>
    <w:qFormat/>
    <w:pPr>
      <w:spacing w:before="0" w:after="0" w:line="400" w:lineRule="exact"/>
    </w:pPr>
    <w:rPr>
      <w:rFonts w:ascii="Times New Roman" w:cs="宋体"/>
    </w:rPr>
  </w:style>
  <w:style w:type="character" w:customStyle="1" w:styleId="Char1">
    <w:name w:val="批注文字 Char1"/>
    <w:uiPriority w:val="99"/>
    <w:qFormat/>
    <w:rPr>
      <w:kern w:val="2"/>
      <w:sz w:val="21"/>
    </w:rPr>
  </w:style>
  <w:style w:type="paragraph" w:customStyle="1" w:styleId="0">
    <w:name w:val="正文0"/>
    <w:basedOn w:val="a1"/>
    <w:qFormat/>
    <w:pPr>
      <w:adjustRightInd w:val="0"/>
      <w:snapToGrid w:val="0"/>
      <w:spacing w:line="440" w:lineRule="exact"/>
      <w:ind w:leftChars="200" w:left="420" w:firstLineChars="200" w:firstLine="428"/>
    </w:pPr>
    <w:rPr>
      <w:rFonts w:ascii="Times New Roman" w:eastAsia="宋体" w:hAnsi="Times New Roman" w:cs="Times New Roman"/>
      <w:spacing w:val="2"/>
      <w:sz w:val="24"/>
      <w:szCs w:val="21"/>
      <w:u w:val="single"/>
    </w:rPr>
  </w:style>
  <w:style w:type="paragraph" w:customStyle="1" w:styleId="00">
    <w:name w:val="正文00"/>
    <w:basedOn w:val="a1"/>
    <w:qFormat/>
    <w:pPr>
      <w:topLinePunct/>
      <w:spacing w:line="360" w:lineRule="auto"/>
      <w:ind w:firstLineChars="200" w:firstLine="200"/>
    </w:pPr>
    <w:rPr>
      <w:rFonts w:ascii="Times New Roman" w:eastAsia="宋体" w:hAnsi="Times New Roman" w:cs="Times New Roman"/>
      <w:sz w:val="24"/>
      <w:szCs w:val="21"/>
    </w:rPr>
  </w:style>
  <w:style w:type="paragraph" w:customStyle="1" w:styleId="ml">
    <w:name w:val="ml"/>
    <w:basedOn w:val="TOC1"/>
    <w:qFormat/>
    <w:rPr>
      <w:rFonts w:eastAsia="黑体"/>
      <w:bCs w:val="0"/>
      <w:kern w:val="0"/>
    </w:rPr>
  </w:style>
  <w:style w:type="paragraph" w:customStyle="1" w:styleId="ml2">
    <w:name w:val="ml2"/>
    <w:basedOn w:val="TOC1"/>
    <w:qFormat/>
    <w:pPr>
      <w:ind w:leftChars="200" w:left="420"/>
    </w:pPr>
  </w:style>
  <w:style w:type="paragraph" w:customStyle="1" w:styleId="ml3">
    <w:name w:val="ml3"/>
    <w:basedOn w:val="TOC1"/>
    <w:qFormat/>
    <w:pPr>
      <w:ind w:leftChars="400" w:left="840"/>
    </w:p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cs="宋体"/>
      <w:szCs w:val="20"/>
    </w:rPr>
  </w:style>
  <w:style w:type="paragraph" w:customStyle="1" w:styleId="aff9">
    <w:name w:val="可研正文"/>
    <w:basedOn w:val="a1"/>
    <w:qFormat/>
    <w:pPr>
      <w:adjustRightInd w:val="0"/>
      <w:spacing w:before="50"/>
      <w:textAlignment w:val="baseline"/>
    </w:pPr>
    <w:rPr>
      <w:rFonts w:ascii="宋体" w:eastAsia="宋体" w:hAnsi="Times New Roman" w:cs="Times New Roman"/>
      <w:sz w:val="24"/>
      <w:szCs w:val="24"/>
      <w:lang w:val="en-GB"/>
    </w:rPr>
  </w:style>
  <w:style w:type="paragraph" w:customStyle="1" w:styleId="CharCharCharCharCharChar">
    <w:name w:val="Char Char Char Char Char Char"/>
    <w:basedOn w:val="a6"/>
    <w:qFormat/>
    <w:pPr>
      <w:shd w:val="clear" w:color="auto" w:fill="000080"/>
      <w:adjustRightInd w:val="0"/>
      <w:spacing w:line="436" w:lineRule="exact"/>
      <w:ind w:left="357"/>
      <w:jc w:val="left"/>
      <w:outlineLvl w:val="3"/>
    </w:pPr>
    <w:rPr>
      <w:rFonts w:ascii="Tahoma" w:hAnsi="Tahoma"/>
      <w:b/>
      <w:kern w:val="0"/>
      <w:sz w:val="24"/>
      <w:szCs w:val="24"/>
    </w:rPr>
  </w:style>
  <w:style w:type="paragraph" w:customStyle="1" w:styleId="affa">
    <w:name w:val="文档正文"/>
    <w:basedOn w:val="a1"/>
    <w:link w:val="Char10"/>
    <w:qFormat/>
    <w:pPr>
      <w:tabs>
        <w:tab w:val="left" w:pos="3251"/>
      </w:tabs>
      <w:adjustRightInd w:val="0"/>
      <w:spacing w:line="440" w:lineRule="exact"/>
      <w:ind w:leftChars="320" w:left="898" w:rightChars="75" w:right="210" w:hanging="2"/>
    </w:pPr>
    <w:rPr>
      <w:rFonts w:ascii="仿宋_GB2312" w:eastAsia="仿宋_GB2312" w:hAnsi="宋体" w:cs="Times New Roman"/>
      <w:color w:val="FF0000"/>
      <w:spacing w:val="4"/>
      <w:kern w:val="0"/>
      <w:sz w:val="24"/>
      <w:szCs w:val="24"/>
      <w:lang w:val="zh-CN"/>
    </w:rPr>
  </w:style>
  <w:style w:type="character" w:customStyle="1" w:styleId="Char10">
    <w:name w:val="文档正文 Char1"/>
    <w:link w:val="affa"/>
    <w:qFormat/>
    <w:rPr>
      <w:rFonts w:ascii="仿宋_GB2312" w:eastAsia="仿宋_GB2312" w:hAnsi="宋体" w:cs="Times New Roman"/>
      <w:color w:val="FF0000"/>
      <w:spacing w:val="4"/>
      <w:kern w:val="0"/>
      <w:sz w:val="24"/>
      <w:szCs w:val="24"/>
      <w:lang w:val="zh-CN" w:eastAsia="zh-CN"/>
    </w:rPr>
  </w:style>
  <w:style w:type="paragraph" w:customStyle="1" w:styleId="a">
    <w:name w:val="样式"/>
    <w:basedOn w:val="a1"/>
    <w:qFormat/>
    <w:pPr>
      <w:numPr>
        <w:numId w:val="2"/>
      </w:numPr>
      <w:tabs>
        <w:tab w:val="left" w:pos="567"/>
      </w:tabs>
      <w:snapToGrid w:val="0"/>
      <w:spacing w:line="460" w:lineRule="atLeast"/>
    </w:pPr>
    <w:rPr>
      <w:rFonts w:ascii="Arial" w:eastAsia="宋体" w:hAnsi="Arial" w:cs="Times New Roman"/>
      <w:spacing w:val="6"/>
      <w:sz w:val="24"/>
      <w:szCs w:val="20"/>
    </w:rPr>
  </w:style>
  <w:style w:type="character" w:customStyle="1" w:styleId="Char11">
    <w:name w:val="批注框文本 Char1"/>
    <w:uiPriority w:val="99"/>
    <w:semiHidden/>
    <w:qFormat/>
    <w:rPr>
      <w:rFonts w:ascii="Times New Roman" w:eastAsia="宋体" w:hAnsi="Times New Roman" w:cs="Times New Roman"/>
      <w:sz w:val="18"/>
      <w:szCs w:val="18"/>
    </w:rPr>
  </w:style>
  <w:style w:type="character" w:customStyle="1" w:styleId="Char12">
    <w:name w:val="文档结构图 Char1"/>
    <w:uiPriority w:val="99"/>
    <w:semiHidden/>
    <w:qFormat/>
    <w:rPr>
      <w:rFonts w:ascii="宋体" w:eastAsia="宋体" w:hAnsi="Times New Roman" w:cs="Times New Roman"/>
      <w:sz w:val="18"/>
      <w:szCs w:val="18"/>
    </w:rPr>
  </w:style>
  <w:style w:type="character" w:customStyle="1" w:styleId="CharChar0">
    <w:name w:val="正文文本 Char Char"/>
    <w:qFormat/>
    <w:rPr>
      <w:rFonts w:ascii="Calibri" w:eastAsia="宋体" w:hAnsi="Calibri" w:cs="Times New Roman"/>
    </w:rPr>
  </w:style>
  <w:style w:type="character" w:customStyle="1" w:styleId="font161">
    <w:name w:val="font161"/>
    <w:qFormat/>
    <w:rPr>
      <w:b/>
      <w:bCs/>
      <w:sz w:val="32"/>
      <w:szCs w:val="32"/>
    </w:rPr>
  </w:style>
  <w:style w:type="character" w:customStyle="1" w:styleId="aff0">
    <w:name w:val="正文文本首行缩进 字符"/>
    <w:link w:val="aff"/>
    <w:qFormat/>
    <w:rPr>
      <w:rFonts w:ascii="宋体" w:hAnsi="宋体"/>
      <w:sz w:val="24"/>
      <w:szCs w:val="24"/>
    </w:rPr>
  </w:style>
  <w:style w:type="character" w:customStyle="1" w:styleId="CharChar2">
    <w:name w:val="表格内容 Char Char"/>
    <w:link w:val="affb"/>
    <w:qFormat/>
    <w:rPr>
      <w:rFonts w:ascii="宋体"/>
      <w:spacing w:val="-6"/>
      <w:sz w:val="24"/>
      <w:szCs w:val="24"/>
      <w:lang w:val="en-GB"/>
    </w:rPr>
  </w:style>
  <w:style w:type="paragraph" w:customStyle="1" w:styleId="affb">
    <w:name w:val="表格内容"/>
    <w:basedOn w:val="a1"/>
    <w:link w:val="CharChar2"/>
    <w:qFormat/>
    <w:pPr>
      <w:keepNext/>
      <w:keepLines/>
      <w:autoSpaceDE w:val="0"/>
      <w:autoSpaceDN w:val="0"/>
      <w:adjustRightInd w:val="0"/>
      <w:snapToGrid w:val="0"/>
      <w:spacing w:before="40" w:after="40"/>
      <w:jc w:val="center"/>
      <w:textAlignment w:val="bottom"/>
    </w:pPr>
    <w:rPr>
      <w:rFonts w:ascii="宋体"/>
      <w:spacing w:val="-6"/>
      <w:sz w:val="24"/>
      <w:szCs w:val="24"/>
      <w:lang w:val="en-GB"/>
    </w:rPr>
  </w:style>
  <w:style w:type="character" w:customStyle="1" w:styleId="Char13">
    <w:name w:val="正文文本 Char1"/>
    <w:uiPriority w:val="99"/>
    <w:semiHidden/>
    <w:qFormat/>
    <w:rPr>
      <w:rFonts w:ascii="Times New Roman" w:eastAsia="宋体" w:hAnsi="Times New Roman" w:cs="Times New Roman"/>
      <w:szCs w:val="24"/>
    </w:rPr>
  </w:style>
  <w:style w:type="character" w:customStyle="1" w:styleId="Char14">
    <w:name w:val="正文首行缩进 Char1"/>
    <w:uiPriority w:val="99"/>
    <w:semiHidden/>
    <w:qFormat/>
  </w:style>
  <w:style w:type="character" w:customStyle="1" w:styleId="32">
    <w:name w:val="正文文本 3 字符"/>
    <w:link w:val="31"/>
    <w:qFormat/>
    <w:rPr>
      <w:rFonts w:ascii="宋体"/>
      <w:sz w:val="24"/>
    </w:rPr>
  </w:style>
  <w:style w:type="character" w:customStyle="1" w:styleId="Char15">
    <w:name w:val="纯文本 Char1"/>
    <w:uiPriority w:val="99"/>
    <w:semiHidden/>
    <w:qFormat/>
    <w:rPr>
      <w:rFonts w:ascii="宋体" w:eastAsia="宋体" w:hAnsi="Courier New" w:cs="Courier New"/>
      <w:szCs w:val="21"/>
    </w:rPr>
  </w:style>
  <w:style w:type="character" w:customStyle="1" w:styleId="Char16">
    <w:name w:val="副标题 Char1"/>
    <w:uiPriority w:val="11"/>
    <w:qFormat/>
    <w:rPr>
      <w:rFonts w:ascii="Cambria" w:eastAsia="宋体" w:hAnsi="Cambria" w:cs="Times New Roman"/>
      <w:b/>
      <w:bCs/>
      <w:kern w:val="28"/>
      <w:sz w:val="32"/>
      <w:szCs w:val="32"/>
    </w:rPr>
  </w:style>
  <w:style w:type="character" w:customStyle="1" w:styleId="Char17">
    <w:name w:val="日期 Char1"/>
    <w:uiPriority w:val="99"/>
    <w:semiHidden/>
    <w:qFormat/>
    <w:rPr>
      <w:rFonts w:ascii="Times New Roman" w:eastAsia="宋体" w:hAnsi="Times New Roman" w:cs="Times New Roman"/>
      <w:szCs w:val="24"/>
    </w:rPr>
  </w:style>
  <w:style w:type="character" w:customStyle="1" w:styleId="Char18">
    <w:name w:val="批注主题 Char1"/>
    <w:uiPriority w:val="99"/>
    <w:semiHidden/>
    <w:qFormat/>
    <w:rPr>
      <w:rFonts w:ascii="Times New Roman" w:eastAsia="宋体" w:hAnsi="Times New Roman" w:cs="Times New Roman"/>
      <w:b/>
      <w:bCs/>
      <w:szCs w:val="24"/>
    </w:rPr>
  </w:style>
  <w:style w:type="paragraph" w:customStyle="1" w:styleId="affc">
    <w:name w:val="表格内容五号"/>
    <w:basedOn w:val="a1"/>
    <w:qFormat/>
    <w:pPr>
      <w:jc w:val="center"/>
    </w:pPr>
    <w:rPr>
      <w:rFonts w:ascii="宋体" w:eastAsia="宋体" w:hAnsi="宋体" w:cs="Arial Unicode MS"/>
      <w:kern w:val="0"/>
      <w:szCs w:val="24"/>
    </w:rPr>
  </w:style>
  <w:style w:type="paragraph" w:customStyle="1" w:styleId="16620">
    <w:name w:val="样式 标题 1 + 黑体 三号 非加粗 居中 段前: 6 磅 段后: 6 磅 行距: 固定值 20 磅"/>
    <w:basedOn w:val="1"/>
    <w:qFormat/>
    <w:pPr>
      <w:spacing w:before="120" w:after="120" w:line="400" w:lineRule="exact"/>
    </w:pPr>
    <w:rPr>
      <w:rFonts w:ascii="黑体" w:eastAsia="黑体" w:hAnsi="黑体" w:cs="宋体"/>
      <w:b w:val="0"/>
      <w:kern w:val="44"/>
      <w:sz w:val="32"/>
      <w:szCs w:val="20"/>
      <w:lang w:val="zh-CN"/>
    </w:rPr>
  </w:style>
  <w:style w:type="paragraph" w:customStyle="1" w:styleId="affd">
    <w:name w:val="表格文字"/>
    <w:basedOn w:val="a1"/>
    <w:qFormat/>
    <w:pPr>
      <w:adjustRightInd w:val="0"/>
      <w:spacing w:line="420" w:lineRule="atLeast"/>
      <w:jc w:val="left"/>
      <w:textAlignment w:val="baseline"/>
    </w:pPr>
    <w:rPr>
      <w:rFonts w:ascii="Times New Roman" w:eastAsia="宋体" w:hAnsi="Times New Roman" w:cs="Times New Roman"/>
      <w:kern w:val="0"/>
      <w:szCs w:val="20"/>
    </w:rPr>
  </w:style>
  <w:style w:type="character" w:customStyle="1" w:styleId="Char2">
    <w:name w:val="正文首行缩进 Char2"/>
    <w:basedOn w:val="Char0"/>
    <w:uiPriority w:val="99"/>
    <w:semiHidden/>
    <w:qFormat/>
  </w:style>
  <w:style w:type="character" w:customStyle="1" w:styleId="ab">
    <w:name w:val="正文文本 字符"/>
    <w:link w:val="aa"/>
    <w:qFormat/>
    <w:rPr>
      <w:rFonts w:ascii="Times New Roman" w:eastAsia="宋体" w:hAnsi="Times New Roman" w:cs="Times New Roman"/>
      <w:sz w:val="28"/>
      <w:szCs w:val="20"/>
      <w:lang w:val="zh-CN" w:eastAsia="zh-CN"/>
    </w:rPr>
  </w:style>
  <w:style w:type="character" w:customStyle="1" w:styleId="3Char1">
    <w:name w:val="正文文本 3 Char1"/>
    <w:basedOn w:val="a3"/>
    <w:uiPriority w:val="99"/>
    <w:semiHidden/>
    <w:qFormat/>
    <w:rPr>
      <w:sz w:val="16"/>
      <w:szCs w:val="16"/>
    </w:rPr>
  </w:style>
  <w:style w:type="paragraph" w:customStyle="1" w:styleId="1CharCharCharCharCharChar1CharCharChar1Char">
    <w:name w:val="1 Char Char Char Char Char Char1 Char Char Char1 Char"/>
    <w:basedOn w:val="a1"/>
    <w:qFormat/>
    <w:rPr>
      <w:rFonts w:ascii="Tahoma" w:eastAsia="宋体" w:hAnsi="Tahoma" w:cs="Times New Roman"/>
      <w:sz w:val="24"/>
      <w:szCs w:val="20"/>
    </w:rPr>
  </w:style>
  <w:style w:type="paragraph" w:customStyle="1" w:styleId="affe">
    <w:name w:val="封面上部"/>
    <w:basedOn w:val="a1"/>
    <w:qFormat/>
    <w:pPr>
      <w:tabs>
        <w:tab w:val="left" w:pos="8280"/>
      </w:tabs>
      <w:adjustRightInd w:val="0"/>
      <w:spacing w:line="360" w:lineRule="auto"/>
      <w:ind w:right="26" w:firstLine="567"/>
      <w:jc w:val="center"/>
      <w:textAlignment w:val="baseline"/>
      <w:outlineLvl w:val="0"/>
    </w:pPr>
    <w:rPr>
      <w:rFonts w:ascii="Arial" w:eastAsia="黑体" w:hAnsi="Times New Roman" w:cs="Times New Roman"/>
      <w:color w:val="000000"/>
      <w:kern w:val="0"/>
      <w:sz w:val="32"/>
      <w:szCs w:val="20"/>
    </w:rPr>
  </w:style>
  <w:style w:type="paragraph" w:customStyle="1" w:styleId="CharCharCharCharCharChar1">
    <w:name w:val="Char Char Char Char Char Char1"/>
    <w:basedOn w:val="a6"/>
    <w:qFormat/>
    <w:pPr>
      <w:shd w:val="clear" w:color="auto" w:fill="000080"/>
    </w:pPr>
    <w:rPr>
      <w:rFonts w:ascii="Times New Roman"/>
      <w:sz w:val="21"/>
      <w:szCs w:val="24"/>
      <w:shd w:val="clear" w:color="auto" w:fill="000080"/>
      <w:lang w:val="zh-CN"/>
    </w:rPr>
  </w:style>
  <w:style w:type="paragraph" w:customStyle="1" w:styleId="afff">
    <w:name w:val="基准目录样式"/>
    <w:qFormat/>
    <w:pPr>
      <w:keepNext/>
      <w:keepLines/>
      <w:spacing w:beforeLines="100" w:before="312" w:afterLines="100" w:after="312"/>
      <w:jc w:val="center"/>
    </w:pPr>
    <w:rPr>
      <w:rFonts w:ascii="黑体" w:eastAsia="黑体" w:hAnsi="Times New Roman" w:cs="Times New Roman"/>
      <w:color w:val="000000"/>
      <w:sz w:val="44"/>
      <w:szCs w:val="44"/>
    </w:rPr>
  </w:style>
  <w:style w:type="paragraph" w:styleId="afff0">
    <w:name w:val="No Spacing"/>
    <w:qFormat/>
    <w:pPr>
      <w:widowControl w:val="0"/>
      <w:spacing w:line="288" w:lineRule="auto"/>
      <w:contextualSpacing/>
      <w:jc w:val="both"/>
    </w:pPr>
    <w:rPr>
      <w:rFonts w:ascii="Calibri" w:eastAsia="宋体" w:hAnsi="Calibri" w:cs="Times New Roman"/>
      <w:kern w:val="2"/>
      <w:sz w:val="21"/>
      <w:szCs w:val="22"/>
    </w:rPr>
  </w:style>
  <w:style w:type="paragraph" w:customStyle="1" w:styleId="15">
    <w:name w:val="索引标题1"/>
    <w:basedOn w:val="a1"/>
    <w:next w:val="a1"/>
    <w:qFormat/>
    <w:rPr>
      <w:rFonts w:ascii="Times New Roman" w:eastAsia="宋体" w:hAnsi="Times New Roman" w:cs="Times New Roman"/>
      <w:szCs w:val="24"/>
    </w:rPr>
  </w:style>
  <w:style w:type="paragraph" w:customStyle="1" w:styleId="afff1">
    <w:name w:val="表格"/>
    <w:basedOn w:val="a1"/>
    <w:qFormat/>
    <w:pPr>
      <w:jc w:val="center"/>
      <w:textAlignment w:val="center"/>
    </w:pPr>
    <w:rPr>
      <w:rFonts w:ascii="华文细黑" w:eastAsia="宋体" w:hAnsi="华文细黑" w:cs="Times New Roman"/>
      <w:kern w:val="0"/>
      <w:szCs w:val="20"/>
    </w:rPr>
  </w:style>
  <w:style w:type="paragraph" w:customStyle="1" w:styleId="62">
    <w:name w:val="6'"/>
    <w:basedOn w:val="a1"/>
    <w:qFormat/>
    <w:pPr>
      <w:autoSpaceDE w:val="0"/>
      <w:autoSpaceDN w:val="0"/>
      <w:adjustRightInd w:val="0"/>
      <w:snapToGrid w:val="0"/>
      <w:spacing w:line="320" w:lineRule="exact"/>
      <w:jc w:val="center"/>
      <w:textAlignment w:val="baseline"/>
    </w:pPr>
    <w:rPr>
      <w:rFonts w:ascii="Times New Roman" w:eastAsia="宋体" w:hAnsi="Times New Roman" w:cs="Times New Roman"/>
      <w:spacing w:val="20"/>
      <w:kern w:val="28"/>
      <w:szCs w:val="20"/>
    </w:rPr>
  </w:style>
  <w:style w:type="paragraph" w:customStyle="1" w:styleId="Char3">
    <w:name w:val="Char"/>
    <w:basedOn w:val="a1"/>
    <w:qFormat/>
    <w:rPr>
      <w:rFonts w:ascii="Times New Roman" w:eastAsia="宋体" w:hAnsi="Times New Roman" w:cs="Times New Roman"/>
      <w:szCs w:val="24"/>
    </w:rPr>
  </w:style>
  <w:style w:type="paragraph" w:customStyle="1" w:styleId="16">
    <w:name w:val="1"/>
    <w:basedOn w:val="a1"/>
    <w:next w:val="a1"/>
    <w:qFormat/>
    <w:rPr>
      <w:rFonts w:ascii="Times New Roman" w:eastAsia="宋体" w:hAnsi="Times New Roman" w:cs="Times New Roman"/>
      <w:szCs w:val="24"/>
    </w:rPr>
  </w:style>
  <w:style w:type="paragraph" w:customStyle="1" w:styleId="110">
    <w:name w:val="索引标题11"/>
    <w:basedOn w:val="a1"/>
    <w:next w:val="a1"/>
    <w:qFormat/>
    <w:rPr>
      <w:rFonts w:ascii="Times New Roman" w:eastAsia="宋体" w:hAnsi="Times New Roman" w:cs="Times New Roman"/>
      <w:szCs w:val="24"/>
    </w:rPr>
  </w:style>
  <w:style w:type="paragraph" w:customStyle="1" w:styleId="CharCharCharCharChar">
    <w:name w:val="文档正文 Char Char Char Char Char"/>
    <w:basedOn w:val="a1"/>
    <w:qFormat/>
    <w:pPr>
      <w:adjustRightInd w:val="0"/>
      <w:spacing w:after="120" w:line="360" w:lineRule="auto"/>
      <w:jc w:val="left"/>
      <w:textAlignment w:val="baseline"/>
    </w:pPr>
    <w:rPr>
      <w:rFonts w:ascii="宋体" w:eastAsia="宋体" w:hAnsi="Arial Narrow" w:cs="Times New Roman"/>
      <w:kern w:val="0"/>
      <w:szCs w:val="21"/>
    </w:rPr>
  </w:style>
  <w:style w:type="character" w:customStyle="1" w:styleId="aff7">
    <w:name w:val="列表段落 字符"/>
    <w:link w:val="aff6"/>
    <w:uiPriority w:val="34"/>
    <w:qFormat/>
    <w:rPr>
      <w:rFonts w:ascii="Times New Roman" w:eastAsia="宋体" w:hAnsi="Times New Roman" w:cs="Times New Roman"/>
      <w:sz w:val="24"/>
      <w:szCs w:val="24"/>
      <w:lang w:val="zh-CN" w:eastAsia="zh-CN"/>
    </w:rPr>
  </w:style>
  <w:style w:type="character" w:customStyle="1" w:styleId="apple-converted-space">
    <w:name w:val="apple-converted-space"/>
    <w:qFormat/>
  </w:style>
  <w:style w:type="paragraph" w:customStyle="1" w:styleId="FC">
    <w:name w:val="FC正文"/>
    <w:basedOn w:val="a1"/>
    <w:qFormat/>
    <w:pPr>
      <w:snapToGrid w:val="0"/>
      <w:spacing w:beforeLines="50" w:before="50" w:afterLines="50" w:after="50"/>
      <w:contextualSpacing/>
    </w:pPr>
    <w:rPr>
      <w:rFonts w:ascii="宋体" w:eastAsia="宋体" w:hAnsi="宋体" w:cs="宋体"/>
    </w:rPr>
  </w:style>
  <w:style w:type="paragraph" w:customStyle="1" w:styleId="17">
    <w:name w:val="列表段落1"/>
    <w:basedOn w:val="a1"/>
    <w:qFormat/>
    <w:pPr>
      <w:ind w:firstLine="420"/>
    </w:pPr>
    <w:rPr>
      <w:rFonts w:ascii="Calibri" w:eastAsia="宋体" w:hAnsi="Calibri" w:cs="Times New Roman"/>
    </w:rPr>
  </w:style>
  <w:style w:type="paragraph" w:customStyle="1" w:styleId="-">
    <w:name w:val="图片-居中"/>
    <w:basedOn w:val="a1"/>
    <w:link w:val="-Char"/>
    <w:uiPriority w:val="1"/>
    <w:qFormat/>
    <w:pPr>
      <w:adjustRightInd w:val="0"/>
      <w:snapToGrid w:val="0"/>
      <w:jc w:val="center"/>
    </w:pPr>
    <w:rPr>
      <w:rFonts w:ascii="宋体" w:eastAsia="宋体" w:hAnsi="宋体" w:cs="宋体"/>
      <w:kern w:val="0"/>
      <w:szCs w:val="24"/>
    </w:rPr>
  </w:style>
  <w:style w:type="character" w:customStyle="1" w:styleId="a9">
    <w:name w:val="批注文字 字符"/>
    <w:link w:val="a8"/>
    <w:qFormat/>
    <w:rPr>
      <w:rFonts w:ascii="Times New Roman" w:eastAsia="宋体" w:hAnsi="Times New Roman" w:cs="Times New Roman"/>
      <w:sz w:val="24"/>
      <w:szCs w:val="24"/>
    </w:rPr>
  </w:style>
  <w:style w:type="character" w:customStyle="1" w:styleId="-Char">
    <w:name w:val="图片-居中 Char"/>
    <w:link w:val="-"/>
    <w:uiPriority w:val="1"/>
    <w:qFormat/>
    <w:rPr>
      <w:rFonts w:ascii="宋体" w:eastAsia="宋体" w:hAnsi="宋体" w:cs="宋体"/>
      <w:kern w:val="0"/>
      <w:szCs w:val="24"/>
    </w:rPr>
  </w:style>
  <w:style w:type="paragraph" w:customStyle="1" w:styleId="25">
    <w:name w:val="列出段落2"/>
    <w:basedOn w:val="a1"/>
    <w:uiPriority w:val="34"/>
    <w:qFormat/>
    <w:pPr>
      <w:ind w:firstLineChars="200" w:firstLine="420"/>
    </w:pPr>
    <w:rPr>
      <w:rFonts w:ascii="Calibri" w:eastAsia="宋体" w:hAnsi="Calibri" w:cs="Times New Roman"/>
    </w:rPr>
  </w:style>
  <w:style w:type="paragraph" w:customStyle="1" w:styleId="150">
    <w:name w:val="样式 宋体 小四 行距: 1.5 倍行距"/>
    <w:basedOn w:val="a1"/>
    <w:qFormat/>
    <w:pPr>
      <w:ind w:firstLine="200"/>
    </w:pPr>
    <w:rPr>
      <w:rFonts w:ascii="Calibri" w:eastAsia="宋体" w:hAnsi="Calibri" w:cs="Times New Roman"/>
    </w:rPr>
  </w:style>
  <w:style w:type="paragraph" w:customStyle="1" w:styleId="afff2">
    <w:name w:val="!正文"/>
    <w:qFormat/>
    <w:pPr>
      <w:spacing w:line="360" w:lineRule="auto"/>
      <w:ind w:firstLineChars="200" w:firstLine="200"/>
    </w:pPr>
    <w:rPr>
      <w:rFonts w:ascii="Times New Roman" w:eastAsia="宋体" w:hAnsi="Times New Roman" w:cs="黑体"/>
      <w:kern w:val="2"/>
      <w:sz w:val="24"/>
      <w:szCs w:val="24"/>
      <w:lang w:val="zh-CN"/>
    </w:rPr>
  </w:style>
  <w:style w:type="character" w:customStyle="1" w:styleId="160">
    <w:name w:val="16"/>
    <w:qFormat/>
    <w:rsid w:val="00F94628"/>
    <w:rPr>
      <w:rFonts w:ascii="宋体" w:eastAsia="宋体" w:hAnsi="宋体" w:cs="宋体" w:hint="eastAs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7027">
      <w:bodyDiv w:val="1"/>
      <w:marLeft w:val="0"/>
      <w:marRight w:val="0"/>
      <w:marTop w:val="0"/>
      <w:marBottom w:val="0"/>
      <w:divBdr>
        <w:top w:val="none" w:sz="0" w:space="0" w:color="auto"/>
        <w:left w:val="none" w:sz="0" w:space="0" w:color="auto"/>
        <w:bottom w:val="none" w:sz="0" w:space="0" w:color="auto"/>
        <w:right w:val="none" w:sz="0" w:space="0" w:color="auto"/>
      </w:divBdr>
    </w:div>
    <w:div w:id="170029756">
      <w:bodyDiv w:val="1"/>
      <w:marLeft w:val="0"/>
      <w:marRight w:val="0"/>
      <w:marTop w:val="0"/>
      <w:marBottom w:val="0"/>
      <w:divBdr>
        <w:top w:val="none" w:sz="0" w:space="0" w:color="auto"/>
        <w:left w:val="none" w:sz="0" w:space="0" w:color="auto"/>
        <w:bottom w:val="none" w:sz="0" w:space="0" w:color="auto"/>
        <w:right w:val="none" w:sz="0" w:space="0" w:color="auto"/>
      </w:divBdr>
    </w:div>
    <w:div w:id="472872167">
      <w:bodyDiv w:val="1"/>
      <w:marLeft w:val="0"/>
      <w:marRight w:val="0"/>
      <w:marTop w:val="0"/>
      <w:marBottom w:val="0"/>
      <w:divBdr>
        <w:top w:val="none" w:sz="0" w:space="0" w:color="auto"/>
        <w:left w:val="none" w:sz="0" w:space="0" w:color="auto"/>
        <w:bottom w:val="none" w:sz="0" w:space="0" w:color="auto"/>
        <w:right w:val="none" w:sz="0" w:space="0" w:color="auto"/>
      </w:divBdr>
    </w:div>
    <w:div w:id="597373779">
      <w:bodyDiv w:val="1"/>
      <w:marLeft w:val="0"/>
      <w:marRight w:val="0"/>
      <w:marTop w:val="0"/>
      <w:marBottom w:val="0"/>
      <w:divBdr>
        <w:top w:val="none" w:sz="0" w:space="0" w:color="auto"/>
        <w:left w:val="none" w:sz="0" w:space="0" w:color="auto"/>
        <w:bottom w:val="none" w:sz="0" w:space="0" w:color="auto"/>
        <w:right w:val="none" w:sz="0" w:space="0" w:color="auto"/>
      </w:divBdr>
    </w:div>
    <w:div w:id="637609541">
      <w:bodyDiv w:val="1"/>
      <w:marLeft w:val="0"/>
      <w:marRight w:val="0"/>
      <w:marTop w:val="0"/>
      <w:marBottom w:val="0"/>
      <w:divBdr>
        <w:top w:val="none" w:sz="0" w:space="0" w:color="auto"/>
        <w:left w:val="none" w:sz="0" w:space="0" w:color="auto"/>
        <w:bottom w:val="none" w:sz="0" w:space="0" w:color="auto"/>
        <w:right w:val="none" w:sz="0" w:space="0" w:color="auto"/>
      </w:divBdr>
    </w:div>
    <w:div w:id="749347874">
      <w:bodyDiv w:val="1"/>
      <w:marLeft w:val="0"/>
      <w:marRight w:val="0"/>
      <w:marTop w:val="0"/>
      <w:marBottom w:val="0"/>
      <w:divBdr>
        <w:top w:val="none" w:sz="0" w:space="0" w:color="auto"/>
        <w:left w:val="none" w:sz="0" w:space="0" w:color="auto"/>
        <w:bottom w:val="none" w:sz="0" w:space="0" w:color="auto"/>
        <w:right w:val="none" w:sz="0" w:space="0" w:color="auto"/>
      </w:divBdr>
    </w:div>
    <w:div w:id="772868959">
      <w:bodyDiv w:val="1"/>
      <w:marLeft w:val="0"/>
      <w:marRight w:val="0"/>
      <w:marTop w:val="0"/>
      <w:marBottom w:val="0"/>
      <w:divBdr>
        <w:top w:val="none" w:sz="0" w:space="0" w:color="auto"/>
        <w:left w:val="none" w:sz="0" w:space="0" w:color="auto"/>
        <w:bottom w:val="none" w:sz="0" w:space="0" w:color="auto"/>
        <w:right w:val="none" w:sz="0" w:space="0" w:color="auto"/>
      </w:divBdr>
    </w:div>
    <w:div w:id="955868656">
      <w:bodyDiv w:val="1"/>
      <w:marLeft w:val="0"/>
      <w:marRight w:val="0"/>
      <w:marTop w:val="0"/>
      <w:marBottom w:val="0"/>
      <w:divBdr>
        <w:top w:val="none" w:sz="0" w:space="0" w:color="auto"/>
        <w:left w:val="none" w:sz="0" w:space="0" w:color="auto"/>
        <w:bottom w:val="none" w:sz="0" w:space="0" w:color="auto"/>
        <w:right w:val="none" w:sz="0" w:space="0" w:color="auto"/>
      </w:divBdr>
    </w:div>
    <w:div w:id="959336157">
      <w:bodyDiv w:val="1"/>
      <w:marLeft w:val="0"/>
      <w:marRight w:val="0"/>
      <w:marTop w:val="0"/>
      <w:marBottom w:val="0"/>
      <w:divBdr>
        <w:top w:val="none" w:sz="0" w:space="0" w:color="auto"/>
        <w:left w:val="none" w:sz="0" w:space="0" w:color="auto"/>
        <w:bottom w:val="none" w:sz="0" w:space="0" w:color="auto"/>
        <w:right w:val="none" w:sz="0" w:space="0" w:color="auto"/>
      </w:divBdr>
    </w:div>
    <w:div w:id="1404989329">
      <w:bodyDiv w:val="1"/>
      <w:marLeft w:val="0"/>
      <w:marRight w:val="0"/>
      <w:marTop w:val="0"/>
      <w:marBottom w:val="0"/>
      <w:divBdr>
        <w:top w:val="none" w:sz="0" w:space="0" w:color="auto"/>
        <w:left w:val="none" w:sz="0" w:space="0" w:color="auto"/>
        <w:bottom w:val="none" w:sz="0" w:space="0" w:color="auto"/>
        <w:right w:val="none" w:sz="0" w:space="0" w:color="auto"/>
      </w:divBdr>
    </w:div>
    <w:div w:id="1451627541">
      <w:bodyDiv w:val="1"/>
      <w:marLeft w:val="0"/>
      <w:marRight w:val="0"/>
      <w:marTop w:val="0"/>
      <w:marBottom w:val="0"/>
      <w:divBdr>
        <w:top w:val="none" w:sz="0" w:space="0" w:color="auto"/>
        <w:left w:val="none" w:sz="0" w:space="0" w:color="auto"/>
        <w:bottom w:val="none" w:sz="0" w:space="0" w:color="auto"/>
        <w:right w:val="none" w:sz="0" w:space="0" w:color="auto"/>
      </w:divBdr>
    </w:div>
    <w:div w:id="1538469127">
      <w:bodyDiv w:val="1"/>
      <w:marLeft w:val="0"/>
      <w:marRight w:val="0"/>
      <w:marTop w:val="0"/>
      <w:marBottom w:val="0"/>
      <w:divBdr>
        <w:top w:val="none" w:sz="0" w:space="0" w:color="auto"/>
        <w:left w:val="none" w:sz="0" w:space="0" w:color="auto"/>
        <w:bottom w:val="none" w:sz="0" w:space="0" w:color="auto"/>
        <w:right w:val="none" w:sz="0" w:space="0" w:color="auto"/>
      </w:divBdr>
    </w:div>
    <w:div w:id="1812282118">
      <w:bodyDiv w:val="1"/>
      <w:marLeft w:val="0"/>
      <w:marRight w:val="0"/>
      <w:marTop w:val="0"/>
      <w:marBottom w:val="0"/>
      <w:divBdr>
        <w:top w:val="none" w:sz="0" w:space="0" w:color="auto"/>
        <w:left w:val="none" w:sz="0" w:space="0" w:color="auto"/>
        <w:bottom w:val="none" w:sz="0" w:space="0" w:color="auto"/>
        <w:right w:val="none" w:sz="0" w:space="0" w:color="auto"/>
      </w:divBdr>
    </w:div>
    <w:div w:id="1816943515">
      <w:bodyDiv w:val="1"/>
      <w:marLeft w:val="0"/>
      <w:marRight w:val="0"/>
      <w:marTop w:val="0"/>
      <w:marBottom w:val="0"/>
      <w:divBdr>
        <w:top w:val="none" w:sz="0" w:space="0" w:color="auto"/>
        <w:left w:val="none" w:sz="0" w:space="0" w:color="auto"/>
        <w:bottom w:val="none" w:sz="0" w:space="0" w:color="auto"/>
        <w:right w:val="none" w:sz="0" w:space="0" w:color="auto"/>
      </w:divBdr>
    </w:div>
    <w:div w:id="2015260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DCE4C-F988-4FF8-949B-03E5F5C9C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8175</Words>
  <Characters>46602</Characters>
  <Application>Microsoft Office Word</Application>
  <DocSecurity>0</DocSecurity>
  <Lines>388</Lines>
  <Paragraphs>109</Paragraphs>
  <ScaleCrop>false</ScaleCrop>
  <Company/>
  <LinksUpToDate>false</LinksUpToDate>
  <CharactersWithSpaces>54668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zzz</cp:lastModifiedBy>
  <cp:revision>2</cp:revision>
  <dcterms:created xsi:type="dcterms:W3CDTF">2023-08-28T01:47:00Z</dcterms:created>
  <dcterms:modified xsi:type="dcterms:W3CDTF">2023-08-28T01:47:00Z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FA2F90023B42F5A9D6EAE2643B4C011D_42</vt:lpwstr>
  </property>
</Properties>
</file>