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color w:val="auto"/>
          <w:sz w:val="28"/>
          <w:szCs w:val="28"/>
        </w:rPr>
      </w:pPr>
      <w:bookmarkStart w:id="0" w:name="_Hlk518634198"/>
      <w:bookmarkStart w:id="1" w:name="_Toc414743939"/>
    </w:p>
    <w:p>
      <w:pPr>
        <w:widowControl/>
        <w:jc w:val="left"/>
        <w:rPr>
          <w:rFonts w:eastAsia="仿宋_GB2312"/>
          <w:b/>
          <w:color w:val="auto"/>
          <w:sz w:val="28"/>
          <w:szCs w:val="28"/>
        </w:rPr>
      </w:pPr>
    </w:p>
    <w:p>
      <w:pPr>
        <w:spacing w:line="520" w:lineRule="exact"/>
        <w:rPr>
          <w:rFonts w:eastAsia="仿宋_GB2312"/>
          <w:b/>
          <w:color w:val="auto"/>
          <w:sz w:val="30"/>
          <w:szCs w:val="30"/>
        </w:rPr>
      </w:pPr>
    </w:p>
    <w:p>
      <w:pPr>
        <w:spacing w:before="780" w:beforeLines="250" w:after="624" w:afterLines="200" w:line="400" w:lineRule="exact"/>
        <w:jc w:val="center"/>
        <w:rPr>
          <w:rFonts w:ascii="宋体" w:cs="宋体"/>
          <w:b/>
          <w:bCs/>
          <w:color w:val="auto"/>
          <w:sz w:val="52"/>
          <w:szCs w:val="52"/>
        </w:rPr>
      </w:pPr>
      <w:r>
        <w:rPr>
          <w:rFonts w:hint="eastAsia" w:ascii="宋体" w:cs="宋体"/>
          <w:b/>
          <w:bCs/>
          <w:color w:val="auto"/>
          <w:sz w:val="52"/>
          <w:szCs w:val="52"/>
        </w:rPr>
        <w:t>内蒙古大学货物采购合同</w:t>
      </w:r>
    </w:p>
    <w:p>
      <w:pPr>
        <w:pStyle w:val="6"/>
        <w:spacing w:line="400" w:lineRule="exact"/>
        <w:ind w:firstLine="480"/>
        <w:rPr>
          <w:color w:val="auto"/>
        </w:rPr>
      </w:pPr>
    </w:p>
    <w:p>
      <w:pPr>
        <w:pStyle w:val="6"/>
        <w:spacing w:line="400" w:lineRule="exact"/>
        <w:ind w:firstLine="480"/>
        <w:rPr>
          <w:color w:val="auto"/>
        </w:rPr>
      </w:pPr>
    </w:p>
    <w:p>
      <w:pPr>
        <w:pStyle w:val="6"/>
        <w:spacing w:line="400" w:lineRule="exact"/>
        <w:ind w:firstLine="199" w:firstLineChars="83"/>
        <w:rPr>
          <w:color w:val="auto"/>
        </w:rPr>
      </w:pPr>
    </w:p>
    <w:p>
      <w:pPr>
        <w:pStyle w:val="6"/>
        <w:spacing w:line="400" w:lineRule="exact"/>
        <w:ind w:firstLine="199" w:firstLineChars="83"/>
        <w:rPr>
          <w:color w:val="auto"/>
        </w:rPr>
      </w:pPr>
    </w:p>
    <w:p>
      <w:pPr>
        <w:pStyle w:val="6"/>
        <w:spacing w:line="400" w:lineRule="exact"/>
        <w:ind w:firstLine="480"/>
        <w:rPr>
          <w:color w:val="auto"/>
        </w:rPr>
      </w:pPr>
    </w:p>
    <w:p>
      <w:pPr>
        <w:ind w:firstLine="843" w:firstLineChars="300"/>
        <w:rPr>
          <w:rFonts w:ascii="宋体" w:cs="宋体"/>
          <w:b/>
          <w:color w:val="auto"/>
          <w:sz w:val="28"/>
          <w:szCs w:val="28"/>
          <w:highlight w:val="yellow"/>
        </w:rPr>
      </w:pPr>
      <w:r>
        <w:rPr>
          <w:rFonts w:hint="eastAsia" w:ascii="宋体" w:cs="宋体"/>
          <w:b/>
          <w:color w:val="auto"/>
          <w:sz w:val="28"/>
          <w:szCs w:val="28"/>
          <w:highlight w:val="yellow"/>
        </w:rPr>
        <w:t>项目名称：</w:t>
      </w:r>
    </w:p>
    <w:p>
      <w:pPr>
        <w:ind w:firstLine="843" w:firstLineChars="300"/>
        <w:rPr>
          <w:rFonts w:ascii="宋体" w:cs="宋体"/>
          <w:b/>
          <w:color w:val="auto"/>
          <w:sz w:val="28"/>
          <w:szCs w:val="28"/>
          <w:highlight w:val="yellow"/>
        </w:rPr>
      </w:pPr>
      <w:r>
        <w:rPr>
          <w:rFonts w:hint="eastAsia" w:ascii="宋体" w:cs="宋体"/>
          <w:b/>
          <w:color w:val="auto"/>
          <w:sz w:val="28"/>
          <w:szCs w:val="28"/>
          <w:highlight w:val="yellow"/>
        </w:rPr>
        <w:t>项目编号：</w:t>
      </w:r>
    </w:p>
    <w:p>
      <w:pPr>
        <w:ind w:firstLine="843" w:firstLineChars="300"/>
        <w:rPr>
          <w:rFonts w:ascii="宋体" w:cs="宋体"/>
          <w:b/>
          <w:color w:val="auto"/>
          <w:sz w:val="28"/>
          <w:szCs w:val="28"/>
          <w:highlight w:val="yellow"/>
        </w:rPr>
      </w:pPr>
      <w:r>
        <w:rPr>
          <w:rFonts w:hint="eastAsia" w:ascii="宋体" w:cs="宋体"/>
          <w:b/>
          <w:color w:val="auto"/>
          <w:sz w:val="28"/>
          <w:szCs w:val="28"/>
          <w:highlight w:val="yellow"/>
        </w:rPr>
        <w:t>货物名称：</w:t>
      </w:r>
    </w:p>
    <w:p>
      <w:pPr>
        <w:ind w:firstLine="843" w:firstLineChars="300"/>
        <w:rPr>
          <w:rFonts w:ascii="宋体" w:cs="宋体"/>
          <w:b/>
          <w:color w:val="auto"/>
          <w:sz w:val="28"/>
          <w:szCs w:val="28"/>
          <w:highlight w:val="yellow"/>
        </w:rPr>
      </w:pPr>
      <w:r>
        <w:rPr>
          <w:rFonts w:hint="eastAsia" w:ascii="宋体" w:cs="宋体"/>
          <w:b/>
          <w:color w:val="auto"/>
          <w:sz w:val="28"/>
          <w:szCs w:val="28"/>
          <w:highlight w:val="yellow"/>
        </w:rPr>
        <w:t>合同编号：</w:t>
      </w:r>
    </w:p>
    <w:p>
      <w:pPr>
        <w:ind w:firstLine="843" w:firstLineChars="300"/>
        <w:rPr>
          <w:rFonts w:ascii="宋体" w:cs="宋体"/>
          <w:b/>
          <w:color w:val="auto"/>
          <w:sz w:val="28"/>
          <w:szCs w:val="28"/>
          <w:highlight w:val="yellow"/>
        </w:rPr>
      </w:pPr>
      <w:r>
        <w:rPr>
          <w:rFonts w:hint="eastAsia" w:ascii="宋体" w:cs="宋体"/>
          <w:b/>
          <w:color w:val="auto"/>
          <w:sz w:val="28"/>
          <w:szCs w:val="28"/>
          <w:highlight w:val="yellow"/>
        </w:rPr>
        <w:t>批准（备案）文件编号：</w:t>
      </w:r>
    </w:p>
    <w:p>
      <w:pPr>
        <w:ind w:firstLine="843" w:firstLineChars="300"/>
        <w:rPr>
          <w:rFonts w:ascii="宋体" w:cs="宋体"/>
          <w:b/>
          <w:color w:val="auto"/>
          <w:sz w:val="28"/>
          <w:szCs w:val="28"/>
          <w:highlight w:val="yellow"/>
        </w:rPr>
      </w:pPr>
      <w:r>
        <w:rPr>
          <w:rFonts w:hint="eastAsia" w:ascii="宋体" w:cs="宋体"/>
          <w:b/>
          <w:color w:val="auto"/>
          <w:sz w:val="28"/>
          <w:szCs w:val="28"/>
          <w:highlight w:val="yellow"/>
        </w:rPr>
        <w:t>供 应 商：</w:t>
      </w:r>
    </w:p>
    <w:p>
      <w:pPr>
        <w:pStyle w:val="2"/>
        <w:rPr>
          <w:color w:val="auto"/>
        </w:rPr>
      </w:pPr>
    </w:p>
    <w:bookmarkEnd w:id="0"/>
    <w:p>
      <w:pPr>
        <w:jc w:val="center"/>
        <w:rPr>
          <w:rFonts w:ascii="宋体" w:hAnsi="宋体"/>
          <w:b/>
          <w:bCs/>
          <w:color w:val="auto"/>
          <w:sz w:val="30"/>
          <w:szCs w:val="30"/>
          <w:highlight w:val="yellow"/>
        </w:rPr>
      </w:pPr>
      <w:r>
        <w:rPr>
          <w:rFonts w:hint="eastAsia" w:ascii="宋体" w:hAnsi="宋体"/>
          <w:b/>
          <w:bCs/>
          <w:color w:val="auto"/>
          <w:sz w:val="30"/>
          <w:szCs w:val="30"/>
          <w:highlight w:val="yellow"/>
          <w:lang w:val="en-US" w:eastAsia="zh-CN"/>
        </w:rPr>
        <w:t>2024</w:t>
      </w:r>
      <w:r>
        <w:rPr>
          <w:rFonts w:hint="eastAsia" w:ascii="宋体" w:hAnsi="宋体"/>
          <w:b/>
          <w:bCs/>
          <w:color w:val="auto"/>
          <w:sz w:val="30"/>
          <w:szCs w:val="30"/>
          <w:highlight w:val="yellow"/>
        </w:rPr>
        <w:t>年    月</w:t>
      </w:r>
    </w:p>
    <w:p>
      <w:pPr>
        <w:jc w:val="center"/>
        <w:rPr>
          <w:rFonts w:ascii="宋体" w:hAnsi="宋体" w:cs="宋体"/>
          <w:b/>
          <w:color w:val="auto"/>
        </w:rPr>
      </w:pPr>
      <w:r>
        <w:rPr>
          <w:rFonts w:ascii="宋体" w:hAnsi="宋体" w:cs="宋体"/>
          <w:b/>
          <w:color w:val="auto"/>
        </w:rPr>
        <w:br w:type="page"/>
      </w:r>
    </w:p>
    <w:p>
      <w:pPr>
        <w:ind w:firstLine="643" w:firstLineChars="200"/>
        <w:jc w:val="center"/>
        <w:rPr>
          <w:rFonts w:cs="宋体" w:asciiTheme="minorEastAsia" w:hAnsiTheme="minorEastAsia" w:eastAsiaTheme="minorEastAsia"/>
          <w:b/>
          <w:color w:val="auto"/>
          <w:sz w:val="32"/>
        </w:rPr>
      </w:pPr>
      <w:r>
        <w:rPr>
          <w:rFonts w:hint="eastAsia" w:cs="宋体" w:asciiTheme="minorEastAsia" w:hAnsiTheme="minorEastAsia" w:eastAsiaTheme="minorEastAsia"/>
          <w:b/>
          <w:color w:val="auto"/>
          <w:sz w:val="32"/>
        </w:rPr>
        <w:t>采购合同</w:t>
      </w:r>
    </w:p>
    <w:p>
      <w:pPr>
        <w:adjustRightInd w:val="0"/>
        <w:snapToGrid w:val="0"/>
        <w:ind w:left="241" w:hanging="241" w:hangingChars="100"/>
        <w:rPr>
          <w:rFonts w:cs="宋体" w:asciiTheme="minorEastAsia" w:hAnsiTheme="minorEastAsia" w:eastAsiaTheme="minorEastAsia"/>
          <w:b/>
          <w:bCs/>
          <w:color w:val="auto"/>
          <w:highlight w:val="yellow"/>
        </w:rPr>
      </w:pPr>
      <w:r>
        <w:rPr>
          <w:rFonts w:hint="eastAsia" w:cs="宋体" w:asciiTheme="minorEastAsia" w:hAnsiTheme="minorEastAsia" w:eastAsiaTheme="minorEastAsia"/>
          <w:b/>
          <w:bCs/>
          <w:color w:val="auto"/>
        </w:rPr>
        <w:t xml:space="preserve"> </w:t>
      </w:r>
      <w:r>
        <w:rPr>
          <w:rFonts w:hint="eastAsia" w:cs="宋体" w:asciiTheme="minorEastAsia" w:hAnsiTheme="minorEastAsia" w:eastAsiaTheme="minorEastAsia"/>
          <w:b/>
          <w:bCs/>
          <w:color w:val="auto"/>
          <w:highlight w:val="yellow"/>
        </w:rPr>
        <w:t xml:space="preserve"> 项目名称： </w:t>
      </w:r>
    </w:p>
    <w:p>
      <w:pPr>
        <w:adjustRightInd w:val="0"/>
        <w:snapToGrid w:val="0"/>
        <w:ind w:left="241" w:hanging="241" w:hangingChars="100"/>
        <w:rPr>
          <w:rFonts w:cs="宋体" w:asciiTheme="minorEastAsia" w:hAnsiTheme="minorEastAsia" w:eastAsiaTheme="minorEastAsia"/>
          <w:b/>
          <w:bCs/>
          <w:color w:val="auto"/>
          <w:highlight w:val="yellow"/>
        </w:rPr>
      </w:pPr>
      <w:r>
        <w:rPr>
          <w:rFonts w:hint="eastAsia" w:cs="宋体" w:asciiTheme="minorEastAsia" w:hAnsiTheme="minorEastAsia" w:eastAsiaTheme="minorEastAsia"/>
          <w:b/>
          <w:bCs/>
          <w:color w:val="auto"/>
          <w:highlight w:val="yellow"/>
        </w:rPr>
        <w:t xml:space="preserve">  合同编号：</w:t>
      </w:r>
    </w:p>
    <w:p>
      <w:pPr>
        <w:adjustRightInd w:val="0"/>
        <w:snapToGrid w:val="0"/>
        <w:ind w:left="241" w:hanging="241" w:hangingChars="100"/>
        <w:rPr>
          <w:rFonts w:asciiTheme="minorEastAsia" w:hAnsiTheme="minorEastAsia" w:eastAsiaTheme="minorEastAsia"/>
          <w:b/>
          <w:bCs/>
          <w:color w:val="auto"/>
        </w:rPr>
      </w:pPr>
      <w:r>
        <w:rPr>
          <w:rFonts w:hint="eastAsia" w:cs="宋体" w:asciiTheme="minorEastAsia" w:hAnsiTheme="minorEastAsia" w:eastAsiaTheme="minorEastAsia"/>
          <w:b/>
          <w:bCs/>
          <w:color w:val="auto"/>
        </w:rPr>
        <w:t xml:space="preserve">  采购人（甲方）：</w:t>
      </w:r>
      <w:r>
        <w:rPr>
          <w:rFonts w:hint="eastAsia" w:asciiTheme="minorEastAsia" w:hAnsiTheme="minorEastAsia" w:eastAsiaTheme="minorEastAsia"/>
          <w:color w:val="auto"/>
        </w:rPr>
        <w:t xml:space="preserve">内蒙古大学      </w:t>
      </w:r>
      <w:r>
        <w:rPr>
          <w:rFonts w:hint="eastAsia" w:cs="宋体" w:asciiTheme="minorEastAsia" w:hAnsiTheme="minorEastAsia" w:eastAsiaTheme="minorEastAsia"/>
          <w:b/>
          <w:bCs/>
          <w:color w:val="auto"/>
        </w:rPr>
        <w:t xml:space="preserve">    </w:t>
      </w:r>
    </w:p>
    <w:p>
      <w:pPr>
        <w:adjustRightInd w:val="0"/>
        <w:snapToGrid w:val="0"/>
        <w:ind w:left="241" w:hanging="241" w:hangingChars="100"/>
        <w:rPr>
          <w:rFonts w:cs="宋体" w:asciiTheme="minorEastAsia" w:hAnsiTheme="minorEastAsia" w:eastAsiaTheme="minorEastAsia"/>
          <w:b/>
          <w:bCs/>
          <w:color w:val="auto"/>
          <w:highlight w:val="yellow"/>
        </w:rPr>
      </w:pPr>
      <w:r>
        <w:rPr>
          <w:rFonts w:hint="eastAsia" w:cs="宋体" w:asciiTheme="minorEastAsia" w:hAnsiTheme="minorEastAsia" w:eastAsiaTheme="minorEastAsia"/>
          <w:b/>
          <w:bCs/>
          <w:color w:val="auto"/>
        </w:rPr>
        <w:t xml:space="preserve">  </w:t>
      </w:r>
      <w:r>
        <w:rPr>
          <w:rFonts w:hint="eastAsia" w:cs="宋体" w:asciiTheme="minorEastAsia" w:hAnsiTheme="minorEastAsia" w:eastAsiaTheme="minorEastAsia"/>
          <w:b/>
          <w:bCs/>
          <w:color w:val="auto"/>
          <w:highlight w:val="yellow"/>
        </w:rPr>
        <w:t>供应商（乙方）：</w:t>
      </w:r>
    </w:p>
    <w:p>
      <w:pPr>
        <w:adjustRightInd w:val="0"/>
        <w:snapToGrid w:val="0"/>
        <w:ind w:left="241" w:hanging="241" w:hangingChars="100"/>
        <w:rPr>
          <w:rFonts w:cs="宋体" w:asciiTheme="minorEastAsia" w:hAnsiTheme="minorEastAsia" w:eastAsiaTheme="minorEastAsia"/>
          <w:b/>
          <w:bCs/>
          <w:color w:val="auto"/>
        </w:rPr>
      </w:pPr>
      <w:r>
        <w:rPr>
          <w:rFonts w:hint="eastAsia" w:cs="宋体" w:asciiTheme="minorEastAsia" w:hAnsiTheme="minorEastAsia" w:eastAsiaTheme="minorEastAsia"/>
          <w:b/>
          <w:bCs/>
          <w:color w:val="auto"/>
        </w:rPr>
        <w:t xml:space="preserve">  合同签订地点：呼和浩特市赛罕区大学西路235号</w:t>
      </w:r>
    </w:p>
    <w:p>
      <w:pPr>
        <w:tabs>
          <w:tab w:val="left" w:pos="360"/>
          <w:tab w:val="left" w:pos="709"/>
        </w:tabs>
        <w:ind w:firstLine="480" w:firstLineChars="200"/>
        <w:rPr>
          <w:rFonts w:asciiTheme="minorEastAsia" w:hAnsiTheme="minorEastAsia" w:eastAsiaTheme="minorEastAsia"/>
          <w:b/>
          <w:bCs/>
          <w:color w:val="auto"/>
        </w:rPr>
      </w:pPr>
      <w:r>
        <w:rPr>
          <w:rFonts w:hint="eastAsia" w:asciiTheme="minorEastAsia" w:hAnsiTheme="minorEastAsia" w:eastAsiaTheme="minorEastAsia"/>
          <w:color w:val="auto"/>
        </w:rPr>
        <w:t>为保护甲乙双方合法权益，根据《中华人民共和国政府采购法》《中华人民共和国民法典》等相关法律法规的规定并严格遵循本项目（项目编号</w:t>
      </w:r>
      <w:r>
        <w:rPr>
          <w:rFonts w:hint="eastAsia" w:asciiTheme="minorEastAsia" w:hAnsiTheme="minorEastAsia" w:eastAsiaTheme="minorEastAsia"/>
          <w:color w:val="auto"/>
          <w:highlight w:val="yellow"/>
        </w:rPr>
        <w:t xml:space="preserve">：           </w:t>
      </w:r>
      <w:r>
        <w:rPr>
          <w:rFonts w:hint="eastAsia" w:asciiTheme="minorEastAsia" w:hAnsiTheme="minorEastAsia" w:eastAsiaTheme="minorEastAsia"/>
          <w:color w:val="auto"/>
        </w:rPr>
        <w:t>）</w:t>
      </w:r>
      <w:r>
        <w:rPr>
          <w:rFonts w:hint="eastAsia" w:asciiTheme="minorEastAsia" w:hAnsiTheme="minorEastAsia" w:eastAsiaTheme="minorEastAsia"/>
          <w:color w:val="auto"/>
          <w:lang w:val="en-US" w:eastAsia="zh-CN"/>
        </w:rPr>
        <w:t>采购文件确定的相关事项</w:t>
      </w:r>
      <w:r>
        <w:rPr>
          <w:rFonts w:hint="eastAsia" w:asciiTheme="minorEastAsia" w:hAnsiTheme="minorEastAsia" w:eastAsiaTheme="minorEastAsia"/>
          <w:color w:val="auto"/>
        </w:rPr>
        <w:t>，由采购人与供应商签订本合同，并共同遵守。</w:t>
      </w:r>
    </w:p>
    <w:bookmarkEnd w:id="1"/>
    <w:p>
      <w:pPr>
        <w:pStyle w:val="17"/>
        <w:wordWrap/>
        <w:spacing w:line="360" w:lineRule="auto"/>
        <w:ind w:firstLine="482"/>
        <w:rPr>
          <w:rFonts w:hint="eastAsia" w:asciiTheme="minorEastAsia" w:hAnsiTheme="minorEastAsia" w:eastAsiaTheme="minorEastAsia"/>
          <w:b/>
          <w:color w:val="auto"/>
          <w:sz w:val="24"/>
          <w:szCs w:val="24"/>
          <w:lang w:val="en-US" w:eastAsia="zh-CN"/>
        </w:rPr>
      </w:pPr>
      <w:r>
        <w:rPr>
          <w:rFonts w:hint="eastAsia" w:asciiTheme="minorEastAsia" w:hAnsiTheme="minorEastAsia" w:eastAsiaTheme="minorEastAsia"/>
          <w:b/>
          <w:color w:val="auto"/>
          <w:sz w:val="24"/>
          <w:szCs w:val="24"/>
        </w:rPr>
        <w:t>一、合同文件</w:t>
      </w:r>
    </w:p>
    <w:p>
      <w:pPr>
        <w:tabs>
          <w:tab w:val="left" w:pos="-142"/>
          <w:tab w:val="left" w:pos="709"/>
        </w:tabs>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本合同所附下列文件资料为本合同不可分割的部分</w:t>
      </w: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highlight w:val="none"/>
          <w:lang w:eastAsia="zh-CN"/>
        </w:rPr>
        <w:t>与本协议具有同等法律效力，若前述文件与本协议存在矛盾和冲突的，以对乙方要求较严格的为准</w:t>
      </w:r>
      <w:r>
        <w:rPr>
          <w:rFonts w:asciiTheme="minorEastAsia" w:hAnsiTheme="minorEastAsia" w:eastAsiaTheme="minorEastAsia"/>
          <w:color w:val="auto"/>
          <w:highlight w:val="none"/>
        </w:rPr>
        <w:t>：</w:t>
      </w:r>
    </w:p>
    <w:p>
      <w:pPr>
        <w:pStyle w:val="18"/>
        <w:wordWrap/>
        <w:ind w:firstLine="480"/>
        <w:rPr>
          <w:rFonts w:asciiTheme="minorEastAsia" w:hAnsiTheme="minorEastAsia" w:eastAsiaTheme="minorEastAsia"/>
          <w:color w:val="auto"/>
          <w:sz w:val="24"/>
          <w:highlight w:val="yellow"/>
        </w:rPr>
      </w:pPr>
      <w:r>
        <w:rPr>
          <w:rFonts w:hint="eastAsia" w:asciiTheme="minorEastAsia" w:hAnsiTheme="minorEastAsia" w:eastAsiaTheme="minorEastAsia"/>
          <w:color w:val="auto"/>
          <w:sz w:val="24"/>
          <w:highlight w:val="yellow"/>
        </w:rPr>
        <w:t>（一）招标（</w:t>
      </w:r>
      <w:r>
        <w:rPr>
          <w:rFonts w:hint="eastAsia" w:asciiTheme="minorEastAsia" w:hAnsiTheme="minorEastAsia" w:eastAsiaTheme="minorEastAsia"/>
          <w:color w:val="auto"/>
          <w:sz w:val="24"/>
          <w:highlight w:val="yellow"/>
          <w:lang w:val="en-US" w:eastAsia="zh-CN"/>
        </w:rPr>
        <w:t>谈判、磋商、询价等</w:t>
      </w:r>
      <w:r>
        <w:rPr>
          <w:rFonts w:hint="eastAsia" w:asciiTheme="minorEastAsia" w:hAnsiTheme="minorEastAsia" w:eastAsiaTheme="minorEastAsia"/>
          <w:color w:val="auto"/>
          <w:sz w:val="24"/>
          <w:highlight w:val="yellow"/>
        </w:rPr>
        <w:t>）文件（含补充通知</w:t>
      </w:r>
      <w:r>
        <w:rPr>
          <w:rFonts w:hint="eastAsia" w:asciiTheme="minorEastAsia" w:hAnsiTheme="minorEastAsia" w:eastAsiaTheme="minorEastAsia"/>
          <w:color w:val="auto"/>
          <w:sz w:val="24"/>
          <w:highlight w:val="yellow"/>
          <w:lang w:val="en-US" w:eastAsia="zh-CN"/>
        </w:rPr>
        <w:t>或澄清、修改文件</w:t>
      </w:r>
      <w:r>
        <w:rPr>
          <w:rFonts w:hint="eastAsia" w:asciiTheme="minorEastAsia" w:hAnsiTheme="minorEastAsia" w:eastAsiaTheme="minorEastAsia"/>
          <w:color w:val="auto"/>
          <w:sz w:val="24"/>
          <w:highlight w:val="yellow"/>
        </w:rPr>
        <w:t>）</w:t>
      </w:r>
    </w:p>
    <w:p>
      <w:pPr>
        <w:pStyle w:val="18"/>
        <w:wordWrap/>
        <w:ind w:firstLine="480"/>
        <w:rPr>
          <w:rFonts w:asciiTheme="minorEastAsia" w:hAnsiTheme="minorEastAsia" w:eastAsiaTheme="minorEastAsia"/>
          <w:color w:val="auto"/>
          <w:sz w:val="24"/>
          <w:highlight w:val="yellow"/>
        </w:rPr>
      </w:pPr>
      <w:r>
        <w:rPr>
          <w:rFonts w:hint="eastAsia" w:asciiTheme="minorEastAsia" w:hAnsiTheme="minorEastAsia" w:eastAsiaTheme="minorEastAsia"/>
          <w:color w:val="auto"/>
          <w:sz w:val="24"/>
          <w:highlight w:val="yellow"/>
        </w:rPr>
        <w:t>（二）投标（响应）文件（含澄清</w:t>
      </w:r>
      <w:r>
        <w:rPr>
          <w:rFonts w:hint="eastAsia" w:asciiTheme="minorEastAsia" w:hAnsiTheme="minorEastAsia" w:eastAsiaTheme="minorEastAsia"/>
          <w:color w:val="auto"/>
          <w:sz w:val="24"/>
          <w:highlight w:val="yellow"/>
          <w:lang w:val="en-US" w:eastAsia="zh-CN"/>
        </w:rPr>
        <w:t>或修改</w:t>
      </w:r>
      <w:r>
        <w:rPr>
          <w:rFonts w:hint="eastAsia" w:asciiTheme="minorEastAsia" w:hAnsiTheme="minorEastAsia" w:eastAsiaTheme="minorEastAsia"/>
          <w:color w:val="auto"/>
          <w:sz w:val="24"/>
          <w:highlight w:val="yellow"/>
        </w:rPr>
        <w:t>、承诺文件）</w:t>
      </w:r>
    </w:p>
    <w:p>
      <w:pPr>
        <w:pStyle w:val="18"/>
        <w:wordWrap/>
        <w:ind w:firstLine="480"/>
        <w:rPr>
          <w:rFonts w:asciiTheme="minorEastAsia" w:hAnsiTheme="minorEastAsia" w:eastAsiaTheme="minorEastAsia"/>
          <w:color w:val="auto"/>
          <w:sz w:val="24"/>
          <w:highlight w:val="yellow"/>
        </w:rPr>
      </w:pPr>
      <w:r>
        <w:rPr>
          <w:rFonts w:hint="eastAsia" w:asciiTheme="minorEastAsia" w:hAnsiTheme="minorEastAsia" w:eastAsiaTheme="minorEastAsia"/>
          <w:color w:val="auto"/>
          <w:sz w:val="24"/>
          <w:highlight w:val="yellow"/>
        </w:rPr>
        <w:t>（三）中标</w:t>
      </w:r>
      <w:r>
        <w:rPr>
          <w:rFonts w:hint="eastAsia" w:asciiTheme="minorEastAsia" w:hAnsiTheme="minorEastAsia" w:eastAsiaTheme="minorEastAsia"/>
          <w:color w:val="auto"/>
          <w:sz w:val="24"/>
          <w:highlight w:val="yellow"/>
          <w:lang w:eastAsia="zh-CN"/>
        </w:rPr>
        <w:t>（</w:t>
      </w:r>
      <w:r>
        <w:rPr>
          <w:rFonts w:hint="eastAsia" w:asciiTheme="minorEastAsia" w:hAnsiTheme="minorEastAsia" w:eastAsiaTheme="minorEastAsia"/>
          <w:color w:val="auto"/>
          <w:sz w:val="24"/>
          <w:highlight w:val="yellow"/>
          <w:lang w:val="en-US" w:eastAsia="zh-CN"/>
        </w:rPr>
        <w:t>成交</w:t>
      </w:r>
      <w:r>
        <w:rPr>
          <w:rFonts w:hint="eastAsia" w:asciiTheme="minorEastAsia" w:hAnsiTheme="minorEastAsia" w:eastAsiaTheme="minorEastAsia"/>
          <w:color w:val="auto"/>
          <w:sz w:val="24"/>
          <w:highlight w:val="yellow"/>
          <w:lang w:eastAsia="zh-CN"/>
        </w:rPr>
        <w:t>）</w:t>
      </w:r>
      <w:r>
        <w:rPr>
          <w:rFonts w:hint="eastAsia" w:asciiTheme="minorEastAsia" w:hAnsiTheme="minorEastAsia" w:eastAsiaTheme="minorEastAsia"/>
          <w:color w:val="auto"/>
          <w:sz w:val="24"/>
          <w:highlight w:val="yellow"/>
        </w:rPr>
        <w:t>通知书</w:t>
      </w:r>
    </w:p>
    <w:p>
      <w:pPr>
        <w:pStyle w:val="18"/>
        <w:wordWrap/>
        <w:ind w:firstLine="480"/>
        <w:rPr>
          <w:rFonts w:asciiTheme="minorEastAsia" w:hAnsiTheme="minorEastAsia" w:eastAsiaTheme="minorEastAsia"/>
          <w:color w:val="auto"/>
          <w:sz w:val="24"/>
          <w:highlight w:val="yellow"/>
        </w:rPr>
      </w:pPr>
      <w:r>
        <w:rPr>
          <w:rFonts w:hint="eastAsia" w:asciiTheme="minorEastAsia" w:hAnsiTheme="minorEastAsia" w:eastAsiaTheme="minorEastAsia"/>
          <w:color w:val="auto"/>
          <w:sz w:val="24"/>
          <w:highlight w:val="yellow"/>
        </w:rPr>
        <w:t>（四）在执行本合同的过程中，所有经双方签署确认的文件（包括会议纪要、补充协议、往来信函）</w:t>
      </w:r>
    </w:p>
    <w:p>
      <w:pPr>
        <w:pStyle w:val="18"/>
        <w:wordWrap/>
        <w:ind w:firstLine="480"/>
        <w:rPr>
          <w:rFonts w:asciiTheme="minorEastAsia" w:hAnsiTheme="minorEastAsia" w:eastAsiaTheme="minorEastAsia"/>
          <w:color w:val="auto"/>
          <w:sz w:val="24"/>
          <w:highlight w:val="yellow"/>
        </w:rPr>
      </w:pPr>
      <w:r>
        <w:rPr>
          <w:rFonts w:hint="eastAsia" w:asciiTheme="minorEastAsia" w:hAnsiTheme="minorEastAsia" w:eastAsiaTheme="minorEastAsia"/>
          <w:color w:val="auto"/>
          <w:sz w:val="24"/>
          <w:highlight w:val="yellow"/>
        </w:rPr>
        <w:t>（五）</w:t>
      </w:r>
      <w:r>
        <w:rPr>
          <w:rFonts w:hint="eastAsia" w:asciiTheme="minorEastAsia" w:hAnsiTheme="minorEastAsia" w:eastAsiaTheme="minorEastAsia"/>
          <w:color w:val="auto"/>
          <w:sz w:val="24"/>
          <w:highlight w:val="yellow"/>
          <w:lang w:eastAsia="zh-CN"/>
        </w:rPr>
        <w:t>补充、</w:t>
      </w:r>
      <w:r>
        <w:rPr>
          <w:rFonts w:hint="eastAsia" w:asciiTheme="minorEastAsia" w:hAnsiTheme="minorEastAsia" w:eastAsiaTheme="minorEastAsia"/>
          <w:color w:val="auto"/>
          <w:sz w:val="24"/>
          <w:highlight w:val="yellow"/>
          <w:lang w:val="en-US" w:eastAsia="zh-CN"/>
        </w:rPr>
        <w:t>变更</w:t>
      </w:r>
      <w:r>
        <w:rPr>
          <w:rFonts w:hint="eastAsia" w:asciiTheme="minorEastAsia" w:hAnsiTheme="minorEastAsia" w:eastAsiaTheme="minorEastAsia"/>
          <w:color w:val="auto"/>
          <w:sz w:val="24"/>
          <w:highlight w:val="yellow"/>
        </w:rPr>
        <w:t>协议</w:t>
      </w:r>
    </w:p>
    <w:p>
      <w:pPr>
        <w:pStyle w:val="18"/>
        <w:wordWrap/>
        <w:ind w:firstLine="482"/>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二、合同范围和条件</w:t>
      </w:r>
    </w:p>
    <w:p>
      <w:pPr>
        <w:pStyle w:val="18"/>
        <w:wordWrap/>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本合同的范围和条件应与上述合同文件的规定相一致。</w:t>
      </w:r>
    </w:p>
    <w:p>
      <w:pPr>
        <w:pStyle w:val="18"/>
        <w:wordWrap/>
        <w:ind w:firstLine="482"/>
        <w:rPr>
          <w:rFonts w:asciiTheme="minorEastAsia" w:hAnsiTheme="minorEastAsia" w:eastAsiaTheme="minorEastAsia"/>
          <w:b/>
          <w:bCs/>
          <w:color w:val="auto"/>
          <w:sz w:val="24"/>
        </w:rPr>
      </w:pPr>
      <w:bookmarkStart w:id="2" w:name="_Toc414743940"/>
      <w:bookmarkEnd w:id="2"/>
      <w:r>
        <w:rPr>
          <w:rFonts w:hint="eastAsia" w:asciiTheme="minorEastAsia" w:hAnsiTheme="minorEastAsia" w:eastAsiaTheme="minorEastAsia"/>
          <w:b/>
          <w:bCs/>
          <w:color w:val="auto"/>
          <w:sz w:val="24"/>
        </w:rPr>
        <w:t>三、采购货物</w:t>
      </w:r>
      <w:r>
        <w:rPr>
          <w:rFonts w:hint="eastAsia" w:asciiTheme="minorEastAsia" w:hAnsiTheme="minorEastAsia" w:eastAsiaTheme="minorEastAsia"/>
          <w:b/>
          <w:bCs/>
          <w:color w:val="auto"/>
          <w:sz w:val="24"/>
          <w:lang w:val="en-US" w:eastAsia="zh-CN"/>
        </w:rPr>
        <w:t>及相应</w:t>
      </w:r>
      <w:r>
        <w:rPr>
          <w:rFonts w:hint="eastAsia" w:asciiTheme="minorEastAsia" w:hAnsiTheme="minorEastAsia" w:eastAsiaTheme="minorEastAsia"/>
          <w:b/>
          <w:bCs/>
          <w:color w:val="auto"/>
          <w:sz w:val="24"/>
        </w:rPr>
        <w:t>服务有关信息</w:t>
      </w:r>
    </w:p>
    <w:p>
      <w:pPr>
        <w:tabs>
          <w:tab w:val="left" w:pos="340"/>
          <w:tab w:val="left" w:pos="709"/>
        </w:tabs>
        <w:ind w:firstLine="480" w:firstLineChars="200"/>
        <w:rPr>
          <w:rFonts w:asciiTheme="minorEastAsia" w:hAnsiTheme="minorEastAsia" w:eastAsiaTheme="minorEastAsia"/>
          <w:color w:val="auto"/>
        </w:rPr>
      </w:pPr>
      <w:bookmarkStart w:id="3" w:name="_Toc414743941"/>
      <w:r>
        <w:rPr>
          <w:rFonts w:hint="eastAsia" w:asciiTheme="minorEastAsia" w:hAnsiTheme="minorEastAsia" w:eastAsiaTheme="minorEastAsia"/>
          <w:color w:val="auto"/>
        </w:rPr>
        <w:t>本合同所涉及的乙方应提供的货物和服务内容详见下表</w:t>
      </w:r>
    </w:p>
    <w:tbl>
      <w:tblPr>
        <w:tblStyle w:val="14"/>
        <w:tblW w:w="10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3920"/>
        <w:gridCol w:w="1280"/>
        <w:gridCol w:w="963"/>
        <w:gridCol w:w="1365"/>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80" w:type="dxa"/>
            <w:vAlign w:val="center"/>
          </w:tcPr>
          <w:p>
            <w:pPr>
              <w:snapToGrid w:val="0"/>
              <w:spacing w:line="240" w:lineRule="auto"/>
              <w:ind w:firstLine="200"/>
              <w:jc w:val="center"/>
              <w:rPr>
                <w:rFonts w:cs="宋体" w:asciiTheme="minorEastAsia" w:hAnsiTheme="minorEastAsia" w:eastAsiaTheme="minorEastAsia"/>
                <w:b/>
                <w:color w:val="auto"/>
              </w:rPr>
            </w:pPr>
            <w:r>
              <w:rPr>
                <w:rFonts w:hint="eastAsia" w:cs="宋体" w:asciiTheme="minorEastAsia" w:hAnsiTheme="minorEastAsia" w:eastAsiaTheme="minorEastAsia"/>
                <w:b/>
                <w:color w:val="auto"/>
                <w:lang w:eastAsia="zh-CN"/>
              </w:rPr>
              <w:t>货物</w:t>
            </w:r>
            <w:r>
              <w:rPr>
                <w:rFonts w:hint="eastAsia" w:cs="宋体" w:asciiTheme="minorEastAsia" w:hAnsiTheme="minorEastAsia" w:eastAsiaTheme="minorEastAsia"/>
                <w:b/>
                <w:color w:val="auto"/>
              </w:rPr>
              <w:t>名称</w:t>
            </w:r>
          </w:p>
        </w:tc>
        <w:tc>
          <w:tcPr>
            <w:tcW w:w="3920" w:type="dxa"/>
            <w:vAlign w:val="center"/>
          </w:tcPr>
          <w:p>
            <w:pPr>
              <w:snapToGrid w:val="0"/>
              <w:spacing w:line="240" w:lineRule="auto"/>
              <w:ind w:firstLine="200"/>
              <w:jc w:val="center"/>
              <w:rPr>
                <w:rFonts w:cs="宋体" w:asciiTheme="minorEastAsia" w:hAnsiTheme="minorEastAsia" w:eastAsiaTheme="minorEastAsia"/>
                <w:b/>
                <w:color w:val="auto"/>
              </w:rPr>
            </w:pPr>
            <w:r>
              <w:rPr>
                <w:rFonts w:hint="eastAsia" w:cs="宋体" w:asciiTheme="minorEastAsia" w:hAnsiTheme="minorEastAsia" w:eastAsiaTheme="minorEastAsia"/>
                <w:b/>
                <w:color w:val="auto"/>
              </w:rPr>
              <w:t>制造商、详细产地、品牌、型号、规格、主要技术参数和售后服务</w:t>
            </w:r>
          </w:p>
        </w:tc>
        <w:tc>
          <w:tcPr>
            <w:tcW w:w="1280" w:type="dxa"/>
            <w:vAlign w:val="center"/>
          </w:tcPr>
          <w:p>
            <w:pPr>
              <w:snapToGrid w:val="0"/>
              <w:spacing w:line="240" w:lineRule="auto"/>
              <w:ind w:firstLine="200"/>
              <w:jc w:val="center"/>
              <w:rPr>
                <w:rFonts w:cs="宋体" w:asciiTheme="minorEastAsia" w:hAnsiTheme="minorEastAsia" w:eastAsiaTheme="minorEastAsia"/>
                <w:b/>
                <w:color w:val="auto"/>
              </w:rPr>
            </w:pPr>
            <w:r>
              <w:rPr>
                <w:rFonts w:hint="eastAsia" w:cs="宋体" w:asciiTheme="minorEastAsia" w:hAnsiTheme="minorEastAsia" w:eastAsiaTheme="minorEastAsia"/>
                <w:b/>
                <w:color w:val="auto"/>
              </w:rPr>
              <w:t>单价（元）</w:t>
            </w:r>
          </w:p>
        </w:tc>
        <w:tc>
          <w:tcPr>
            <w:tcW w:w="963" w:type="dxa"/>
            <w:vAlign w:val="center"/>
          </w:tcPr>
          <w:p>
            <w:pPr>
              <w:snapToGrid w:val="0"/>
              <w:spacing w:line="240" w:lineRule="auto"/>
              <w:ind w:firstLine="0"/>
              <w:jc w:val="both"/>
              <w:rPr>
                <w:rFonts w:hint="default" w:cs="宋体" w:asciiTheme="minorEastAsia" w:hAnsiTheme="minorEastAsia" w:eastAsiaTheme="minorEastAsia"/>
                <w:b/>
                <w:color w:val="auto"/>
                <w:lang w:val="en-US" w:eastAsia="zh-CN"/>
              </w:rPr>
            </w:pPr>
            <w:r>
              <w:rPr>
                <w:rFonts w:hint="eastAsia" w:cs="宋体" w:asciiTheme="minorEastAsia" w:hAnsiTheme="minorEastAsia" w:eastAsiaTheme="minorEastAsia"/>
                <w:b/>
                <w:color w:val="auto"/>
              </w:rPr>
              <w:t>数量</w:t>
            </w:r>
            <w:r>
              <w:rPr>
                <w:rFonts w:hint="eastAsia" w:cs="宋体" w:asciiTheme="minorEastAsia" w:hAnsiTheme="minorEastAsia" w:eastAsiaTheme="minorEastAsia"/>
                <w:b/>
                <w:color w:val="auto"/>
                <w:lang w:val="en-US" w:eastAsia="zh-CN"/>
              </w:rPr>
              <w:t>、单位</w:t>
            </w:r>
          </w:p>
        </w:tc>
        <w:tc>
          <w:tcPr>
            <w:tcW w:w="1365" w:type="dxa"/>
            <w:vAlign w:val="center"/>
          </w:tcPr>
          <w:p>
            <w:pPr>
              <w:snapToGrid w:val="0"/>
              <w:spacing w:line="240" w:lineRule="auto"/>
              <w:ind w:firstLine="200"/>
              <w:jc w:val="center"/>
              <w:rPr>
                <w:rFonts w:cs="宋体" w:asciiTheme="minorEastAsia" w:hAnsiTheme="minorEastAsia" w:eastAsiaTheme="minorEastAsia"/>
                <w:b/>
                <w:color w:val="auto"/>
              </w:rPr>
            </w:pPr>
            <w:r>
              <w:rPr>
                <w:rFonts w:hint="eastAsia" w:cs="宋体" w:asciiTheme="minorEastAsia" w:hAnsiTheme="minorEastAsia" w:eastAsiaTheme="minorEastAsia"/>
                <w:b/>
                <w:color w:val="auto"/>
              </w:rPr>
              <w:t>金额（元）</w:t>
            </w:r>
          </w:p>
        </w:tc>
        <w:tc>
          <w:tcPr>
            <w:tcW w:w="1188" w:type="dxa"/>
            <w:vAlign w:val="center"/>
          </w:tcPr>
          <w:p>
            <w:pPr>
              <w:snapToGrid w:val="0"/>
              <w:spacing w:line="240" w:lineRule="auto"/>
              <w:ind w:firstLine="200"/>
              <w:jc w:val="center"/>
              <w:rPr>
                <w:rFonts w:cs="宋体" w:asciiTheme="minorEastAsia" w:hAnsiTheme="minorEastAsia" w:eastAsiaTheme="minorEastAsia"/>
                <w:b/>
                <w:color w:val="auto"/>
              </w:rPr>
            </w:pPr>
            <w:r>
              <w:rPr>
                <w:rFonts w:hint="eastAsia" w:cs="宋体" w:asciiTheme="minorEastAsia" w:hAnsiTheme="minorEastAsia" w:eastAsiaTheme="minorEastAsia"/>
                <w:b/>
                <w:color w:val="auto"/>
              </w:rPr>
              <w:t>质保说明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680" w:type="dxa"/>
            <w:vAlign w:val="center"/>
          </w:tcPr>
          <w:p>
            <w:pPr>
              <w:snapToGrid w:val="0"/>
              <w:spacing w:line="240" w:lineRule="auto"/>
              <w:ind w:firstLine="200"/>
              <w:jc w:val="center"/>
              <w:rPr>
                <w:rFonts w:hint="default" w:cs="宋体" w:asciiTheme="minorEastAsia" w:hAnsiTheme="minorEastAsia" w:eastAsiaTheme="minorEastAsia"/>
                <w:b/>
                <w:color w:val="auto"/>
                <w:highlight w:val="yellow"/>
                <w:lang w:val="en-US" w:eastAsia="zh-CN"/>
              </w:rPr>
            </w:pPr>
            <w:r>
              <w:rPr>
                <w:rFonts w:hint="eastAsia" w:cs="宋体" w:asciiTheme="minorEastAsia" w:hAnsiTheme="minorEastAsia" w:eastAsiaTheme="minorEastAsia"/>
                <w:b/>
                <w:color w:val="auto"/>
                <w:highlight w:val="yellow"/>
                <w:lang w:val="en-US" w:eastAsia="zh-CN"/>
              </w:rPr>
              <w:t xml:space="preserve">   </w:t>
            </w:r>
          </w:p>
        </w:tc>
        <w:tc>
          <w:tcPr>
            <w:tcW w:w="3920" w:type="dxa"/>
            <w:vAlign w:val="center"/>
          </w:tcPr>
          <w:p>
            <w:pPr>
              <w:snapToGrid w:val="0"/>
              <w:spacing w:line="240" w:lineRule="auto"/>
              <w:rPr>
                <w:rFonts w:ascii="宋体" w:hAnsi="宋体" w:cs="宋体"/>
                <w:b/>
                <w:bCs/>
                <w:color w:val="auto"/>
                <w:highlight w:val="yellow"/>
                <w:shd w:val="clear" w:color="auto" w:fill="FFFFFF"/>
              </w:rPr>
            </w:pPr>
            <w:r>
              <w:rPr>
                <w:rFonts w:hint="eastAsia" w:ascii="宋体" w:hAnsi="宋体" w:cs="宋体"/>
                <w:b/>
                <w:bCs/>
                <w:color w:val="auto"/>
                <w:highlight w:val="yellow"/>
                <w:shd w:val="clear" w:color="auto" w:fill="FFFFFF"/>
              </w:rPr>
              <w:t>制造商：</w:t>
            </w:r>
          </w:p>
          <w:p>
            <w:pPr>
              <w:snapToGrid w:val="0"/>
              <w:spacing w:line="240" w:lineRule="auto"/>
              <w:rPr>
                <w:rFonts w:ascii="宋体" w:hAnsi="宋体" w:cs="宋体"/>
                <w:b/>
                <w:bCs/>
                <w:color w:val="auto"/>
                <w:highlight w:val="yellow"/>
                <w:shd w:val="clear" w:color="auto" w:fill="FFFFFF"/>
              </w:rPr>
            </w:pPr>
            <w:r>
              <w:rPr>
                <w:rFonts w:hint="eastAsia" w:ascii="宋体" w:hAnsi="宋体" w:cs="宋体"/>
                <w:b/>
                <w:bCs/>
                <w:color w:val="auto"/>
                <w:highlight w:val="yellow"/>
                <w:shd w:val="clear" w:color="auto" w:fill="FFFFFF"/>
              </w:rPr>
              <w:t>详细产地：</w:t>
            </w:r>
          </w:p>
          <w:p>
            <w:pPr>
              <w:snapToGrid w:val="0"/>
              <w:spacing w:line="240" w:lineRule="auto"/>
              <w:rPr>
                <w:rFonts w:ascii="宋体" w:hAnsi="宋体" w:cs="宋体"/>
                <w:b/>
                <w:bCs/>
                <w:color w:val="auto"/>
                <w:highlight w:val="yellow"/>
                <w:shd w:val="clear" w:color="auto" w:fill="FFFFFF"/>
              </w:rPr>
            </w:pPr>
            <w:r>
              <w:rPr>
                <w:rFonts w:hint="eastAsia" w:ascii="宋体" w:hAnsi="宋体" w:cs="宋体"/>
                <w:b/>
                <w:bCs/>
                <w:color w:val="auto"/>
                <w:highlight w:val="yellow"/>
                <w:shd w:val="clear" w:color="auto" w:fill="FFFFFF"/>
              </w:rPr>
              <w:t>品牌：</w:t>
            </w:r>
          </w:p>
          <w:p>
            <w:pPr>
              <w:snapToGrid w:val="0"/>
              <w:spacing w:line="240" w:lineRule="auto"/>
              <w:rPr>
                <w:rFonts w:ascii="宋体" w:hAnsi="宋体" w:cs="宋体"/>
                <w:b/>
                <w:bCs/>
                <w:color w:val="auto"/>
                <w:highlight w:val="yellow"/>
                <w:shd w:val="clear" w:color="auto" w:fill="FFFFFF"/>
              </w:rPr>
            </w:pPr>
            <w:r>
              <w:rPr>
                <w:rFonts w:hint="eastAsia" w:ascii="宋体" w:hAnsi="宋体" w:cs="宋体"/>
                <w:b/>
                <w:bCs/>
                <w:color w:val="auto"/>
                <w:highlight w:val="yellow"/>
                <w:shd w:val="clear" w:color="auto" w:fill="FFFFFF"/>
              </w:rPr>
              <w:t>型号规格：</w:t>
            </w:r>
          </w:p>
          <w:p>
            <w:pPr>
              <w:snapToGrid w:val="0"/>
              <w:spacing w:line="240" w:lineRule="auto"/>
              <w:rPr>
                <w:rFonts w:cs="宋体" w:asciiTheme="minorEastAsia" w:hAnsiTheme="minorEastAsia"/>
                <w:b/>
                <w:color w:val="auto"/>
                <w:highlight w:val="yellow"/>
              </w:rPr>
            </w:pPr>
            <w:r>
              <w:rPr>
                <w:rFonts w:hint="eastAsia" w:ascii="宋体" w:hAnsi="宋体" w:cs="宋体"/>
                <w:b/>
                <w:bCs/>
                <w:color w:val="auto"/>
                <w:highlight w:val="yellow"/>
                <w:shd w:val="clear" w:color="auto" w:fill="FFFFFF"/>
              </w:rPr>
              <w:t>主要技术参数和售后服务：</w:t>
            </w:r>
            <w:r>
              <w:rPr>
                <w:rFonts w:hint="eastAsia" w:ascii="宋体" w:hAnsi="宋体" w:cs="宋体"/>
                <w:color w:val="auto"/>
                <w:highlight w:val="yellow"/>
                <w:shd w:val="clear" w:color="auto" w:fill="FFFFFF"/>
              </w:rPr>
              <w:t>详见投标（响应）文件</w:t>
            </w:r>
          </w:p>
        </w:tc>
        <w:tc>
          <w:tcPr>
            <w:tcW w:w="1280" w:type="dxa"/>
            <w:vAlign w:val="center"/>
          </w:tcPr>
          <w:p>
            <w:pPr>
              <w:snapToGrid w:val="0"/>
              <w:spacing w:line="240" w:lineRule="auto"/>
              <w:ind w:firstLine="200"/>
              <w:jc w:val="center"/>
              <w:rPr>
                <w:rFonts w:cs="宋体" w:asciiTheme="minorEastAsia" w:hAnsiTheme="minorEastAsia" w:eastAsiaTheme="minorEastAsia"/>
                <w:b/>
                <w:color w:val="auto"/>
                <w:highlight w:val="yellow"/>
              </w:rPr>
            </w:pPr>
          </w:p>
        </w:tc>
        <w:tc>
          <w:tcPr>
            <w:tcW w:w="963" w:type="dxa"/>
            <w:vAlign w:val="center"/>
          </w:tcPr>
          <w:p>
            <w:pPr>
              <w:snapToGrid w:val="0"/>
              <w:spacing w:line="240" w:lineRule="auto"/>
              <w:ind w:firstLine="200"/>
              <w:jc w:val="center"/>
              <w:rPr>
                <w:rFonts w:cs="宋体" w:asciiTheme="minorEastAsia" w:hAnsiTheme="minorEastAsia" w:eastAsiaTheme="minorEastAsia"/>
                <w:b/>
                <w:color w:val="auto"/>
                <w:highlight w:val="yellow"/>
              </w:rPr>
            </w:pPr>
          </w:p>
        </w:tc>
        <w:tc>
          <w:tcPr>
            <w:tcW w:w="1365" w:type="dxa"/>
            <w:vAlign w:val="center"/>
          </w:tcPr>
          <w:p>
            <w:pPr>
              <w:snapToGrid w:val="0"/>
              <w:spacing w:line="240" w:lineRule="auto"/>
              <w:ind w:firstLine="200"/>
              <w:jc w:val="center"/>
              <w:rPr>
                <w:rFonts w:cs="宋体" w:asciiTheme="minorEastAsia" w:hAnsiTheme="minorEastAsia" w:eastAsiaTheme="minorEastAsia"/>
                <w:b/>
                <w:color w:val="auto"/>
                <w:highlight w:val="yellow"/>
              </w:rPr>
            </w:pPr>
          </w:p>
        </w:tc>
        <w:tc>
          <w:tcPr>
            <w:tcW w:w="1188" w:type="dxa"/>
            <w:vAlign w:val="center"/>
          </w:tcPr>
          <w:p>
            <w:pPr>
              <w:snapToGrid w:val="0"/>
              <w:spacing w:line="240" w:lineRule="auto"/>
              <w:ind w:firstLine="200"/>
              <w:jc w:val="center"/>
              <w:rPr>
                <w:rFonts w:cs="宋体" w:asciiTheme="minorEastAsia" w:hAnsiTheme="minorEastAsia" w:eastAsiaTheme="minorEastAsia"/>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8" w:type="dxa"/>
            <w:gridSpan w:val="5"/>
            <w:vAlign w:val="center"/>
          </w:tcPr>
          <w:p>
            <w:pPr>
              <w:snapToGrid w:val="0"/>
              <w:spacing w:line="240" w:lineRule="auto"/>
              <w:ind w:firstLine="482" w:firstLineChars="200"/>
              <w:rPr>
                <w:rFonts w:cs="宋体" w:asciiTheme="minorEastAsia" w:hAnsiTheme="minorEastAsia" w:eastAsiaTheme="minorEastAsia"/>
                <w:b/>
                <w:color w:val="auto"/>
                <w:highlight w:val="yellow"/>
              </w:rPr>
            </w:pPr>
            <w:r>
              <w:rPr>
                <w:rFonts w:hint="eastAsia" w:cs="宋体" w:asciiTheme="minorEastAsia" w:hAnsiTheme="minorEastAsia" w:eastAsiaTheme="minorEastAsia"/>
                <w:b/>
                <w:color w:val="auto"/>
                <w:highlight w:val="yellow"/>
              </w:rPr>
              <w:t xml:space="preserve">总价:人民币大写:                  ；小写：               </w:t>
            </w:r>
          </w:p>
        </w:tc>
        <w:tc>
          <w:tcPr>
            <w:tcW w:w="1188" w:type="dxa"/>
            <w:vAlign w:val="center"/>
          </w:tcPr>
          <w:p>
            <w:pPr>
              <w:snapToGrid w:val="0"/>
              <w:spacing w:line="240" w:lineRule="auto"/>
              <w:ind w:firstLine="480" w:firstLineChars="200"/>
              <w:rPr>
                <w:rFonts w:cs="宋体" w:asciiTheme="minorEastAsia" w:hAnsiTheme="minorEastAsia" w:eastAsiaTheme="minorEastAsia"/>
                <w:color w:val="auto"/>
              </w:rPr>
            </w:pPr>
          </w:p>
        </w:tc>
      </w:tr>
      <w:bookmarkEnd w:id="3"/>
    </w:tbl>
    <w:p>
      <w:pPr>
        <w:pStyle w:val="17"/>
        <w:wordWrap/>
        <w:spacing w:line="360" w:lineRule="auto"/>
        <w:ind w:firstLine="482"/>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四、合同金额</w:t>
      </w:r>
    </w:p>
    <w:p>
      <w:pPr>
        <w:ind w:firstLine="480" w:firstLineChars="200"/>
        <w:jc w:val="left"/>
        <w:rPr>
          <w:rFonts w:hint="eastAsia" w:cs="Arial" w:asciiTheme="minorEastAsia" w:hAnsiTheme="minorEastAsia" w:eastAsiaTheme="minorEastAsia"/>
          <w:color w:val="auto"/>
        </w:rPr>
      </w:pPr>
      <w:r>
        <w:rPr>
          <w:rFonts w:hint="eastAsia" w:cs="Arial" w:asciiTheme="minorEastAsia" w:hAnsiTheme="minorEastAsia" w:eastAsiaTheme="minorEastAsia"/>
          <w:color w:val="auto"/>
          <w:lang w:val="en-US" w:eastAsia="zh-CN"/>
        </w:rPr>
        <w:t>本</w:t>
      </w:r>
      <w:r>
        <w:rPr>
          <w:rFonts w:hint="eastAsia" w:cs="Arial" w:asciiTheme="minorEastAsia" w:hAnsiTheme="minorEastAsia" w:eastAsiaTheme="minorEastAsia"/>
          <w:color w:val="auto"/>
        </w:rPr>
        <w:t>合同总金额为人民币大写:                  ；小写：               。此价款已包括乙方提供本合同约定的全部货物及服务、税费等与本合同相关的一切费用，除乙方不能如约履行合同义务做相应扣减外，结算时不予调整。除此价款外，甲方无须向乙方支付任何款项。</w:t>
      </w:r>
    </w:p>
    <w:p>
      <w:pPr>
        <w:pStyle w:val="17"/>
        <w:wordWrap/>
        <w:spacing w:line="360" w:lineRule="auto"/>
        <w:ind w:firstLine="482"/>
        <w:rPr>
          <w:rFonts w:hint="default" w:asciiTheme="minorEastAsia" w:hAnsiTheme="minorEastAsia" w:eastAsiaTheme="minorEastAsia"/>
          <w:b/>
          <w:color w:val="auto"/>
          <w:sz w:val="24"/>
          <w:szCs w:val="24"/>
          <w:lang w:val="en-US" w:eastAsia="zh-CN"/>
        </w:rPr>
      </w:pPr>
      <w:r>
        <w:rPr>
          <w:rFonts w:hint="eastAsia" w:asciiTheme="minorEastAsia" w:hAnsiTheme="minorEastAsia" w:eastAsiaTheme="minorEastAsia"/>
          <w:b/>
          <w:color w:val="auto"/>
          <w:sz w:val="24"/>
          <w:szCs w:val="24"/>
        </w:rPr>
        <w:t>五、</w:t>
      </w:r>
      <w:r>
        <w:rPr>
          <w:rFonts w:hint="eastAsia" w:asciiTheme="minorEastAsia" w:hAnsiTheme="minorEastAsia" w:eastAsiaTheme="minorEastAsia"/>
          <w:b/>
          <w:color w:val="auto"/>
          <w:sz w:val="24"/>
          <w:szCs w:val="24"/>
          <w:lang w:val="en-US" w:eastAsia="zh-CN"/>
        </w:rPr>
        <w:t>货物交付</w:t>
      </w:r>
    </w:p>
    <w:p>
      <w:pPr>
        <w:pStyle w:val="19"/>
        <w:wordWrap/>
        <w:ind w:firstLine="480"/>
        <w:rPr>
          <w:rFonts w:asciiTheme="minorEastAsia" w:hAnsiTheme="minorEastAsia" w:eastAsiaTheme="minorEastAsia"/>
          <w:b w:val="0"/>
          <w:color w:val="auto"/>
          <w:kern w:val="0"/>
          <w:sz w:val="24"/>
          <w:szCs w:val="24"/>
        </w:rPr>
      </w:pPr>
      <w:r>
        <w:rPr>
          <w:rFonts w:hint="eastAsia" w:asciiTheme="minorEastAsia" w:hAnsiTheme="minorEastAsia" w:eastAsiaTheme="minorEastAsia"/>
          <w:b w:val="0"/>
          <w:color w:val="auto"/>
          <w:sz w:val="24"/>
          <w:szCs w:val="24"/>
          <w:highlight w:val="yellow"/>
        </w:rPr>
        <w:t>（一）交货期：</w:t>
      </w:r>
      <w:r>
        <w:rPr>
          <w:rFonts w:asciiTheme="minorEastAsia" w:hAnsiTheme="minorEastAsia" w:eastAsiaTheme="minorEastAsia"/>
          <w:b w:val="0"/>
          <w:color w:val="auto"/>
          <w:kern w:val="0"/>
          <w:sz w:val="24"/>
          <w:szCs w:val="24"/>
          <w:highlight w:val="yellow"/>
          <w:u w:val="single"/>
        </w:rPr>
        <w:t xml:space="preserve">             </w:t>
      </w:r>
      <w:r>
        <w:rPr>
          <w:rFonts w:hint="eastAsia" w:asciiTheme="minorEastAsia" w:hAnsiTheme="minorEastAsia" w:eastAsiaTheme="minorEastAsia"/>
          <w:b w:val="0"/>
          <w:color w:val="auto"/>
          <w:kern w:val="0"/>
          <w:sz w:val="24"/>
          <w:szCs w:val="24"/>
        </w:rPr>
        <w:t>。乙方于交货的同时应向甲方提供货物清单、合格证书等资料。双方在确认交货时间时，已充分考虑了节假日以及</w:t>
      </w:r>
      <w:r>
        <w:rPr>
          <w:rFonts w:hint="eastAsia" w:asciiTheme="minorEastAsia" w:hAnsiTheme="minorEastAsia" w:eastAsiaTheme="minorEastAsia"/>
          <w:b w:val="0"/>
          <w:color w:val="auto"/>
          <w:kern w:val="0"/>
          <w:sz w:val="24"/>
          <w:szCs w:val="24"/>
          <w:lang w:val="en-US" w:eastAsia="zh-CN"/>
        </w:rPr>
        <w:t>合同订立时已发生但持续的突发事件</w:t>
      </w:r>
      <w:r>
        <w:rPr>
          <w:rFonts w:hint="eastAsia" w:asciiTheme="minorEastAsia" w:hAnsiTheme="minorEastAsia" w:eastAsiaTheme="minorEastAsia"/>
          <w:b w:val="0"/>
          <w:color w:val="auto"/>
          <w:kern w:val="0"/>
          <w:sz w:val="24"/>
          <w:szCs w:val="24"/>
        </w:rPr>
        <w:t>影响等各种因素，除出现人力不可抗拒因素或重大变更且经甲方书面同意的，否则交货时间不予调整。</w:t>
      </w:r>
    </w:p>
    <w:p>
      <w:pPr>
        <w:pStyle w:val="19"/>
        <w:wordWrap/>
        <w:ind w:firstLine="480"/>
        <w:rPr>
          <w:rFonts w:asciiTheme="minorEastAsia" w:hAnsiTheme="minorEastAsia" w:eastAsiaTheme="minorEastAsia"/>
          <w:color w:val="auto"/>
          <w:sz w:val="24"/>
          <w:szCs w:val="24"/>
        </w:rPr>
      </w:pPr>
      <w:r>
        <w:rPr>
          <w:rFonts w:hint="eastAsia" w:asciiTheme="minorEastAsia" w:hAnsiTheme="minorEastAsia" w:eastAsiaTheme="minorEastAsia"/>
          <w:b w:val="0"/>
          <w:color w:val="auto"/>
          <w:sz w:val="24"/>
          <w:szCs w:val="24"/>
        </w:rPr>
        <w:t>（二）交货地点：</w:t>
      </w:r>
      <w:r>
        <w:rPr>
          <w:rFonts w:hint="eastAsia" w:cs="Arial" w:asciiTheme="minorEastAsia" w:hAnsiTheme="minorEastAsia" w:eastAsiaTheme="minorEastAsia"/>
          <w:b w:val="0"/>
          <w:color w:val="auto"/>
          <w:sz w:val="24"/>
          <w:szCs w:val="24"/>
          <w:lang w:val="en-US" w:eastAsia="zh-CN"/>
        </w:rPr>
        <w:t>采购人/甲方</w:t>
      </w:r>
      <w:r>
        <w:rPr>
          <w:rFonts w:hint="eastAsia" w:cs="Arial" w:asciiTheme="minorEastAsia" w:hAnsiTheme="minorEastAsia" w:eastAsiaTheme="minorEastAsia"/>
          <w:b w:val="0"/>
          <w:color w:val="auto"/>
          <w:sz w:val="24"/>
          <w:szCs w:val="24"/>
        </w:rPr>
        <w:t>指定地点</w:t>
      </w:r>
    </w:p>
    <w:p>
      <w:pPr>
        <w:pStyle w:val="17"/>
        <w:wordWrap/>
        <w:spacing w:line="360" w:lineRule="auto"/>
        <w:ind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kern w:val="0"/>
          <w:sz w:val="24"/>
          <w:szCs w:val="24"/>
        </w:rPr>
        <w:t>（三）甲方有权</w:t>
      </w:r>
      <w:r>
        <w:rPr>
          <w:rFonts w:hint="eastAsia" w:asciiTheme="minorEastAsia" w:hAnsiTheme="minorEastAsia" w:eastAsiaTheme="minorEastAsia"/>
          <w:color w:val="auto"/>
          <w:kern w:val="0"/>
          <w:sz w:val="24"/>
          <w:szCs w:val="24"/>
          <w:lang w:val="en-US" w:eastAsia="zh-CN"/>
        </w:rPr>
        <w:t>根据项目进展等情况</w:t>
      </w:r>
      <w:r>
        <w:rPr>
          <w:rFonts w:hint="eastAsia" w:asciiTheme="minorEastAsia" w:hAnsiTheme="minorEastAsia" w:eastAsiaTheme="minorEastAsia"/>
          <w:color w:val="auto"/>
          <w:kern w:val="0"/>
          <w:sz w:val="24"/>
          <w:szCs w:val="24"/>
        </w:rPr>
        <w:t>对交货地点和时间进行调整；当甲方的通知到达乙方时，交货地点或时间即相应调整，乙方应予执行并负担因此增加的相关费用，即甲方并不因调整交货时间</w:t>
      </w:r>
      <w:r>
        <w:rPr>
          <w:rFonts w:hint="eastAsia" w:asciiTheme="minorEastAsia" w:hAnsiTheme="minorEastAsia" w:eastAsiaTheme="minorEastAsia"/>
          <w:color w:val="auto"/>
          <w:kern w:val="0"/>
          <w:sz w:val="24"/>
          <w:szCs w:val="24"/>
          <w:lang w:val="en-US" w:eastAsia="zh-CN"/>
        </w:rPr>
        <w:t>和地点</w:t>
      </w:r>
      <w:r>
        <w:rPr>
          <w:rFonts w:hint="eastAsia" w:asciiTheme="minorEastAsia" w:hAnsiTheme="minorEastAsia" w:eastAsiaTheme="minorEastAsia"/>
          <w:color w:val="auto"/>
          <w:kern w:val="0"/>
          <w:sz w:val="24"/>
          <w:szCs w:val="24"/>
        </w:rPr>
        <w:t>而额外向乙方支付任何费用或进行赔偿，乙方亦放弃因此而向甲方主张任何费用或赔偿的权利。</w:t>
      </w:r>
    </w:p>
    <w:p>
      <w:pPr>
        <w:pStyle w:val="17"/>
        <w:wordWrap/>
        <w:spacing w:line="360" w:lineRule="auto"/>
        <w:ind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四）货物所有权及货物损毁、灭失风险自乙方将货物送至指定交货地点且经验收合格后转移，在货物验收合格前货物的运输、保险、保管等费用及货物损毁、灭失风险由乙方承担，并向甲方承担补足、更换、修理责任并承担相应费用。</w:t>
      </w:r>
    </w:p>
    <w:p>
      <w:pPr>
        <w:pStyle w:val="17"/>
        <w:spacing w:line="360" w:lineRule="auto"/>
        <w:ind w:firstLine="48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（五）</w:t>
      </w:r>
      <w:r>
        <w:rPr>
          <w:rFonts w:hint="eastAsia" w:cs="Times New Roman" w:asciiTheme="minorEastAsia" w:hAnsiTheme="minorEastAsia" w:eastAsiaTheme="minorEastAsia"/>
          <w:color w:val="auto"/>
          <w:sz w:val="24"/>
          <w:szCs w:val="24"/>
          <w:lang w:val="zh-CN"/>
        </w:rPr>
        <w:t>包装、装运及运输</w:t>
      </w:r>
    </w:p>
    <w:p>
      <w:pPr>
        <w:pStyle w:val="17"/>
        <w:spacing w:line="360" w:lineRule="auto"/>
        <w:ind w:firstLine="480"/>
        <w:rPr>
          <w:rFonts w:hint="eastAsia" w:asciiTheme="minorEastAsia" w:hAnsiTheme="minorEastAsia" w:eastAsiaTheme="minorEastAsia"/>
          <w:color w:val="auto"/>
          <w:sz w:val="24"/>
          <w:szCs w:val="24"/>
          <w:highlight w:val="yellow"/>
        </w:rPr>
      </w:pPr>
      <w:r>
        <w:rPr>
          <w:rFonts w:hint="eastAsia" w:asciiTheme="minorEastAsia" w:hAnsiTheme="minorEastAsia" w:eastAsiaTheme="minorEastAsia"/>
          <w:color w:val="auto"/>
          <w:sz w:val="24"/>
          <w:szCs w:val="24"/>
          <w:lang w:val="en-US" w:eastAsia="zh-CN"/>
        </w:rPr>
        <w:t>1.乙方应</w:t>
      </w:r>
      <w:r>
        <w:rPr>
          <w:rFonts w:hint="eastAsia" w:asciiTheme="minorEastAsia" w:hAnsiTheme="minorEastAsia" w:eastAsiaTheme="minorEastAsia"/>
          <w:color w:val="auto"/>
          <w:sz w:val="24"/>
          <w:szCs w:val="24"/>
        </w:rPr>
        <w:t>参照</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rPr>
        <w:t>关于印发</w:t>
      </w:r>
      <w:r>
        <w:rPr>
          <w:rFonts w:hint="eastAsia" w:asciiTheme="minorEastAsia" w:hAnsiTheme="minorEastAsia" w:eastAsiaTheme="minorEastAsia"/>
          <w:color w:val="auto"/>
          <w:sz w:val="24"/>
          <w:szCs w:val="24"/>
          <w:lang w:val="en-US" w:eastAsia="zh-CN"/>
        </w:rPr>
        <w:t>&lt;</w:t>
      </w:r>
      <w:r>
        <w:rPr>
          <w:rFonts w:hint="eastAsia" w:asciiTheme="minorEastAsia" w:hAnsiTheme="minorEastAsia" w:eastAsiaTheme="minorEastAsia"/>
          <w:color w:val="auto"/>
          <w:sz w:val="24"/>
          <w:szCs w:val="24"/>
        </w:rPr>
        <w:t>商品包装政府采购需求标准（试行）</w:t>
      </w:r>
      <w:r>
        <w:rPr>
          <w:rFonts w:hint="eastAsia" w:asciiTheme="minorEastAsia" w:hAnsiTheme="minorEastAsia" w:eastAsiaTheme="minorEastAsia"/>
          <w:color w:val="auto"/>
          <w:sz w:val="24"/>
          <w:szCs w:val="24"/>
          <w:lang w:val="en-US" w:eastAsia="zh-CN"/>
        </w:rPr>
        <w:t>&gt;</w:t>
      </w: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val="en-US" w:eastAsia="zh-CN"/>
        </w:rPr>
        <w:t>&lt;</w:t>
      </w:r>
      <w:r>
        <w:rPr>
          <w:rFonts w:hint="eastAsia" w:asciiTheme="minorEastAsia" w:hAnsiTheme="minorEastAsia" w:eastAsiaTheme="minorEastAsia"/>
          <w:color w:val="auto"/>
          <w:sz w:val="24"/>
          <w:szCs w:val="24"/>
        </w:rPr>
        <w:t>快递包装政府采购需求标准（试行）</w:t>
      </w:r>
      <w:r>
        <w:rPr>
          <w:rFonts w:hint="eastAsia" w:asciiTheme="minorEastAsia" w:hAnsiTheme="minorEastAsia" w:eastAsiaTheme="minorEastAsia"/>
          <w:color w:val="auto"/>
          <w:sz w:val="24"/>
          <w:szCs w:val="24"/>
          <w:lang w:val="en-US" w:eastAsia="zh-CN"/>
        </w:rPr>
        <w:t>&gt;</w:t>
      </w:r>
      <w:r>
        <w:rPr>
          <w:rFonts w:hint="eastAsia" w:asciiTheme="minorEastAsia" w:hAnsiTheme="minorEastAsia" w:eastAsiaTheme="minorEastAsia"/>
          <w:color w:val="auto"/>
          <w:sz w:val="24"/>
          <w:szCs w:val="24"/>
        </w:rPr>
        <w:t>的通知</w:t>
      </w:r>
      <w:r>
        <w:rPr>
          <w:rFonts w:hint="eastAsia" w:asciiTheme="minorEastAsia" w:hAnsiTheme="minorEastAsia" w:eastAsiaTheme="minorEastAsia"/>
          <w:color w:val="auto"/>
          <w:sz w:val="24"/>
          <w:szCs w:val="24"/>
          <w:lang w:eastAsia="zh-CN"/>
        </w:rPr>
        <w:t>》（财办库〔2020〕123号）</w:t>
      </w:r>
      <w:r>
        <w:rPr>
          <w:rFonts w:hint="eastAsia" w:asciiTheme="minorEastAsia" w:hAnsiTheme="minorEastAsia" w:eastAsiaTheme="minorEastAsia"/>
          <w:color w:val="auto"/>
          <w:sz w:val="24"/>
          <w:szCs w:val="24"/>
        </w:rPr>
        <w:t>（https://www.ccgp-neimenggu.gov.cn/2020/07/102557.html）</w:t>
      </w:r>
      <w:r>
        <w:rPr>
          <w:rFonts w:hint="eastAsia" w:asciiTheme="minorEastAsia" w:hAnsiTheme="minorEastAsia" w:eastAsiaTheme="minorEastAsia"/>
          <w:color w:val="auto"/>
          <w:sz w:val="24"/>
          <w:szCs w:val="24"/>
          <w:lang w:eastAsia="zh-CN"/>
        </w:rPr>
        <w:t>提供商品包装和快递包装</w:t>
      </w:r>
      <w:r>
        <w:rPr>
          <w:rFonts w:hint="eastAsia" w:asciiTheme="minorEastAsia" w:hAnsiTheme="minorEastAsia" w:eastAsiaTheme="minorEastAsia"/>
          <w:color w:val="auto"/>
          <w:sz w:val="24"/>
          <w:szCs w:val="24"/>
          <w:highlight w:val="yellow"/>
        </w:rPr>
        <w:t>。</w:t>
      </w:r>
    </w:p>
    <w:p>
      <w:pPr>
        <w:pStyle w:val="17"/>
        <w:wordWrap/>
        <w:spacing w:line="360" w:lineRule="auto"/>
        <w:ind w:firstLine="48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2.乙方负责货物</w:t>
      </w:r>
      <w:r>
        <w:rPr>
          <w:rFonts w:hint="eastAsia" w:cs="Times New Roman" w:asciiTheme="minorEastAsia" w:hAnsiTheme="minorEastAsia" w:eastAsiaTheme="minorEastAsia"/>
          <w:color w:val="auto"/>
          <w:sz w:val="24"/>
          <w:szCs w:val="24"/>
          <w:lang w:val="zh-CN"/>
        </w:rPr>
        <w:t>包装、装运和运输，相关费用已包含在合同总金额内。由于不适当的包装、装运和运输</w:t>
      </w:r>
      <w:r>
        <w:rPr>
          <w:rFonts w:hint="eastAsia" w:cs="Times New Roman" w:asciiTheme="minorEastAsia" w:hAnsiTheme="minorEastAsia" w:eastAsiaTheme="minorEastAsia"/>
          <w:color w:val="auto"/>
          <w:sz w:val="24"/>
          <w:szCs w:val="24"/>
          <w:lang w:val="en-US" w:eastAsia="zh-CN"/>
        </w:rPr>
        <w:t>或防护错数不妥</w:t>
      </w:r>
      <w:r>
        <w:rPr>
          <w:rFonts w:hint="eastAsia" w:asciiTheme="minorEastAsia" w:hAnsiTheme="minorEastAsia" w:eastAsiaTheme="minorEastAsia"/>
          <w:color w:val="auto"/>
          <w:sz w:val="24"/>
          <w:szCs w:val="24"/>
        </w:rPr>
        <w:t>而引起的货物损坏</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损毁、灭失</w:t>
      </w:r>
      <w:r>
        <w:rPr>
          <w:rFonts w:hint="eastAsia" w:asciiTheme="minorEastAsia" w:hAnsiTheme="minorEastAsia" w:eastAsiaTheme="minorEastAsia"/>
          <w:color w:val="auto"/>
          <w:sz w:val="24"/>
          <w:szCs w:val="24"/>
        </w:rPr>
        <w:t>或丢失等全部责任</w:t>
      </w:r>
      <w:r>
        <w:rPr>
          <w:rFonts w:hint="eastAsia" w:asciiTheme="minorEastAsia" w:hAnsiTheme="minorEastAsia" w:eastAsiaTheme="minorEastAsia"/>
          <w:color w:val="auto"/>
          <w:sz w:val="24"/>
          <w:szCs w:val="24"/>
          <w:lang w:val="en-US" w:eastAsia="zh-CN"/>
        </w:rPr>
        <w:t>由乙方承担</w:t>
      </w:r>
      <w:r>
        <w:rPr>
          <w:rFonts w:hint="eastAsia" w:asciiTheme="minorEastAsia" w:hAnsiTheme="minorEastAsia" w:eastAsiaTheme="minorEastAsia"/>
          <w:color w:val="auto"/>
          <w:sz w:val="24"/>
          <w:szCs w:val="24"/>
        </w:rPr>
        <w:t>。</w:t>
      </w:r>
    </w:p>
    <w:p>
      <w:pPr>
        <w:pStyle w:val="17"/>
        <w:wordWrap/>
        <w:spacing w:line="360" w:lineRule="auto"/>
        <w:ind w:firstLine="480"/>
        <w:rPr>
          <w:rFonts w:hint="eastAsia" w:asciiTheme="minorEastAsia" w:hAnsiTheme="minorEastAsia" w:eastAsiaTheme="minorEastAsia"/>
          <w:b/>
          <w:color w:val="auto"/>
          <w:sz w:val="24"/>
          <w:szCs w:val="24"/>
        </w:rPr>
      </w:pP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eastAsia="zh-CN"/>
        </w:rPr>
        <w:t>六</w:t>
      </w:r>
      <w:r>
        <w:rPr>
          <w:rFonts w:hint="eastAsia" w:asciiTheme="minorEastAsia" w:hAnsiTheme="minorEastAsia" w:eastAsiaTheme="minorEastAsia"/>
          <w:color w:val="auto"/>
          <w:sz w:val="24"/>
          <w:szCs w:val="24"/>
        </w:rPr>
        <w:t>）安全责任：货物在运输、装卸</w:t>
      </w:r>
      <w:r>
        <w:rPr>
          <w:rFonts w:hint="eastAsia" w:asciiTheme="minorEastAsia" w:hAnsiTheme="minorEastAsia" w:eastAsiaTheme="minorEastAsia"/>
          <w:color w:val="auto"/>
          <w:sz w:val="24"/>
          <w:szCs w:val="24"/>
          <w:lang w:val="en-US" w:eastAsia="zh-CN"/>
        </w:rPr>
        <w:t>过程中造成甲方或第三方人身损害或财产损失的，以及货物</w:t>
      </w:r>
      <w:r>
        <w:rPr>
          <w:rFonts w:hint="eastAsia" w:asciiTheme="minorEastAsia" w:hAnsiTheme="minorEastAsia" w:eastAsiaTheme="minorEastAsia"/>
          <w:color w:val="auto"/>
          <w:sz w:val="24"/>
          <w:szCs w:val="24"/>
        </w:rPr>
        <w:t>正常使用过程中，因质量问题等</w:t>
      </w:r>
      <w:r>
        <w:rPr>
          <w:rFonts w:hint="eastAsia" w:asciiTheme="minorEastAsia" w:hAnsiTheme="minorEastAsia" w:eastAsiaTheme="minorEastAsia"/>
          <w:color w:val="auto"/>
          <w:sz w:val="24"/>
          <w:szCs w:val="24"/>
          <w:lang w:val="en-US" w:eastAsia="zh-CN"/>
        </w:rPr>
        <w:t>货物自身原因</w:t>
      </w:r>
      <w:r>
        <w:rPr>
          <w:rFonts w:hint="eastAsia" w:asciiTheme="minorEastAsia" w:hAnsiTheme="minorEastAsia" w:eastAsiaTheme="minorEastAsia"/>
          <w:color w:val="auto"/>
          <w:sz w:val="24"/>
          <w:szCs w:val="24"/>
        </w:rPr>
        <w:t>造成甲方或第三方人身</w:t>
      </w:r>
      <w:r>
        <w:rPr>
          <w:rFonts w:hint="eastAsia" w:asciiTheme="minorEastAsia" w:hAnsiTheme="minorEastAsia" w:eastAsiaTheme="minorEastAsia"/>
          <w:color w:val="auto"/>
          <w:sz w:val="24"/>
          <w:szCs w:val="24"/>
          <w:lang w:val="en-US" w:eastAsia="zh-CN"/>
        </w:rPr>
        <w:t>损害或</w:t>
      </w:r>
      <w:r>
        <w:rPr>
          <w:rFonts w:hint="eastAsia" w:asciiTheme="minorEastAsia" w:hAnsiTheme="minorEastAsia" w:eastAsiaTheme="minorEastAsia"/>
          <w:color w:val="auto"/>
          <w:sz w:val="24"/>
          <w:szCs w:val="24"/>
        </w:rPr>
        <w:t>财产损失的，由乙方承担全部责任。</w:t>
      </w:r>
    </w:p>
    <w:p>
      <w:pPr>
        <w:pStyle w:val="17"/>
        <w:wordWrap/>
        <w:spacing w:line="360" w:lineRule="auto"/>
        <w:ind w:firstLine="482"/>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六、</w:t>
      </w:r>
      <w:r>
        <w:rPr>
          <w:rFonts w:hint="eastAsia" w:asciiTheme="minorEastAsia" w:hAnsiTheme="minorEastAsia" w:eastAsiaTheme="minorEastAsia"/>
          <w:b/>
          <w:color w:val="auto"/>
          <w:sz w:val="24"/>
          <w:szCs w:val="24"/>
          <w:lang w:val="en-US" w:eastAsia="zh-CN"/>
        </w:rPr>
        <w:t>质量保证和</w:t>
      </w:r>
      <w:r>
        <w:rPr>
          <w:rFonts w:hint="eastAsia" w:asciiTheme="minorEastAsia" w:hAnsiTheme="minorEastAsia" w:eastAsiaTheme="minorEastAsia"/>
          <w:b/>
          <w:color w:val="auto"/>
          <w:sz w:val="24"/>
          <w:szCs w:val="24"/>
        </w:rPr>
        <w:t>售后服务承诺</w:t>
      </w:r>
    </w:p>
    <w:p>
      <w:pPr>
        <w:ind w:firstLine="480" w:firstLineChars="200"/>
        <w:rPr>
          <w:rFonts w:cs="Arial" w:asciiTheme="minorEastAsia" w:hAnsiTheme="minorEastAsia" w:eastAsiaTheme="minorEastAsia"/>
          <w:color w:val="auto"/>
        </w:rPr>
      </w:pPr>
      <w:r>
        <w:rPr>
          <w:rFonts w:hint="eastAsia" w:cs="Arial" w:asciiTheme="minorEastAsia" w:hAnsiTheme="minorEastAsia" w:eastAsiaTheme="minorEastAsia"/>
          <w:color w:val="auto"/>
          <w:lang w:eastAsia="zh-CN"/>
        </w:rPr>
        <w:t>乙方</w:t>
      </w:r>
      <w:r>
        <w:rPr>
          <w:rFonts w:hint="eastAsia" w:cs="Arial" w:asciiTheme="minorEastAsia" w:hAnsiTheme="minorEastAsia" w:eastAsiaTheme="minorEastAsia"/>
          <w:color w:val="auto"/>
        </w:rPr>
        <w:t>对所提供货物的</w:t>
      </w:r>
      <w:r>
        <w:rPr>
          <w:rFonts w:hint="eastAsia" w:cs="Arial" w:asciiTheme="minorEastAsia" w:hAnsiTheme="minorEastAsia" w:eastAsiaTheme="minorEastAsia"/>
          <w:color w:val="auto"/>
          <w:lang w:val="en-US" w:eastAsia="zh-CN"/>
        </w:rPr>
        <w:t>质量保证和</w:t>
      </w:r>
      <w:r>
        <w:rPr>
          <w:rFonts w:hint="eastAsia" w:cs="Arial" w:asciiTheme="minorEastAsia" w:hAnsiTheme="minorEastAsia" w:eastAsiaTheme="minorEastAsia"/>
          <w:color w:val="auto"/>
        </w:rPr>
        <w:t>售后服务作如下承诺：</w:t>
      </w:r>
    </w:p>
    <w:p>
      <w:pPr>
        <w:ind w:firstLine="480" w:firstLineChars="200"/>
        <w:rPr>
          <w:rFonts w:cs="Arial" w:asciiTheme="minorEastAsia" w:hAnsiTheme="minorEastAsia" w:eastAsiaTheme="minorEastAsia"/>
          <w:color w:val="auto"/>
        </w:rPr>
      </w:pPr>
      <w:r>
        <w:rPr>
          <w:rFonts w:hint="eastAsia" w:cs="Arial" w:asciiTheme="minorEastAsia" w:hAnsiTheme="minorEastAsia" w:eastAsiaTheme="minorEastAsia"/>
          <w:color w:val="auto"/>
        </w:rPr>
        <w:t>（一）保证所提供货物</w:t>
      </w:r>
      <w:r>
        <w:rPr>
          <w:rFonts w:hint="eastAsia" w:cs="Arial" w:asciiTheme="minorEastAsia" w:hAnsiTheme="minorEastAsia" w:eastAsiaTheme="minorEastAsia"/>
          <w:color w:val="auto"/>
          <w:lang w:val="en-US" w:eastAsia="zh-CN"/>
        </w:rPr>
        <w:t>及伴随服务</w:t>
      </w:r>
      <w:r>
        <w:rPr>
          <w:rFonts w:hint="eastAsia" w:cs="Arial" w:asciiTheme="minorEastAsia" w:hAnsiTheme="minorEastAsia" w:eastAsiaTheme="minorEastAsia"/>
          <w:color w:val="auto"/>
        </w:rPr>
        <w:t>符合国家</w:t>
      </w:r>
      <w:r>
        <w:rPr>
          <w:rFonts w:hint="eastAsia" w:cs="Arial" w:asciiTheme="minorEastAsia" w:hAnsiTheme="minorEastAsia" w:eastAsiaTheme="minorEastAsia"/>
          <w:color w:val="auto"/>
          <w:lang w:eastAsia="zh-CN"/>
        </w:rPr>
        <w:t>、</w:t>
      </w:r>
      <w:r>
        <w:rPr>
          <w:rFonts w:hint="eastAsia" w:cs="Arial" w:asciiTheme="minorEastAsia" w:hAnsiTheme="minorEastAsia" w:eastAsiaTheme="minorEastAsia"/>
          <w:color w:val="auto"/>
          <w:lang w:val="en-US" w:eastAsia="zh-CN"/>
        </w:rPr>
        <w:t>行业</w:t>
      </w:r>
      <w:r>
        <w:rPr>
          <w:rFonts w:hint="eastAsia" w:cs="Arial" w:asciiTheme="minorEastAsia" w:hAnsiTheme="minorEastAsia" w:eastAsiaTheme="minorEastAsia"/>
          <w:color w:val="auto"/>
        </w:rPr>
        <w:t>有关标准；保证货物是全新、未使用过的原装合格正品。</w:t>
      </w:r>
    </w:p>
    <w:p>
      <w:pPr>
        <w:ind w:firstLine="480" w:firstLineChars="200"/>
        <w:rPr>
          <w:rFonts w:hint="eastAsia" w:cs="Arial" w:asciiTheme="minorEastAsia" w:hAnsiTheme="minorEastAsia" w:eastAsiaTheme="minorEastAsia"/>
          <w:color w:val="auto"/>
        </w:rPr>
      </w:pPr>
      <w:r>
        <w:rPr>
          <w:rFonts w:hint="eastAsia" w:cs="Arial" w:asciiTheme="minorEastAsia" w:hAnsiTheme="minorEastAsia" w:eastAsiaTheme="minorEastAsia"/>
          <w:color w:val="auto"/>
        </w:rPr>
        <w:t>（二）</w:t>
      </w:r>
      <w:r>
        <w:rPr>
          <w:rFonts w:hint="eastAsia" w:cs="Arial" w:asciiTheme="minorEastAsia" w:hAnsiTheme="minorEastAsia" w:eastAsiaTheme="minorEastAsia"/>
          <w:color w:val="auto"/>
          <w:lang w:val="zh-CN"/>
        </w:rPr>
        <w:t>负责</w:t>
      </w:r>
      <w:r>
        <w:rPr>
          <w:rFonts w:hint="eastAsia" w:cs="Arial" w:asciiTheme="minorEastAsia" w:hAnsiTheme="minorEastAsia" w:eastAsiaTheme="minorEastAsia"/>
          <w:color w:val="auto"/>
          <w:lang w:val="en-US" w:eastAsia="zh-CN"/>
        </w:rPr>
        <w:t>设备、设施及系统的</w:t>
      </w:r>
      <w:r>
        <w:rPr>
          <w:rFonts w:hint="eastAsia" w:cs="Arial" w:asciiTheme="minorEastAsia" w:hAnsiTheme="minorEastAsia" w:eastAsiaTheme="minorEastAsia"/>
          <w:color w:val="auto"/>
          <w:lang w:val="zh-CN"/>
        </w:rPr>
        <w:t>安装、调试以及操作人员培训，并制定详细的培训计划，使操作人员</w:t>
      </w:r>
      <w:r>
        <w:rPr>
          <w:rFonts w:hint="eastAsia" w:cs="Arial" w:asciiTheme="minorEastAsia" w:hAnsiTheme="minorEastAsia" w:eastAsiaTheme="minorEastAsia"/>
          <w:color w:val="auto"/>
          <w:lang w:val="zh-CN" w:eastAsia="zh-CN"/>
        </w:rPr>
        <w:t>了解和掌握系统结构和工作原理、设备性能、设备操作，使用、维护、保养</w:t>
      </w:r>
      <w:r>
        <w:rPr>
          <w:rFonts w:hint="eastAsia" w:cs="Arial" w:asciiTheme="minorEastAsia" w:hAnsiTheme="minorEastAsia" w:eastAsiaTheme="minorEastAsia"/>
          <w:color w:val="auto"/>
          <w:lang w:val="zh-CN"/>
        </w:rPr>
        <w:t>和故障处理等工作</w:t>
      </w:r>
      <w:r>
        <w:rPr>
          <w:rFonts w:hint="eastAsia" w:cs="Arial" w:asciiTheme="minorEastAsia" w:hAnsiTheme="minorEastAsia" w:eastAsiaTheme="minorEastAsia"/>
          <w:color w:val="auto"/>
          <w:lang w:val="zh-CN" w:eastAsia="zh-CN"/>
        </w:rPr>
        <w:t>，</w:t>
      </w:r>
      <w:r>
        <w:rPr>
          <w:rFonts w:hint="eastAsia" w:cs="Arial" w:asciiTheme="minorEastAsia" w:hAnsiTheme="minorEastAsia" w:eastAsiaTheme="minorEastAsia"/>
          <w:color w:val="auto"/>
          <w:lang w:val="zh-CN"/>
        </w:rPr>
        <w:t>做好相关记录及技术文档收集整理，待验收合格后</w:t>
      </w:r>
      <w:r>
        <w:rPr>
          <w:rFonts w:hint="eastAsia" w:cs="Arial" w:asciiTheme="minorEastAsia" w:hAnsiTheme="minorEastAsia" w:eastAsiaTheme="minorEastAsia"/>
          <w:color w:val="auto"/>
          <w:lang w:val="en-US" w:eastAsia="zh-CN"/>
        </w:rPr>
        <w:t>一并</w:t>
      </w:r>
      <w:r>
        <w:rPr>
          <w:rFonts w:hint="eastAsia" w:cs="Arial" w:asciiTheme="minorEastAsia" w:hAnsiTheme="minorEastAsia" w:eastAsiaTheme="minorEastAsia"/>
          <w:color w:val="auto"/>
          <w:lang w:val="zh-CN"/>
        </w:rPr>
        <w:t>移交给甲方。</w:t>
      </w:r>
    </w:p>
    <w:p>
      <w:pPr>
        <w:ind w:firstLine="480" w:firstLineChars="200"/>
        <w:rPr>
          <w:rFonts w:cs="Arial" w:asciiTheme="minorEastAsia" w:hAnsiTheme="minorEastAsia" w:eastAsiaTheme="minorEastAsia"/>
          <w:color w:val="auto"/>
        </w:rPr>
      </w:pPr>
      <w:r>
        <w:rPr>
          <w:rFonts w:hint="eastAsia" w:cs="Arial" w:asciiTheme="minorEastAsia" w:hAnsiTheme="minorEastAsia" w:eastAsiaTheme="minorEastAsia"/>
          <w:color w:val="auto"/>
          <w:lang w:eastAsia="zh-CN"/>
        </w:rPr>
        <w:t>（</w:t>
      </w:r>
      <w:r>
        <w:rPr>
          <w:rFonts w:hint="eastAsia" w:cs="Arial" w:asciiTheme="minorEastAsia" w:hAnsiTheme="minorEastAsia" w:eastAsiaTheme="minorEastAsia"/>
          <w:color w:val="auto"/>
          <w:lang w:val="en-US" w:eastAsia="zh-CN"/>
        </w:rPr>
        <w:t>三</w:t>
      </w:r>
      <w:r>
        <w:rPr>
          <w:rFonts w:hint="eastAsia" w:cs="Arial" w:asciiTheme="minorEastAsia" w:hAnsiTheme="minorEastAsia" w:eastAsiaTheme="minorEastAsia"/>
          <w:color w:val="auto"/>
          <w:lang w:eastAsia="zh-CN"/>
        </w:rPr>
        <w:t>）</w:t>
      </w:r>
      <w:r>
        <w:rPr>
          <w:rFonts w:hint="eastAsia" w:cs="Arial" w:asciiTheme="minorEastAsia" w:hAnsiTheme="minorEastAsia" w:eastAsiaTheme="minorEastAsia"/>
          <w:color w:val="auto"/>
        </w:rPr>
        <w:t>保证货物在经正确安装、正常使用和保养条件下，在其使用寿命周期内具有等于或优于合同</w:t>
      </w:r>
      <w:r>
        <w:rPr>
          <w:rFonts w:hint="eastAsia" w:cs="Arial" w:asciiTheme="minorEastAsia" w:hAnsiTheme="minorEastAsia" w:eastAsiaTheme="minorEastAsia"/>
          <w:color w:val="auto"/>
          <w:lang w:val="en-US" w:eastAsia="zh-CN"/>
        </w:rPr>
        <w:t>文件</w:t>
      </w:r>
      <w:r>
        <w:rPr>
          <w:rFonts w:hint="eastAsia" w:cs="Arial" w:asciiTheme="minorEastAsia" w:hAnsiTheme="minorEastAsia" w:eastAsiaTheme="minorEastAsia"/>
          <w:color w:val="auto"/>
        </w:rPr>
        <w:t>技术参数指标条款</w:t>
      </w:r>
      <w:r>
        <w:rPr>
          <w:rFonts w:hint="eastAsia" w:cs="Arial" w:asciiTheme="minorEastAsia" w:hAnsiTheme="minorEastAsia" w:eastAsiaTheme="minorEastAsia"/>
          <w:color w:val="auto"/>
          <w:lang w:val="en-US" w:eastAsia="zh-CN"/>
        </w:rPr>
        <w:t>及响应表</w:t>
      </w:r>
      <w:r>
        <w:rPr>
          <w:rFonts w:hint="eastAsia" w:cs="Arial" w:asciiTheme="minorEastAsia" w:hAnsiTheme="minorEastAsia" w:eastAsiaTheme="minorEastAsia"/>
          <w:color w:val="auto"/>
        </w:rPr>
        <w:t>规定的性能，</w:t>
      </w:r>
      <w:r>
        <w:rPr>
          <w:rFonts w:ascii="宋体" w:hAnsi="宋体" w:eastAsia="宋体" w:cs="宋体"/>
          <w:color w:val="auto"/>
          <w:sz w:val="24"/>
          <w:szCs w:val="24"/>
        </w:rPr>
        <w:t>如果采购文件中没有技术规范的相应说明，那么应以国家</w:t>
      </w:r>
      <w:r>
        <w:rPr>
          <w:rFonts w:hint="eastAsia" w:ascii="宋体" w:hAnsi="宋体" w:cs="宋体"/>
          <w:color w:val="auto"/>
          <w:sz w:val="24"/>
          <w:szCs w:val="24"/>
          <w:lang w:val="en-US" w:eastAsia="zh-CN"/>
        </w:rPr>
        <w:t>或地方</w:t>
      </w:r>
      <w:r>
        <w:rPr>
          <w:rFonts w:ascii="宋体" w:hAnsi="宋体" w:eastAsia="宋体" w:cs="宋体"/>
          <w:color w:val="auto"/>
          <w:sz w:val="24"/>
          <w:szCs w:val="24"/>
        </w:rPr>
        <w:t>有关部门最新颁布的相应标准和规范为准</w:t>
      </w:r>
      <w:r>
        <w:rPr>
          <w:rFonts w:hint="eastAsia" w:ascii="宋体" w:hAnsi="宋体" w:cs="宋体"/>
          <w:color w:val="auto"/>
          <w:sz w:val="24"/>
          <w:szCs w:val="24"/>
          <w:lang w:val="en-US" w:eastAsia="zh-CN"/>
        </w:rPr>
        <w:t>.</w:t>
      </w:r>
      <w:r>
        <w:rPr>
          <w:rFonts w:hint="eastAsia" w:cs="Arial" w:asciiTheme="minorEastAsia" w:hAnsiTheme="minorEastAsia" w:eastAsiaTheme="minorEastAsia"/>
          <w:color w:val="auto"/>
          <w:lang w:val="en-US" w:eastAsia="zh-CN"/>
        </w:rPr>
        <w:t>乙方</w:t>
      </w:r>
      <w:r>
        <w:rPr>
          <w:rFonts w:hint="eastAsia" w:cs="Arial" w:asciiTheme="minorEastAsia" w:hAnsiTheme="minorEastAsia" w:eastAsiaTheme="minorEastAsia"/>
          <w:color w:val="auto"/>
        </w:rPr>
        <w:t>对由于设计、工艺或材料的缺陷而发生的任何不足或故障负责，并承担弥补货物本身不足和缺陷</w:t>
      </w:r>
      <w:r>
        <w:rPr>
          <w:rFonts w:hint="eastAsia" w:cs="Arial" w:asciiTheme="minorEastAsia" w:hAnsiTheme="minorEastAsia" w:eastAsiaTheme="minorEastAsia"/>
          <w:color w:val="auto"/>
          <w:lang w:val="en-US" w:eastAsia="zh-CN"/>
        </w:rPr>
        <w:t>发生</w:t>
      </w:r>
      <w:r>
        <w:rPr>
          <w:rFonts w:hint="eastAsia" w:cs="Arial" w:asciiTheme="minorEastAsia" w:hAnsiTheme="minorEastAsia" w:eastAsiaTheme="minorEastAsia"/>
          <w:color w:val="auto"/>
        </w:rPr>
        <w:t>的相关费用。</w:t>
      </w:r>
    </w:p>
    <w:p>
      <w:pPr>
        <w:ind w:firstLine="480" w:firstLineChars="200"/>
        <w:rPr>
          <w:rFonts w:cs="Arial" w:asciiTheme="minorEastAsia" w:hAnsiTheme="minorEastAsia" w:eastAsiaTheme="minorEastAsia"/>
          <w:color w:val="auto"/>
        </w:rPr>
      </w:pPr>
      <w:r>
        <w:rPr>
          <w:rFonts w:hint="eastAsia" w:cs="Arial" w:asciiTheme="minorEastAsia" w:hAnsiTheme="minorEastAsia" w:eastAsiaTheme="minorEastAsia"/>
          <w:color w:val="auto"/>
        </w:rPr>
        <w:t>（</w:t>
      </w:r>
      <w:r>
        <w:rPr>
          <w:rFonts w:hint="eastAsia" w:cs="Arial" w:asciiTheme="minorEastAsia" w:hAnsiTheme="minorEastAsia" w:eastAsiaTheme="minorEastAsia"/>
          <w:color w:val="auto"/>
          <w:lang w:val="en-US" w:eastAsia="zh-CN"/>
        </w:rPr>
        <w:t>四</w:t>
      </w:r>
      <w:r>
        <w:rPr>
          <w:rFonts w:hint="eastAsia" w:cs="Arial" w:asciiTheme="minorEastAsia" w:hAnsiTheme="minorEastAsia" w:eastAsiaTheme="minorEastAsia"/>
          <w:color w:val="auto"/>
        </w:rPr>
        <w:t>）质保期、保修期及保修服务的内容严格遵守国家法律及合同文件规定。</w:t>
      </w:r>
    </w:p>
    <w:p>
      <w:pPr>
        <w:ind w:firstLine="480" w:firstLineChars="200"/>
        <w:rPr>
          <w:rFonts w:cs="Arial" w:asciiTheme="minorEastAsia" w:hAnsiTheme="minorEastAsia" w:eastAsiaTheme="minorEastAsia"/>
          <w:color w:val="auto"/>
        </w:rPr>
      </w:pPr>
      <w:r>
        <w:rPr>
          <w:rFonts w:hint="eastAsia" w:cs="Arial" w:asciiTheme="minorEastAsia" w:hAnsiTheme="minorEastAsia" w:eastAsiaTheme="minorEastAsia"/>
          <w:color w:val="auto"/>
          <w:highlight w:val="yellow"/>
        </w:rPr>
        <w:t>质保期限为</w:t>
      </w:r>
      <w:r>
        <w:rPr>
          <w:rFonts w:hint="eastAsia" w:cs="宋体" w:asciiTheme="minorEastAsia" w:hAnsiTheme="minorEastAsia" w:eastAsiaTheme="minorEastAsia"/>
          <w:color w:val="auto"/>
          <w:highlight w:val="yellow"/>
        </w:rPr>
        <w:t xml:space="preserve">    </w:t>
      </w:r>
      <w:r>
        <w:rPr>
          <w:rFonts w:hint="eastAsia" w:cs="Arial" w:asciiTheme="minorEastAsia" w:hAnsiTheme="minorEastAsia" w:eastAsiaTheme="minorEastAsia"/>
          <w:color w:val="auto"/>
          <w:highlight w:val="yellow"/>
        </w:rPr>
        <w:t>个月</w:t>
      </w:r>
      <w:r>
        <w:rPr>
          <w:rFonts w:hint="eastAsia" w:cs="Arial" w:asciiTheme="minorEastAsia" w:hAnsiTheme="minorEastAsia" w:eastAsiaTheme="minorEastAsia"/>
          <w:color w:val="auto"/>
        </w:rPr>
        <w:t>，质保期限从验收合格之日起计算，质保期内“三包”责任所产生的费用由供应商承担。</w:t>
      </w:r>
    </w:p>
    <w:p>
      <w:pPr>
        <w:ind w:firstLine="480" w:firstLineChars="200"/>
        <w:rPr>
          <w:rFonts w:cs="Arial" w:asciiTheme="minorEastAsia" w:hAnsiTheme="minorEastAsia" w:eastAsiaTheme="minorEastAsia"/>
          <w:color w:val="auto"/>
        </w:rPr>
      </w:pPr>
      <w:r>
        <w:rPr>
          <w:rFonts w:hint="eastAsia" w:cs="Arial" w:asciiTheme="minorEastAsia" w:hAnsiTheme="minorEastAsia" w:eastAsiaTheme="minorEastAsia"/>
          <w:color w:val="auto"/>
          <w:highlight w:val="yellow"/>
        </w:rPr>
        <w:t>保修期限为</w:t>
      </w:r>
      <w:r>
        <w:rPr>
          <w:rFonts w:hint="eastAsia" w:cs="宋体" w:asciiTheme="minorEastAsia" w:hAnsiTheme="minorEastAsia" w:eastAsiaTheme="minorEastAsia"/>
          <w:color w:val="auto"/>
          <w:highlight w:val="yellow"/>
        </w:rPr>
        <w:t xml:space="preserve">    </w:t>
      </w:r>
      <w:r>
        <w:rPr>
          <w:rFonts w:hint="eastAsia" w:cs="Arial" w:asciiTheme="minorEastAsia" w:hAnsiTheme="minorEastAsia" w:eastAsiaTheme="minorEastAsia"/>
          <w:color w:val="auto"/>
          <w:highlight w:val="yellow"/>
        </w:rPr>
        <w:t>个月</w:t>
      </w:r>
      <w:r>
        <w:rPr>
          <w:rFonts w:hint="eastAsia" w:cs="宋体" w:asciiTheme="minorEastAsia" w:hAnsiTheme="minorEastAsia" w:eastAsiaTheme="minorEastAsia"/>
          <w:color w:val="auto"/>
          <w:highlight w:val="yellow"/>
        </w:rPr>
        <w:t xml:space="preserve"> </w:t>
      </w:r>
      <w:r>
        <w:rPr>
          <w:rFonts w:hint="eastAsia" w:cs="Arial" w:asciiTheme="minorEastAsia" w:hAnsiTheme="minorEastAsia" w:eastAsiaTheme="minorEastAsia"/>
          <w:color w:val="auto"/>
        </w:rPr>
        <w:t>，</w:t>
      </w:r>
      <w:r>
        <w:rPr>
          <w:rFonts w:hint="eastAsia" w:cs="Arial" w:asciiTheme="minorEastAsia" w:hAnsiTheme="minorEastAsia" w:eastAsiaTheme="minorEastAsia"/>
          <w:color w:val="auto"/>
          <w:lang w:eastAsia="zh-CN"/>
        </w:rPr>
        <w:t>保修期自质保期结束之日起计算，</w:t>
      </w:r>
      <w:r>
        <w:rPr>
          <w:rFonts w:hint="eastAsia" w:cs="Arial" w:asciiTheme="minorEastAsia" w:hAnsiTheme="minorEastAsia" w:eastAsiaTheme="minorEastAsia"/>
          <w:color w:val="auto"/>
        </w:rPr>
        <w:t>保修期内供应商提供的维修服务、技术支持、软件升级及零配件更换仅收取成本费用。按原价维修（按投标</w:t>
      </w:r>
      <w:r>
        <w:rPr>
          <w:rFonts w:hint="eastAsia" w:cs="Arial" w:asciiTheme="minorEastAsia" w:hAnsiTheme="minorEastAsia" w:eastAsiaTheme="minorEastAsia"/>
          <w:color w:val="auto"/>
          <w:lang w:val="en-US" w:eastAsia="zh-CN"/>
        </w:rPr>
        <w:t>/响应</w:t>
      </w:r>
      <w:r>
        <w:rPr>
          <w:rFonts w:hint="eastAsia" w:cs="Arial" w:asciiTheme="minorEastAsia" w:hAnsiTheme="minorEastAsia" w:eastAsiaTheme="minorEastAsia"/>
          <w:color w:val="auto"/>
        </w:rPr>
        <w:t>货物价格数量表所列价格，更换零部件的按合同签订时的零部件价格），乙方应提供长期优质维护、维修服务。</w:t>
      </w:r>
    </w:p>
    <w:p>
      <w:pPr>
        <w:pStyle w:val="18"/>
        <w:wordWrap/>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lang w:val="en-US" w:eastAsia="zh-CN"/>
        </w:rPr>
        <w:t>五</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对</w:t>
      </w:r>
      <w:r>
        <w:rPr>
          <w:rFonts w:hint="eastAsia" w:asciiTheme="minorEastAsia" w:hAnsiTheme="minorEastAsia" w:eastAsiaTheme="minorEastAsia"/>
          <w:color w:val="auto"/>
          <w:sz w:val="24"/>
          <w:lang w:val="en-US" w:eastAsia="zh-CN"/>
        </w:rPr>
        <w:t>货物</w:t>
      </w:r>
      <w:r>
        <w:rPr>
          <w:rFonts w:asciiTheme="minorEastAsia" w:hAnsiTheme="minorEastAsia" w:eastAsiaTheme="minorEastAsia"/>
          <w:color w:val="auto"/>
          <w:sz w:val="24"/>
        </w:rPr>
        <w:t>制造商提供的货物硬件或软件的升级改进服务，有及时告知</w:t>
      </w:r>
      <w:r>
        <w:rPr>
          <w:rFonts w:hint="eastAsia" w:asciiTheme="minorEastAsia" w:hAnsiTheme="minorEastAsia" w:eastAsiaTheme="minorEastAsia"/>
          <w:color w:val="auto"/>
          <w:sz w:val="24"/>
          <w:lang w:val="en-US" w:eastAsia="zh-CN"/>
        </w:rPr>
        <w:t>甲方</w:t>
      </w:r>
      <w:r>
        <w:rPr>
          <w:rFonts w:asciiTheme="minorEastAsia" w:hAnsiTheme="minorEastAsia" w:eastAsiaTheme="minorEastAsia"/>
          <w:color w:val="auto"/>
          <w:sz w:val="24"/>
        </w:rPr>
        <w:t>的义务，在</w:t>
      </w:r>
      <w:r>
        <w:rPr>
          <w:rFonts w:hint="eastAsia" w:asciiTheme="minorEastAsia" w:hAnsiTheme="minorEastAsia" w:eastAsiaTheme="minorEastAsia"/>
          <w:color w:val="auto"/>
          <w:sz w:val="24"/>
          <w:lang w:val="en-US" w:eastAsia="zh-CN"/>
        </w:rPr>
        <w:t>甲方</w:t>
      </w:r>
      <w:r>
        <w:rPr>
          <w:rFonts w:asciiTheme="minorEastAsia" w:hAnsiTheme="minorEastAsia" w:eastAsiaTheme="minorEastAsia"/>
          <w:color w:val="auto"/>
          <w:sz w:val="24"/>
        </w:rPr>
        <w:t>同意接受这些服务的情况下</w:t>
      </w:r>
      <w:r>
        <w:rPr>
          <w:rFonts w:hint="eastAsia" w:asciiTheme="minorEastAsia" w:hAnsiTheme="minorEastAsia" w:eastAsiaTheme="minorEastAsia"/>
          <w:color w:val="auto"/>
          <w:sz w:val="24"/>
          <w:lang w:val="en-US" w:eastAsia="zh-CN"/>
        </w:rPr>
        <w:t>为甲方享受该等服务</w:t>
      </w:r>
      <w:r>
        <w:rPr>
          <w:rFonts w:asciiTheme="minorEastAsia" w:hAnsiTheme="minorEastAsia" w:eastAsiaTheme="minorEastAsia"/>
          <w:color w:val="auto"/>
          <w:sz w:val="24"/>
        </w:rPr>
        <w:t>提供便利条件。</w:t>
      </w:r>
    </w:p>
    <w:p>
      <w:pPr>
        <w:pStyle w:val="18"/>
        <w:wordWrap/>
        <w:ind w:firstLine="48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lang w:val="en-US" w:eastAsia="zh-CN"/>
        </w:rPr>
        <w:t>六</w:t>
      </w:r>
      <w:r>
        <w:rPr>
          <w:rFonts w:hint="eastAsia" w:asciiTheme="minorEastAsia" w:hAnsiTheme="minorEastAsia" w:eastAsiaTheme="minorEastAsia"/>
          <w:color w:val="auto"/>
          <w:sz w:val="24"/>
        </w:rPr>
        <w:t>）如果货物在使用中出现质量问题，而乙方在收到通知后没有</w:t>
      </w:r>
      <w:r>
        <w:rPr>
          <w:rFonts w:hint="eastAsia" w:asciiTheme="minorEastAsia" w:hAnsiTheme="minorEastAsia" w:eastAsiaTheme="minorEastAsia"/>
          <w:color w:val="auto"/>
          <w:sz w:val="24"/>
          <w:lang w:val="en-US" w:eastAsia="zh-CN"/>
        </w:rPr>
        <w:t>按要求进行</w:t>
      </w:r>
      <w:r>
        <w:rPr>
          <w:rFonts w:hint="eastAsia" w:asciiTheme="minorEastAsia" w:hAnsiTheme="minorEastAsia" w:eastAsiaTheme="minorEastAsia"/>
          <w:color w:val="auto"/>
          <w:sz w:val="24"/>
        </w:rPr>
        <w:t>维修或3日内没有弥补缺陷，甲方有权用其他渠道和方式对乙方货物进行维护、维修或更换，由此产生的费用无需经过乙方的认可即可直接</w:t>
      </w:r>
      <w:r>
        <w:rPr>
          <w:rFonts w:hint="eastAsia" w:asciiTheme="minorEastAsia" w:hAnsiTheme="minorEastAsia" w:eastAsiaTheme="minorEastAsia"/>
          <w:color w:val="auto"/>
          <w:sz w:val="24"/>
          <w:lang w:val="en-US" w:eastAsia="zh-CN"/>
        </w:rPr>
        <w:t>在</w:t>
      </w:r>
      <w:r>
        <w:rPr>
          <w:rFonts w:hint="eastAsia" w:asciiTheme="minorEastAsia" w:hAnsiTheme="minorEastAsia" w:eastAsiaTheme="minorEastAsia"/>
          <w:color w:val="auto"/>
          <w:sz w:val="24"/>
        </w:rPr>
        <w:t>未付货款或乙方缴纳的履约保证金中扣除，不足部分由乙方另行支付甲方；对此，乙方予以无条件承认并执行；且该等费用扣除后，并不</w:t>
      </w:r>
      <w:r>
        <w:rPr>
          <w:rFonts w:hint="eastAsia" w:asciiTheme="minorEastAsia" w:hAnsiTheme="minorEastAsia" w:eastAsiaTheme="minorEastAsia"/>
          <w:color w:val="auto"/>
          <w:sz w:val="24"/>
          <w:lang w:val="en-US" w:eastAsia="zh-CN"/>
        </w:rPr>
        <w:t>减轻或</w:t>
      </w:r>
      <w:r>
        <w:rPr>
          <w:rFonts w:hint="eastAsia" w:asciiTheme="minorEastAsia" w:hAnsiTheme="minorEastAsia" w:eastAsiaTheme="minorEastAsia"/>
          <w:color w:val="auto"/>
          <w:sz w:val="24"/>
        </w:rPr>
        <w:t>免除乙方应负的任何责任。</w:t>
      </w:r>
    </w:p>
    <w:p>
      <w:pPr>
        <w:pStyle w:val="18"/>
        <w:wordWrap/>
        <w:ind w:firstLine="48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lang w:val="en-US" w:eastAsia="zh-CN"/>
        </w:rPr>
        <w:t>七</w:t>
      </w:r>
      <w:r>
        <w:rPr>
          <w:rFonts w:hint="eastAsia" w:asciiTheme="minorEastAsia" w:hAnsiTheme="minorEastAsia" w:eastAsiaTheme="minorEastAsia"/>
          <w:color w:val="auto"/>
          <w:sz w:val="24"/>
          <w:lang w:eastAsia="zh-CN"/>
        </w:rPr>
        <w:t>）</w:t>
      </w:r>
      <w:r>
        <w:rPr>
          <w:rFonts w:hint="eastAsia" w:cs="Times New Roman" w:asciiTheme="minorEastAsia" w:hAnsiTheme="minorEastAsia" w:eastAsiaTheme="minorEastAsia"/>
          <w:color w:val="auto"/>
          <w:sz w:val="24"/>
          <w:lang w:val="zh-CN"/>
        </w:rPr>
        <w:t>乙方有完善的</w:t>
      </w:r>
      <w:r>
        <w:rPr>
          <w:rFonts w:hint="eastAsia" w:cs="Times New Roman" w:asciiTheme="minorEastAsia" w:hAnsiTheme="minorEastAsia" w:eastAsiaTheme="minorEastAsia"/>
          <w:color w:val="auto"/>
          <w:sz w:val="24"/>
          <w:lang w:val="en-US" w:eastAsia="zh-CN"/>
        </w:rPr>
        <w:t>售后</w:t>
      </w:r>
      <w:r>
        <w:rPr>
          <w:rFonts w:hint="eastAsia" w:cs="Times New Roman" w:asciiTheme="minorEastAsia" w:hAnsiTheme="minorEastAsia" w:eastAsiaTheme="minorEastAsia"/>
          <w:color w:val="auto"/>
          <w:sz w:val="24"/>
          <w:lang w:val="zh-CN"/>
        </w:rPr>
        <w:t>服务体系，有能力提供持续的、</w:t>
      </w:r>
      <w:r>
        <w:rPr>
          <w:rFonts w:hint="eastAsia" w:cs="Times New Roman" w:asciiTheme="minorEastAsia" w:hAnsiTheme="minorEastAsia" w:eastAsiaTheme="minorEastAsia"/>
          <w:color w:val="auto"/>
          <w:sz w:val="24"/>
          <w:lang w:val="en-US" w:eastAsia="zh-CN"/>
        </w:rPr>
        <w:t>有效的、</w:t>
      </w:r>
      <w:r>
        <w:rPr>
          <w:rFonts w:hint="eastAsia" w:cs="Times New Roman" w:asciiTheme="minorEastAsia" w:hAnsiTheme="minorEastAsia" w:eastAsiaTheme="minorEastAsia"/>
          <w:color w:val="auto"/>
          <w:sz w:val="24"/>
          <w:lang w:val="zh-CN"/>
        </w:rPr>
        <w:t>本地化售后服务。</w:t>
      </w:r>
    </w:p>
    <w:p>
      <w:pPr>
        <w:pStyle w:val="18"/>
        <w:wordWrap/>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highlight w:val="yellow"/>
        </w:rPr>
        <w:t>（</w:t>
      </w:r>
      <w:r>
        <w:rPr>
          <w:rFonts w:hint="eastAsia" w:asciiTheme="minorEastAsia" w:hAnsiTheme="minorEastAsia" w:eastAsiaTheme="minorEastAsia"/>
          <w:color w:val="auto"/>
          <w:sz w:val="24"/>
          <w:highlight w:val="yellow"/>
          <w:lang w:val="en-US" w:eastAsia="zh-CN"/>
        </w:rPr>
        <w:t>八</w:t>
      </w:r>
      <w:r>
        <w:rPr>
          <w:rFonts w:hint="eastAsia" w:asciiTheme="minorEastAsia" w:hAnsiTheme="minorEastAsia" w:eastAsiaTheme="minorEastAsia"/>
          <w:color w:val="auto"/>
          <w:sz w:val="24"/>
          <w:highlight w:val="yellow"/>
        </w:rPr>
        <w:t xml:space="preserve">）乙方质保负责人：          ，联系电话（手机）：            ，微信： </w:t>
      </w:r>
      <w:r>
        <w:rPr>
          <w:rFonts w:hint="eastAsia" w:asciiTheme="minorEastAsia" w:hAnsiTheme="minorEastAsia" w:eastAsiaTheme="minorEastAsia"/>
          <w:color w:val="auto"/>
          <w:sz w:val="24"/>
          <w:highlight w:val="yellow"/>
          <w:lang w:val="en-US" w:eastAsia="zh-CN"/>
        </w:rPr>
        <w:t xml:space="preserve">       </w:t>
      </w:r>
      <w:r>
        <w:rPr>
          <w:rFonts w:hint="eastAsia" w:asciiTheme="minorEastAsia" w:hAnsiTheme="minorEastAsia" w:eastAsiaTheme="minorEastAsia"/>
          <w:color w:val="auto"/>
          <w:sz w:val="24"/>
          <w:highlight w:val="yellow"/>
        </w:rPr>
        <w:t xml:space="preserve">              </w:t>
      </w:r>
      <w:r>
        <w:rPr>
          <w:rFonts w:hint="eastAsia" w:asciiTheme="minorEastAsia" w:hAnsiTheme="minorEastAsia" w:eastAsiaTheme="minorEastAsia"/>
          <w:color w:val="auto"/>
          <w:sz w:val="24"/>
        </w:rPr>
        <w:t>。</w:t>
      </w:r>
    </w:p>
    <w:p>
      <w:pPr>
        <w:pStyle w:val="18"/>
        <w:wordWrap/>
        <w:ind w:firstLine="480"/>
        <w:rPr>
          <w:rFonts w:hint="eastAsia" w:asciiTheme="minorEastAsia" w:hAnsiTheme="minorEastAsia" w:eastAsiaTheme="minorEastAsia"/>
          <w:b/>
          <w:color w:val="auto"/>
          <w:sz w:val="24"/>
          <w:szCs w:val="24"/>
        </w:rPr>
      </w:pPr>
      <w:r>
        <w:rPr>
          <w:rFonts w:hint="eastAsia" w:asciiTheme="minorEastAsia" w:hAnsiTheme="minorEastAsia" w:eastAsiaTheme="minorEastAsia"/>
          <w:color w:val="auto"/>
          <w:sz w:val="24"/>
          <w:lang w:eastAsia="zh-CN"/>
        </w:rPr>
        <w:t>其他质量保证和售后服务承诺详见投标（响应）文件</w:t>
      </w:r>
      <w:r>
        <w:rPr>
          <w:rFonts w:hint="eastAsia" w:asciiTheme="minorEastAsia" w:hAnsiTheme="minorEastAsia" w:eastAsiaTheme="minorEastAsia"/>
          <w:color w:val="auto"/>
          <w:sz w:val="24"/>
          <w:lang w:val="en-US" w:eastAsia="zh-CN"/>
        </w:rPr>
        <w:t>及乙方其他承诺说明文件</w:t>
      </w:r>
      <w:r>
        <w:rPr>
          <w:rFonts w:hint="eastAsia" w:asciiTheme="minorEastAsia" w:hAnsiTheme="minorEastAsia" w:eastAsiaTheme="minorEastAsia"/>
          <w:color w:val="auto"/>
          <w:sz w:val="24"/>
          <w:lang w:eastAsia="zh-CN"/>
        </w:rPr>
        <w:t>。</w:t>
      </w:r>
    </w:p>
    <w:p>
      <w:pPr>
        <w:pStyle w:val="17"/>
        <w:wordWrap/>
        <w:spacing w:line="360" w:lineRule="auto"/>
        <w:ind w:firstLine="482"/>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七、验收办法</w:t>
      </w:r>
    </w:p>
    <w:p>
      <w:pPr>
        <w:pStyle w:val="17"/>
        <w:wordWrap/>
        <w:spacing w:line="360" w:lineRule="auto"/>
        <w:ind w:firstLine="480"/>
        <w:rPr>
          <w:rFonts w:hint="eastAsia" w:asciiTheme="minorEastAsia" w:hAnsiTheme="minorEastAsia" w:eastAsiaTheme="minorEastAsia"/>
          <w:bCs w:val="0"/>
          <w:color w:val="auto"/>
          <w:sz w:val="24"/>
          <w:szCs w:val="24"/>
        </w:rPr>
      </w:pPr>
      <w:r>
        <w:rPr>
          <w:rFonts w:hint="eastAsia" w:asciiTheme="minorEastAsia" w:hAnsiTheme="minorEastAsia" w:eastAsiaTheme="minorEastAsia"/>
          <w:bCs w:val="0"/>
          <w:color w:val="auto"/>
          <w:sz w:val="24"/>
          <w:szCs w:val="24"/>
        </w:rPr>
        <w:t>如货物有国家规定的货物合格证书，乙方需在交货时</w:t>
      </w:r>
      <w:r>
        <w:rPr>
          <w:rFonts w:hint="eastAsia" w:asciiTheme="minorEastAsia" w:hAnsiTheme="minorEastAsia" w:eastAsiaTheme="minorEastAsia"/>
          <w:bCs w:val="0"/>
          <w:color w:val="auto"/>
          <w:sz w:val="24"/>
          <w:szCs w:val="24"/>
          <w:lang w:val="en-US" w:eastAsia="zh-CN"/>
        </w:rPr>
        <w:t>一并</w:t>
      </w:r>
      <w:r>
        <w:rPr>
          <w:rFonts w:hint="eastAsia" w:asciiTheme="minorEastAsia" w:hAnsiTheme="minorEastAsia" w:eastAsiaTheme="minorEastAsia"/>
          <w:bCs w:val="0"/>
          <w:color w:val="auto"/>
          <w:sz w:val="24"/>
          <w:szCs w:val="24"/>
        </w:rPr>
        <w:t>向甲方提供，在乙方向甲方提供上述技术资料等书面文件之前，该部分货物视为乙方未按时交货，乙方按合同约定承担逾期交货的违约责任。</w:t>
      </w:r>
    </w:p>
    <w:p>
      <w:pPr>
        <w:pStyle w:val="17"/>
        <w:wordWrap/>
        <w:spacing w:line="360" w:lineRule="auto"/>
        <w:ind w:firstLine="480"/>
        <w:rPr>
          <w:rFonts w:asciiTheme="minorEastAsia" w:hAnsiTheme="minorEastAsia" w:eastAsiaTheme="minorEastAsia"/>
          <w:bCs w:val="0"/>
          <w:color w:val="auto"/>
          <w:sz w:val="24"/>
          <w:szCs w:val="24"/>
        </w:rPr>
      </w:pPr>
      <w:r>
        <w:rPr>
          <w:rFonts w:hint="eastAsia" w:asciiTheme="minorEastAsia" w:hAnsiTheme="minorEastAsia" w:eastAsiaTheme="minorEastAsia"/>
          <w:bCs w:val="0"/>
          <w:color w:val="auto"/>
          <w:sz w:val="24"/>
          <w:szCs w:val="24"/>
        </w:rPr>
        <w:t>货物到达</w:t>
      </w:r>
      <w:r>
        <w:rPr>
          <w:rFonts w:hint="eastAsia" w:asciiTheme="minorEastAsia" w:hAnsiTheme="minorEastAsia" w:eastAsiaTheme="minorEastAsia"/>
          <w:bCs w:val="0"/>
          <w:color w:val="auto"/>
          <w:sz w:val="24"/>
          <w:szCs w:val="24"/>
          <w:lang w:val="en-US" w:eastAsia="zh-CN"/>
        </w:rPr>
        <w:t>交货地点</w:t>
      </w:r>
      <w:r>
        <w:rPr>
          <w:rFonts w:hint="eastAsia" w:asciiTheme="minorEastAsia" w:hAnsiTheme="minorEastAsia" w:eastAsiaTheme="minorEastAsia"/>
          <w:bCs w:val="0"/>
          <w:color w:val="auto"/>
          <w:sz w:val="24"/>
          <w:szCs w:val="24"/>
        </w:rPr>
        <w:t>后，由甲方依据其验收制度及相关规定组织履约验收。货物类项目，验收包括实物和技术两部分。</w:t>
      </w:r>
    </w:p>
    <w:p>
      <w:pPr>
        <w:pStyle w:val="17"/>
        <w:wordWrap/>
        <w:spacing w:line="360" w:lineRule="auto"/>
        <w:ind w:firstLine="480"/>
        <w:rPr>
          <w:rFonts w:asciiTheme="minorEastAsia" w:hAnsiTheme="minorEastAsia" w:eastAsiaTheme="minorEastAsia"/>
          <w:bCs w:val="0"/>
          <w:color w:val="auto"/>
          <w:sz w:val="24"/>
          <w:szCs w:val="24"/>
        </w:rPr>
      </w:pPr>
      <w:r>
        <w:rPr>
          <w:rFonts w:hint="eastAsia" w:asciiTheme="minorEastAsia" w:hAnsiTheme="minorEastAsia" w:eastAsiaTheme="minorEastAsia"/>
          <w:bCs w:val="0"/>
          <w:color w:val="auto"/>
          <w:sz w:val="24"/>
          <w:szCs w:val="24"/>
        </w:rPr>
        <w:t>（一）实物验收：通过对比合同、到货清单和到货实物，完成外观、数量、型号、材质、配置、</w:t>
      </w:r>
      <w:r>
        <w:rPr>
          <w:rFonts w:hint="eastAsia" w:asciiTheme="minorEastAsia" w:hAnsiTheme="minorEastAsia" w:eastAsiaTheme="minorEastAsia"/>
          <w:bCs w:val="0"/>
          <w:color w:val="auto"/>
          <w:sz w:val="24"/>
          <w:szCs w:val="24"/>
          <w:lang w:val="en-US" w:eastAsia="zh-CN"/>
        </w:rPr>
        <w:t>技术</w:t>
      </w:r>
      <w:r>
        <w:rPr>
          <w:rFonts w:hint="eastAsia" w:asciiTheme="minorEastAsia" w:hAnsiTheme="minorEastAsia" w:eastAsiaTheme="minorEastAsia"/>
          <w:bCs w:val="0"/>
          <w:color w:val="auto"/>
          <w:sz w:val="24"/>
          <w:szCs w:val="24"/>
        </w:rPr>
        <w:t>资料（如货物说明书、操作规程、检修手册、出厂检验合格证、保修卡、软件、图表）等实物内容的核对及检查工作。</w:t>
      </w:r>
      <w:r>
        <w:rPr>
          <w:rFonts w:hint="eastAsia" w:asciiTheme="minorEastAsia" w:hAnsiTheme="minorEastAsia" w:eastAsiaTheme="minorEastAsia"/>
          <w:color w:val="auto"/>
          <w:sz w:val="24"/>
          <w:szCs w:val="24"/>
        </w:rPr>
        <w:t>对包装、型号规格、外观</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数量、技术资料</w:t>
      </w:r>
      <w:r>
        <w:rPr>
          <w:rFonts w:hint="eastAsia" w:asciiTheme="minorEastAsia" w:hAnsiTheme="minorEastAsia" w:eastAsiaTheme="minorEastAsia"/>
          <w:color w:val="auto"/>
          <w:sz w:val="24"/>
          <w:szCs w:val="24"/>
        </w:rPr>
        <w:t>或</w:t>
      </w:r>
      <w:r>
        <w:rPr>
          <w:rFonts w:hint="eastAsia" w:asciiTheme="minorEastAsia" w:hAnsiTheme="minorEastAsia" w:eastAsiaTheme="minorEastAsia"/>
          <w:color w:val="auto"/>
          <w:sz w:val="24"/>
          <w:szCs w:val="24"/>
          <w:lang w:val="en-US" w:eastAsia="zh-CN"/>
        </w:rPr>
        <w:t>配置</w:t>
      </w:r>
      <w:r>
        <w:rPr>
          <w:rFonts w:hint="eastAsia" w:asciiTheme="minorEastAsia" w:hAnsiTheme="minorEastAsia" w:eastAsiaTheme="minorEastAsia"/>
          <w:color w:val="auto"/>
          <w:sz w:val="24"/>
          <w:szCs w:val="24"/>
        </w:rPr>
        <w:t>不符合约定的货物，甲方将予以拒收</w:t>
      </w:r>
      <w:r>
        <w:rPr>
          <w:rFonts w:hint="eastAsia" w:asciiTheme="minorEastAsia" w:hAnsiTheme="minorEastAsia" w:eastAsiaTheme="minorEastAsia"/>
          <w:color w:val="auto"/>
          <w:sz w:val="24"/>
          <w:szCs w:val="24"/>
          <w:lang w:val="en-US" w:eastAsia="zh-CN"/>
        </w:rPr>
        <w:t>部分或全部货物</w:t>
      </w: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val="en-US" w:eastAsia="zh-CN"/>
        </w:rPr>
        <w:t>甲方拒收的</w:t>
      </w:r>
      <w:r>
        <w:rPr>
          <w:rFonts w:hint="eastAsia" w:asciiTheme="minorEastAsia" w:hAnsiTheme="minorEastAsia" w:eastAsiaTheme="minorEastAsia"/>
          <w:color w:val="auto"/>
          <w:sz w:val="24"/>
          <w:szCs w:val="24"/>
        </w:rPr>
        <w:t>部分视为乙方未按时供货。如甲方对货物</w:t>
      </w:r>
      <w:r>
        <w:rPr>
          <w:rFonts w:hint="eastAsia" w:asciiTheme="minorEastAsia" w:hAnsiTheme="minorEastAsia" w:eastAsiaTheme="minorEastAsia"/>
          <w:color w:val="auto"/>
          <w:sz w:val="24"/>
          <w:szCs w:val="24"/>
          <w:lang w:val="en-US" w:eastAsia="zh-CN"/>
        </w:rPr>
        <w:t>予以接受且</w:t>
      </w:r>
      <w:r>
        <w:rPr>
          <w:rFonts w:hint="eastAsia" w:asciiTheme="minorEastAsia" w:hAnsiTheme="minorEastAsia" w:eastAsiaTheme="minorEastAsia"/>
          <w:color w:val="auto"/>
          <w:sz w:val="24"/>
          <w:szCs w:val="24"/>
        </w:rPr>
        <w:t>验收合格，双方</w:t>
      </w:r>
      <w:r>
        <w:rPr>
          <w:rFonts w:hint="eastAsia" w:asciiTheme="minorEastAsia" w:hAnsiTheme="minorEastAsia" w:eastAsiaTheme="minorEastAsia"/>
          <w:color w:val="auto"/>
          <w:sz w:val="24"/>
          <w:szCs w:val="24"/>
          <w:lang w:val="en-US" w:eastAsia="zh-CN"/>
        </w:rPr>
        <w:t>在实物验收单</w:t>
      </w:r>
      <w:r>
        <w:rPr>
          <w:rFonts w:hint="eastAsia" w:asciiTheme="minorEastAsia" w:hAnsiTheme="minorEastAsia" w:eastAsiaTheme="minorEastAsia"/>
          <w:color w:val="auto"/>
          <w:sz w:val="24"/>
          <w:szCs w:val="24"/>
        </w:rPr>
        <w:t>签字确认。</w:t>
      </w:r>
    </w:p>
    <w:p>
      <w:pPr>
        <w:pStyle w:val="17"/>
        <w:wordWrap/>
        <w:spacing w:line="360" w:lineRule="auto"/>
        <w:ind w:firstLine="480"/>
        <w:rPr>
          <w:rFonts w:hint="default" w:asciiTheme="minorEastAsia" w:hAnsiTheme="minorEastAsia" w:eastAsiaTheme="minorEastAsia"/>
          <w:bCs w:val="0"/>
          <w:color w:val="auto"/>
          <w:sz w:val="24"/>
          <w:szCs w:val="24"/>
          <w:lang w:val="en-US" w:eastAsia="zh-CN"/>
        </w:rPr>
      </w:pPr>
      <w:r>
        <w:rPr>
          <w:rFonts w:hint="eastAsia" w:asciiTheme="minorEastAsia" w:hAnsiTheme="minorEastAsia" w:eastAsiaTheme="minorEastAsia"/>
          <w:bCs w:val="0"/>
          <w:color w:val="auto"/>
          <w:sz w:val="24"/>
          <w:szCs w:val="24"/>
        </w:rPr>
        <w:t>（二）技术验收：检查货物是否按规范进行安装</w:t>
      </w:r>
      <w:r>
        <w:rPr>
          <w:rFonts w:hint="eastAsia" w:asciiTheme="minorEastAsia" w:hAnsiTheme="minorEastAsia" w:eastAsiaTheme="minorEastAsia"/>
          <w:bCs w:val="0"/>
          <w:color w:val="auto"/>
          <w:sz w:val="24"/>
          <w:szCs w:val="24"/>
          <w:lang w:eastAsia="zh-CN"/>
        </w:rPr>
        <w:t>、</w:t>
      </w:r>
      <w:r>
        <w:rPr>
          <w:rFonts w:hint="eastAsia" w:asciiTheme="minorEastAsia" w:hAnsiTheme="minorEastAsia" w:eastAsiaTheme="minorEastAsia"/>
          <w:bCs w:val="0"/>
          <w:color w:val="auto"/>
          <w:sz w:val="24"/>
          <w:szCs w:val="24"/>
          <w:lang w:val="en-US" w:eastAsia="zh-CN"/>
        </w:rPr>
        <w:t>调试</w:t>
      </w:r>
      <w:r>
        <w:rPr>
          <w:rFonts w:hint="eastAsia" w:asciiTheme="minorEastAsia" w:hAnsiTheme="minorEastAsia" w:eastAsiaTheme="minorEastAsia"/>
          <w:bCs w:val="0"/>
          <w:color w:val="auto"/>
          <w:sz w:val="24"/>
          <w:szCs w:val="24"/>
        </w:rPr>
        <w:t>；通过</w:t>
      </w:r>
      <w:r>
        <w:rPr>
          <w:rFonts w:hint="eastAsia" w:asciiTheme="minorEastAsia" w:hAnsiTheme="minorEastAsia" w:eastAsiaTheme="minorEastAsia"/>
          <w:bCs w:val="0"/>
          <w:color w:val="auto"/>
          <w:sz w:val="24"/>
          <w:szCs w:val="24"/>
          <w:lang w:val="en-US" w:eastAsia="zh-CN"/>
        </w:rPr>
        <w:t>试运行</w:t>
      </w:r>
      <w:r>
        <w:rPr>
          <w:rFonts w:hint="eastAsia" w:asciiTheme="minorEastAsia" w:hAnsiTheme="minorEastAsia" w:eastAsiaTheme="minorEastAsia"/>
          <w:bCs w:val="0"/>
          <w:color w:val="auto"/>
          <w:sz w:val="24"/>
          <w:szCs w:val="24"/>
        </w:rPr>
        <w:t>（包括功能调试、技术指标调试、整机统调等）对性能指标、技术质量等</w:t>
      </w:r>
      <w:r>
        <w:rPr>
          <w:rFonts w:hint="eastAsia" w:asciiTheme="minorEastAsia" w:hAnsiTheme="minorEastAsia" w:eastAsiaTheme="minorEastAsia"/>
          <w:bCs w:val="0"/>
          <w:color w:val="auto"/>
          <w:sz w:val="24"/>
          <w:szCs w:val="24"/>
          <w:lang w:val="en-US" w:eastAsia="zh-CN"/>
        </w:rPr>
        <w:t>是否符合约定</w:t>
      </w:r>
      <w:r>
        <w:rPr>
          <w:rFonts w:hint="eastAsia" w:asciiTheme="minorEastAsia" w:hAnsiTheme="minorEastAsia" w:eastAsiaTheme="minorEastAsia"/>
          <w:bCs w:val="0"/>
          <w:color w:val="auto"/>
          <w:sz w:val="24"/>
          <w:szCs w:val="24"/>
        </w:rPr>
        <w:t>进行检测；</w:t>
      </w:r>
      <w:r>
        <w:rPr>
          <w:rFonts w:hint="eastAsia" w:asciiTheme="minorEastAsia" w:hAnsiTheme="minorEastAsia" w:eastAsiaTheme="minorEastAsia"/>
          <w:bCs w:val="0"/>
          <w:color w:val="auto"/>
          <w:sz w:val="24"/>
          <w:szCs w:val="24"/>
          <w:lang w:val="en-US" w:eastAsia="zh-CN"/>
        </w:rPr>
        <w:t>对</w:t>
      </w:r>
      <w:r>
        <w:rPr>
          <w:rFonts w:hint="eastAsia" w:asciiTheme="minorEastAsia" w:hAnsiTheme="minorEastAsia" w:eastAsiaTheme="minorEastAsia"/>
          <w:bCs w:val="0"/>
          <w:color w:val="auto"/>
          <w:sz w:val="24"/>
          <w:szCs w:val="24"/>
        </w:rPr>
        <w:t>供应商是否按照</w:t>
      </w:r>
      <w:r>
        <w:rPr>
          <w:rFonts w:hint="eastAsia" w:asciiTheme="minorEastAsia" w:hAnsiTheme="minorEastAsia" w:eastAsiaTheme="minorEastAsia"/>
          <w:bCs w:val="0"/>
          <w:color w:val="auto"/>
          <w:sz w:val="24"/>
          <w:szCs w:val="24"/>
          <w:lang w:val="en-US" w:eastAsia="zh-CN"/>
        </w:rPr>
        <w:t>约定或</w:t>
      </w:r>
      <w:r>
        <w:rPr>
          <w:rFonts w:hint="eastAsia" w:asciiTheme="minorEastAsia" w:hAnsiTheme="minorEastAsia" w:eastAsiaTheme="minorEastAsia"/>
          <w:bCs w:val="0"/>
          <w:color w:val="auto"/>
          <w:sz w:val="24"/>
          <w:szCs w:val="24"/>
        </w:rPr>
        <w:t>要求提供培训</w:t>
      </w:r>
      <w:r>
        <w:rPr>
          <w:rFonts w:hint="eastAsia" w:asciiTheme="minorEastAsia" w:hAnsiTheme="minorEastAsia" w:eastAsiaTheme="minorEastAsia"/>
          <w:bCs w:val="0"/>
          <w:color w:val="auto"/>
          <w:sz w:val="24"/>
          <w:szCs w:val="24"/>
          <w:lang w:val="en-US" w:eastAsia="zh-CN"/>
        </w:rPr>
        <w:t>等进行检验</w:t>
      </w:r>
      <w:r>
        <w:rPr>
          <w:rFonts w:asciiTheme="minorEastAsia" w:hAnsiTheme="minorEastAsia" w:eastAsiaTheme="minorEastAsia"/>
          <w:bCs w:val="0"/>
          <w:color w:val="auto"/>
          <w:sz w:val="24"/>
          <w:szCs w:val="24"/>
        </w:rPr>
        <w:t>。</w:t>
      </w:r>
      <w:r>
        <w:rPr>
          <w:rFonts w:hint="eastAsia" w:asciiTheme="minorEastAsia" w:hAnsiTheme="minorEastAsia" w:eastAsiaTheme="minorEastAsia"/>
          <w:bCs w:val="0"/>
          <w:color w:val="auto"/>
          <w:sz w:val="24"/>
          <w:szCs w:val="24"/>
          <w:lang w:val="en-US" w:eastAsia="zh-CN"/>
        </w:rPr>
        <w:t>完全符合约定或要求的，双方在技术验收单签字确认，技术验收单签字确认之日为货物验收合格之日。</w:t>
      </w:r>
    </w:p>
    <w:p>
      <w:pPr>
        <w:pStyle w:val="17"/>
        <w:wordWrap/>
        <w:spacing w:line="360" w:lineRule="auto"/>
        <w:ind w:firstLine="480"/>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rPr>
        <w:t>（三）甲方对货物的清点、检验、确认、初步验收等不</w:t>
      </w:r>
      <w:r>
        <w:rPr>
          <w:rFonts w:hint="eastAsia" w:asciiTheme="minorEastAsia" w:hAnsiTheme="minorEastAsia" w:eastAsiaTheme="minorEastAsia"/>
          <w:color w:val="auto"/>
          <w:sz w:val="24"/>
          <w:szCs w:val="24"/>
          <w:lang w:val="en-US" w:eastAsia="zh-CN"/>
        </w:rPr>
        <w:t>免除</w:t>
      </w:r>
      <w:r>
        <w:rPr>
          <w:rFonts w:hint="eastAsia" w:asciiTheme="minorEastAsia" w:hAnsiTheme="minorEastAsia" w:eastAsiaTheme="minorEastAsia"/>
          <w:color w:val="auto"/>
          <w:sz w:val="24"/>
          <w:szCs w:val="24"/>
        </w:rPr>
        <w:t>或减轻乙方提供合格货物的责任，</w:t>
      </w:r>
      <w:r>
        <w:rPr>
          <w:rFonts w:hint="eastAsia" w:asciiTheme="minorEastAsia" w:hAnsiTheme="minorEastAsia" w:eastAsiaTheme="minorEastAsia"/>
          <w:color w:val="auto"/>
          <w:sz w:val="24"/>
          <w:szCs w:val="24"/>
          <w:lang w:val="en-US" w:eastAsia="zh-CN"/>
        </w:rPr>
        <w:t>货物验收后</w:t>
      </w:r>
      <w:r>
        <w:rPr>
          <w:rFonts w:hint="eastAsia" w:asciiTheme="minorEastAsia" w:hAnsiTheme="minorEastAsia" w:eastAsiaTheme="minorEastAsia"/>
          <w:color w:val="auto"/>
          <w:sz w:val="24"/>
          <w:szCs w:val="24"/>
        </w:rPr>
        <w:t>在使用期内发现货物缺陷、质量问题的，乙方仍应承担责任。</w:t>
      </w:r>
      <w:r>
        <w:rPr>
          <w:rFonts w:hint="eastAsia" w:asciiTheme="minorEastAsia" w:hAnsiTheme="minorEastAsia" w:eastAsiaTheme="minorEastAsia"/>
          <w:color w:val="auto"/>
          <w:sz w:val="24"/>
          <w:szCs w:val="24"/>
          <w:lang w:val="en-US" w:eastAsia="zh-CN"/>
        </w:rPr>
        <w:t>乙方应在安装调试完成后、甲方技术验收前自行测试各项指标，如果一项或数项指标未能达到约定或要求的，乙方应立即改进货物及其安装调试，由此产生的费用由乙方承担。</w:t>
      </w:r>
    </w:p>
    <w:p>
      <w:pPr>
        <w:pStyle w:val="17"/>
        <w:wordWrap/>
        <w:spacing w:line="360" w:lineRule="auto"/>
        <w:ind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（四）如果甲方发现货物存在缺陷</w:t>
      </w:r>
      <w:r>
        <w:rPr>
          <w:rFonts w:hint="eastAsia" w:asciiTheme="minorEastAsia" w:hAnsiTheme="minorEastAsia" w:eastAsiaTheme="minorEastAsia"/>
          <w:color w:val="auto"/>
          <w:sz w:val="24"/>
          <w:szCs w:val="24"/>
          <w:lang w:val="en-US" w:eastAsia="zh-CN"/>
        </w:rPr>
        <w:t>或货物不符合合同约定的</w:t>
      </w:r>
      <w:r>
        <w:rPr>
          <w:rFonts w:hint="eastAsia" w:asciiTheme="minorEastAsia" w:hAnsiTheme="minorEastAsia" w:eastAsiaTheme="minorEastAsia"/>
          <w:color w:val="auto"/>
          <w:sz w:val="24"/>
          <w:szCs w:val="24"/>
        </w:rPr>
        <w:t>，则甲方有权采取下列一种或几种方式解决，并通知乙方：</w:t>
      </w:r>
    </w:p>
    <w:p>
      <w:pPr>
        <w:pStyle w:val="17"/>
        <w:wordWrap/>
        <w:spacing w:line="360" w:lineRule="auto"/>
        <w:ind w:firstLine="480"/>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lang w:val="en-US" w:eastAsia="zh-CN"/>
        </w:rPr>
        <w:t>甲方有权退还全部货物或退还有缺陷或不符合约定的货物。</w:t>
      </w:r>
    </w:p>
    <w:p>
      <w:pPr>
        <w:pStyle w:val="17"/>
        <w:wordWrap/>
        <w:spacing w:line="360" w:lineRule="auto"/>
        <w:ind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如甲方决定退货</w:t>
      </w:r>
      <w:r>
        <w:rPr>
          <w:rFonts w:hint="eastAsia" w:asciiTheme="minorEastAsia" w:hAnsiTheme="minorEastAsia" w:eastAsiaTheme="minorEastAsia"/>
          <w:color w:val="auto"/>
          <w:sz w:val="24"/>
          <w:szCs w:val="24"/>
          <w:lang w:val="en-US" w:eastAsia="zh-CN"/>
        </w:rPr>
        <w:t>的</w:t>
      </w: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val="en-US" w:eastAsia="zh-CN"/>
        </w:rPr>
        <w:t>则退货部分的合同约定自甲方通知到达乙方之日起解除，甲方不再支付乙方相应的合同价款；甲方已经支付该部分合同价款的，</w:t>
      </w:r>
      <w:r>
        <w:rPr>
          <w:rFonts w:hint="eastAsia" w:asciiTheme="minorEastAsia" w:hAnsiTheme="minorEastAsia" w:eastAsiaTheme="minorEastAsia"/>
          <w:color w:val="auto"/>
          <w:sz w:val="24"/>
          <w:szCs w:val="24"/>
        </w:rPr>
        <w:t>则乙方应</w:t>
      </w:r>
      <w:r>
        <w:rPr>
          <w:rFonts w:hint="eastAsia" w:asciiTheme="minorEastAsia" w:hAnsiTheme="minorEastAsia" w:eastAsiaTheme="minorEastAsia"/>
          <w:color w:val="auto"/>
          <w:sz w:val="24"/>
          <w:szCs w:val="24"/>
          <w:lang w:val="en-US" w:eastAsia="zh-CN"/>
        </w:rPr>
        <w:t>在收到甲方通知后  日内</w:t>
      </w:r>
      <w:r>
        <w:rPr>
          <w:rFonts w:hint="eastAsia" w:asciiTheme="minorEastAsia" w:hAnsiTheme="minorEastAsia" w:eastAsiaTheme="minorEastAsia"/>
          <w:color w:val="auto"/>
          <w:sz w:val="24"/>
          <w:szCs w:val="24"/>
        </w:rPr>
        <w:t>将其向甲方收取的全部价款退还甲方，并承担甲方由此发生的一切损失和费用，包括</w:t>
      </w:r>
      <w:r>
        <w:rPr>
          <w:rFonts w:hint="eastAsia" w:asciiTheme="minorEastAsia" w:hAnsiTheme="minorEastAsia" w:eastAsiaTheme="minorEastAsia"/>
          <w:color w:val="auto"/>
          <w:sz w:val="24"/>
          <w:szCs w:val="24"/>
          <w:lang w:val="en-US" w:eastAsia="zh-CN"/>
        </w:rPr>
        <w:t>但不限于</w:t>
      </w:r>
      <w:r>
        <w:rPr>
          <w:rFonts w:hint="eastAsia" w:asciiTheme="minorEastAsia" w:hAnsiTheme="minorEastAsia" w:eastAsiaTheme="minorEastAsia"/>
          <w:color w:val="auto"/>
          <w:sz w:val="24"/>
          <w:szCs w:val="24"/>
        </w:rPr>
        <w:t>利息、银行手续费、运费、保险费、仓储费、装卸费以及为看管和保护退</w:t>
      </w:r>
      <w:r>
        <w:rPr>
          <w:rFonts w:hint="eastAsia" w:asciiTheme="minorEastAsia" w:hAnsiTheme="minorEastAsia" w:eastAsiaTheme="minorEastAsia"/>
          <w:color w:val="auto"/>
          <w:sz w:val="24"/>
          <w:szCs w:val="24"/>
          <w:lang w:val="en-US" w:eastAsia="zh-CN"/>
        </w:rPr>
        <w:t>还</w:t>
      </w:r>
      <w:r>
        <w:rPr>
          <w:rFonts w:hint="eastAsia" w:asciiTheme="minorEastAsia" w:hAnsiTheme="minorEastAsia" w:eastAsiaTheme="minorEastAsia"/>
          <w:color w:val="auto"/>
          <w:sz w:val="24"/>
          <w:szCs w:val="24"/>
        </w:rPr>
        <w:t>货物所需的其它必要费用。</w:t>
      </w:r>
    </w:p>
    <w:p>
      <w:pPr>
        <w:pStyle w:val="17"/>
        <w:wordWrap/>
        <w:spacing w:line="360" w:lineRule="auto"/>
        <w:ind w:firstLine="480"/>
        <w:rPr>
          <w:rFonts w:hint="default"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rPr>
        <w:t>2、</w:t>
      </w:r>
      <w:r>
        <w:rPr>
          <w:rFonts w:hint="eastAsia" w:asciiTheme="minorEastAsia" w:hAnsiTheme="minorEastAsia" w:eastAsiaTheme="minorEastAsia"/>
          <w:color w:val="auto"/>
          <w:sz w:val="24"/>
          <w:szCs w:val="24"/>
          <w:lang w:val="en-US" w:eastAsia="zh-CN"/>
        </w:rPr>
        <w:t>甲方有权要求更换有缺陷或不符合约定的货物。</w:t>
      </w:r>
    </w:p>
    <w:p>
      <w:pPr>
        <w:pStyle w:val="17"/>
        <w:wordWrap/>
        <w:spacing w:line="360" w:lineRule="auto"/>
        <w:ind w:firstLine="480"/>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rPr>
        <w:t>如甲方决定换货，则乙方应在</w:t>
      </w:r>
      <w:r>
        <w:rPr>
          <w:rFonts w:hint="eastAsia" w:asciiTheme="minorEastAsia" w:hAnsiTheme="minorEastAsia" w:eastAsiaTheme="minorEastAsia"/>
          <w:color w:val="auto"/>
          <w:sz w:val="24"/>
          <w:szCs w:val="24"/>
          <w:lang w:val="en-US" w:eastAsia="zh-CN"/>
        </w:rPr>
        <w:t>收到甲方通知后</w:t>
      </w:r>
      <w:r>
        <w:rPr>
          <w:rFonts w:hint="eastAsia" w:asciiTheme="minorEastAsia" w:hAnsiTheme="minorEastAsia" w:eastAsiaTheme="minorEastAsia"/>
          <w:color w:val="auto"/>
          <w:sz w:val="24"/>
          <w:szCs w:val="24"/>
        </w:rPr>
        <w:t xml:space="preserve"> 7 日内负责更换</w:t>
      </w:r>
      <w:r>
        <w:rPr>
          <w:rFonts w:hint="eastAsia" w:asciiTheme="minorEastAsia" w:hAnsiTheme="minorEastAsia" w:eastAsiaTheme="minorEastAsia"/>
          <w:color w:val="auto"/>
          <w:sz w:val="24"/>
          <w:szCs w:val="24"/>
          <w:lang w:val="en-US" w:eastAsia="zh-CN"/>
        </w:rPr>
        <w:t>并</w:t>
      </w:r>
      <w:r>
        <w:rPr>
          <w:rFonts w:hint="eastAsia" w:asciiTheme="minorEastAsia" w:hAnsiTheme="minorEastAsia" w:eastAsiaTheme="minorEastAsia"/>
          <w:color w:val="auto"/>
          <w:sz w:val="24"/>
          <w:szCs w:val="24"/>
        </w:rPr>
        <w:t>承担全部费用和风险</w:t>
      </w:r>
      <w:r>
        <w:rPr>
          <w:rFonts w:hint="eastAsia" w:asciiTheme="minorEastAsia" w:hAnsiTheme="minorEastAsia" w:eastAsiaTheme="minorEastAsia"/>
          <w:color w:val="auto"/>
          <w:sz w:val="24"/>
          <w:szCs w:val="24"/>
          <w:lang w:eastAsia="zh-CN"/>
        </w:rPr>
        <w:t>。</w:t>
      </w:r>
    </w:p>
    <w:p>
      <w:pPr>
        <w:pStyle w:val="17"/>
        <w:wordWrap/>
        <w:spacing w:line="360" w:lineRule="auto"/>
        <w:ind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3、甲方有权要求乙方承担</w:t>
      </w:r>
      <w:r>
        <w:rPr>
          <w:rFonts w:hint="eastAsia" w:asciiTheme="minorEastAsia" w:hAnsiTheme="minorEastAsia" w:eastAsiaTheme="minorEastAsia"/>
          <w:color w:val="auto"/>
          <w:sz w:val="24"/>
          <w:szCs w:val="24"/>
        </w:rPr>
        <w:t>逾期交货</w:t>
      </w:r>
      <w:r>
        <w:rPr>
          <w:rFonts w:hint="eastAsia" w:asciiTheme="minorEastAsia" w:hAnsiTheme="minorEastAsia" w:eastAsiaTheme="minorEastAsia"/>
          <w:color w:val="auto"/>
          <w:sz w:val="24"/>
          <w:szCs w:val="24"/>
          <w:lang w:val="en-US" w:eastAsia="zh-CN"/>
        </w:rPr>
        <w:t>的</w:t>
      </w:r>
      <w:r>
        <w:rPr>
          <w:rFonts w:hint="eastAsia" w:asciiTheme="minorEastAsia" w:hAnsiTheme="minorEastAsia" w:eastAsiaTheme="minorEastAsia"/>
          <w:color w:val="auto"/>
          <w:sz w:val="24"/>
          <w:szCs w:val="24"/>
        </w:rPr>
        <w:t>违约责任。</w:t>
      </w:r>
    </w:p>
    <w:p>
      <w:pPr>
        <w:pStyle w:val="17"/>
        <w:wordWrap/>
        <w:spacing w:line="360" w:lineRule="auto"/>
        <w:ind w:firstLine="48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在甲方</w:t>
      </w:r>
      <w:r>
        <w:rPr>
          <w:rFonts w:hint="eastAsia" w:asciiTheme="minorEastAsia" w:hAnsiTheme="minorEastAsia" w:eastAsiaTheme="minorEastAsia"/>
          <w:color w:val="auto"/>
          <w:sz w:val="24"/>
          <w:szCs w:val="24"/>
          <w:lang w:val="en-US" w:eastAsia="zh-CN"/>
        </w:rPr>
        <w:t>按本合同通知与送达的约定</w:t>
      </w:r>
      <w:r>
        <w:rPr>
          <w:rFonts w:hint="eastAsia" w:asciiTheme="minorEastAsia" w:hAnsiTheme="minorEastAsia" w:eastAsiaTheme="minorEastAsia"/>
          <w:color w:val="auto"/>
          <w:sz w:val="24"/>
          <w:szCs w:val="24"/>
        </w:rPr>
        <w:t>发出通知后2日内，乙方未作答复，视为乙方接受通知内容。</w:t>
      </w:r>
    </w:p>
    <w:p>
      <w:pPr>
        <w:pStyle w:val="17"/>
        <w:wordWrap/>
        <w:spacing w:line="360" w:lineRule="auto"/>
        <w:ind w:firstLine="480"/>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五</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zh-CN" w:eastAsia="zh-CN"/>
        </w:rPr>
        <w:t>对大型或复杂的采购项目，</w:t>
      </w:r>
      <w:r>
        <w:rPr>
          <w:rFonts w:hint="eastAsia" w:asciiTheme="minorEastAsia" w:hAnsiTheme="minorEastAsia" w:eastAsiaTheme="minorEastAsia"/>
          <w:color w:val="auto"/>
          <w:sz w:val="24"/>
          <w:szCs w:val="24"/>
          <w:lang w:val="en-US" w:eastAsia="zh-CN"/>
        </w:rPr>
        <w:t>或</w:t>
      </w:r>
      <w:r>
        <w:rPr>
          <w:rFonts w:hint="eastAsia" w:asciiTheme="minorEastAsia" w:hAnsiTheme="minorEastAsia" w:eastAsiaTheme="minorEastAsia"/>
          <w:color w:val="auto"/>
          <w:sz w:val="24"/>
          <w:szCs w:val="24"/>
          <w:lang w:val="zh-CN" w:eastAsia="zh-CN"/>
        </w:rPr>
        <w:t>特种设备</w:t>
      </w:r>
      <w:r>
        <w:rPr>
          <w:rFonts w:hint="eastAsia" w:asciiTheme="minorEastAsia" w:hAnsiTheme="minorEastAsia" w:eastAsiaTheme="minorEastAsia"/>
          <w:color w:val="auto"/>
          <w:sz w:val="24"/>
          <w:szCs w:val="24"/>
          <w:lang w:val="en-US" w:eastAsia="zh-CN"/>
        </w:rPr>
        <w:t>采购项目</w:t>
      </w:r>
      <w:r>
        <w:rPr>
          <w:rFonts w:hint="eastAsia" w:asciiTheme="minorEastAsia" w:hAnsiTheme="minorEastAsia" w:eastAsiaTheme="minorEastAsia"/>
          <w:color w:val="auto"/>
          <w:sz w:val="24"/>
          <w:szCs w:val="24"/>
          <w:lang w:val="zh-CN" w:eastAsia="zh-CN"/>
        </w:rPr>
        <w:t>，</w:t>
      </w:r>
      <w:r>
        <w:rPr>
          <w:rFonts w:hint="eastAsia" w:asciiTheme="minorEastAsia" w:hAnsiTheme="minorEastAsia" w:eastAsiaTheme="minorEastAsia"/>
          <w:color w:val="auto"/>
          <w:sz w:val="24"/>
          <w:szCs w:val="24"/>
          <w:lang w:val="en-US" w:eastAsia="zh-CN"/>
        </w:rPr>
        <w:t>双方同意</w:t>
      </w:r>
      <w:r>
        <w:rPr>
          <w:rFonts w:hint="eastAsia" w:asciiTheme="minorEastAsia" w:hAnsiTheme="minorEastAsia" w:eastAsiaTheme="minorEastAsia"/>
          <w:color w:val="auto"/>
          <w:sz w:val="24"/>
          <w:szCs w:val="24"/>
          <w:lang w:val="zh-CN" w:eastAsia="zh-CN"/>
        </w:rPr>
        <w:t>邀请国家认可的质量检测机构参与验收工作并出具验收报告，相关费用</w:t>
      </w:r>
      <w:r>
        <w:rPr>
          <w:rFonts w:hint="eastAsia" w:asciiTheme="minorEastAsia" w:hAnsiTheme="minorEastAsia" w:eastAsiaTheme="minorEastAsia"/>
          <w:color w:val="auto"/>
          <w:sz w:val="24"/>
          <w:szCs w:val="24"/>
          <w:lang w:val="en-US" w:eastAsia="zh-CN"/>
        </w:rPr>
        <w:t>承</w:t>
      </w:r>
      <w:r>
        <w:rPr>
          <w:rFonts w:hint="eastAsia" w:asciiTheme="minorEastAsia" w:hAnsiTheme="minorEastAsia" w:eastAsiaTheme="minorEastAsia"/>
          <w:color w:val="auto"/>
          <w:sz w:val="24"/>
          <w:szCs w:val="24"/>
          <w:highlight w:val="yellow"/>
          <w:lang w:val="en-US" w:eastAsia="zh-CN"/>
        </w:rPr>
        <w:t>担：</w:t>
      </w:r>
      <w:r>
        <w:rPr>
          <w:rFonts w:hint="eastAsia" w:asciiTheme="minorEastAsia" w:hAnsiTheme="minorEastAsia" w:eastAsiaTheme="minorEastAsia"/>
          <w:color w:val="auto"/>
          <w:sz w:val="24"/>
          <w:szCs w:val="24"/>
          <w:highlight w:val="yellow"/>
          <w:u w:val="single"/>
          <w:lang w:val="en-US" w:eastAsia="zh-CN"/>
        </w:rPr>
        <w:t>由乙方承担</w:t>
      </w:r>
      <w:r>
        <w:rPr>
          <w:rFonts w:hint="eastAsia" w:asciiTheme="minorEastAsia" w:hAnsiTheme="minorEastAsia" w:eastAsiaTheme="minorEastAsia"/>
          <w:color w:val="auto"/>
          <w:sz w:val="24"/>
          <w:szCs w:val="24"/>
          <w:highlight w:val="yellow"/>
          <w:lang w:val="en-US" w:eastAsia="zh-CN"/>
        </w:rPr>
        <w:t>。</w:t>
      </w:r>
    </w:p>
    <w:p>
      <w:pPr>
        <w:pStyle w:val="17"/>
        <w:wordWrap/>
        <w:spacing w:line="360" w:lineRule="auto"/>
        <w:ind w:firstLine="480"/>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六</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zh-CN" w:eastAsia="zh-CN"/>
        </w:rPr>
        <w:t>根据</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rPr>
        <w:t>关于印发</w:t>
      </w:r>
      <w:r>
        <w:rPr>
          <w:rFonts w:hint="eastAsia" w:asciiTheme="minorEastAsia" w:hAnsiTheme="minorEastAsia" w:eastAsiaTheme="minorEastAsia"/>
          <w:color w:val="auto"/>
          <w:sz w:val="24"/>
          <w:szCs w:val="24"/>
          <w:lang w:val="en-US" w:eastAsia="zh-CN"/>
        </w:rPr>
        <w:t>&lt;</w:t>
      </w:r>
      <w:r>
        <w:rPr>
          <w:rFonts w:hint="eastAsia" w:asciiTheme="minorEastAsia" w:hAnsiTheme="minorEastAsia" w:eastAsiaTheme="minorEastAsia"/>
          <w:color w:val="auto"/>
          <w:sz w:val="24"/>
          <w:szCs w:val="24"/>
        </w:rPr>
        <w:t>商品包装政府采购需求标准（试行）</w:t>
      </w:r>
      <w:r>
        <w:rPr>
          <w:rFonts w:hint="eastAsia" w:asciiTheme="minorEastAsia" w:hAnsiTheme="minorEastAsia" w:eastAsiaTheme="minorEastAsia"/>
          <w:color w:val="auto"/>
          <w:sz w:val="24"/>
          <w:szCs w:val="24"/>
          <w:lang w:val="en-US" w:eastAsia="zh-CN"/>
        </w:rPr>
        <w:t>&gt;</w:t>
      </w: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val="en-US" w:eastAsia="zh-CN"/>
        </w:rPr>
        <w:t>&lt;</w:t>
      </w:r>
      <w:r>
        <w:rPr>
          <w:rFonts w:hint="eastAsia" w:asciiTheme="minorEastAsia" w:hAnsiTheme="minorEastAsia" w:eastAsiaTheme="minorEastAsia"/>
          <w:color w:val="auto"/>
          <w:sz w:val="24"/>
          <w:szCs w:val="24"/>
        </w:rPr>
        <w:t>快递包装政府采购需求标准（试行）</w:t>
      </w:r>
      <w:r>
        <w:rPr>
          <w:rFonts w:hint="eastAsia" w:asciiTheme="minorEastAsia" w:hAnsiTheme="minorEastAsia" w:eastAsiaTheme="minorEastAsia"/>
          <w:color w:val="auto"/>
          <w:sz w:val="24"/>
          <w:szCs w:val="24"/>
          <w:lang w:val="en-US" w:eastAsia="zh-CN"/>
        </w:rPr>
        <w:t>&gt;</w:t>
      </w:r>
      <w:r>
        <w:rPr>
          <w:rFonts w:hint="eastAsia" w:asciiTheme="minorEastAsia" w:hAnsiTheme="minorEastAsia" w:eastAsiaTheme="minorEastAsia"/>
          <w:color w:val="auto"/>
          <w:sz w:val="24"/>
          <w:szCs w:val="24"/>
        </w:rPr>
        <w:t>的通知</w:t>
      </w:r>
      <w:r>
        <w:rPr>
          <w:rFonts w:hint="eastAsia" w:asciiTheme="minorEastAsia" w:hAnsiTheme="minorEastAsia" w:eastAsiaTheme="minorEastAsia"/>
          <w:color w:val="auto"/>
          <w:sz w:val="24"/>
          <w:szCs w:val="24"/>
          <w:lang w:eastAsia="zh-CN"/>
        </w:rPr>
        <w:t>》（财办库〔2020〕123号）</w:t>
      </w:r>
      <w:r>
        <w:rPr>
          <w:rFonts w:hint="eastAsia" w:asciiTheme="minorEastAsia" w:hAnsiTheme="minorEastAsia" w:eastAsiaTheme="minorEastAsia"/>
          <w:color w:val="auto"/>
          <w:sz w:val="24"/>
          <w:szCs w:val="24"/>
        </w:rPr>
        <w:t>（https://www.ccgp-neimenggu.gov.cn/2020/07/102557.html）</w:t>
      </w:r>
      <w:r>
        <w:rPr>
          <w:rFonts w:hint="eastAsia" w:asciiTheme="minorEastAsia" w:hAnsiTheme="minorEastAsia" w:eastAsiaTheme="minorEastAsia"/>
          <w:color w:val="auto"/>
          <w:sz w:val="24"/>
          <w:szCs w:val="24"/>
          <w:lang w:eastAsia="zh-CN"/>
        </w:rPr>
        <w:t>规定,</w:t>
      </w:r>
      <w:r>
        <w:rPr>
          <w:rFonts w:hint="eastAsia" w:asciiTheme="minorEastAsia" w:hAnsiTheme="minorEastAsia" w:eastAsiaTheme="minorEastAsia"/>
          <w:color w:val="auto"/>
          <w:sz w:val="24"/>
          <w:szCs w:val="24"/>
          <w:lang w:val="zh-CN" w:eastAsia="zh-CN"/>
        </w:rPr>
        <w:t>采购文件对商品包装和快递包装提出具体要求的，</w:t>
      </w:r>
      <w:r>
        <w:rPr>
          <w:rFonts w:hint="eastAsia" w:asciiTheme="minorEastAsia" w:hAnsiTheme="minorEastAsia" w:eastAsiaTheme="minorEastAsia"/>
          <w:color w:val="auto"/>
          <w:sz w:val="24"/>
          <w:szCs w:val="24"/>
          <w:lang w:eastAsia="zh-CN"/>
        </w:rPr>
        <w:t xml:space="preserve">对乙方所提供包装的履约验收要求：（必要时要求乙方在履约验收环节出具检测报告）：                        。 </w:t>
      </w:r>
    </w:p>
    <w:p>
      <w:pPr>
        <w:pStyle w:val="17"/>
        <w:wordWrap/>
        <w:spacing w:line="360" w:lineRule="auto"/>
        <w:ind w:firstLine="482"/>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八、双方的权利和义务</w:t>
      </w:r>
    </w:p>
    <w:p>
      <w:pPr>
        <w:pStyle w:val="19"/>
        <w:wordWrap/>
        <w:ind w:firstLine="482"/>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（一）甲方的权利和义务</w:t>
      </w:r>
    </w:p>
    <w:p>
      <w:pPr>
        <w:pStyle w:val="20"/>
        <w:wordWrap/>
        <w:spacing w:line="360" w:lineRule="auto"/>
        <w:ind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甲方有权向乙方询问工作进展情况；</w:t>
      </w:r>
    </w:p>
    <w:p>
      <w:pPr>
        <w:pStyle w:val="20"/>
        <w:wordWrap/>
        <w:spacing w:line="360" w:lineRule="auto"/>
        <w:ind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甲方有权对本项目</w:t>
      </w:r>
      <w:r>
        <w:rPr>
          <w:rFonts w:hint="eastAsia" w:asciiTheme="minorEastAsia" w:hAnsiTheme="minorEastAsia" w:eastAsiaTheme="minorEastAsia"/>
          <w:color w:val="auto"/>
          <w:sz w:val="24"/>
          <w:szCs w:val="24"/>
          <w:lang w:val="en-US" w:eastAsia="zh-CN"/>
        </w:rPr>
        <w:t>乙方</w:t>
      </w:r>
      <w:r>
        <w:rPr>
          <w:rFonts w:hint="eastAsia" w:asciiTheme="minorEastAsia" w:hAnsiTheme="minorEastAsia" w:eastAsiaTheme="minorEastAsia"/>
          <w:color w:val="auto"/>
          <w:sz w:val="24"/>
          <w:szCs w:val="24"/>
        </w:rPr>
        <w:t>全部工作内容提出科学性、合理性建议和意见；</w:t>
      </w:r>
    </w:p>
    <w:p>
      <w:pPr>
        <w:pStyle w:val="20"/>
        <w:wordWrap/>
        <w:spacing w:line="360" w:lineRule="auto"/>
        <w:ind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甲方有权向乙方索取与采购内容有关的成果文件；</w:t>
      </w:r>
    </w:p>
    <w:p>
      <w:pPr>
        <w:pStyle w:val="20"/>
        <w:wordWrap/>
        <w:spacing w:line="360" w:lineRule="auto"/>
        <w:ind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甲方有权对乙方提供货物</w:t>
      </w:r>
      <w:r>
        <w:rPr>
          <w:rFonts w:asciiTheme="minorEastAsia" w:hAnsiTheme="minorEastAsia" w:eastAsiaTheme="minorEastAsia"/>
          <w:color w:val="auto"/>
          <w:sz w:val="24"/>
          <w:szCs w:val="24"/>
        </w:rPr>
        <w:t>及服务</w:t>
      </w:r>
      <w:r>
        <w:rPr>
          <w:rFonts w:hint="eastAsia" w:asciiTheme="minorEastAsia" w:hAnsiTheme="minorEastAsia" w:eastAsiaTheme="minorEastAsia"/>
          <w:color w:val="auto"/>
          <w:sz w:val="24"/>
          <w:szCs w:val="24"/>
        </w:rPr>
        <w:t>过程进行监督、检查、考核；</w:t>
      </w:r>
    </w:p>
    <w:p>
      <w:pPr>
        <w:pStyle w:val="20"/>
        <w:wordWrap/>
        <w:spacing w:line="360" w:lineRule="auto"/>
        <w:ind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协调乙方在提供货物</w:t>
      </w:r>
      <w:r>
        <w:rPr>
          <w:rFonts w:asciiTheme="minorEastAsia" w:hAnsiTheme="minorEastAsia" w:eastAsiaTheme="minorEastAsia"/>
          <w:color w:val="auto"/>
          <w:sz w:val="24"/>
          <w:szCs w:val="24"/>
        </w:rPr>
        <w:t>及</w:t>
      </w:r>
      <w:r>
        <w:rPr>
          <w:rFonts w:hint="eastAsia" w:asciiTheme="minorEastAsia" w:hAnsiTheme="minorEastAsia" w:eastAsiaTheme="minorEastAsia"/>
          <w:color w:val="auto"/>
          <w:sz w:val="24"/>
          <w:szCs w:val="24"/>
        </w:rPr>
        <w:t>服务过程</w:t>
      </w:r>
      <w:r>
        <w:rPr>
          <w:rFonts w:hint="eastAsia" w:asciiTheme="minorEastAsia" w:hAnsiTheme="minorEastAsia" w:eastAsiaTheme="minorEastAsia"/>
          <w:color w:val="auto"/>
          <w:sz w:val="24"/>
          <w:szCs w:val="24"/>
          <w:lang w:val="en-US" w:eastAsia="zh-CN"/>
        </w:rPr>
        <w:t>中</w:t>
      </w:r>
      <w:r>
        <w:rPr>
          <w:rFonts w:hint="eastAsia" w:asciiTheme="minorEastAsia" w:hAnsiTheme="minorEastAsia" w:eastAsiaTheme="minorEastAsia"/>
          <w:color w:val="auto"/>
          <w:sz w:val="24"/>
          <w:szCs w:val="24"/>
        </w:rPr>
        <w:t>相关的政府部门和单位；</w:t>
      </w:r>
    </w:p>
    <w:p>
      <w:pPr>
        <w:pStyle w:val="20"/>
        <w:wordWrap/>
        <w:spacing w:line="360" w:lineRule="auto"/>
        <w:ind w:firstLine="480"/>
        <w:rPr>
          <w:rFonts w:hint="eastAsia" w:cs="Arial"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甲方须按合同要求支付乙方费用。</w:t>
      </w:r>
      <w:r>
        <w:rPr>
          <w:rFonts w:hint="eastAsia" w:cs="Arial" w:asciiTheme="minorEastAsia" w:hAnsiTheme="minorEastAsia" w:eastAsiaTheme="minorEastAsia"/>
          <w:color w:val="auto"/>
          <w:sz w:val="24"/>
          <w:szCs w:val="24"/>
        </w:rPr>
        <w:t>甲方支付给乙方的合同价款，包含乙方货物</w:t>
      </w:r>
      <w:r>
        <w:rPr>
          <w:rFonts w:cs="Arial" w:asciiTheme="minorEastAsia" w:hAnsiTheme="minorEastAsia" w:eastAsiaTheme="minorEastAsia"/>
          <w:color w:val="auto"/>
          <w:sz w:val="24"/>
          <w:szCs w:val="24"/>
        </w:rPr>
        <w:t>及</w:t>
      </w:r>
      <w:r>
        <w:rPr>
          <w:rFonts w:hint="eastAsia" w:cs="Arial" w:asciiTheme="minorEastAsia" w:hAnsiTheme="minorEastAsia" w:eastAsiaTheme="minorEastAsia"/>
          <w:color w:val="auto"/>
          <w:sz w:val="24"/>
          <w:szCs w:val="24"/>
        </w:rPr>
        <w:t>服务本项目所有人员的所有费用、培训学习以及乙方为履行本合同义务所需的全部费用，除此之外，甲方无需再向乙方另行支付任何费用。</w:t>
      </w:r>
    </w:p>
    <w:p>
      <w:pPr>
        <w:pStyle w:val="20"/>
        <w:wordWrap/>
        <w:spacing w:line="360" w:lineRule="auto"/>
        <w:ind w:firstLine="480"/>
        <w:rPr>
          <w:rFonts w:hint="default" w:cs="Arial" w:asciiTheme="minorEastAsia" w:hAnsiTheme="minorEastAsia" w:eastAsiaTheme="minorEastAsia"/>
          <w:color w:val="auto"/>
          <w:sz w:val="24"/>
          <w:szCs w:val="24"/>
          <w:lang w:val="en-US" w:eastAsia="zh-CN"/>
        </w:rPr>
      </w:pPr>
      <w:r>
        <w:rPr>
          <w:rFonts w:hint="eastAsia" w:cs="Arial" w:asciiTheme="minorEastAsia" w:hAnsiTheme="minorEastAsia" w:eastAsiaTheme="minorEastAsia"/>
          <w:color w:val="auto"/>
          <w:sz w:val="24"/>
          <w:szCs w:val="24"/>
          <w:lang w:val="en-US" w:eastAsia="zh-CN"/>
        </w:rPr>
        <w:t>7.法律法规或合同文件规定的甲方其他权利义务。</w:t>
      </w:r>
    </w:p>
    <w:p>
      <w:pPr>
        <w:pStyle w:val="19"/>
        <w:wordWrap/>
        <w:ind w:firstLine="482"/>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（二）乙方的权利和义务</w:t>
      </w:r>
    </w:p>
    <w:p>
      <w:pPr>
        <w:pStyle w:val="20"/>
        <w:wordWrap/>
        <w:spacing w:line="360" w:lineRule="auto"/>
        <w:ind w:firstLine="480"/>
        <w:rPr>
          <w:rFonts w:asciiTheme="minorEastAsia" w:hAnsiTheme="minorEastAsia" w:eastAsiaTheme="minorEastAsia"/>
          <w:color w:val="auto"/>
          <w:sz w:val="24"/>
          <w:szCs w:val="24"/>
        </w:rPr>
      </w:pPr>
      <w:bookmarkStart w:id="4" w:name="_Hlk40975009"/>
      <w:bookmarkEnd w:id="4"/>
      <w:r>
        <w:rPr>
          <w:rFonts w:hint="eastAsia" w:asciiTheme="minorEastAsia" w:hAnsiTheme="minorEastAsia" w:eastAsiaTheme="minorEastAsia"/>
          <w:color w:val="auto"/>
          <w:sz w:val="24"/>
          <w:szCs w:val="24"/>
        </w:rPr>
        <w:t>1</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乙方可要求甲方按本合同的约定按时足额支付</w:t>
      </w:r>
      <w:r>
        <w:rPr>
          <w:rFonts w:hint="eastAsia" w:cs="宋体" w:asciiTheme="minorEastAsia" w:hAnsiTheme="minorEastAsia" w:eastAsiaTheme="minorEastAsia"/>
          <w:color w:val="auto"/>
          <w:sz w:val="24"/>
          <w:szCs w:val="24"/>
          <w:lang w:val="en-US" w:eastAsia="zh-CN"/>
        </w:rPr>
        <w:t>合同价款</w:t>
      </w:r>
      <w:r>
        <w:rPr>
          <w:rFonts w:hint="eastAsia" w:asciiTheme="minorEastAsia" w:hAnsiTheme="minorEastAsia" w:eastAsiaTheme="minorEastAsia"/>
          <w:color w:val="auto"/>
          <w:sz w:val="24"/>
          <w:szCs w:val="24"/>
        </w:rPr>
        <w:t>；</w:t>
      </w:r>
    </w:p>
    <w:p>
      <w:pPr>
        <w:pStyle w:val="20"/>
        <w:wordWrap/>
        <w:spacing w:line="360" w:lineRule="auto"/>
        <w:ind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乙方在履行合同过程中，不得将本项目委托给第三人，如有违反，甲方有权解除合同，乙方应退还甲方已付全部合同价款，并按照本合同</w:t>
      </w:r>
      <w:r>
        <w:rPr>
          <w:rFonts w:hint="eastAsia" w:asciiTheme="minorEastAsia" w:hAnsiTheme="minorEastAsia" w:eastAsiaTheme="minorEastAsia"/>
          <w:color w:val="auto"/>
          <w:sz w:val="24"/>
          <w:szCs w:val="24"/>
          <w:lang w:val="en-US" w:eastAsia="zh-CN"/>
        </w:rPr>
        <w:t>约定</w:t>
      </w:r>
      <w:r>
        <w:rPr>
          <w:rFonts w:hint="eastAsia" w:asciiTheme="minorEastAsia" w:hAnsiTheme="minorEastAsia" w:eastAsiaTheme="minorEastAsia"/>
          <w:color w:val="auto"/>
          <w:sz w:val="24"/>
          <w:szCs w:val="24"/>
        </w:rPr>
        <w:t>向甲方支付违约金。</w:t>
      </w:r>
    </w:p>
    <w:p>
      <w:pPr>
        <w:pStyle w:val="20"/>
        <w:wordWrap/>
        <w:spacing w:line="360" w:lineRule="auto"/>
        <w:ind w:firstLine="48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若乙方认为甲方未能及时或按本合同的约定履行合同义务，或甲方存在其他任何影响乙方履行本合同的情形时，均需在情形发生之日起3日内以书面形式向甲方提出履行要求；逾期乙方未提出该等要求，则视为甲方已经完全按照本合同的约定履行前述该等义务；此后，乙方不得再以此为由向甲方主张任何责任或作为乙方未能如约履行本合同的任何抗辩理由。</w:t>
      </w:r>
    </w:p>
    <w:p>
      <w:pPr>
        <w:pStyle w:val="20"/>
        <w:wordWrap/>
        <w:spacing w:line="360" w:lineRule="auto"/>
        <w:ind w:firstLine="480"/>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4.乙方应配合甲方的各项监督、检查，对甲方反馈的问题和建议及时回复说明或进行整改、纠正。</w:t>
      </w:r>
    </w:p>
    <w:p>
      <w:pPr>
        <w:pStyle w:val="20"/>
        <w:wordWrap/>
        <w:spacing w:line="360" w:lineRule="auto"/>
        <w:ind w:firstLine="480"/>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5.未经甲方书面同意，不得转让本合同全部或部分权利义务。</w:t>
      </w:r>
    </w:p>
    <w:p>
      <w:pPr>
        <w:pStyle w:val="20"/>
        <w:wordWrap/>
        <w:spacing w:line="360" w:lineRule="auto"/>
        <w:ind w:firstLine="480"/>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6.</w:t>
      </w:r>
      <w:r>
        <w:rPr>
          <w:rFonts w:hint="eastAsia" w:cs="Arial" w:asciiTheme="minorEastAsia" w:hAnsiTheme="minorEastAsia" w:eastAsiaTheme="minorEastAsia"/>
          <w:color w:val="auto"/>
          <w:sz w:val="24"/>
          <w:szCs w:val="24"/>
          <w:lang w:val="en-US" w:eastAsia="zh-CN"/>
        </w:rPr>
        <w:t>法律法规或合同文件规定的乙方其他权利义务。</w:t>
      </w:r>
    </w:p>
    <w:p>
      <w:pPr>
        <w:pStyle w:val="17"/>
        <w:wordWrap/>
        <w:spacing w:line="360" w:lineRule="auto"/>
        <w:ind w:firstLine="482"/>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九、资金支付</w:t>
      </w:r>
    </w:p>
    <w:p>
      <w:pPr>
        <w:pStyle w:val="19"/>
        <w:wordWrap/>
        <w:ind w:firstLine="480"/>
        <w:rPr>
          <w:rFonts w:hint="eastAsia"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（一）资金支付方式：国库集中支付</w:t>
      </w:r>
    </w:p>
    <w:p>
      <w:pPr>
        <w:pStyle w:val="19"/>
        <w:wordWrap/>
        <w:ind w:firstLine="480"/>
        <w:rPr>
          <w:rFonts w:hint="eastAsia"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甲方通过国库集中支付方式支付本合同价款的，乙方收到国库集中支付机构支付的款项即为甲方履行了本合同约定的付款义务。因履行国库集中支付程序造成付款迟延的，甲方无须承担逾期付款的违约责任。</w:t>
      </w:r>
    </w:p>
    <w:p>
      <w:pPr>
        <w:pStyle w:val="19"/>
        <w:wordWrap/>
        <w:ind w:firstLine="480"/>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（二）付款期限：</w:t>
      </w:r>
    </w:p>
    <w:p>
      <w:pPr>
        <w:pStyle w:val="20"/>
        <w:wordWrap/>
        <w:spacing w:line="360" w:lineRule="auto"/>
        <w:ind w:firstLine="480"/>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rPr>
        <w:t>1</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val="en-US" w:eastAsia="zh-CN"/>
        </w:rPr>
        <w:t>国产设备付款方式：</w:t>
      </w:r>
      <w:r>
        <w:rPr>
          <w:rFonts w:hint="eastAsia" w:asciiTheme="minorEastAsia" w:hAnsiTheme="minorEastAsia" w:eastAsiaTheme="minorEastAsia"/>
          <w:color w:val="auto"/>
          <w:sz w:val="24"/>
          <w:szCs w:val="24"/>
          <w:highlight w:val="yellow"/>
          <w:lang w:val="en-US" w:eastAsia="zh-CN"/>
        </w:rPr>
        <w:t>货到、安装、调试、运行验收合格后支付。</w:t>
      </w:r>
    </w:p>
    <w:p>
      <w:pPr>
        <w:pStyle w:val="20"/>
        <w:wordWrap/>
        <w:spacing w:line="360" w:lineRule="auto"/>
        <w:ind w:firstLine="480"/>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2、</w:t>
      </w:r>
      <w:r>
        <w:rPr>
          <w:rFonts w:asciiTheme="minorEastAsia" w:hAnsiTheme="minorEastAsia" w:eastAsiaTheme="minorEastAsia"/>
          <w:color w:val="auto"/>
          <w:sz w:val="24"/>
          <w:szCs w:val="24"/>
          <w:highlight w:val="none"/>
        </w:rPr>
        <w:t>进口设备付款方式</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u w:val="single"/>
          <w:lang w:eastAsia="zh-CN"/>
        </w:rPr>
        <w:t>根据实际情况选择</w:t>
      </w:r>
      <w:r>
        <w:rPr>
          <w:rFonts w:hint="eastAsia" w:asciiTheme="minorEastAsia" w:hAnsiTheme="minorEastAsia" w:eastAsiaTheme="minorEastAsia"/>
          <w:color w:val="auto"/>
          <w:sz w:val="24"/>
          <w:szCs w:val="24"/>
          <w:highlight w:val="none"/>
          <w:lang w:eastAsia="zh-CN"/>
        </w:rPr>
        <w:t>）</w:t>
      </w:r>
    </w:p>
    <w:p>
      <w:pPr>
        <w:pStyle w:val="20"/>
        <w:wordWrap/>
        <w:spacing w:line="360" w:lineRule="auto"/>
        <w:ind w:firstLine="48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本项目外贸进口业务由</w:t>
      </w:r>
      <w:r>
        <w:rPr>
          <w:rFonts w:hint="eastAsia" w:asciiTheme="minorEastAsia" w:hAnsiTheme="minorEastAsia" w:eastAsiaTheme="minorEastAsia"/>
          <w:color w:val="auto"/>
          <w:sz w:val="24"/>
          <w:szCs w:val="24"/>
          <w:highlight w:val="none"/>
          <w:lang w:val="en-US" w:eastAsia="zh-CN"/>
        </w:rPr>
        <w:t>_______________（外贸代理公司名称）</w:t>
      </w:r>
      <w:r>
        <w:rPr>
          <w:rFonts w:asciiTheme="minorEastAsia" w:hAnsiTheme="minorEastAsia" w:eastAsiaTheme="minorEastAsia"/>
          <w:color w:val="auto"/>
          <w:sz w:val="24"/>
          <w:szCs w:val="24"/>
          <w:highlight w:val="none"/>
        </w:rPr>
        <w:t>承担。并按下述方式支付合同款：</w:t>
      </w:r>
    </w:p>
    <w:p>
      <w:pPr>
        <w:pStyle w:val="20"/>
        <w:wordWrap/>
        <w:spacing w:line="360" w:lineRule="auto"/>
        <w:ind w:firstLine="480"/>
        <w:rPr>
          <w:rFonts w:hint="eastAsia" w:asciiTheme="minorEastAsia" w:hAnsiTheme="minorEastAsia" w:eastAsiaTheme="minorEastAsia"/>
          <w:b/>
          <w:bCs w:val="0"/>
          <w:color w:val="auto"/>
          <w:sz w:val="24"/>
          <w:szCs w:val="24"/>
          <w:highlight w:val="none"/>
          <w:lang w:eastAsia="zh-CN"/>
        </w:rPr>
      </w:pPr>
      <w:r>
        <w:rPr>
          <w:rFonts w:hint="eastAsia" w:asciiTheme="minorEastAsia" w:hAnsiTheme="minorEastAsia" w:eastAsiaTheme="minorEastAsia"/>
          <w:b/>
          <w:bCs w:val="0"/>
          <w:color w:val="auto"/>
          <w:sz w:val="24"/>
          <w:szCs w:val="24"/>
          <w:highlight w:val="none"/>
          <w:lang w:eastAsia="zh-CN"/>
        </w:rPr>
        <w:t>□外贸代理公司为元原科贸有限公司：</w:t>
      </w:r>
    </w:p>
    <w:p>
      <w:pPr>
        <w:pStyle w:val="20"/>
        <w:wordWrap/>
        <w:spacing w:line="360" w:lineRule="auto"/>
        <w:ind w:firstLine="480"/>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根据《内蒙古大学外贸代理服务合同》（合同编号：IMU-2023-02-2），采购合同生效后，甲方将100%采购资金支付到丙方专用账户（共管账户），乙方和丙方按照如下方式进行结算：</w:t>
      </w:r>
    </w:p>
    <w:p>
      <w:pPr>
        <w:pStyle w:val="20"/>
        <w:wordWrap/>
        <w:spacing w:line="360" w:lineRule="auto"/>
        <w:ind w:firstLine="480"/>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（1）丙方向进口设备国外生产商开出设备款100%的不可撤销不可转让即期信用证，甲方也接受乙方自行（提前）垫付合同项下的设备款。</w:t>
      </w:r>
    </w:p>
    <w:p>
      <w:pPr>
        <w:pStyle w:val="20"/>
        <w:wordWrap/>
        <w:spacing w:line="360" w:lineRule="auto"/>
        <w:ind w:firstLine="480"/>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（2）设备到货并经甲方验收合格后，丙方与乙方10个工作日内结算。注：双方以人民币结算。</w:t>
      </w:r>
    </w:p>
    <w:p>
      <w:pPr>
        <w:pStyle w:val="20"/>
        <w:wordWrap/>
        <w:spacing w:line="360" w:lineRule="auto"/>
        <w:ind w:firstLine="480"/>
        <w:rPr>
          <w:rFonts w:hint="eastAsia" w:asciiTheme="minorEastAsia" w:hAnsiTheme="minorEastAsia" w:eastAsiaTheme="minorEastAsia"/>
          <w:b/>
          <w:bCs w:val="0"/>
          <w:color w:val="auto"/>
          <w:sz w:val="24"/>
          <w:szCs w:val="24"/>
          <w:highlight w:val="none"/>
          <w:lang w:eastAsia="zh-CN"/>
        </w:rPr>
      </w:pPr>
      <w:r>
        <w:rPr>
          <w:rFonts w:hint="eastAsia" w:asciiTheme="minorEastAsia" w:hAnsiTheme="minorEastAsia" w:eastAsiaTheme="minorEastAsia"/>
          <w:b/>
          <w:bCs w:val="0"/>
          <w:color w:val="auto"/>
          <w:sz w:val="24"/>
          <w:szCs w:val="24"/>
          <w:highlight w:val="none"/>
          <w:lang w:eastAsia="zh-CN"/>
        </w:rPr>
        <w:t>□外贸代理公司为赛尔网络有限公司（开具预付款保函）：</w:t>
      </w:r>
    </w:p>
    <w:p>
      <w:pPr>
        <w:pStyle w:val="20"/>
        <w:wordWrap/>
        <w:spacing w:line="360" w:lineRule="auto"/>
        <w:ind w:firstLine="48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根据《内蒙古大学外贸代理服务合同》（合同编号：IMU-2023-02-2），丙方在签订三方协议前给甲方免费开具以甲方为受益人的银行预付款保函。甲方根据代理业务分配计划情况，在上述保函额度范围内为乙方分配业务。乙方与甲方签订采购合同后，甲方、乙方、丙方签订三方协议，三方协议生效后甲方100%采购资金支付给丙方，丙方以开立信用证或电汇方式向进口设备厂商支付合同款。</w:t>
      </w:r>
    </w:p>
    <w:p>
      <w:pPr>
        <w:pStyle w:val="20"/>
        <w:wordWrap/>
        <w:spacing w:line="360" w:lineRule="auto"/>
        <w:ind w:firstLine="48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设备到货并经甲方验收合格后，丙方与乙方10个工作日内结算。</w:t>
      </w:r>
    </w:p>
    <w:p>
      <w:pPr>
        <w:pStyle w:val="20"/>
        <w:wordWrap/>
        <w:spacing w:line="360" w:lineRule="auto"/>
        <w:ind w:firstLine="480"/>
        <w:rPr>
          <w:rFonts w:hint="eastAsia" w:asciiTheme="minorEastAsia" w:hAnsiTheme="minorEastAsia" w:eastAsiaTheme="minorEastAsia"/>
          <w:b/>
          <w:bCs w:val="0"/>
          <w:color w:val="auto"/>
          <w:sz w:val="24"/>
          <w:szCs w:val="24"/>
        </w:rPr>
      </w:pPr>
      <w:r>
        <w:rPr>
          <w:rFonts w:hint="eastAsia" w:asciiTheme="minorEastAsia" w:hAnsiTheme="minorEastAsia" w:eastAsiaTheme="minorEastAsia"/>
          <w:b/>
          <w:bCs w:val="0"/>
          <w:color w:val="auto"/>
          <w:sz w:val="24"/>
          <w:szCs w:val="24"/>
        </w:rPr>
        <w:t>□货到验收合格后付款：</w:t>
      </w:r>
    </w:p>
    <w:p>
      <w:pPr>
        <w:pStyle w:val="20"/>
        <w:wordWrap/>
        <w:spacing w:line="360" w:lineRule="auto"/>
        <w:ind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设备到货验收后，甲方一次性支付中标商100%合同款，共计人民币____________元（大写：___________元整）。</w:t>
      </w:r>
    </w:p>
    <w:p>
      <w:pPr>
        <w:pStyle w:val="20"/>
        <w:wordWrap/>
        <w:spacing w:line="360" w:lineRule="auto"/>
        <w:ind w:firstLine="48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注：双方以人民币结算。若涉及外贸代理业务，</w:t>
      </w:r>
      <w:r>
        <w:rPr>
          <w:rFonts w:hint="eastAsia" w:asciiTheme="minorEastAsia" w:hAnsiTheme="minorEastAsia" w:eastAsiaTheme="minorEastAsia"/>
          <w:color w:val="auto"/>
          <w:sz w:val="24"/>
          <w:szCs w:val="24"/>
          <w:lang w:eastAsia="zh-CN"/>
        </w:rPr>
        <w:t>甲方、乙方</w:t>
      </w:r>
      <w:r>
        <w:rPr>
          <w:rFonts w:asciiTheme="minorEastAsia" w:hAnsiTheme="minorEastAsia" w:eastAsiaTheme="minorEastAsia"/>
          <w:color w:val="auto"/>
          <w:sz w:val="24"/>
          <w:szCs w:val="24"/>
        </w:rPr>
        <w:t>及</w:t>
      </w:r>
      <w:r>
        <w:rPr>
          <w:rFonts w:hint="eastAsia" w:asciiTheme="minorEastAsia" w:hAnsiTheme="minorEastAsia" w:eastAsiaTheme="minorEastAsia"/>
          <w:color w:val="auto"/>
          <w:sz w:val="24"/>
          <w:szCs w:val="24"/>
          <w:lang w:val="en-US" w:eastAsia="zh-CN"/>
        </w:rPr>
        <w:t>_______________（外贸代理公司名称）</w:t>
      </w:r>
      <w:r>
        <w:rPr>
          <w:rFonts w:asciiTheme="minorEastAsia" w:hAnsiTheme="minorEastAsia" w:eastAsiaTheme="minorEastAsia"/>
          <w:color w:val="auto"/>
          <w:sz w:val="24"/>
          <w:szCs w:val="24"/>
        </w:rPr>
        <w:t>三方另行签订《外贸进口代理协议书（三方协议）》，约定外贸进口业务有关事宜。</w:t>
      </w:r>
    </w:p>
    <w:p>
      <w:pPr>
        <w:pStyle w:val="20"/>
        <w:wordWrap/>
        <w:spacing w:line="360" w:lineRule="auto"/>
        <w:ind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3</w:t>
      </w:r>
      <w:r>
        <w:rPr>
          <w:rFonts w:asciiTheme="minorEastAsia" w:hAnsiTheme="minorEastAsia" w:eastAsiaTheme="minorEastAsia"/>
          <w:color w:val="auto"/>
          <w:sz w:val="24"/>
          <w:szCs w:val="24"/>
        </w:rPr>
        <w:t>、关于外贸进口代理手续费（外贸代理涉及）</w:t>
      </w:r>
    </w:p>
    <w:p>
      <w:pPr>
        <w:pStyle w:val="20"/>
        <w:wordWrap/>
        <w:spacing w:line="360" w:lineRule="auto"/>
        <w:ind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eastAsia="zh-CN"/>
        </w:rPr>
        <w:t>乙方</w:t>
      </w:r>
      <w:r>
        <w:rPr>
          <w:rFonts w:asciiTheme="minorEastAsia" w:hAnsiTheme="minorEastAsia" w:eastAsiaTheme="minorEastAsia"/>
          <w:color w:val="auto"/>
          <w:sz w:val="24"/>
          <w:szCs w:val="24"/>
        </w:rPr>
        <w:t>须</w:t>
      </w:r>
      <w:r>
        <w:rPr>
          <w:rFonts w:hint="eastAsia" w:asciiTheme="minorEastAsia" w:hAnsiTheme="minorEastAsia" w:eastAsiaTheme="minorEastAsia"/>
          <w:color w:val="auto"/>
          <w:sz w:val="24"/>
          <w:szCs w:val="24"/>
          <w:lang w:eastAsia="zh-CN"/>
        </w:rPr>
        <w:t>承担</w:t>
      </w:r>
      <w:r>
        <w:rPr>
          <w:rFonts w:asciiTheme="minorEastAsia" w:hAnsiTheme="minorEastAsia" w:eastAsiaTheme="minorEastAsia"/>
          <w:color w:val="auto"/>
          <w:sz w:val="24"/>
          <w:szCs w:val="24"/>
        </w:rPr>
        <w:t>外贸进口代理手续费，外贸进口代理手续费依据下表，按差额定率累进法计算。</w:t>
      </w:r>
    </w:p>
    <w:p>
      <w:pPr>
        <w:adjustRightInd w:val="0"/>
        <w:snapToGrid w:val="0"/>
        <w:spacing w:line="276" w:lineRule="auto"/>
        <w:jc w:val="center"/>
        <w:rPr>
          <w:color w:val="auto"/>
        </w:rPr>
      </w:pPr>
      <w:r>
        <w:rPr>
          <w:color w:val="auto"/>
        </w:rPr>
        <w:t>外贸进口代理手续费费率</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2"/>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14" w:type="pct"/>
            <w:vAlign w:val="center"/>
          </w:tcPr>
          <w:p>
            <w:pPr>
              <w:adjustRightInd w:val="0"/>
              <w:snapToGrid w:val="0"/>
              <w:spacing w:line="276" w:lineRule="auto"/>
              <w:jc w:val="center"/>
              <w:rPr>
                <w:color w:val="auto"/>
              </w:rPr>
            </w:pPr>
            <w:r>
              <w:rPr>
                <w:color w:val="auto"/>
              </w:rPr>
              <w:t>对外成交合同金额（万元，美元）</w:t>
            </w:r>
          </w:p>
        </w:tc>
        <w:tc>
          <w:tcPr>
            <w:tcW w:w="1785" w:type="pct"/>
            <w:vAlign w:val="center"/>
          </w:tcPr>
          <w:p>
            <w:pPr>
              <w:adjustRightInd w:val="0"/>
              <w:snapToGrid w:val="0"/>
              <w:spacing w:line="276" w:lineRule="auto"/>
              <w:jc w:val="center"/>
              <w:rPr>
                <w:color w:val="auto"/>
              </w:rPr>
            </w:pPr>
            <w:r>
              <w:rPr>
                <w:color w:val="auto"/>
              </w:rPr>
              <w:t>手续费率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3214" w:type="pct"/>
            <w:vAlign w:val="center"/>
          </w:tcPr>
          <w:p>
            <w:pPr>
              <w:adjustRightInd w:val="0"/>
              <w:snapToGrid w:val="0"/>
              <w:spacing w:line="276" w:lineRule="auto"/>
              <w:jc w:val="center"/>
              <w:rPr>
                <w:color w:val="auto"/>
              </w:rPr>
            </w:pPr>
            <w:r>
              <w:rPr>
                <w:color w:val="auto"/>
              </w:rPr>
              <w:t>100以下（含100）</w:t>
            </w:r>
          </w:p>
        </w:tc>
        <w:tc>
          <w:tcPr>
            <w:tcW w:w="1785" w:type="pct"/>
            <w:vAlign w:val="center"/>
          </w:tcPr>
          <w:p>
            <w:pPr>
              <w:adjustRightInd w:val="0"/>
              <w:snapToGrid w:val="0"/>
              <w:spacing w:line="276" w:lineRule="auto"/>
              <w:jc w:val="center"/>
              <w:rPr>
                <w:color w:val="auto"/>
              </w:rPr>
            </w:pPr>
            <w:r>
              <w:rPr>
                <w:color w:val="auto"/>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3214" w:type="pct"/>
            <w:vAlign w:val="center"/>
          </w:tcPr>
          <w:p>
            <w:pPr>
              <w:adjustRightInd w:val="0"/>
              <w:snapToGrid w:val="0"/>
              <w:spacing w:line="276" w:lineRule="auto"/>
              <w:jc w:val="center"/>
              <w:rPr>
                <w:color w:val="auto"/>
              </w:rPr>
            </w:pPr>
            <w:r>
              <w:rPr>
                <w:color w:val="auto"/>
              </w:rPr>
              <w:t>100-1000（含1000）</w:t>
            </w:r>
          </w:p>
        </w:tc>
        <w:tc>
          <w:tcPr>
            <w:tcW w:w="1785" w:type="pct"/>
            <w:vAlign w:val="center"/>
          </w:tcPr>
          <w:p>
            <w:pPr>
              <w:adjustRightInd w:val="0"/>
              <w:snapToGrid w:val="0"/>
              <w:spacing w:line="276" w:lineRule="auto"/>
              <w:jc w:val="center"/>
              <w:rPr>
                <w:color w:val="auto"/>
              </w:rPr>
            </w:pPr>
            <w:r>
              <w:rPr>
                <w:color w:val="auto"/>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3214" w:type="pct"/>
            <w:vAlign w:val="center"/>
          </w:tcPr>
          <w:p>
            <w:pPr>
              <w:adjustRightInd w:val="0"/>
              <w:snapToGrid w:val="0"/>
              <w:spacing w:line="276" w:lineRule="auto"/>
              <w:jc w:val="center"/>
              <w:rPr>
                <w:color w:val="auto"/>
              </w:rPr>
            </w:pPr>
            <w:r>
              <w:rPr>
                <w:color w:val="auto"/>
              </w:rPr>
              <w:t>1000-5000（含5000）</w:t>
            </w:r>
          </w:p>
        </w:tc>
        <w:tc>
          <w:tcPr>
            <w:tcW w:w="1785" w:type="pct"/>
            <w:vAlign w:val="center"/>
          </w:tcPr>
          <w:p>
            <w:pPr>
              <w:adjustRightInd w:val="0"/>
              <w:snapToGrid w:val="0"/>
              <w:spacing w:line="276" w:lineRule="auto"/>
              <w:jc w:val="center"/>
              <w:rPr>
                <w:color w:val="auto"/>
              </w:rPr>
            </w:pPr>
            <w:r>
              <w:rPr>
                <w:color w:val="auto"/>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3214" w:type="pct"/>
            <w:vAlign w:val="center"/>
          </w:tcPr>
          <w:p>
            <w:pPr>
              <w:adjustRightInd w:val="0"/>
              <w:snapToGrid w:val="0"/>
              <w:spacing w:line="276" w:lineRule="auto"/>
              <w:jc w:val="center"/>
              <w:rPr>
                <w:color w:val="auto"/>
              </w:rPr>
            </w:pPr>
            <w:r>
              <w:rPr>
                <w:color w:val="auto"/>
              </w:rPr>
              <w:t>5000以上</w:t>
            </w:r>
          </w:p>
        </w:tc>
        <w:tc>
          <w:tcPr>
            <w:tcW w:w="1785" w:type="pct"/>
            <w:vAlign w:val="center"/>
          </w:tcPr>
          <w:p>
            <w:pPr>
              <w:adjustRightInd w:val="0"/>
              <w:snapToGrid w:val="0"/>
              <w:spacing w:line="276" w:lineRule="auto"/>
              <w:jc w:val="center"/>
              <w:rPr>
                <w:color w:val="auto"/>
              </w:rPr>
            </w:pPr>
            <w:r>
              <w:rPr>
                <w:color w:val="auto"/>
              </w:rPr>
              <w:t>0.25%</w:t>
            </w:r>
          </w:p>
        </w:tc>
      </w:tr>
    </w:tbl>
    <w:p>
      <w:pPr>
        <w:pStyle w:val="20"/>
        <w:keepNext w:val="0"/>
        <w:keepLines w:val="0"/>
        <w:pageBreakBefore w:val="0"/>
        <w:widowControl w:val="0"/>
        <w:kinsoku/>
        <w:wordWrap/>
        <w:overflowPunct/>
        <w:topLinePunct w:val="0"/>
        <w:autoSpaceDE/>
        <w:autoSpaceDN/>
        <w:bidi w:val="0"/>
        <w:snapToGrid w:val="0"/>
        <w:spacing w:line="360" w:lineRule="auto"/>
        <w:ind w:firstLine="480"/>
        <w:textAlignment w:val="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外贸进口代理手续费的计算，按外贸企业对外付汇当日国家外汇管理部门公布的外汇牌价(中间价)，将到岸价折合成人民币后计算。即：</w:t>
      </w:r>
    </w:p>
    <w:p>
      <w:pPr>
        <w:pStyle w:val="20"/>
        <w:keepNext w:val="0"/>
        <w:keepLines w:val="0"/>
        <w:pageBreakBefore w:val="0"/>
        <w:widowControl w:val="0"/>
        <w:kinsoku/>
        <w:wordWrap/>
        <w:overflowPunct/>
        <w:topLinePunct w:val="0"/>
        <w:autoSpaceDE/>
        <w:autoSpaceDN/>
        <w:bidi w:val="0"/>
        <w:snapToGrid w:val="0"/>
        <w:spacing w:line="360" w:lineRule="auto"/>
        <w:ind w:firstLine="480"/>
        <w:textAlignment w:val="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外贸进口代理手续费金额＝到岸价(外币)×对外付汇当日外汇牌价×手续费率。</w:t>
      </w:r>
    </w:p>
    <w:p>
      <w:pPr>
        <w:pStyle w:val="20"/>
        <w:keepNext w:val="0"/>
        <w:keepLines w:val="0"/>
        <w:pageBreakBefore w:val="0"/>
        <w:widowControl w:val="0"/>
        <w:kinsoku/>
        <w:wordWrap/>
        <w:overflowPunct/>
        <w:topLinePunct w:val="0"/>
        <w:autoSpaceDE/>
        <w:autoSpaceDN/>
        <w:bidi w:val="0"/>
        <w:snapToGrid w:val="0"/>
        <w:spacing w:line="360" w:lineRule="auto"/>
        <w:ind w:firstLine="480"/>
        <w:textAlignment w:val="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每票外贸进口代理项目最低代理费人民币壹仟元。</w:t>
      </w:r>
    </w:p>
    <w:p>
      <w:pPr>
        <w:pStyle w:val="20"/>
        <w:keepNext w:val="0"/>
        <w:keepLines w:val="0"/>
        <w:pageBreakBefore w:val="0"/>
        <w:widowControl w:val="0"/>
        <w:kinsoku/>
        <w:wordWrap/>
        <w:overflowPunct/>
        <w:topLinePunct w:val="0"/>
        <w:autoSpaceDE/>
        <w:autoSpaceDN/>
        <w:bidi w:val="0"/>
        <w:snapToGrid w:val="0"/>
        <w:spacing w:line="360" w:lineRule="auto"/>
        <w:ind w:firstLine="480"/>
        <w:textAlignment w:val="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货款支付程序执行内蒙古大学财务制度及国库支付制度。</w:t>
      </w:r>
    </w:p>
    <w:p>
      <w:pPr>
        <w:pStyle w:val="20"/>
        <w:keepNext w:val="0"/>
        <w:keepLines w:val="0"/>
        <w:pageBreakBefore w:val="0"/>
        <w:widowControl w:val="0"/>
        <w:kinsoku/>
        <w:wordWrap/>
        <w:overflowPunct/>
        <w:topLinePunct w:val="0"/>
        <w:autoSpaceDE/>
        <w:autoSpaceDN/>
        <w:bidi w:val="0"/>
        <w:snapToGrid w:val="0"/>
        <w:spacing w:line="360" w:lineRule="auto"/>
        <w:ind w:firstLine="480"/>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（三）</w:t>
      </w:r>
      <w:r>
        <w:rPr>
          <w:rFonts w:hint="eastAsia" w:asciiTheme="minorEastAsia" w:hAnsiTheme="minorEastAsia" w:eastAsiaTheme="minorEastAsia"/>
          <w:color w:val="auto"/>
          <w:sz w:val="24"/>
          <w:szCs w:val="24"/>
          <w:lang w:eastAsia="zh-CN"/>
        </w:rPr>
        <w:t>进口设备</w:t>
      </w:r>
      <w:r>
        <w:rPr>
          <w:rFonts w:hint="eastAsia" w:asciiTheme="minorEastAsia" w:hAnsiTheme="minorEastAsia" w:eastAsiaTheme="minorEastAsia"/>
          <w:color w:val="auto"/>
          <w:sz w:val="24"/>
          <w:szCs w:val="24"/>
        </w:rPr>
        <w:t>报账单据要求：</w:t>
      </w:r>
      <w:r>
        <w:rPr>
          <w:rFonts w:asciiTheme="minorEastAsia" w:hAnsiTheme="minorEastAsia" w:eastAsiaTheme="minorEastAsia"/>
          <w:color w:val="auto"/>
          <w:sz w:val="24"/>
          <w:szCs w:val="24"/>
        </w:rPr>
        <w:t xml:space="preserve"> </w:t>
      </w:r>
    </w:p>
    <w:p>
      <w:pPr>
        <w:keepNext w:val="0"/>
        <w:keepLines w:val="0"/>
        <w:pageBreakBefore w:val="0"/>
        <w:widowControl w:val="0"/>
        <w:tabs>
          <w:tab w:val="center" w:pos="4674"/>
        </w:tabs>
        <w:kinsoku/>
        <w:overflowPunct/>
        <w:topLinePunct w:val="0"/>
        <w:autoSpaceDE/>
        <w:autoSpaceDN/>
        <w:bidi w:val="0"/>
        <w:snapToGrid w:val="0"/>
        <w:spacing w:line="400" w:lineRule="exact"/>
        <w:ind w:firstLine="560"/>
        <w:textAlignment w:val="auto"/>
        <w:rPr>
          <w:rFonts w:asciiTheme="minorEastAsia" w:hAnsiTheme="minorEastAsia" w:eastAsiaTheme="minorEastAsia"/>
          <w:color w:val="auto"/>
        </w:rPr>
      </w:pPr>
      <w:r>
        <w:rPr>
          <w:rFonts w:hint="eastAsia" w:asciiTheme="minorEastAsia" w:hAnsiTheme="minorEastAsia" w:eastAsiaTheme="minorEastAsia"/>
          <w:color w:val="auto"/>
        </w:rPr>
        <w:t>国产设备均需开具增值税专用发票。进口设备需提供外商或服务商开具的货款商业发票（INVOICE）原件、三方协议、《采购合同》、《外贸/进口合同》、进口货物免税证明、报关单、委托进口协议书、银行水单、设备验收单（报告）、乙方服务费发票、外贸进口代理服务商开具的代理费发票、外贸进口代理商提供的结算清单（加盖公章）等。</w:t>
      </w:r>
      <w:bookmarkStart w:id="5" w:name="_GoBack"/>
      <w:bookmarkEnd w:id="5"/>
    </w:p>
    <w:p>
      <w:pPr>
        <w:pStyle w:val="6"/>
        <w:keepNext w:val="0"/>
        <w:keepLines w:val="0"/>
        <w:pageBreakBefore w:val="0"/>
        <w:widowControl w:val="0"/>
        <w:kinsoku/>
        <w:overflowPunct/>
        <w:topLinePunct w:val="0"/>
        <w:autoSpaceDE/>
        <w:autoSpaceDN/>
        <w:bidi w:val="0"/>
        <w:snapToGrid w:val="0"/>
        <w:ind w:firstLine="480"/>
        <w:textAlignment w:val="auto"/>
        <w:rPr>
          <w:rFonts w:cs="Arial" w:asciiTheme="minorEastAsia" w:hAnsiTheme="minorEastAsia" w:eastAsiaTheme="minorEastAsia"/>
          <w:color w:val="auto"/>
        </w:rPr>
      </w:pPr>
      <w:r>
        <w:rPr>
          <w:rFonts w:hint="eastAsia" w:asciiTheme="minorEastAsia" w:hAnsiTheme="minorEastAsia" w:eastAsiaTheme="minorEastAsia"/>
          <w:color w:val="auto"/>
        </w:rPr>
        <w:t>（四）</w:t>
      </w:r>
      <w:r>
        <w:rPr>
          <w:rFonts w:hint="eastAsia" w:asciiTheme="minorEastAsia" w:hAnsiTheme="minorEastAsia" w:eastAsiaTheme="minorEastAsia"/>
          <w:color w:val="auto"/>
          <w:lang w:eastAsia="zh-CN"/>
        </w:rPr>
        <w:t>甲方</w:t>
      </w:r>
      <w:r>
        <w:rPr>
          <w:rFonts w:hint="eastAsia" w:asciiTheme="minorEastAsia" w:hAnsiTheme="minorEastAsia" w:eastAsiaTheme="minorEastAsia"/>
          <w:color w:val="auto"/>
        </w:rPr>
        <w:t>使用人民币支付货款</w:t>
      </w:r>
      <w:r>
        <w:rPr>
          <w:rFonts w:hint="eastAsia" w:cs="Arial" w:asciiTheme="minorEastAsia" w:hAnsiTheme="minorEastAsia" w:eastAsiaTheme="minorEastAsia"/>
          <w:color w:val="auto"/>
        </w:rPr>
        <w:t>。</w:t>
      </w:r>
    </w:p>
    <w:p>
      <w:pPr>
        <w:pStyle w:val="19"/>
        <w:keepNext w:val="0"/>
        <w:keepLines w:val="0"/>
        <w:pageBreakBefore w:val="0"/>
        <w:widowControl w:val="0"/>
        <w:kinsoku/>
        <w:wordWrap/>
        <w:overflowPunct/>
        <w:topLinePunct w:val="0"/>
        <w:autoSpaceDE/>
        <w:autoSpaceDN/>
        <w:bidi w:val="0"/>
        <w:snapToGrid w:val="0"/>
        <w:ind w:firstLine="480"/>
        <w:textAlignment w:val="auto"/>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（五）</w:t>
      </w:r>
      <w:r>
        <w:rPr>
          <w:rFonts w:hint="eastAsia" w:asciiTheme="minorEastAsia" w:hAnsiTheme="minorEastAsia" w:eastAsiaTheme="minorEastAsia"/>
          <w:b w:val="0"/>
          <w:bCs w:val="0"/>
          <w:color w:val="auto"/>
          <w:sz w:val="24"/>
          <w:szCs w:val="24"/>
          <w:lang w:eastAsia="zh-CN"/>
        </w:rPr>
        <w:t>国产设备</w:t>
      </w:r>
      <w:r>
        <w:rPr>
          <w:rFonts w:hint="eastAsia" w:asciiTheme="minorEastAsia" w:hAnsiTheme="minorEastAsia" w:eastAsiaTheme="minorEastAsia"/>
          <w:b w:val="0"/>
          <w:bCs w:val="0"/>
          <w:color w:val="auto"/>
          <w:sz w:val="24"/>
          <w:szCs w:val="24"/>
        </w:rPr>
        <w:t>付款前，乙方应向甲方开具等额增值税</w:t>
      </w:r>
      <w:r>
        <w:rPr>
          <w:rFonts w:hint="eastAsia" w:asciiTheme="minorEastAsia" w:hAnsiTheme="minorEastAsia" w:eastAsiaTheme="minorEastAsia"/>
          <w:b w:val="0"/>
          <w:bCs w:val="0"/>
          <w:color w:val="auto"/>
          <w:sz w:val="24"/>
          <w:szCs w:val="24"/>
          <w:lang w:eastAsia="zh-CN"/>
        </w:rPr>
        <w:t>专用</w:t>
      </w:r>
      <w:r>
        <w:rPr>
          <w:rFonts w:hint="eastAsia" w:asciiTheme="minorEastAsia" w:hAnsiTheme="minorEastAsia" w:eastAsiaTheme="minorEastAsia"/>
          <w:b w:val="0"/>
          <w:bCs w:val="0"/>
          <w:color w:val="auto"/>
          <w:sz w:val="24"/>
          <w:szCs w:val="24"/>
        </w:rPr>
        <w:t>发票</w:t>
      </w:r>
      <w:r>
        <w:rPr>
          <w:rFonts w:hint="eastAsia" w:asciiTheme="minorEastAsia" w:hAnsiTheme="minorEastAsia" w:eastAsiaTheme="minorEastAsia"/>
          <w:b w:val="0"/>
          <w:bCs w:val="0"/>
          <w:color w:val="auto"/>
          <w:sz w:val="24"/>
          <w:szCs w:val="24"/>
          <w:lang w:eastAsia="zh-CN"/>
        </w:rPr>
        <w:t>，其他报销单据按甲方财务要求提供</w:t>
      </w:r>
      <w:r>
        <w:rPr>
          <w:rFonts w:hint="eastAsia" w:asciiTheme="minorEastAsia" w:hAnsiTheme="minorEastAsia" w:eastAsiaTheme="minorEastAsia"/>
          <w:b w:val="0"/>
          <w:bCs w:val="0"/>
          <w:color w:val="auto"/>
          <w:sz w:val="24"/>
          <w:szCs w:val="24"/>
        </w:rPr>
        <w:t>。否则，甲方有权迟延付款并不承担逾期付款违约责任，且乙方不得以此作为拒绝或迟延履行本合同项下各项义务的抗辩理由。</w:t>
      </w:r>
    </w:p>
    <w:p>
      <w:pPr>
        <w:pStyle w:val="19"/>
        <w:keepNext w:val="0"/>
        <w:keepLines w:val="0"/>
        <w:pageBreakBefore w:val="0"/>
        <w:widowControl w:val="0"/>
        <w:kinsoku/>
        <w:wordWrap/>
        <w:overflowPunct/>
        <w:topLinePunct w:val="0"/>
        <w:autoSpaceDE/>
        <w:autoSpaceDN/>
        <w:bidi w:val="0"/>
        <w:snapToGrid w:val="0"/>
        <w:ind w:firstLine="480"/>
        <w:textAlignment w:val="auto"/>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lang w:eastAsia="zh-CN"/>
        </w:rPr>
        <w:t>甲方</w:t>
      </w:r>
      <w:r>
        <w:rPr>
          <w:rFonts w:hint="eastAsia" w:asciiTheme="minorEastAsia" w:hAnsiTheme="minorEastAsia" w:eastAsiaTheme="minorEastAsia"/>
          <w:b w:val="0"/>
          <w:bCs w:val="0"/>
          <w:color w:val="auto"/>
          <w:sz w:val="24"/>
          <w:szCs w:val="24"/>
        </w:rPr>
        <w:t>增值税专用发票开票信息</w:t>
      </w:r>
    </w:p>
    <w:p>
      <w:pPr>
        <w:pStyle w:val="18"/>
        <w:keepNext w:val="0"/>
        <w:keepLines w:val="0"/>
        <w:pageBreakBefore w:val="0"/>
        <w:widowControl w:val="0"/>
        <w:kinsoku/>
        <w:wordWrap/>
        <w:overflowPunct/>
        <w:topLinePunct w:val="0"/>
        <w:autoSpaceDE/>
        <w:autoSpaceDN/>
        <w:bidi w:val="0"/>
        <w:snapToGrid w:val="0"/>
        <w:ind w:firstLine="480"/>
        <w:textAlignment w:val="auto"/>
        <w:rPr>
          <w:rFonts w:asciiTheme="minorEastAsia" w:hAnsiTheme="minorEastAsia" w:eastAsiaTheme="minorEastAsia"/>
          <w:color w:val="auto"/>
          <w:sz w:val="24"/>
        </w:rPr>
      </w:pPr>
      <w:r>
        <w:rPr>
          <w:rFonts w:hint="eastAsia" w:asciiTheme="minorEastAsia" w:hAnsiTheme="minorEastAsia" w:eastAsiaTheme="minorEastAsia"/>
          <w:color w:val="auto"/>
          <w:sz w:val="24"/>
        </w:rPr>
        <w:t>甲方名称：内蒙古大学</w:t>
      </w:r>
    </w:p>
    <w:p>
      <w:pPr>
        <w:pStyle w:val="18"/>
        <w:keepNext w:val="0"/>
        <w:keepLines w:val="0"/>
        <w:pageBreakBefore w:val="0"/>
        <w:widowControl w:val="0"/>
        <w:kinsoku/>
        <w:wordWrap/>
        <w:overflowPunct/>
        <w:topLinePunct w:val="0"/>
        <w:autoSpaceDE/>
        <w:autoSpaceDN/>
        <w:bidi w:val="0"/>
        <w:snapToGrid w:val="0"/>
        <w:ind w:firstLine="480"/>
        <w:textAlignment w:val="auto"/>
        <w:rPr>
          <w:rFonts w:asciiTheme="minorEastAsia" w:hAnsiTheme="minorEastAsia" w:eastAsiaTheme="minorEastAsia"/>
          <w:color w:val="auto"/>
          <w:sz w:val="24"/>
        </w:rPr>
      </w:pPr>
      <w:r>
        <w:rPr>
          <w:rFonts w:hint="eastAsia" w:asciiTheme="minorEastAsia" w:hAnsiTheme="minorEastAsia" w:eastAsiaTheme="minorEastAsia"/>
          <w:color w:val="auto"/>
          <w:sz w:val="24"/>
        </w:rPr>
        <w:t>纳税人识别号：1215000046002920XK</w:t>
      </w:r>
    </w:p>
    <w:p>
      <w:pPr>
        <w:pStyle w:val="18"/>
        <w:keepNext w:val="0"/>
        <w:keepLines w:val="0"/>
        <w:pageBreakBefore w:val="0"/>
        <w:widowControl w:val="0"/>
        <w:kinsoku/>
        <w:wordWrap/>
        <w:overflowPunct/>
        <w:topLinePunct w:val="0"/>
        <w:autoSpaceDE/>
        <w:autoSpaceDN/>
        <w:bidi w:val="0"/>
        <w:snapToGrid w:val="0"/>
        <w:ind w:firstLine="480"/>
        <w:textAlignment w:val="auto"/>
        <w:rPr>
          <w:rFonts w:asciiTheme="minorEastAsia" w:hAnsiTheme="minorEastAsia" w:eastAsiaTheme="minorEastAsia"/>
          <w:color w:val="auto"/>
          <w:sz w:val="24"/>
        </w:rPr>
      </w:pPr>
      <w:r>
        <w:rPr>
          <w:rFonts w:hint="eastAsia" w:asciiTheme="minorEastAsia" w:hAnsiTheme="minorEastAsia" w:eastAsiaTheme="minorEastAsia"/>
          <w:color w:val="auto"/>
          <w:sz w:val="24"/>
        </w:rPr>
        <w:t>地址：呼和浩特市赛罕区大学西路235号</w:t>
      </w:r>
    </w:p>
    <w:p>
      <w:pPr>
        <w:pStyle w:val="18"/>
        <w:keepNext w:val="0"/>
        <w:keepLines w:val="0"/>
        <w:pageBreakBefore w:val="0"/>
        <w:widowControl w:val="0"/>
        <w:kinsoku/>
        <w:wordWrap/>
        <w:overflowPunct/>
        <w:topLinePunct w:val="0"/>
        <w:autoSpaceDE/>
        <w:autoSpaceDN/>
        <w:bidi w:val="0"/>
        <w:snapToGrid w:val="0"/>
        <w:ind w:firstLine="480"/>
        <w:textAlignment w:val="auto"/>
        <w:rPr>
          <w:rFonts w:asciiTheme="minorEastAsia" w:hAnsiTheme="minorEastAsia" w:eastAsiaTheme="minorEastAsia"/>
          <w:color w:val="auto"/>
          <w:sz w:val="24"/>
        </w:rPr>
      </w:pPr>
      <w:r>
        <w:rPr>
          <w:rFonts w:hint="eastAsia" w:asciiTheme="minorEastAsia" w:hAnsiTheme="minorEastAsia" w:eastAsiaTheme="minorEastAsia"/>
          <w:color w:val="auto"/>
          <w:sz w:val="24"/>
        </w:rPr>
        <w:t>电话：0471-4994142</w:t>
      </w:r>
    </w:p>
    <w:p>
      <w:pPr>
        <w:pStyle w:val="18"/>
        <w:keepNext w:val="0"/>
        <w:keepLines w:val="0"/>
        <w:pageBreakBefore w:val="0"/>
        <w:widowControl w:val="0"/>
        <w:kinsoku/>
        <w:wordWrap/>
        <w:overflowPunct/>
        <w:topLinePunct w:val="0"/>
        <w:autoSpaceDE/>
        <w:autoSpaceDN/>
        <w:bidi w:val="0"/>
        <w:snapToGrid w:val="0"/>
        <w:ind w:firstLine="480"/>
        <w:textAlignment w:val="auto"/>
        <w:rPr>
          <w:rFonts w:asciiTheme="minorEastAsia" w:hAnsiTheme="minorEastAsia" w:eastAsiaTheme="minorEastAsia"/>
          <w:color w:val="auto"/>
          <w:sz w:val="24"/>
        </w:rPr>
      </w:pPr>
      <w:r>
        <w:rPr>
          <w:rFonts w:hint="eastAsia" w:asciiTheme="minorEastAsia" w:hAnsiTheme="minorEastAsia" w:eastAsiaTheme="minorEastAsia"/>
          <w:color w:val="auto"/>
          <w:sz w:val="24"/>
        </w:rPr>
        <w:t>开户行：中国建设银行股份有限公司呼和浩特赛罕区支行</w:t>
      </w:r>
    </w:p>
    <w:p>
      <w:pPr>
        <w:pStyle w:val="18"/>
        <w:keepNext w:val="0"/>
        <w:keepLines w:val="0"/>
        <w:pageBreakBefore w:val="0"/>
        <w:widowControl w:val="0"/>
        <w:kinsoku/>
        <w:wordWrap/>
        <w:overflowPunct/>
        <w:topLinePunct w:val="0"/>
        <w:autoSpaceDE/>
        <w:autoSpaceDN/>
        <w:bidi w:val="0"/>
        <w:snapToGrid w:val="0"/>
        <w:ind w:firstLine="480"/>
        <w:textAlignment w:val="auto"/>
        <w:rPr>
          <w:rFonts w:asciiTheme="minorEastAsia" w:hAnsiTheme="minorEastAsia" w:eastAsiaTheme="minorEastAsia"/>
          <w:color w:val="auto"/>
          <w:sz w:val="24"/>
        </w:rPr>
      </w:pPr>
      <w:r>
        <w:rPr>
          <w:rFonts w:hint="eastAsia" w:asciiTheme="minorEastAsia" w:hAnsiTheme="minorEastAsia" w:eastAsiaTheme="minorEastAsia"/>
          <w:color w:val="auto"/>
          <w:sz w:val="24"/>
        </w:rPr>
        <w:t>行号：105191075085</w:t>
      </w:r>
    </w:p>
    <w:p>
      <w:pPr>
        <w:pStyle w:val="18"/>
        <w:keepNext w:val="0"/>
        <w:keepLines w:val="0"/>
        <w:pageBreakBefore w:val="0"/>
        <w:widowControl w:val="0"/>
        <w:kinsoku/>
        <w:wordWrap/>
        <w:overflowPunct/>
        <w:topLinePunct w:val="0"/>
        <w:autoSpaceDE/>
        <w:autoSpaceDN/>
        <w:bidi w:val="0"/>
        <w:snapToGrid w:val="0"/>
        <w:ind w:firstLine="480"/>
        <w:textAlignment w:val="auto"/>
        <w:rPr>
          <w:rFonts w:asciiTheme="minorEastAsia" w:hAnsiTheme="minorEastAsia" w:eastAsiaTheme="minorEastAsia"/>
          <w:color w:val="auto"/>
          <w:sz w:val="24"/>
        </w:rPr>
      </w:pPr>
      <w:r>
        <w:rPr>
          <w:rFonts w:hint="eastAsia" w:asciiTheme="minorEastAsia" w:hAnsiTheme="minorEastAsia" w:eastAsiaTheme="minorEastAsia"/>
          <w:color w:val="auto"/>
          <w:sz w:val="24"/>
        </w:rPr>
        <w:t>账号：15001706667050001905</w:t>
      </w:r>
    </w:p>
    <w:p>
      <w:pPr>
        <w:pStyle w:val="18"/>
        <w:keepNext w:val="0"/>
        <w:keepLines w:val="0"/>
        <w:pageBreakBefore w:val="0"/>
        <w:widowControl w:val="0"/>
        <w:kinsoku/>
        <w:wordWrap/>
        <w:overflowPunct/>
        <w:topLinePunct w:val="0"/>
        <w:autoSpaceDE/>
        <w:autoSpaceDN/>
        <w:bidi w:val="0"/>
        <w:snapToGrid w:val="0"/>
        <w:ind w:firstLine="480"/>
        <w:textAlignment w:val="auto"/>
        <w:rPr>
          <w:rFonts w:asciiTheme="minorEastAsia" w:hAnsiTheme="minorEastAsia" w:eastAsiaTheme="minorEastAsia"/>
          <w:color w:val="auto"/>
          <w:sz w:val="24"/>
        </w:rPr>
      </w:pPr>
      <w:r>
        <w:rPr>
          <w:rFonts w:hint="eastAsia" w:asciiTheme="minorEastAsia" w:hAnsiTheme="minorEastAsia" w:eastAsiaTheme="minorEastAsia"/>
          <w:color w:val="auto"/>
          <w:sz w:val="24"/>
        </w:rPr>
        <w:t>六位开票代码：5WD9RE</w:t>
      </w:r>
    </w:p>
    <w:p>
      <w:pPr>
        <w:pStyle w:val="18"/>
        <w:keepNext w:val="0"/>
        <w:keepLines w:val="0"/>
        <w:pageBreakBefore w:val="0"/>
        <w:widowControl w:val="0"/>
        <w:kinsoku/>
        <w:wordWrap/>
        <w:overflowPunct/>
        <w:topLinePunct w:val="0"/>
        <w:autoSpaceDE/>
        <w:autoSpaceDN/>
        <w:bidi w:val="0"/>
        <w:snapToGrid w:val="0"/>
        <w:ind w:firstLine="480"/>
        <w:textAlignment w:val="auto"/>
        <w:rPr>
          <w:rFonts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lang w:eastAsia="zh-CN"/>
        </w:rPr>
        <w:t>六</w:t>
      </w:r>
      <w:r>
        <w:rPr>
          <w:rFonts w:hint="eastAsia" w:asciiTheme="minorEastAsia" w:hAnsiTheme="minorEastAsia" w:eastAsiaTheme="minorEastAsia"/>
          <w:color w:val="auto"/>
          <w:sz w:val="24"/>
        </w:rPr>
        <w:t>）乙方收取货款开户行名称、账号等信息：</w:t>
      </w:r>
    </w:p>
    <w:p>
      <w:pPr>
        <w:pStyle w:val="18"/>
        <w:keepNext w:val="0"/>
        <w:keepLines w:val="0"/>
        <w:pageBreakBefore w:val="0"/>
        <w:widowControl w:val="0"/>
        <w:kinsoku/>
        <w:wordWrap/>
        <w:overflowPunct/>
        <w:topLinePunct w:val="0"/>
        <w:autoSpaceDE/>
        <w:autoSpaceDN/>
        <w:bidi w:val="0"/>
        <w:snapToGrid w:val="0"/>
        <w:ind w:firstLine="480"/>
        <w:textAlignment w:val="auto"/>
        <w:rPr>
          <w:rFonts w:cs="宋体" w:asciiTheme="minorEastAsia" w:hAnsiTheme="minorEastAsia" w:eastAsiaTheme="minorEastAsia"/>
          <w:color w:val="auto"/>
          <w:sz w:val="24"/>
          <w:highlight w:val="yellow"/>
        </w:rPr>
      </w:pPr>
      <w:r>
        <w:rPr>
          <w:rFonts w:hint="eastAsia" w:asciiTheme="minorEastAsia" w:hAnsiTheme="minorEastAsia" w:eastAsiaTheme="minorEastAsia"/>
          <w:color w:val="auto"/>
          <w:sz w:val="24"/>
          <w:highlight w:val="yellow"/>
        </w:rPr>
        <w:t>单位名称：</w:t>
      </w:r>
    </w:p>
    <w:p>
      <w:pPr>
        <w:pStyle w:val="18"/>
        <w:keepNext w:val="0"/>
        <w:keepLines w:val="0"/>
        <w:pageBreakBefore w:val="0"/>
        <w:widowControl w:val="0"/>
        <w:kinsoku/>
        <w:wordWrap/>
        <w:overflowPunct/>
        <w:topLinePunct w:val="0"/>
        <w:autoSpaceDE/>
        <w:autoSpaceDN/>
        <w:bidi w:val="0"/>
        <w:snapToGrid w:val="0"/>
        <w:ind w:firstLine="480"/>
        <w:textAlignment w:val="auto"/>
        <w:rPr>
          <w:rFonts w:asciiTheme="minorEastAsia" w:hAnsiTheme="minorEastAsia" w:eastAsiaTheme="minorEastAsia"/>
          <w:color w:val="auto"/>
          <w:sz w:val="24"/>
          <w:highlight w:val="yellow"/>
        </w:rPr>
      </w:pPr>
      <w:r>
        <w:rPr>
          <w:rFonts w:hint="eastAsia" w:asciiTheme="minorEastAsia" w:hAnsiTheme="minorEastAsia" w:eastAsiaTheme="minorEastAsia"/>
          <w:color w:val="auto"/>
          <w:sz w:val="24"/>
          <w:highlight w:val="yellow"/>
        </w:rPr>
        <w:t>开户行名称：</w:t>
      </w:r>
    </w:p>
    <w:p>
      <w:pPr>
        <w:pStyle w:val="18"/>
        <w:keepNext w:val="0"/>
        <w:keepLines w:val="0"/>
        <w:pageBreakBefore w:val="0"/>
        <w:widowControl w:val="0"/>
        <w:kinsoku/>
        <w:wordWrap/>
        <w:overflowPunct/>
        <w:topLinePunct w:val="0"/>
        <w:autoSpaceDE/>
        <w:autoSpaceDN/>
        <w:bidi w:val="0"/>
        <w:snapToGrid w:val="0"/>
        <w:ind w:firstLine="480"/>
        <w:textAlignment w:val="auto"/>
        <w:rPr>
          <w:rFonts w:asciiTheme="minorEastAsia" w:hAnsiTheme="minorEastAsia" w:eastAsiaTheme="minorEastAsia"/>
          <w:color w:val="auto"/>
          <w:sz w:val="24"/>
          <w:highlight w:val="yellow"/>
        </w:rPr>
      </w:pPr>
      <w:r>
        <w:rPr>
          <w:rFonts w:hint="eastAsia" w:asciiTheme="minorEastAsia" w:hAnsiTheme="minorEastAsia" w:eastAsiaTheme="minorEastAsia"/>
          <w:color w:val="auto"/>
          <w:sz w:val="24"/>
          <w:highlight w:val="yellow"/>
        </w:rPr>
        <w:t>账号：</w:t>
      </w:r>
    </w:p>
    <w:p>
      <w:pPr>
        <w:pStyle w:val="17"/>
        <w:keepNext w:val="0"/>
        <w:keepLines w:val="0"/>
        <w:pageBreakBefore w:val="0"/>
        <w:widowControl w:val="0"/>
        <w:kinsoku/>
        <w:wordWrap/>
        <w:overflowPunct/>
        <w:topLinePunct w:val="0"/>
        <w:autoSpaceDE/>
        <w:autoSpaceDN/>
        <w:bidi w:val="0"/>
        <w:snapToGrid w:val="0"/>
        <w:spacing w:line="360" w:lineRule="auto"/>
        <w:ind w:firstLine="482"/>
        <w:textAlignment w:val="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十、履约保证金</w:t>
      </w:r>
    </w:p>
    <w:p>
      <w:pPr>
        <w:pStyle w:val="6"/>
        <w:keepNext w:val="0"/>
        <w:keepLines w:val="0"/>
        <w:pageBreakBefore w:val="0"/>
        <w:widowControl w:val="0"/>
        <w:kinsoku/>
        <w:overflowPunct/>
        <w:topLinePunct w:val="0"/>
        <w:autoSpaceDE/>
        <w:autoSpaceDN/>
        <w:bidi w:val="0"/>
        <w:snapToGrid w:val="0"/>
        <w:spacing w:line="440" w:lineRule="exact"/>
        <w:ind w:firstLine="480"/>
        <w:textAlignment w:val="auto"/>
        <w:rPr>
          <w:rFonts w:hint="eastAsia" w:cs="Arial" w:asciiTheme="minorEastAsia" w:hAnsiTheme="minorEastAsia" w:eastAsiaTheme="minorEastAsia"/>
          <w:color w:val="auto"/>
        </w:rPr>
      </w:pPr>
      <w:r>
        <w:rPr>
          <w:rFonts w:hint="eastAsia" w:cs="Arial" w:asciiTheme="minorEastAsia" w:hAnsiTheme="minorEastAsia" w:eastAsiaTheme="minorEastAsia"/>
          <w:color w:val="auto"/>
        </w:rPr>
        <w:t>乙方需向甲方交纳履约保证金人民币</w:t>
      </w:r>
      <w:r>
        <w:rPr>
          <w:rFonts w:hint="eastAsia" w:cs="Arial" w:asciiTheme="minorEastAsia" w:hAnsiTheme="minorEastAsia" w:eastAsiaTheme="minorEastAsia"/>
          <w:color w:val="auto"/>
          <w:highlight w:val="yellow"/>
        </w:rPr>
        <w:t>¥      元整(小写：¥        元</w:t>
      </w:r>
      <w:r>
        <w:rPr>
          <w:rFonts w:hint="eastAsia" w:cs="Arial" w:asciiTheme="minorEastAsia" w:hAnsiTheme="minorEastAsia" w:eastAsiaTheme="minorEastAsia"/>
          <w:color w:val="auto"/>
        </w:rPr>
        <w:t>），待货物验收合格后一次性无息退还。若乙方不能按</w:t>
      </w:r>
      <w:r>
        <w:rPr>
          <w:rFonts w:hint="eastAsia" w:cs="Arial" w:asciiTheme="minorEastAsia" w:hAnsiTheme="minorEastAsia" w:eastAsiaTheme="minorEastAsia"/>
          <w:color w:val="auto"/>
          <w:lang w:val="en-US" w:eastAsia="zh-CN"/>
        </w:rPr>
        <w:t>约定</w:t>
      </w:r>
      <w:r>
        <w:rPr>
          <w:rFonts w:hint="eastAsia" w:cs="Arial" w:asciiTheme="minorEastAsia" w:hAnsiTheme="minorEastAsia" w:eastAsiaTheme="minorEastAsia"/>
          <w:color w:val="auto"/>
        </w:rPr>
        <w:t>交货并安装</w:t>
      </w:r>
      <w:r>
        <w:rPr>
          <w:rFonts w:hint="eastAsia" w:cs="Arial" w:asciiTheme="minorEastAsia" w:hAnsiTheme="minorEastAsia" w:eastAsiaTheme="minorEastAsia"/>
          <w:color w:val="auto"/>
          <w:lang w:val="en-US" w:eastAsia="zh-CN"/>
        </w:rPr>
        <w:t>调试</w:t>
      </w:r>
      <w:r>
        <w:rPr>
          <w:rFonts w:hint="eastAsia" w:cs="Arial" w:asciiTheme="minorEastAsia" w:hAnsiTheme="minorEastAsia" w:eastAsiaTheme="minorEastAsia"/>
          <w:color w:val="auto"/>
        </w:rPr>
        <w:t>完毕，甲方将不退还履约保证金。</w:t>
      </w:r>
    </w:p>
    <w:p>
      <w:pPr>
        <w:keepNext w:val="0"/>
        <w:keepLines w:val="0"/>
        <w:pageBreakBefore w:val="0"/>
        <w:widowControl w:val="0"/>
        <w:kinsoku/>
        <w:overflowPunct/>
        <w:topLinePunct w:val="0"/>
        <w:autoSpaceDE/>
        <w:autoSpaceDN/>
        <w:bidi w:val="0"/>
        <w:snapToGrid w:val="0"/>
        <w:spacing w:line="360" w:lineRule="auto"/>
        <w:ind w:firstLine="480" w:firstLineChars="200"/>
        <w:textAlignment w:val="auto"/>
        <w:rPr>
          <w:rFonts w:hint="eastAsia" w:cs="Arial" w:asciiTheme="minorEastAsia" w:hAnsiTheme="minorEastAsia" w:eastAsiaTheme="minorEastAsia"/>
          <w:color w:val="auto"/>
        </w:rPr>
      </w:pPr>
      <w:r>
        <w:rPr>
          <w:rFonts w:hint="eastAsia" w:cs="宋体" w:asciiTheme="minorEastAsia" w:hAnsiTheme="minorEastAsia" w:eastAsiaTheme="minorEastAsia"/>
          <w:color w:val="auto"/>
          <w:sz w:val="24"/>
          <w:lang w:val="zh-CN"/>
        </w:rPr>
        <w:t>履约保证金用于补偿甲方因乙方不能履行或不能完全履行合同义务而蒙受的损失</w:t>
      </w:r>
      <w:r>
        <w:rPr>
          <w:rFonts w:hint="eastAsia" w:cs="宋体" w:asciiTheme="minorEastAsia" w:hAnsiTheme="minorEastAsia" w:eastAsiaTheme="minorEastAsia"/>
          <w:color w:val="auto"/>
          <w:sz w:val="24"/>
          <w:lang w:val="en-US" w:eastAsia="zh-CN"/>
        </w:rPr>
        <w:t>或乙方应支付的违约金</w:t>
      </w:r>
      <w:r>
        <w:rPr>
          <w:rFonts w:hint="eastAsia" w:cs="宋体" w:asciiTheme="minorEastAsia" w:hAnsiTheme="minorEastAsia" w:eastAsiaTheme="minorEastAsia"/>
          <w:color w:val="auto"/>
          <w:sz w:val="24"/>
          <w:lang w:val="zh-CN"/>
        </w:rPr>
        <w:t>。</w:t>
      </w:r>
    </w:p>
    <w:p>
      <w:pPr>
        <w:pStyle w:val="17"/>
        <w:keepNext w:val="0"/>
        <w:keepLines w:val="0"/>
        <w:pageBreakBefore w:val="0"/>
        <w:widowControl w:val="0"/>
        <w:kinsoku/>
        <w:overflowPunct/>
        <w:topLinePunct w:val="0"/>
        <w:autoSpaceDE/>
        <w:autoSpaceDN/>
        <w:bidi w:val="0"/>
        <w:snapToGrid w:val="0"/>
        <w:spacing w:line="360" w:lineRule="auto"/>
        <w:ind w:firstLine="482"/>
        <w:textAlignment w:val="auto"/>
        <w:rPr>
          <w:rFonts w:hint="eastAsia" w:cs="Times New Roman" w:asciiTheme="minorEastAsia" w:hAnsiTheme="minorEastAsia" w:eastAsiaTheme="minorEastAsia"/>
          <w:b/>
          <w:color w:val="auto"/>
          <w:sz w:val="24"/>
          <w:szCs w:val="24"/>
          <w:lang w:val="en-US" w:eastAsia="zh-CN"/>
        </w:rPr>
      </w:pPr>
      <w:r>
        <w:rPr>
          <w:rFonts w:hint="eastAsia" w:cs="Times New Roman" w:asciiTheme="minorEastAsia" w:hAnsiTheme="minorEastAsia" w:eastAsiaTheme="minorEastAsia"/>
          <w:b/>
          <w:color w:val="auto"/>
          <w:sz w:val="24"/>
          <w:szCs w:val="24"/>
          <w:lang w:val="en-US" w:eastAsia="zh-CN"/>
        </w:rPr>
        <w:t>十一、知识产权</w:t>
      </w:r>
    </w:p>
    <w:p>
      <w:pPr>
        <w:pStyle w:val="6"/>
        <w:keepNext w:val="0"/>
        <w:keepLines w:val="0"/>
        <w:pageBreakBefore w:val="0"/>
        <w:widowControl w:val="0"/>
        <w:kinsoku/>
        <w:overflowPunct/>
        <w:topLinePunct w:val="0"/>
        <w:autoSpaceDE/>
        <w:autoSpaceDN/>
        <w:bidi w:val="0"/>
        <w:snapToGrid w:val="0"/>
        <w:spacing w:line="440" w:lineRule="exact"/>
        <w:ind w:firstLine="480"/>
        <w:textAlignment w:val="auto"/>
        <w:rPr>
          <w:rFonts w:hint="eastAsia" w:cs="Arial" w:asciiTheme="minorEastAsia" w:hAnsiTheme="minorEastAsia" w:eastAsiaTheme="minorEastAsia"/>
          <w:color w:val="auto"/>
          <w:lang w:val="en-US" w:eastAsia="zh-CN"/>
        </w:rPr>
      </w:pPr>
      <w:r>
        <w:rPr>
          <w:rFonts w:hint="eastAsia" w:cs="Arial" w:asciiTheme="minorEastAsia" w:hAnsiTheme="minorEastAsia" w:eastAsiaTheme="minorEastAsia"/>
          <w:color w:val="auto"/>
          <w:lang w:val="en-US" w:eastAsia="zh-CN"/>
        </w:rPr>
        <w:t>1.乙方保证，甲方在使用乙方提供的货物及服务或者货物及服务的任何一部分时，免受第三方提出的侵犯其知识产权或其他合法权益的索赔或主张。如发生此类纠纷，由乙方承担一切责任；因此给甲方造成损失的，乙方负责全额赔偿，包括但不限于</w:t>
      </w:r>
      <w:r>
        <w:rPr>
          <w:rFonts w:hint="eastAsia" w:asciiTheme="minorEastAsia" w:hAnsiTheme="minorEastAsia" w:eastAsiaTheme="minorEastAsia"/>
          <w:b w:val="0"/>
          <w:bCs w:val="0"/>
          <w:color w:val="auto"/>
          <w:sz w:val="24"/>
          <w:szCs w:val="24"/>
          <w:highlight w:val="none"/>
        </w:rPr>
        <w:t>甲方向第三方的违约或赔偿损失、</w:t>
      </w:r>
      <w:r>
        <w:rPr>
          <w:rFonts w:hint="eastAsia" w:asciiTheme="minorEastAsia" w:hAnsiTheme="minorEastAsia" w:eastAsiaTheme="minorEastAsia"/>
          <w:b w:val="0"/>
          <w:bCs w:val="0"/>
          <w:color w:val="auto"/>
          <w:sz w:val="24"/>
          <w:szCs w:val="24"/>
          <w:highlight w:val="none"/>
          <w:lang w:val="en-US" w:eastAsia="zh-CN"/>
        </w:rPr>
        <w:t>和解金、</w:t>
      </w:r>
      <w:r>
        <w:rPr>
          <w:rFonts w:hint="eastAsia" w:asciiTheme="minorEastAsia" w:hAnsiTheme="minorEastAsia" w:eastAsiaTheme="minorEastAsia"/>
          <w:b w:val="0"/>
          <w:bCs w:val="0"/>
          <w:color w:val="auto"/>
          <w:sz w:val="24"/>
          <w:szCs w:val="24"/>
          <w:highlight w:val="none"/>
        </w:rPr>
        <w:t>误工费、鉴定费</w:t>
      </w:r>
      <w:r>
        <w:rPr>
          <w:rFonts w:hint="eastAsia" w:asciiTheme="minorEastAsia" w:hAnsiTheme="minorEastAsia" w:eastAsiaTheme="minorEastAsia"/>
          <w:b w:val="0"/>
          <w:bCs w:val="0"/>
          <w:color w:val="auto"/>
          <w:sz w:val="24"/>
          <w:szCs w:val="24"/>
          <w:highlight w:val="none"/>
          <w:lang w:eastAsia="zh-CN"/>
        </w:rPr>
        <w:t>、</w:t>
      </w:r>
      <w:r>
        <w:rPr>
          <w:rFonts w:hint="eastAsia" w:asciiTheme="minorEastAsia" w:hAnsiTheme="minorEastAsia" w:eastAsiaTheme="minorEastAsia"/>
          <w:b w:val="0"/>
          <w:bCs w:val="0"/>
          <w:color w:val="auto"/>
          <w:sz w:val="24"/>
          <w:szCs w:val="24"/>
          <w:highlight w:val="none"/>
        </w:rPr>
        <w:t>评估费、律师费、诉讼</w:t>
      </w:r>
      <w:r>
        <w:rPr>
          <w:rFonts w:hint="eastAsia" w:asciiTheme="minorEastAsia" w:hAnsiTheme="minorEastAsia" w:eastAsiaTheme="minorEastAsia"/>
          <w:b w:val="0"/>
          <w:bCs w:val="0"/>
          <w:color w:val="auto"/>
          <w:sz w:val="24"/>
          <w:szCs w:val="24"/>
          <w:highlight w:val="none"/>
          <w:lang w:val="en-US" w:eastAsia="zh-CN"/>
        </w:rPr>
        <w:t>/</w:t>
      </w:r>
      <w:r>
        <w:rPr>
          <w:rFonts w:hint="eastAsia" w:asciiTheme="minorEastAsia" w:hAnsiTheme="minorEastAsia" w:eastAsiaTheme="minorEastAsia"/>
          <w:b w:val="0"/>
          <w:bCs w:val="0"/>
          <w:color w:val="auto"/>
          <w:sz w:val="24"/>
          <w:szCs w:val="24"/>
          <w:highlight w:val="none"/>
        </w:rPr>
        <w:t>仲裁费、保全费、</w:t>
      </w:r>
      <w:r>
        <w:rPr>
          <w:rFonts w:hint="eastAsia" w:asciiTheme="minorEastAsia" w:hAnsiTheme="minorEastAsia" w:eastAsiaTheme="minorEastAsia"/>
          <w:b w:val="0"/>
          <w:bCs w:val="0"/>
          <w:color w:val="auto"/>
          <w:sz w:val="24"/>
          <w:szCs w:val="24"/>
          <w:highlight w:val="none"/>
          <w:lang w:val="en-US" w:eastAsia="zh-CN"/>
        </w:rPr>
        <w:t>保全</w:t>
      </w:r>
      <w:r>
        <w:rPr>
          <w:rFonts w:hint="eastAsia" w:asciiTheme="minorEastAsia" w:hAnsiTheme="minorEastAsia" w:eastAsiaTheme="minorEastAsia"/>
          <w:b w:val="0"/>
          <w:bCs w:val="0"/>
          <w:color w:val="auto"/>
          <w:sz w:val="24"/>
          <w:szCs w:val="24"/>
          <w:highlight w:val="none"/>
        </w:rPr>
        <w:t>保险费、公告费、执行费等全部</w:t>
      </w:r>
      <w:r>
        <w:rPr>
          <w:rFonts w:hint="eastAsia" w:asciiTheme="minorEastAsia" w:hAnsiTheme="minorEastAsia" w:eastAsiaTheme="minorEastAsia"/>
          <w:b w:val="0"/>
          <w:bCs w:val="0"/>
          <w:color w:val="auto"/>
          <w:sz w:val="24"/>
          <w:szCs w:val="24"/>
          <w:highlight w:val="none"/>
          <w:lang w:val="en-US" w:eastAsia="zh-CN"/>
        </w:rPr>
        <w:t>支出</w:t>
      </w:r>
      <w:r>
        <w:rPr>
          <w:rFonts w:hint="eastAsia" w:cs="Arial" w:asciiTheme="minorEastAsia" w:hAnsiTheme="minorEastAsia" w:eastAsiaTheme="minorEastAsia"/>
          <w:color w:val="auto"/>
          <w:lang w:val="en-US" w:eastAsia="zh-CN"/>
        </w:rPr>
        <w:t>。</w:t>
      </w:r>
    </w:p>
    <w:p>
      <w:pPr>
        <w:pStyle w:val="6"/>
        <w:keepNext w:val="0"/>
        <w:keepLines w:val="0"/>
        <w:pageBreakBefore w:val="0"/>
        <w:widowControl w:val="0"/>
        <w:kinsoku/>
        <w:overflowPunct/>
        <w:topLinePunct w:val="0"/>
        <w:autoSpaceDE/>
        <w:autoSpaceDN/>
        <w:bidi w:val="0"/>
        <w:snapToGrid w:val="0"/>
        <w:spacing w:line="440" w:lineRule="exact"/>
        <w:ind w:firstLine="480"/>
        <w:textAlignment w:val="auto"/>
        <w:rPr>
          <w:rFonts w:hint="eastAsia" w:cs="Arial" w:asciiTheme="minorEastAsia" w:hAnsiTheme="minorEastAsia" w:eastAsiaTheme="minorEastAsia"/>
          <w:color w:val="auto"/>
          <w:lang w:val="en-US" w:eastAsia="zh-CN"/>
        </w:rPr>
      </w:pPr>
      <w:r>
        <w:rPr>
          <w:rFonts w:hint="eastAsia" w:cs="Arial" w:asciiTheme="minorEastAsia" w:hAnsiTheme="minorEastAsia" w:eastAsiaTheme="minorEastAsia"/>
          <w:color w:val="auto"/>
          <w:lang w:val="en-US" w:eastAsia="zh-CN"/>
        </w:rPr>
        <w:t>2.乙方为执行本合同而提供的技术资料或者其他相关资料、软件等由甲方永久免费使用。</w:t>
      </w:r>
    </w:p>
    <w:p>
      <w:pPr>
        <w:pStyle w:val="6"/>
        <w:keepNext w:val="0"/>
        <w:keepLines w:val="0"/>
        <w:pageBreakBefore w:val="0"/>
        <w:widowControl w:val="0"/>
        <w:kinsoku/>
        <w:overflowPunct/>
        <w:topLinePunct w:val="0"/>
        <w:autoSpaceDE/>
        <w:autoSpaceDN/>
        <w:bidi w:val="0"/>
        <w:snapToGrid w:val="0"/>
        <w:ind w:firstLine="482"/>
        <w:textAlignment w:val="auto"/>
        <w:rPr>
          <w:rFonts w:asciiTheme="minorEastAsia" w:hAnsiTheme="minorEastAsia" w:eastAsiaTheme="minorEastAsia"/>
          <w:b/>
          <w:bCs/>
          <w:color w:val="auto"/>
        </w:rPr>
      </w:pPr>
      <w:r>
        <w:rPr>
          <w:rFonts w:hint="eastAsia" w:asciiTheme="minorEastAsia" w:hAnsiTheme="minorEastAsia" w:eastAsiaTheme="minorEastAsia"/>
          <w:b/>
          <w:bCs/>
          <w:color w:val="auto"/>
          <w:lang w:val="en-US" w:eastAsia="zh-CN"/>
        </w:rPr>
        <w:t>十二</w:t>
      </w:r>
      <w:r>
        <w:rPr>
          <w:rFonts w:hint="eastAsia" w:asciiTheme="minorEastAsia" w:hAnsiTheme="minorEastAsia" w:eastAsiaTheme="minorEastAsia"/>
          <w:b/>
          <w:bCs/>
          <w:color w:val="auto"/>
        </w:rPr>
        <w:t>、违约责任</w:t>
      </w:r>
    </w:p>
    <w:p>
      <w:pPr>
        <w:pStyle w:val="19"/>
        <w:keepNext w:val="0"/>
        <w:keepLines w:val="0"/>
        <w:pageBreakBefore w:val="0"/>
        <w:widowControl w:val="0"/>
        <w:kinsoku/>
        <w:wordWrap/>
        <w:overflowPunct/>
        <w:topLinePunct w:val="0"/>
        <w:autoSpaceDE/>
        <w:autoSpaceDN/>
        <w:bidi w:val="0"/>
        <w:snapToGrid w:val="0"/>
        <w:ind w:firstLine="480"/>
        <w:textAlignment w:val="auto"/>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w:t>
      </w:r>
      <w:r>
        <w:rPr>
          <w:rFonts w:hint="eastAsia" w:asciiTheme="minorEastAsia" w:hAnsiTheme="minorEastAsia" w:eastAsiaTheme="minorEastAsia"/>
          <w:b w:val="0"/>
          <w:bCs w:val="0"/>
          <w:color w:val="auto"/>
          <w:sz w:val="24"/>
          <w:szCs w:val="24"/>
          <w:lang w:eastAsia="zh-CN"/>
        </w:rPr>
        <w:t>一</w:t>
      </w:r>
      <w:r>
        <w:rPr>
          <w:rFonts w:hint="eastAsia" w:asciiTheme="minorEastAsia" w:hAnsiTheme="minorEastAsia" w:eastAsiaTheme="minorEastAsia"/>
          <w:b w:val="0"/>
          <w:bCs w:val="0"/>
          <w:color w:val="auto"/>
          <w:sz w:val="24"/>
          <w:szCs w:val="24"/>
        </w:rPr>
        <w:t>）因</w:t>
      </w:r>
      <w:r>
        <w:rPr>
          <w:rFonts w:hint="eastAsia" w:asciiTheme="minorEastAsia" w:hAnsiTheme="minorEastAsia" w:eastAsiaTheme="minorEastAsia"/>
          <w:b w:val="0"/>
          <w:bCs w:val="0"/>
          <w:color w:val="auto"/>
          <w:sz w:val="24"/>
          <w:szCs w:val="24"/>
          <w:lang w:val="en-US" w:eastAsia="zh-CN"/>
        </w:rPr>
        <w:t>非甲方</w:t>
      </w:r>
      <w:r>
        <w:rPr>
          <w:rFonts w:hint="eastAsia" w:asciiTheme="minorEastAsia" w:hAnsiTheme="minorEastAsia" w:eastAsiaTheme="minorEastAsia"/>
          <w:b w:val="0"/>
          <w:bCs w:val="0"/>
          <w:color w:val="auto"/>
          <w:sz w:val="24"/>
          <w:szCs w:val="24"/>
        </w:rPr>
        <w:t>原因，</w:t>
      </w:r>
      <w:r>
        <w:rPr>
          <w:rFonts w:hint="eastAsia" w:asciiTheme="minorEastAsia" w:hAnsiTheme="minorEastAsia" w:eastAsiaTheme="minorEastAsia"/>
          <w:b w:val="0"/>
          <w:bCs w:val="0"/>
          <w:color w:val="auto"/>
          <w:sz w:val="24"/>
          <w:szCs w:val="24"/>
          <w:lang w:val="en-US" w:eastAsia="zh-CN"/>
        </w:rPr>
        <w:t>乙方</w:t>
      </w:r>
      <w:r>
        <w:rPr>
          <w:rFonts w:hint="eastAsia" w:asciiTheme="minorEastAsia" w:hAnsiTheme="minorEastAsia" w:eastAsiaTheme="minorEastAsia"/>
          <w:b w:val="0"/>
          <w:bCs w:val="0"/>
          <w:color w:val="auto"/>
          <w:sz w:val="24"/>
          <w:szCs w:val="24"/>
        </w:rPr>
        <w:t>不履行合同义务或者履行合同义务不符合约定的，应当</w:t>
      </w:r>
      <w:r>
        <w:rPr>
          <w:rFonts w:hint="eastAsia" w:asciiTheme="minorEastAsia" w:hAnsiTheme="minorEastAsia" w:eastAsiaTheme="minorEastAsia"/>
          <w:b w:val="0"/>
          <w:bCs w:val="0"/>
          <w:color w:val="auto"/>
          <w:sz w:val="24"/>
          <w:szCs w:val="24"/>
          <w:lang w:val="en-US" w:eastAsia="zh-CN"/>
        </w:rPr>
        <w:t>按甲方要求</w:t>
      </w:r>
      <w:r>
        <w:rPr>
          <w:rFonts w:hint="eastAsia" w:asciiTheme="minorEastAsia" w:hAnsiTheme="minorEastAsia" w:eastAsiaTheme="minorEastAsia"/>
          <w:b w:val="0"/>
          <w:bCs w:val="0"/>
          <w:color w:val="auto"/>
          <w:sz w:val="24"/>
          <w:szCs w:val="24"/>
        </w:rPr>
        <w:t>承担继续履行、采取补救措施</w:t>
      </w:r>
      <w:r>
        <w:rPr>
          <w:rFonts w:hint="eastAsia" w:asciiTheme="minorEastAsia" w:hAnsiTheme="minorEastAsia" w:eastAsiaTheme="minorEastAsia"/>
          <w:b w:val="0"/>
          <w:bCs w:val="0"/>
          <w:color w:val="auto"/>
          <w:sz w:val="24"/>
          <w:szCs w:val="24"/>
          <w:lang w:eastAsia="zh-CN"/>
        </w:rPr>
        <w:t>、</w:t>
      </w:r>
      <w:r>
        <w:rPr>
          <w:rFonts w:hint="eastAsia" w:asciiTheme="minorEastAsia" w:hAnsiTheme="minorEastAsia" w:eastAsiaTheme="minorEastAsia"/>
          <w:b w:val="0"/>
          <w:bCs w:val="0"/>
          <w:color w:val="auto"/>
          <w:sz w:val="24"/>
          <w:szCs w:val="24"/>
          <w:lang w:val="en-US" w:eastAsia="zh-CN"/>
        </w:rPr>
        <w:t>扣除或退还甲方相应合同价款或者支付违约金</w:t>
      </w:r>
      <w:r>
        <w:rPr>
          <w:rFonts w:hint="eastAsia" w:asciiTheme="minorEastAsia" w:hAnsiTheme="minorEastAsia" w:eastAsiaTheme="minorEastAsia"/>
          <w:b w:val="0"/>
          <w:bCs w:val="0"/>
          <w:color w:val="auto"/>
          <w:sz w:val="24"/>
          <w:szCs w:val="24"/>
          <w:lang w:eastAsia="zh-CN"/>
        </w:rPr>
        <w:t>的</w:t>
      </w:r>
      <w:r>
        <w:rPr>
          <w:rFonts w:hint="eastAsia" w:asciiTheme="minorEastAsia" w:hAnsiTheme="minorEastAsia" w:eastAsiaTheme="minorEastAsia"/>
          <w:b w:val="0"/>
          <w:bCs w:val="0"/>
          <w:color w:val="auto"/>
          <w:sz w:val="24"/>
          <w:szCs w:val="24"/>
          <w:lang w:val="en-US" w:eastAsia="zh-CN"/>
        </w:rPr>
        <w:t>违约责任</w:t>
      </w:r>
      <w:r>
        <w:rPr>
          <w:rFonts w:hint="eastAsia" w:asciiTheme="minorEastAsia" w:hAnsiTheme="minorEastAsia" w:eastAsiaTheme="minorEastAsia"/>
          <w:b w:val="0"/>
          <w:bCs w:val="0"/>
          <w:color w:val="auto"/>
          <w:sz w:val="24"/>
          <w:szCs w:val="24"/>
        </w:rPr>
        <w:t>。</w:t>
      </w:r>
    </w:p>
    <w:p>
      <w:pPr>
        <w:pStyle w:val="19"/>
        <w:keepNext w:val="0"/>
        <w:keepLines w:val="0"/>
        <w:pageBreakBefore w:val="0"/>
        <w:widowControl w:val="0"/>
        <w:kinsoku/>
        <w:wordWrap/>
        <w:overflowPunct/>
        <w:topLinePunct w:val="0"/>
        <w:autoSpaceDE/>
        <w:autoSpaceDN/>
        <w:bidi w:val="0"/>
        <w:snapToGrid w:val="0"/>
        <w:ind w:firstLine="480"/>
        <w:textAlignment w:val="auto"/>
        <w:rPr>
          <w:rFonts w:hint="default" w:asciiTheme="minorEastAsia" w:hAnsiTheme="minorEastAsia" w:eastAsiaTheme="minorEastAsia"/>
          <w:b w:val="0"/>
          <w:bCs w:val="0"/>
          <w:color w:val="auto"/>
          <w:sz w:val="24"/>
          <w:szCs w:val="24"/>
          <w:lang w:val="en-US" w:eastAsia="zh-CN"/>
        </w:rPr>
      </w:pPr>
      <w:r>
        <w:rPr>
          <w:rFonts w:hint="eastAsia" w:asciiTheme="minorEastAsia" w:hAnsiTheme="minorEastAsia" w:eastAsiaTheme="minorEastAsia"/>
          <w:b w:val="0"/>
          <w:bCs w:val="0"/>
          <w:color w:val="auto"/>
          <w:sz w:val="24"/>
          <w:szCs w:val="24"/>
        </w:rPr>
        <w:t>（</w:t>
      </w:r>
      <w:r>
        <w:rPr>
          <w:rFonts w:hint="eastAsia" w:asciiTheme="minorEastAsia" w:hAnsiTheme="minorEastAsia" w:eastAsiaTheme="minorEastAsia"/>
          <w:b w:val="0"/>
          <w:bCs w:val="0"/>
          <w:color w:val="auto"/>
          <w:sz w:val="24"/>
          <w:szCs w:val="24"/>
          <w:lang w:val="en-US" w:eastAsia="zh-CN"/>
        </w:rPr>
        <w:t>二</w:t>
      </w:r>
      <w:r>
        <w:rPr>
          <w:rFonts w:hint="eastAsia" w:asciiTheme="minorEastAsia" w:hAnsiTheme="minorEastAsia" w:eastAsiaTheme="minorEastAsia"/>
          <w:b w:val="0"/>
          <w:bCs w:val="0"/>
          <w:color w:val="auto"/>
          <w:sz w:val="24"/>
          <w:szCs w:val="24"/>
        </w:rPr>
        <w:t>）乙方未按照本合同的约定</w:t>
      </w:r>
      <w:r>
        <w:rPr>
          <w:rFonts w:hint="eastAsia" w:asciiTheme="minorEastAsia" w:hAnsiTheme="minorEastAsia" w:eastAsiaTheme="minorEastAsia"/>
          <w:b w:val="0"/>
          <w:bCs w:val="0"/>
          <w:color w:val="auto"/>
          <w:sz w:val="24"/>
          <w:szCs w:val="24"/>
          <w:lang w:val="en-US" w:eastAsia="zh-CN"/>
        </w:rPr>
        <w:t>履行</w:t>
      </w:r>
      <w:r>
        <w:rPr>
          <w:rFonts w:hint="eastAsia" w:asciiTheme="minorEastAsia" w:hAnsiTheme="minorEastAsia" w:eastAsiaTheme="minorEastAsia"/>
          <w:b w:val="0"/>
          <w:bCs w:val="0"/>
          <w:color w:val="auto"/>
          <w:sz w:val="24"/>
          <w:szCs w:val="24"/>
        </w:rPr>
        <w:t>交货</w:t>
      </w:r>
      <w:r>
        <w:rPr>
          <w:rFonts w:hint="eastAsia" w:asciiTheme="minorEastAsia" w:hAnsiTheme="minorEastAsia" w:eastAsiaTheme="minorEastAsia"/>
          <w:b w:val="0"/>
          <w:bCs w:val="0"/>
          <w:color w:val="auto"/>
          <w:sz w:val="24"/>
          <w:szCs w:val="24"/>
          <w:lang w:val="en-US" w:eastAsia="zh-CN"/>
        </w:rPr>
        <w:t>义务</w:t>
      </w:r>
      <w:r>
        <w:rPr>
          <w:rFonts w:hint="eastAsia" w:asciiTheme="minorEastAsia" w:hAnsiTheme="minorEastAsia" w:eastAsiaTheme="minorEastAsia"/>
          <w:b w:val="0"/>
          <w:bCs w:val="0"/>
          <w:color w:val="auto"/>
          <w:sz w:val="24"/>
          <w:szCs w:val="24"/>
        </w:rPr>
        <w:t>的，则每迟延1日，应向甲方支付合同总价款</w:t>
      </w:r>
      <w:r>
        <w:rPr>
          <w:rFonts w:hint="eastAsia" w:asciiTheme="minorEastAsia" w:hAnsiTheme="minorEastAsia" w:eastAsiaTheme="minorEastAsia"/>
          <w:b w:val="0"/>
          <w:bCs w:val="0"/>
          <w:color w:val="auto"/>
          <w:sz w:val="24"/>
          <w:szCs w:val="24"/>
          <w:lang w:val="en-US" w:eastAsia="zh-CN"/>
        </w:rPr>
        <w:t>0.5</w:t>
      </w:r>
      <w:r>
        <w:rPr>
          <w:rFonts w:hint="eastAsia" w:ascii="Times New Roman" w:eastAsia="宋体"/>
          <w:color w:val="auto"/>
          <w:lang w:val="zh-CN" w:eastAsia="zh-CN"/>
        </w:rPr>
        <w:t>‰</w:t>
      </w:r>
      <w:r>
        <w:rPr>
          <w:rFonts w:hint="eastAsia" w:asciiTheme="minorEastAsia" w:hAnsiTheme="minorEastAsia" w:eastAsiaTheme="minorEastAsia"/>
          <w:b w:val="0"/>
          <w:bCs w:val="0"/>
          <w:color w:val="auto"/>
          <w:sz w:val="24"/>
          <w:szCs w:val="24"/>
        </w:rPr>
        <w:t>的违约金；迟延超过10日的，甲方有权单方解除本合同</w:t>
      </w:r>
      <w:r>
        <w:rPr>
          <w:rFonts w:hint="eastAsia" w:asciiTheme="minorEastAsia" w:hAnsiTheme="minorEastAsia" w:eastAsiaTheme="minorEastAsia"/>
          <w:b w:val="0"/>
          <w:bCs w:val="0"/>
          <w:color w:val="auto"/>
          <w:sz w:val="24"/>
          <w:szCs w:val="24"/>
          <w:lang w:val="en-US" w:eastAsia="zh-CN"/>
        </w:rPr>
        <w:t>全部或部分约定</w:t>
      </w:r>
      <w:r>
        <w:rPr>
          <w:rFonts w:hint="eastAsia" w:asciiTheme="minorEastAsia" w:hAnsiTheme="minorEastAsia" w:eastAsiaTheme="minorEastAsia"/>
          <w:b w:val="0"/>
          <w:bCs w:val="0"/>
          <w:color w:val="auto"/>
          <w:sz w:val="24"/>
          <w:szCs w:val="24"/>
        </w:rPr>
        <w:t>。</w:t>
      </w:r>
      <w:r>
        <w:rPr>
          <w:rFonts w:hint="eastAsia" w:asciiTheme="minorEastAsia" w:hAnsiTheme="minorEastAsia" w:eastAsiaTheme="minorEastAsia"/>
          <w:b w:val="0"/>
          <w:bCs w:val="0"/>
          <w:color w:val="auto"/>
          <w:sz w:val="24"/>
          <w:szCs w:val="24"/>
          <w:lang w:val="en-US" w:eastAsia="zh-CN"/>
        </w:rPr>
        <w:t>甲方解除</w:t>
      </w:r>
      <w:r>
        <w:rPr>
          <w:rFonts w:hint="eastAsia" w:asciiTheme="minorEastAsia" w:hAnsiTheme="minorEastAsia" w:eastAsiaTheme="minorEastAsia"/>
          <w:b w:val="0"/>
          <w:bCs w:val="0"/>
          <w:color w:val="auto"/>
          <w:sz w:val="24"/>
          <w:szCs w:val="24"/>
        </w:rPr>
        <w:t>本合同</w:t>
      </w:r>
      <w:r>
        <w:rPr>
          <w:rFonts w:hint="eastAsia" w:asciiTheme="minorEastAsia" w:hAnsiTheme="minorEastAsia" w:eastAsiaTheme="minorEastAsia"/>
          <w:b w:val="0"/>
          <w:bCs w:val="0"/>
          <w:color w:val="auto"/>
          <w:sz w:val="24"/>
          <w:szCs w:val="24"/>
          <w:lang w:val="en-US" w:eastAsia="zh-CN"/>
        </w:rPr>
        <w:t>全部或部分约定，不影响未解除部分乙方的合同履行，不减轻或免除乙方的违约责任。</w:t>
      </w:r>
    </w:p>
    <w:p>
      <w:pPr>
        <w:pStyle w:val="19"/>
        <w:keepNext w:val="0"/>
        <w:keepLines w:val="0"/>
        <w:pageBreakBefore w:val="0"/>
        <w:widowControl w:val="0"/>
        <w:kinsoku/>
        <w:wordWrap/>
        <w:overflowPunct/>
        <w:topLinePunct w:val="0"/>
        <w:autoSpaceDE/>
        <w:autoSpaceDN/>
        <w:bidi w:val="0"/>
        <w:snapToGrid w:val="0"/>
        <w:ind w:firstLine="480"/>
        <w:textAlignment w:val="auto"/>
        <w:rPr>
          <w:rFonts w:hint="eastAsia" w:asciiTheme="minorEastAsia" w:hAnsiTheme="minorEastAsia" w:eastAsiaTheme="minorEastAsia"/>
          <w:b w:val="0"/>
          <w:bCs w:val="0"/>
          <w:color w:val="auto"/>
          <w:sz w:val="24"/>
          <w:szCs w:val="24"/>
          <w:lang w:val="en-US"/>
        </w:rPr>
      </w:pPr>
      <w:r>
        <w:rPr>
          <w:rFonts w:hint="eastAsia" w:asciiTheme="minorEastAsia" w:hAnsiTheme="minorEastAsia" w:eastAsiaTheme="minorEastAsia"/>
          <w:b w:val="0"/>
          <w:bCs w:val="0"/>
          <w:color w:val="auto"/>
          <w:sz w:val="24"/>
          <w:szCs w:val="24"/>
        </w:rPr>
        <w:t>（</w:t>
      </w:r>
      <w:r>
        <w:rPr>
          <w:rFonts w:hint="eastAsia" w:asciiTheme="minorEastAsia" w:hAnsiTheme="minorEastAsia" w:eastAsiaTheme="minorEastAsia"/>
          <w:b w:val="0"/>
          <w:bCs w:val="0"/>
          <w:color w:val="auto"/>
          <w:sz w:val="24"/>
          <w:szCs w:val="24"/>
          <w:lang w:val="en-US" w:eastAsia="zh-CN"/>
        </w:rPr>
        <w:t>三</w:t>
      </w:r>
      <w:r>
        <w:rPr>
          <w:rFonts w:hint="eastAsia" w:asciiTheme="minorEastAsia" w:hAnsiTheme="minorEastAsia" w:eastAsiaTheme="minorEastAsia"/>
          <w:b w:val="0"/>
          <w:bCs w:val="0"/>
          <w:color w:val="auto"/>
          <w:sz w:val="24"/>
          <w:szCs w:val="24"/>
        </w:rPr>
        <w:t>）乙方提供的货物</w:t>
      </w:r>
      <w:r>
        <w:rPr>
          <w:rFonts w:hint="eastAsia" w:asciiTheme="minorEastAsia" w:hAnsiTheme="minorEastAsia" w:eastAsiaTheme="minorEastAsia"/>
          <w:b w:val="0"/>
          <w:bCs w:val="0"/>
          <w:color w:val="auto"/>
          <w:sz w:val="24"/>
          <w:szCs w:val="24"/>
          <w:lang w:val="en-US" w:eastAsia="zh-CN"/>
        </w:rPr>
        <w:t>不符合约定</w:t>
      </w:r>
      <w:r>
        <w:rPr>
          <w:rFonts w:hint="eastAsia" w:asciiTheme="minorEastAsia" w:hAnsiTheme="minorEastAsia" w:eastAsiaTheme="minorEastAsia"/>
          <w:b w:val="0"/>
          <w:bCs w:val="0"/>
          <w:color w:val="auto"/>
          <w:sz w:val="24"/>
          <w:szCs w:val="24"/>
        </w:rPr>
        <w:t>或无法通过甲方验收或无法正常使用的，乙方应按合同约定</w:t>
      </w:r>
      <w:r>
        <w:rPr>
          <w:rFonts w:hint="eastAsia" w:asciiTheme="minorEastAsia" w:hAnsiTheme="minorEastAsia" w:eastAsiaTheme="minorEastAsia"/>
          <w:b w:val="0"/>
          <w:bCs w:val="0"/>
          <w:color w:val="auto"/>
          <w:sz w:val="24"/>
          <w:szCs w:val="24"/>
          <w:lang w:val="en-US" w:eastAsia="zh-CN"/>
        </w:rPr>
        <w:t>及甲方要求</w:t>
      </w:r>
      <w:r>
        <w:rPr>
          <w:rFonts w:hint="eastAsia" w:asciiTheme="minorEastAsia" w:hAnsiTheme="minorEastAsia" w:eastAsiaTheme="minorEastAsia"/>
          <w:b w:val="0"/>
          <w:bCs w:val="0"/>
          <w:color w:val="auto"/>
          <w:sz w:val="24"/>
          <w:szCs w:val="24"/>
        </w:rPr>
        <w:t>采取退货、换货等方式进行</w:t>
      </w:r>
      <w:r>
        <w:rPr>
          <w:rFonts w:hint="eastAsia" w:asciiTheme="minorEastAsia" w:hAnsiTheme="minorEastAsia" w:eastAsiaTheme="minorEastAsia"/>
          <w:b w:val="0"/>
          <w:bCs w:val="0"/>
          <w:color w:val="auto"/>
          <w:sz w:val="24"/>
          <w:szCs w:val="24"/>
          <w:lang w:val="en-US" w:eastAsia="zh-CN"/>
        </w:rPr>
        <w:t>纠正，</w:t>
      </w:r>
      <w:r>
        <w:rPr>
          <w:rFonts w:hint="eastAsia" w:asciiTheme="minorEastAsia" w:hAnsiTheme="minorEastAsia" w:eastAsiaTheme="minorEastAsia"/>
          <w:b w:val="0"/>
          <w:bCs w:val="0"/>
          <w:color w:val="auto"/>
          <w:sz w:val="24"/>
          <w:szCs w:val="24"/>
        </w:rPr>
        <w:t>乙方拒绝</w:t>
      </w:r>
      <w:r>
        <w:rPr>
          <w:rFonts w:hint="eastAsia" w:asciiTheme="minorEastAsia" w:hAnsiTheme="minorEastAsia" w:eastAsiaTheme="minorEastAsia"/>
          <w:b w:val="0"/>
          <w:bCs w:val="0"/>
          <w:color w:val="auto"/>
          <w:sz w:val="24"/>
          <w:szCs w:val="24"/>
          <w:lang w:val="en-US" w:eastAsia="zh-CN"/>
        </w:rPr>
        <w:t>纠正</w:t>
      </w:r>
      <w:r>
        <w:rPr>
          <w:rFonts w:hint="eastAsia" w:asciiTheme="minorEastAsia" w:hAnsiTheme="minorEastAsia" w:eastAsiaTheme="minorEastAsia"/>
          <w:b w:val="0"/>
          <w:bCs w:val="0"/>
          <w:color w:val="auto"/>
          <w:sz w:val="24"/>
          <w:szCs w:val="24"/>
        </w:rPr>
        <w:t>或经</w:t>
      </w:r>
      <w:r>
        <w:rPr>
          <w:rFonts w:hint="eastAsia" w:asciiTheme="minorEastAsia" w:hAnsiTheme="minorEastAsia" w:eastAsiaTheme="minorEastAsia"/>
          <w:b w:val="0"/>
          <w:bCs w:val="0"/>
          <w:color w:val="auto"/>
          <w:sz w:val="24"/>
          <w:szCs w:val="24"/>
          <w:lang w:val="en-US" w:eastAsia="zh-CN"/>
        </w:rPr>
        <w:t xml:space="preserve">  次纠正</w:t>
      </w:r>
      <w:r>
        <w:rPr>
          <w:rFonts w:hint="eastAsia" w:asciiTheme="minorEastAsia" w:hAnsiTheme="minorEastAsia" w:eastAsiaTheme="minorEastAsia"/>
          <w:b w:val="0"/>
          <w:bCs w:val="0"/>
          <w:color w:val="auto"/>
          <w:sz w:val="24"/>
          <w:szCs w:val="24"/>
        </w:rPr>
        <w:t>后仍不能通过甲方验收的，甲方有权解除合同。</w:t>
      </w:r>
      <w:r>
        <w:rPr>
          <w:rFonts w:hint="eastAsia" w:asciiTheme="minorEastAsia" w:hAnsiTheme="minorEastAsia" w:eastAsiaTheme="minorEastAsia"/>
          <w:b w:val="0"/>
          <w:bCs w:val="0"/>
          <w:color w:val="auto"/>
          <w:sz w:val="24"/>
          <w:szCs w:val="24"/>
          <w:lang w:val="en-US"/>
        </w:rPr>
        <w:t>同时，乙方</w:t>
      </w:r>
      <w:r>
        <w:rPr>
          <w:rFonts w:hint="eastAsia" w:asciiTheme="minorEastAsia" w:hAnsiTheme="minorEastAsia" w:eastAsiaTheme="minorEastAsia"/>
          <w:b w:val="0"/>
          <w:bCs w:val="0"/>
          <w:color w:val="auto"/>
          <w:sz w:val="24"/>
          <w:szCs w:val="24"/>
          <w:lang w:val="en-US" w:eastAsia="zh-CN"/>
        </w:rPr>
        <w:t>应</w:t>
      </w:r>
      <w:r>
        <w:rPr>
          <w:rFonts w:hint="eastAsia" w:asciiTheme="minorEastAsia" w:hAnsiTheme="minorEastAsia" w:eastAsiaTheme="minorEastAsia"/>
          <w:b w:val="0"/>
          <w:bCs w:val="0"/>
          <w:color w:val="auto"/>
          <w:sz w:val="24"/>
          <w:szCs w:val="24"/>
          <w:lang w:val="en-US"/>
        </w:rPr>
        <w:t>向甲方支付合同总金额20%的违约金，如果违约金不足以</w:t>
      </w:r>
      <w:r>
        <w:rPr>
          <w:rFonts w:hint="eastAsia" w:asciiTheme="minorEastAsia" w:hAnsiTheme="minorEastAsia" w:eastAsiaTheme="minorEastAsia"/>
          <w:b w:val="0"/>
          <w:bCs w:val="0"/>
          <w:color w:val="auto"/>
          <w:sz w:val="24"/>
          <w:szCs w:val="24"/>
          <w:lang w:val="en-US" w:eastAsia="zh-CN"/>
        </w:rPr>
        <w:t>弥补</w:t>
      </w:r>
      <w:r>
        <w:rPr>
          <w:rFonts w:hint="eastAsia" w:asciiTheme="minorEastAsia" w:hAnsiTheme="minorEastAsia" w:eastAsiaTheme="minorEastAsia"/>
          <w:b w:val="0"/>
          <w:bCs w:val="0"/>
          <w:color w:val="auto"/>
          <w:sz w:val="24"/>
          <w:szCs w:val="24"/>
          <w:lang w:val="en-US"/>
        </w:rPr>
        <w:t>甲方损失的，甲方有权要求其赔偿。</w:t>
      </w:r>
    </w:p>
    <w:p>
      <w:pPr>
        <w:pStyle w:val="19"/>
        <w:keepNext w:val="0"/>
        <w:keepLines w:val="0"/>
        <w:pageBreakBefore w:val="0"/>
        <w:widowControl w:val="0"/>
        <w:kinsoku/>
        <w:wordWrap/>
        <w:overflowPunct/>
        <w:topLinePunct w:val="0"/>
        <w:autoSpaceDE/>
        <w:autoSpaceDN/>
        <w:bidi w:val="0"/>
        <w:snapToGrid w:val="0"/>
        <w:ind w:firstLine="480" w:firstLineChars="200"/>
        <w:textAlignment w:val="auto"/>
        <w:rPr>
          <w:rFonts w:hint="eastAsia" w:asciiTheme="minorEastAsia" w:hAnsiTheme="minorEastAsia" w:eastAsiaTheme="minorEastAsia"/>
          <w:b w:val="0"/>
          <w:bCs w:val="0"/>
          <w:color w:val="auto"/>
          <w:sz w:val="24"/>
          <w:szCs w:val="24"/>
          <w:lang w:eastAsia="zh-CN"/>
        </w:rPr>
      </w:pPr>
      <w:r>
        <w:rPr>
          <w:rFonts w:hint="eastAsia" w:asciiTheme="minorEastAsia" w:hAnsiTheme="minorEastAsia" w:eastAsiaTheme="minorEastAsia"/>
          <w:b w:val="0"/>
          <w:bCs w:val="0"/>
          <w:color w:val="auto"/>
          <w:sz w:val="24"/>
          <w:szCs w:val="24"/>
          <w:lang w:eastAsia="zh-CN"/>
        </w:rPr>
        <w:t>（</w:t>
      </w:r>
      <w:r>
        <w:rPr>
          <w:rFonts w:hint="eastAsia" w:asciiTheme="minorEastAsia" w:hAnsiTheme="minorEastAsia" w:eastAsiaTheme="minorEastAsia"/>
          <w:b w:val="0"/>
          <w:bCs w:val="0"/>
          <w:color w:val="auto"/>
          <w:sz w:val="24"/>
          <w:szCs w:val="24"/>
          <w:lang w:val="en-US" w:eastAsia="zh-CN"/>
        </w:rPr>
        <w:t>四</w:t>
      </w:r>
      <w:r>
        <w:rPr>
          <w:rFonts w:hint="eastAsia" w:asciiTheme="minorEastAsia" w:hAnsiTheme="minorEastAsia" w:eastAsiaTheme="minorEastAsia"/>
          <w:b w:val="0"/>
          <w:bCs w:val="0"/>
          <w:color w:val="auto"/>
          <w:sz w:val="24"/>
          <w:szCs w:val="24"/>
          <w:lang w:eastAsia="zh-CN"/>
        </w:rPr>
        <w:t>）</w:t>
      </w:r>
      <w:r>
        <w:rPr>
          <w:rFonts w:hint="eastAsia" w:cs="Times New Roman" w:asciiTheme="minorEastAsia" w:hAnsiTheme="minorEastAsia" w:eastAsiaTheme="minorEastAsia"/>
          <w:b w:val="0"/>
          <w:bCs w:val="0"/>
          <w:color w:val="auto"/>
          <w:sz w:val="24"/>
          <w:szCs w:val="24"/>
          <w:lang w:val="zh-CN"/>
        </w:rPr>
        <w:t>在质保期内产品出现质量问题，乙方必须在接到甲方通知后</w:t>
      </w:r>
      <w:r>
        <w:rPr>
          <w:rFonts w:hint="eastAsia" w:cs="Times New Roman" w:asciiTheme="minorEastAsia" w:hAnsiTheme="minorEastAsia" w:eastAsiaTheme="minorEastAsia"/>
          <w:b w:val="0"/>
          <w:bCs w:val="0"/>
          <w:color w:val="auto"/>
          <w:sz w:val="24"/>
          <w:szCs w:val="24"/>
          <w:u w:val="none"/>
          <w:lang w:val="zh-CN"/>
        </w:rPr>
        <w:t xml:space="preserve">   </w:t>
      </w:r>
      <w:r>
        <w:rPr>
          <w:rFonts w:hint="eastAsia" w:cs="Times New Roman" w:asciiTheme="minorEastAsia" w:hAnsiTheme="minorEastAsia" w:eastAsiaTheme="minorEastAsia"/>
          <w:b w:val="0"/>
          <w:bCs w:val="0"/>
          <w:color w:val="auto"/>
          <w:sz w:val="24"/>
          <w:szCs w:val="24"/>
          <w:lang w:val="zh-CN"/>
        </w:rPr>
        <w:t>小时内到达现场解决，否则甲方有权另</w:t>
      </w:r>
      <w:r>
        <w:rPr>
          <w:rFonts w:hint="eastAsia" w:cs="Times New Roman" w:asciiTheme="minorEastAsia" w:hAnsiTheme="minorEastAsia" w:eastAsiaTheme="minorEastAsia"/>
          <w:b w:val="0"/>
          <w:bCs w:val="0"/>
          <w:color w:val="auto"/>
          <w:sz w:val="24"/>
          <w:szCs w:val="24"/>
          <w:lang w:val="en-US" w:eastAsia="zh-CN"/>
        </w:rPr>
        <w:t>性委托第三方</w:t>
      </w:r>
      <w:r>
        <w:rPr>
          <w:rFonts w:hint="eastAsia" w:cs="Times New Roman" w:asciiTheme="minorEastAsia" w:hAnsiTheme="minorEastAsia" w:eastAsiaTheme="minorEastAsia"/>
          <w:b w:val="0"/>
          <w:bCs w:val="0"/>
          <w:color w:val="auto"/>
          <w:sz w:val="24"/>
          <w:szCs w:val="24"/>
          <w:lang w:val="zh-CN"/>
        </w:rPr>
        <w:t>解决，由此产生的费用由乙方承担，甲方有权从质保金</w:t>
      </w:r>
      <w:r>
        <w:rPr>
          <w:rFonts w:hint="eastAsia" w:cs="Times New Roman" w:asciiTheme="minorEastAsia" w:hAnsiTheme="minorEastAsia" w:eastAsiaTheme="minorEastAsia"/>
          <w:b w:val="0"/>
          <w:bCs w:val="0"/>
          <w:color w:val="auto"/>
          <w:sz w:val="24"/>
          <w:szCs w:val="24"/>
          <w:lang w:val="en-US" w:eastAsia="zh-CN"/>
        </w:rPr>
        <w:t>/履约保证金/剩余未付货款</w:t>
      </w:r>
      <w:r>
        <w:rPr>
          <w:rFonts w:hint="eastAsia" w:cs="Times New Roman" w:asciiTheme="minorEastAsia" w:hAnsiTheme="minorEastAsia" w:eastAsiaTheme="minorEastAsia"/>
          <w:b w:val="0"/>
          <w:bCs w:val="0"/>
          <w:color w:val="auto"/>
          <w:sz w:val="24"/>
          <w:szCs w:val="24"/>
          <w:lang w:val="zh-CN"/>
        </w:rPr>
        <w:t>中扣除相关费用，产生的损失由乙方赔偿。</w:t>
      </w:r>
    </w:p>
    <w:p>
      <w:pPr>
        <w:pStyle w:val="19"/>
        <w:keepNext w:val="0"/>
        <w:keepLines w:val="0"/>
        <w:pageBreakBefore w:val="0"/>
        <w:widowControl w:val="0"/>
        <w:kinsoku/>
        <w:wordWrap/>
        <w:overflowPunct/>
        <w:topLinePunct w:val="0"/>
        <w:autoSpaceDE/>
        <w:autoSpaceDN/>
        <w:bidi w:val="0"/>
        <w:snapToGrid w:val="0"/>
        <w:ind w:firstLine="480"/>
        <w:textAlignment w:val="auto"/>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w:t>
      </w:r>
      <w:r>
        <w:rPr>
          <w:rFonts w:hint="eastAsia" w:asciiTheme="minorEastAsia" w:hAnsiTheme="minorEastAsia" w:eastAsiaTheme="minorEastAsia"/>
          <w:b w:val="0"/>
          <w:bCs w:val="0"/>
          <w:color w:val="auto"/>
          <w:sz w:val="24"/>
          <w:szCs w:val="24"/>
          <w:lang w:eastAsia="zh-CN"/>
        </w:rPr>
        <w:t>五</w:t>
      </w:r>
      <w:r>
        <w:rPr>
          <w:rFonts w:hint="eastAsia" w:asciiTheme="minorEastAsia" w:hAnsiTheme="minorEastAsia" w:eastAsiaTheme="minorEastAsia"/>
          <w:b w:val="0"/>
          <w:bCs w:val="0"/>
          <w:color w:val="auto"/>
          <w:sz w:val="24"/>
          <w:szCs w:val="24"/>
        </w:rPr>
        <w:t>）乙方未经甲方书面同意将本合同的全部或部分义务转让给第三方，或者将合同权利、对甲方享有的债权转让给第三方的，该等转让对甲方无效，且甲方有权单方解除本合同。</w:t>
      </w:r>
    </w:p>
    <w:p>
      <w:pPr>
        <w:pStyle w:val="19"/>
        <w:keepNext w:val="0"/>
        <w:keepLines w:val="0"/>
        <w:pageBreakBefore w:val="0"/>
        <w:widowControl w:val="0"/>
        <w:kinsoku/>
        <w:wordWrap/>
        <w:overflowPunct/>
        <w:topLinePunct w:val="0"/>
        <w:autoSpaceDE/>
        <w:autoSpaceDN/>
        <w:bidi w:val="0"/>
        <w:snapToGrid w:val="0"/>
        <w:ind w:firstLine="480"/>
        <w:textAlignment w:val="auto"/>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w:t>
      </w:r>
      <w:r>
        <w:rPr>
          <w:rFonts w:hint="eastAsia" w:asciiTheme="minorEastAsia" w:hAnsiTheme="minorEastAsia" w:eastAsiaTheme="minorEastAsia"/>
          <w:b w:val="0"/>
          <w:bCs w:val="0"/>
          <w:color w:val="auto"/>
          <w:sz w:val="24"/>
          <w:szCs w:val="24"/>
          <w:lang w:eastAsia="zh-CN"/>
        </w:rPr>
        <w:t>六</w:t>
      </w:r>
      <w:r>
        <w:rPr>
          <w:rFonts w:hint="eastAsia" w:asciiTheme="minorEastAsia" w:hAnsiTheme="minorEastAsia" w:eastAsiaTheme="minorEastAsia"/>
          <w:b w:val="0"/>
          <w:bCs w:val="0"/>
          <w:color w:val="auto"/>
          <w:sz w:val="24"/>
          <w:szCs w:val="24"/>
        </w:rPr>
        <w:t>）乙方提供的货物不属于生产厂家的原装正品的，甲方有权单方解除合同。</w:t>
      </w:r>
    </w:p>
    <w:p>
      <w:pPr>
        <w:pStyle w:val="19"/>
        <w:keepNext w:val="0"/>
        <w:keepLines w:val="0"/>
        <w:pageBreakBefore w:val="0"/>
        <w:widowControl w:val="0"/>
        <w:kinsoku/>
        <w:wordWrap/>
        <w:overflowPunct/>
        <w:topLinePunct w:val="0"/>
        <w:autoSpaceDE/>
        <w:autoSpaceDN/>
        <w:bidi w:val="0"/>
        <w:snapToGrid w:val="0"/>
        <w:ind w:firstLine="480"/>
        <w:textAlignment w:val="auto"/>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w:t>
      </w:r>
      <w:r>
        <w:rPr>
          <w:rFonts w:hint="eastAsia" w:asciiTheme="minorEastAsia" w:hAnsiTheme="minorEastAsia" w:eastAsiaTheme="minorEastAsia"/>
          <w:b w:val="0"/>
          <w:bCs w:val="0"/>
          <w:color w:val="auto"/>
          <w:sz w:val="24"/>
          <w:szCs w:val="24"/>
          <w:lang w:eastAsia="zh-CN"/>
        </w:rPr>
        <w:t>七</w:t>
      </w:r>
      <w:r>
        <w:rPr>
          <w:rFonts w:hint="eastAsia" w:asciiTheme="minorEastAsia" w:hAnsiTheme="minorEastAsia" w:eastAsiaTheme="minorEastAsia"/>
          <w:b w:val="0"/>
          <w:bCs w:val="0"/>
          <w:color w:val="auto"/>
          <w:sz w:val="24"/>
          <w:szCs w:val="24"/>
        </w:rPr>
        <w:t>）乙方承诺其交付的货物是其有权销售、无任何权利争议或潜在权利争议的货物，乙方承诺其货物无任何他项权利设定，也无著作权、商标权、专利权及其他知识产权方面的权利瑕疵或限制，乙方应保证甲方在使用该货物或其任何一部分时不受任何第三方提出的侵犯其著作权、商标权、专利权等</w:t>
      </w:r>
      <w:r>
        <w:rPr>
          <w:rFonts w:hint="eastAsia" w:asciiTheme="minorEastAsia" w:hAnsiTheme="minorEastAsia" w:eastAsiaTheme="minorEastAsia"/>
          <w:b w:val="0"/>
          <w:bCs w:val="0"/>
          <w:color w:val="auto"/>
          <w:sz w:val="24"/>
          <w:szCs w:val="24"/>
          <w:lang w:val="en-US" w:eastAsia="zh-CN"/>
        </w:rPr>
        <w:t>合法权益的主张</w:t>
      </w:r>
      <w:r>
        <w:rPr>
          <w:rFonts w:hint="eastAsia" w:asciiTheme="minorEastAsia" w:hAnsiTheme="minorEastAsia" w:eastAsiaTheme="minorEastAsia"/>
          <w:b w:val="0"/>
          <w:bCs w:val="0"/>
          <w:color w:val="auto"/>
          <w:sz w:val="24"/>
          <w:szCs w:val="24"/>
        </w:rPr>
        <w:t>；如果任何第三方提出侵权指控，那么乙方须与该第三方交涉并承担由此发生的一切责任、费用和赔偿。</w:t>
      </w:r>
    </w:p>
    <w:p>
      <w:pPr>
        <w:pStyle w:val="19"/>
        <w:keepNext w:val="0"/>
        <w:keepLines w:val="0"/>
        <w:pageBreakBefore w:val="0"/>
        <w:widowControl w:val="0"/>
        <w:kinsoku/>
        <w:wordWrap/>
        <w:overflowPunct/>
        <w:topLinePunct w:val="0"/>
        <w:autoSpaceDE/>
        <w:autoSpaceDN/>
        <w:bidi w:val="0"/>
        <w:snapToGrid w:val="0"/>
        <w:ind w:firstLine="480"/>
        <w:textAlignment w:val="auto"/>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w:t>
      </w:r>
      <w:r>
        <w:rPr>
          <w:rFonts w:hint="eastAsia" w:asciiTheme="minorEastAsia" w:hAnsiTheme="minorEastAsia" w:eastAsiaTheme="minorEastAsia"/>
          <w:b w:val="0"/>
          <w:bCs w:val="0"/>
          <w:color w:val="auto"/>
          <w:sz w:val="24"/>
          <w:szCs w:val="24"/>
          <w:lang w:eastAsia="zh-CN"/>
        </w:rPr>
        <w:t>八</w:t>
      </w:r>
      <w:r>
        <w:rPr>
          <w:rFonts w:hint="eastAsia" w:asciiTheme="minorEastAsia" w:hAnsiTheme="minorEastAsia" w:eastAsiaTheme="minorEastAsia"/>
          <w:b w:val="0"/>
          <w:bCs w:val="0"/>
          <w:color w:val="auto"/>
          <w:sz w:val="24"/>
          <w:szCs w:val="24"/>
        </w:rPr>
        <w:t>）因乙方存在其他违约行为或因乙方原因导致合同目的无法实现或合同无法继续履行的，甲方有权解除合同。</w:t>
      </w:r>
    </w:p>
    <w:p>
      <w:pPr>
        <w:pStyle w:val="19"/>
        <w:keepNext w:val="0"/>
        <w:keepLines w:val="0"/>
        <w:pageBreakBefore w:val="0"/>
        <w:widowControl w:val="0"/>
        <w:kinsoku/>
        <w:wordWrap/>
        <w:overflowPunct/>
        <w:topLinePunct w:val="0"/>
        <w:autoSpaceDE/>
        <w:autoSpaceDN/>
        <w:bidi w:val="0"/>
        <w:snapToGrid w:val="0"/>
        <w:ind w:firstLine="480"/>
        <w:textAlignment w:val="auto"/>
        <w:rPr>
          <w:rFonts w:hint="eastAsia"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w:t>
      </w:r>
      <w:r>
        <w:rPr>
          <w:rFonts w:hint="eastAsia" w:asciiTheme="minorEastAsia" w:hAnsiTheme="minorEastAsia" w:eastAsiaTheme="minorEastAsia"/>
          <w:b w:val="0"/>
          <w:bCs w:val="0"/>
          <w:color w:val="auto"/>
          <w:sz w:val="24"/>
          <w:szCs w:val="24"/>
          <w:lang w:eastAsia="zh-CN"/>
        </w:rPr>
        <w:t>九</w:t>
      </w:r>
      <w:r>
        <w:rPr>
          <w:rFonts w:hint="eastAsia" w:asciiTheme="minorEastAsia" w:hAnsiTheme="minorEastAsia" w:eastAsiaTheme="minorEastAsia"/>
          <w:b w:val="0"/>
          <w:bCs w:val="0"/>
          <w:color w:val="auto"/>
          <w:sz w:val="24"/>
          <w:szCs w:val="24"/>
        </w:rPr>
        <w:t>）乙方违反本合同的约定，除按本合同的约定承担违约责任外，还应赔偿甲方包括但不限于直接损失、甲方向第三方的违约或赔偿损失、误工费、鉴定费、损失的评估费、律师费、诉讼费或仲裁费、保全费、保险费、公告费、执行费等全部损失。</w:t>
      </w:r>
    </w:p>
    <w:p>
      <w:pPr>
        <w:pStyle w:val="19"/>
        <w:keepNext w:val="0"/>
        <w:keepLines w:val="0"/>
        <w:pageBreakBefore w:val="0"/>
        <w:widowControl w:val="0"/>
        <w:kinsoku/>
        <w:wordWrap/>
        <w:overflowPunct/>
        <w:topLinePunct w:val="0"/>
        <w:autoSpaceDE/>
        <w:autoSpaceDN/>
        <w:bidi w:val="0"/>
        <w:snapToGrid w:val="0"/>
        <w:ind w:firstLine="480"/>
        <w:textAlignment w:val="auto"/>
        <w:rPr>
          <w:rFonts w:hint="eastAsia" w:asciiTheme="minorEastAsia" w:hAnsiTheme="minorEastAsia" w:eastAsiaTheme="minorEastAsia"/>
          <w:b w:val="0"/>
          <w:bCs w:val="0"/>
          <w:color w:val="auto"/>
          <w:sz w:val="24"/>
          <w:szCs w:val="24"/>
          <w:lang w:eastAsia="zh-CN"/>
        </w:rPr>
      </w:pPr>
      <w:r>
        <w:rPr>
          <w:rFonts w:hint="eastAsia" w:asciiTheme="minorEastAsia" w:hAnsiTheme="minorEastAsia" w:eastAsiaTheme="minorEastAsia"/>
          <w:b w:val="0"/>
          <w:bCs w:val="0"/>
          <w:color w:val="auto"/>
          <w:sz w:val="24"/>
          <w:szCs w:val="24"/>
          <w:lang w:eastAsia="zh-CN"/>
        </w:rPr>
        <w:t>（</w:t>
      </w:r>
      <w:r>
        <w:rPr>
          <w:rFonts w:hint="eastAsia" w:asciiTheme="minorEastAsia" w:hAnsiTheme="minorEastAsia" w:eastAsiaTheme="minorEastAsia"/>
          <w:b w:val="0"/>
          <w:bCs w:val="0"/>
          <w:color w:val="auto"/>
          <w:sz w:val="24"/>
          <w:szCs w:val="24"/>
          <w:lang w:val="en-US" w:eastAsia="zh-CN"/>
        </w:rPr>
        <w:t>十</w:t>
      </w:r>
      <w:r>
        <w:rPr>
          <w:rFonts w:hint="eastAsia" w:asciiTheme="minorEastAsia" w:hAnsiTheme="minorEastAsia" w:eastAsiaTheme="minorEastAsia"/>
          <w:b w:val="0"/>
          <w:bCs w:val="0"/>
          <w:color w:val="auto"/>
          <w:sz w:val="24"/>
          <w:szCs w:val="24"/>
          <w:lang w:eastAsia="zh-CN"/>
        </w:rPr>
        <w:t>）如果出现政府采购监督管理部门处理投诉</w:t>
      </w:r>
      <w:r>
        <w:rPr>
          <w:rFonts w:hint="eastAsia" w:asciiTheme="minorEastAsia" w:hAnsiTheme="minorEastAsia" w:eastAsiaTheme="minorEastAsia"/>
          <w:b w:val="0"/>
          <w:bCs w:val="0"/>
          <w:color w:val="auto"/>
          <w:sz w:val="24"/>
          <w:szCs w:val="24"/>
          <w:lang w:val="en-US" w:eastAsia="zh-CN"/>
        </w:rPr>
        <w:t>等</w:t>
      </w:r>
      <w:r>
        <w:rPr>
          <w:rFonts w:hint="eastAsia" w:asciiTheme="minorEastAsia" w:hAnsiTheme="minorEastAsia" w:eastAsiaTheme="minorEastAsia"/>
          <w:b w:val="0"/>
          <w:bCs w:val="0"/>
          <w:color w:val="auto"/>
          <w:sz w:val="24"/>
          <w:szCs w:val="24"/>
          <w:lang w:eastAsia="zh-CN"/>
        </w:rPr>
        <w:t>，书面通知甲方暂停采购活动的情形，或者询问或质疑事项可能影响中标结果的，导致甲方中止履行合同的情形，均不视为甲方违约。</w:t>
      </w:r>
    </w:p>
    <w:p>
      <w:pPr>
        <w:pStyle w:val="19"/>
        <w:keepNext w:val="0"/>
        <w:keepLines w:val="0"/>
        <w:pageBreakBefore w:val="0"/>
        <w:widowControl w:val="0"/>
        <w:kinsoku/>
        <w:wordWrap/>
        <w:overflowPunct/>
        <w:topLinePunct w:val="0"/>
        <w:autoSpaceDE/>
        <w:autoSpaceDN/>
        <w:bidi w:val="0"/>
        <w:snapToGrid w:val="0"/>
        <w:ind w:firstLine="480"/>
        <w:textAlignment w:val="auto"/>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（十一）本合同所涉及全部违约金，甲方均有权从未付合同价款</w:t>
      </w:r>
      <w:r>
        <w:rPr>
          <w:rFonts w:hint="eastAsia" w:asciiTheme="minorEastAsia" w:hAnsiTheme="minorEastAsia" w:eastAsiaTheme="minorEastAsia"/>
          <w:b w:val="0"/>
          <w:bCs w:val="0"/>
          <w:color w:val="auto"/>
          <w:sz w:val="24"/>
          <w:szCs w:val="24"/>
          <w:lang w:val="en-US" w:eastAsia="zh-CN"/>
        </w:rPr>
        <w:t>或履约保证金</w:t>
      </w:r>
      <w:r>
        <w:rPr>
          <w:rFonts w:hint="eastAsia" w:asciiTheme="minorEastAsia" w:hAnsiTheme="minorEastAsia" w:eastAsiaTheme="minorEastAsia"/>
          <w:b w:val="0"/>
          <w:bCs w:val="0"/>
          <w:color w:val="auto"/>
          <w:sz w:val="24"/>
          <w:szCs w:val="24"/>
        </w:rPr>
        <w:t>中扣除，乙方对此无异议。</w:t>
      </w:r>
    </w:p>
    <w:p>
      <w:pPr>
        <w:pStyle w:val="17"/>
        <w:keepNext w:val="0"/>
        <w:keepLines w:val="0"/>
        <w:pageBreakBefore w:val="0"/>
        <w:widowControl w:val="0"/>
        <w:kinsoku/>
        <w:wordWrap/>
        <w:overflowPunct/>
        <w:topLinePunct w:val="0"/>
        <w:autoSpaceDE/>
        <w:autoSpaceDN/>
        <w:bidi w:val="0"/>
        <w:snapToGrid w:val="0"/>
        <w:spacing w:line="360" w:lineRule="auto"/>
        <w:ind w:firstLine="482"/>
        <w:textAlignment w:val="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十</w:t>
      </w:r>
      <w:r>
        <w:rPr>
          <w:rFonts w:hint="eastAsia" w:asciiTheme="minorEastAsia" w:hAnsiTheme="minorEastAsia" w:eastAsiaTheme="minorEastAsia"/>
          <w:b/>
          <w:color w:val="auto"/>
          <w:sz w:val="24"/>
          <w:szCs w:val="24"/>
          <w:lang w:eastAsia="zh-CN"/>
        </w:rPr>
        <w:t>三</w:t>
      </w:r>
      <w:r>
        <w:rPr>
          <w:rFonts w:hint="eastAsia" w:asciiTheme="minorEastAsia" w:hAnsiTheme="minorEastAsia" w:eastAsiaTheme="minorEastAsia"/>
          <w:b/>
          <w:color w:val="auto"/>
          <w:sz w:val="24"/>
          <w:szCs w:val="24"/>
        </w:rPr>
        <w:t>、合同解除</w:t>
      </w:r>
    </w:p>
    <w:p>
      <w:pPr>
        <w:pStyle w:val="17"/>
        <w:keepNext w:val="0"/>
        <w:keepLines w:val="0"/>
        <w:pageBreakBefore w:val="0"/>
        <w:widowControl w:val="0"/>
        <w:kinsoku/>
        <w:wordWrap/>
        <w:overflowPunct/>
        <w:topLinePunct w:val="0"/>
        <w:autoSpaceDE/>
        <w:autoSpaceDN/>
        <w:bidi w:val="0"/>
        <w:snapToGrid w:val="0"/>
        <w:spacing w:line="360" w:lineRule="auto"/>
        <w:ind w:firstLine="480"/>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（一）甲方依据本合同约定或法律规定单方解除合同的，自解除合同的通知到达乙方时，合同自行终止。乙方应于合同解除之日起15日内退还甲方全部已支付款项并按</w:t>
      </w:r>
      <w:r>
        <w:rPr>
          <w:rFonts w:hint="eastAsia" w:asciiTheme="minorEastAsia" w:hAnsiTheme="minorEastAsia" w:eastAsiaTheme="minorEastAsia"/>
          <w:color w:val="auto"/>
          <w:sz w:val="24"/>
          <w:szCs w:val="24"/>
          <w:lang w:val="en-US" w:eastAsia="zh-CN"/>
        </w:rPr>
        <w:t>公布的同期</w:t>
      </w:r>
      <w:r>
        <w:rPr>
          <w:rFonts w:hint="eastAsia" w:asciiTheme="minorEastAsia" w:hAnsiTheme="minorEastAsia" w:eastAsiaTheme="minorEastAsia"/>
          <w:color w:val="auto"/>
          <w:sz w:val="24"/>
          <w:szCs w:val="24"/>
        </w:rPr>
        <w:t>一年期贷款市场报价利率四倍计取的资金占用期间的利息</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因乙方过错解除合同的，乙方应</w:t>
      </w:r>
      <w:r>
        <w:rPr>
          <w:rFonts w:hint="eastAsia" w:asciiTheme="minorEastAsia" w:hAnsiTheme="minorEastAsia" w:eastAsiaTheme="minorEastAsia"/>
          <w:color w:val="auto"/>
          <w:sz w:val="24"/>
          <w:szCs w:val="24"/>
        </w:rPr>
        <w:t>赔偿甲方因此造成的损失，并支付甲方合同总价款</w:t>
      </w:r>
      <w:r>
        <w:rPr>
          <w:rFonts w:asciiTheme="minorEastAsia" w:hAnsiTheme="minorEastAsia" w:eastAsiaTheme="minorEastAsia"/>
          <w:color w:val="auto"/>
          <w:sz w:val="24"/>
          <w:szCs w:val="24"/>
        </w:rPr>
        <w:t>3</w:t>
      </w:r>
      <w:r>
        <w:rPr>
          <w:rFonts w:hint="eastAsia" w:asciiTheme="minorEastAsia" w:hAnsiTheme="minorEastAsia" w:eastAsiaTheme="minorEastAsia"/>
          <w:color w:val="auto"/>
          <w:sz w:val="24"/>
          <w:szCs w:val="24"/>
        </w:rPr>
        <w:t>0%的</w:t>
      </w:r>
      <w:r>
        <w:rPr>
          <w:rFonts w:hint="eastAsia" w:asciiTheme="minorEastAsia" w:hAnsiTheme="minorEastAsia" w:eastAsiaTheme="minorEastAsia"/>
          <w:color w:val="auto"/>
          <w:sz w:val="24"/>
          <w:szCs w:val="24"/>
          <w:lang w:val="en-US" w:eastAsia="zh-CN"/>
        </w:rPr>
        <w:t>惩罚性</w:t>
      </w:r>
      <w:r>
        <w:rPr>
          <w:rFonts w:hint="eastAsia" w:asciiTheme="minorEastAsia" w:hAnsiTheme="minorEastAsia" w:eastAsiaTheme="minorEastAsia"/>
          <w:color w:val="auto"/>
          <w:sz w:val="24"/>
          <w:szCs w:val="24"/>
        </w:rPr>
        <w:t>违约金。</w:t>
      </w:r>
    </w:p>
    <w:p>
      <w:pPr>
        <w:pStyle w:val="17"/>
        <w:keepNext w:val="0"/>
        <w:keepLines w:val="0"/>
        <w:pageBreakBefore w:val="0"/>
        <w:widowControl w:val="0"/>
        <w:kinsoku/>
        <w:wordWrap/>
        <w:overflowPunct/>
        <w:topLinePunct w:val="0"/>
        <w:autoSpaceDE/>
        <w:autoSpaceDN/>
        <w:bidi w:val="0"/>
        <w:snapToGrid w:val="0"/>
        <w:spacing w:line="360" w:lineRule="auto"/>
        <w:ind w:firstLine="480"/>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（二）按合同约定或法律规定，解除合同的事由发生时，解除权人可以解除合同。享有解除权的一方应当自解除事由发生之日起三年内行使解除权，期限届满不行使的，解除权消灭。</w:t>
      </w:r>
    </w:p>
    <w:p>
      <w:pPr>
        <w:pStyle w:val="7"/>
        <w:keepNext w:val="0"/>
        <w:keepLines w:val="0"/>
        <w:pageBreakBefore w:val="0"/>
        <w:widowControl w:val="0"/>
        <w:kinsoku/>
        <w:overflowPunct/>
        <w:topLinePunct w:val="0"/>
        <w:autoSpaceDE/>
        <w:autoSpaceDN/>
        <w:bidi w:val="0"/>
        <w:snapToGrid w:val="0"/>
        <w:ind w:firstLine="482" w:firstLineChars="200"/>
        <w:textAlignment w:val="auto"/>
        <w:rPr>
          <w:rFonts w:hint="default"/>
          <w:b/>
          <w:bCs w:val="0"/>
          <w:color w:val="auto"/>
          <w:lang w:val="en-US" w:eastAsia="zh-CN"/>
        </w:rPr>
      </w:pPr>
      <w:r>
        <w:rPr>
          <w:rFonts w:hint="eastAsia" w:asciiTheme="minorEastAsia" w:hAnsiTheme="minorEastAsia" w:eastAsiaTheme="minorEastAsia"/>
          <w:b/>
          <w:bCs w:val="0"/>
          <w:color w:val="auto"/>
          <w:sz w:val="24"/>
          <w:szCs w:val="24"/>
        </w:rPr>
        <w:t>十</w:t>
      </w:r>
      <w:r>
        <w:rPr>
          <w:rFonts w:hint="eastAsia" w:asciiTheme="minorEastAsia" w:hAnsiTheme="minorEastAsia" w:eastAsiaTheme="minorEastAsia"/>
          <w:b/>
          <w:bCs w:val="0"/>
          <w:color w:val="auto"/>
          <w:sz w:val="24"/>
          <w:szCs w:val="24"/>
          <w:lang w:eastAsia="zh-CN"/>
        </w:rPr>
        <w:t>四</w:t>
      </w:r>
      <w:r>
        <w:rPr>
          <w:rFonts w:hint="eastAsia" w:asciiTheme="minorEastAsia" w:hAnsiTheme="minorEastAsia" w:eastAsiaTheme="minorEastAsia"/>
          <w:b/>
          <w:bCs w:val="0"/>
          <w:color w:val="auto"/>
          <w:sz w:val="24"/>
          <w:szCs w:val="24"/>
        </w:rPr>
        <w:t>、</w:t>
      </w:r>
      <w:r>
        <w:rPr>
          <w:rFonts w:hint="eastAsia"/>
          <w:b/>
          <w:bCs w:val="0"/>
          <w:color w:val="auto"/>
          <w:lang w:val="en-US" w:eastAsia="zh-CN"/>
        </w:rPr>
        <w:t>不可抗力</w:t>
      </w:r>
    </w:p>
    <w:p>
      <w:pPr>
        <w:pStyle w:val="7"/>
        <w:keepNext w:val="0"/>
        <w:keepLines w:val="0"/>
        <w:pageBreakBefore w:val="0"/>
        <w:widowControl w:val="0"/>
        <w:kinsoku/>
        <w:overflowPunct/>
        <w:topLinePunct w:val="0"/>
        <w:autoSpaceDE/>
        <w:autoSpaceDN/>
        <w:bidi w:val="0"/>
        <w:snapToGrid w:val="0"/>
        <w:ind w:firstLine="480" w:firstLineChars="200"/>
        <w:textAlignment w:val="auto"/>
        <w:rPr>
          <w:rFonts w:hint="eastAsia"/>
          <w:b w:val="0"/>
          <w:bCs/>
          <w:color w:val="auto"/>
          <w:lang w:val="en-US" w:eastAsia="zh-CN"/>
        </w:rPr>
      </w:pPr>
      <w:r>
        <w:rPr>
          <w:rFonts w:hint="eastAsia"/>
          <w:b w:val="0"/>
          <w:bCs/>
          <w:color w:val="auto"/>
          <w:lang w:val="en-US" w:eastAsia="zh-CN"/>
        </w:rPr>
        <w:t>（一）“不可抗力”是指不能预见、不能避免，不能克服，且非由于受影响方过错或疏忽而导致本合同无法按约定履行的客观情况，包括但不限于洪水、火灾、水灾、雷电、地震、战争、动乱、政府行为、全国性罢工等。</w:t>
      </w:r>
    </w:p>
    <w:p>
      <w:pPr>
        <w:pStyle w:val="7"/>
        <w:keepNext w:val="0"/>
        <w:keepLines w:val="0"/>
        <w:pageBreakBefore w:val="0"/>
        <w:widowControl w:val="0"/>
        <w:kinsoku/>
        <w:overflowPunct/>
        <w:topLinePunct w:val="0"/>
        <w:autoSpaceDE/>
        <w:autoSpaceDN/>
        <w:bidi w:val="0"/>
        <w:snapToGrid w:val="0"/>
        <w:ind w:firstLine="480" w:firstLineChars="200"/>
        <w:textAlignment w:val="auto"/>
        <w:rPr>
          <w:rFonts w:hint="default"/>
          <w:b w:val="0"/>
          <w:bCs/>
          <w:color w:val="auto"/>
          <w:lang w:val="en-US" w:eastAsia="zh-CN"/>
        </w:rPr>
      </w:pPr>
      <w:r>
        <w:rPr>
          <w:rFonts w:hint="eastAsia"/>
          <w:b w:val="0"/>
          <w:bCs/>
          <w:color w:val="auto"/>
          <w:lang w:val="en-US" w:eastAsia="zh-CN"/>
        </w:rPr>
        <w:t>（二）任何一方遇有不可抗力而全部或部分不能履行本合同，或迟延履行本合同义务，应自不可抗力事件发生之日起48小时内，将不可抗力情况以书面形式通知另一方，并自不可抗力结束之日起7内，向另一方提交导致其全部或部分不能履行或迟延履行的证明。受不可抗力影响的一方在不可抗力影响的范围内免除其相应责任，违约行为在不可抗力事件之前的除外。若任何一方未能被或怠于将不可抗力的情况通知对方或者未能或怠于提交相关证明的，应当依照本合同约定承担相应的违约责任，因此致使另一方所受损失扩大的，应就扩大的损失赔偿另一方。因客观原因不能通知的除外。</w:t>
      </w:r>
    </w:p>
    <w:p>
      <w:pPr>
        <w:pStyle w:val="7"/>
        <w:keepNext w:val="0"/>
        <w:keepLines w:val="0"/>
        <w:pageBreakBefore w:val="0"/>
        <w:widowControl w:val="0"/>
        <w:kinsoku/>
        <w:overflowPunct/>
        <w:topLinePunct w:val="0"/>
        <w:autoSpaceDE/>
        <w:autoSpaceDN/>
        <w:bidi w:val="0"/>
        <w:snapToGrid w:val="0"/>
        <w:ind w:firstLine="480" w:firstLineChars="200"/>
        <w:textAlignment w:val="auto"/>
        <w:rPr>
          <w:rFonts w:hint="eastAsia"/>
          <w:b w:val="0"/>
          <w:bCs/>
          <w:color w:val="auto"/>
          <w:lang w:val="en-US" w:eastAsia="zh-CN"/>
        </w:rPr>
      </w:pPr>
      <w:r>
        <w:rPr>
          <w:rFonts w:hint="eastAsia"/>
          <w:b w:val="0"/>
          <w:bCs/>
          <w:color w:val="auto"/>
          <w:lang w:val="en-US" w:eastAsia="zh-CN"/>
        </w:rPr>
        <w:t>（三）遭受不可抗力之一方或双方当事人须采取一切可能的措施使另一方因此所受的影响降到最低。如果因受影响方未能或怠于采取补救措施而致使另一方所受损失扩大，受影响方应就扩大的损失赔偿另一方。</w:t>
      </w:r>
    </w:p>
    <w:p>
      <w:pPr>
        <w:pStyle w:val="7"/>
        <w:keepNext w:val="0"/>
        <w:keepLines w:val="0"/>
        <w:pageBreakBefore w:val="0"/>
        <w:widowControl w:val="0"/>
        <w:kinsoku/>
        <w:overflowPunct/>
        <w:topLinePunct w:val="0"/>
        <w:autoSpaceDE/>
        <w:autoSpaceDN/>
        <w:bidi w:val="0"/>
        <w:snapToGrid w:val="0"/>
        <w:ind w:firstLine="480" w:firstLineChars="200"/>
        <w:textAlignment w:val="auto"/>
        <w:rPr>
          <w:color w:val="auto"/>
        </w:rPr>
      </w:pPr>
      <w:r>
        <w:rPr>
          <w:rFonts w:hint="eastAsia"/>
          <w:b w:val="0"/>
          <w:bCs/>
          <w:color w:val="auto"/>
          <w:lang w:val="en-US" w:eastAsia="zh-CN"/>
        </w:rPr>
        <w:t>（四）双方确定，因不可抗力致使本合同的履行成为不必要或不可能的，则另一方应有权终止部分或整体合同。终止合同应向对方发出书面解除合同的通知。</w:t>
      </w:r>
    </w:p>
    <w:p>
      <w:pPr>
        <w:pStyle w:val="17"/>
        <w:keepNext w:val="0"/>
        <w:keepLines w:val="0"/>
        <w:pageBreakBefore w:val="0"/>
        <w:widowControl w:val="0"/>
        <w:kinsoku/>
        <w:wordWrap/>
        <w:overflowPunct/>
        <w:topLinePunct w:val="0"/>
        <w:autoSpaceDE/>
        <w:autoSpaceDN/>
        <w:bidi w:val="0"/>
        <w:snapToGrid w:val="0"/>
        <w:spacing w:line="360" w:lineRule="auto"/>
        <w:ind w:firstLine="482"/>
        <w:textAlignment w:val="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十</w:t>
      </w:r>
      <w:r>
        <w:rPr>
          <w:rFonts w:hint="eastAsia" w:asciiTheme="minorEastAsia" w:hAnsiTheme="minorEastAsia" w:eastAsiaTheme="minorEastAsia"/>
          <w:b/>
          <w:color w:val="auto"/>
          <w:sz w:val="24"/>
          <w:szCs w:val="24"/>
          <w:lang w:eastAsia="zh-CN"/>
        </w:rPr>
        <w:t>五</w:t>
      </w:r>
      <w:r>
        <w:rPr>
          <w:rFonts w:hint="eastAsia" w:asciiTheme="minorEastAsia" w:hAnsiTheme="minorEastAsia" w:eastAsiaTheme="minorEastAsia"/>
          <w:b/>
          <w:color w:val="auto"/>
          <w:sz w:val="24"/>
          <w:szCs w:val="24"/>
        </w:rPr>
        <w:t>、通知与送达</w:t>
      </w:r>
    </w:p>
    <w:p>
      <w:pPr>
        <w:pStyle w:val="17"/>
        <w:keepNext w:val="0"/>
        <w:keepLines w:val="0"/>
        <w:pageBreakBefore w:val="0"/>
        <w:widowControl w:val="0"/>
        <w:kinsoku/>
        <w:wordWrap/>
        <w:overflowPunct/>
        <w:topLinePunct w:val="0"/>
        <w:autoSpaceDE/>
        <w:autoSpaceDN/>
        <w:bidi w:val="0"/>
        <w:snapToGrid w:val="0"/>
        <w:spacing w:line="360" w:lineRule="auto"/>
        <w:ind w:firstLine="480"/>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（一）乙方的通知与送达方式为：</w:t>
      </w:r>
    </w:p>
    <w:p>
      <w:pPr>
        <w:pStyle w:val="17"/>
        <w:keepNext w:val="0"/>
        <w:keepLines w:val="0"/>
        <w:pageBreakBefore w:val="0"/>
        <w:widowControl w:val="0"/>
        <w:kinsoku/>
        <w:wordWrap/>
        <w:overflowPunct/>
        <w:topLinePunct w:val="0"/>
        <w:autoSpaceDE/>
        <w:autoSpaceDN/>
        <w:bidi w:val="0"/>
        <w:snapToGrid w:val="0"/>
        <w:spacing w:line="360" w:lineRule="auto"/>
        <w:ind w:firstLine="480"/>
        <w:textAlignment w:val="auto"/>
        <w:rPr>
          <w:rFonts w:asciiTheme="minorEastAsia" w:hAnsiTheme="minorEastAsia" w:eastAsiaTheme="minorEastAsia"/>
          <w:color w:val="auto"/>
          <w:sz w:val="24"/>
          <w:szCs w:val="24"/>
          <w:highlight w:val="yellow"/>
        </w:rPr>
      </w:pPr>
      <w:r>
        <w:rPr>
          <w:rFonts w:hint="eastAsia" w:asciiTheme="minorEastAsia" w:hAnsiTheme="minorEastAsia" w:eastAsiaTheme="minorEastAsia"/>
          <w:color w:val="auto"/>
          <w:sz w:val="24"/>
          <w:szCs w:val="24"/>
          <w:highlight w:val="yellow"/>
        </w:rPr>
        <w:t>乙方：</w:t>
      </w:r>
    </w:p>
    <w:p>
      <w:pPr>
        <w:pStyle w:val="17"/>
        <w:keepNext w:val="0"/>
        <w:keepLines w:val="0"/>
        <w:pageBreakBefore w:val="0"/>
        <w:widowControl w:val="0"/>
        <w:kinsoku/>
        <w:wordWrap/>
        <w:overflowPunct/>
        <w:topLinePunct w:val="0"/>
        <w:autoSpaceDE/>
        <w:autoSpaceDN/>
        <w:bidi w:val="0"/>
        <w:snapToGrid w:val="0"/>
        <w:spacing w:line="360" w:lineRule="auto"/>
        <w:ind w:firstLine="480"/>
        <w:textAlignment w:val="auto"/>
        <w:rPr>
          <w:rFonts w:asciiTheme="minorEastAsia" w:hAnsiTheme="minorEastAsia" w:eastAsiaTheme="minorEastAsia"/>
          <w:color w:val="auto"/>
          <w:sz w:val="24"/>
          <w:szCs w:val="24"/>
          <w:highlight w:val="yellow"/>
        </w:rPr>
      </w:pPr>
      <w:r>
        <w:rPr>
          <w:rFonts w:hint="eastAsia" w:asciiTheme="minorEastAsia" w:hAnsiTheme="minorEastAsia" w:eastAsiaTheme="minorEastAsia"/>
          <w:color w:val="auto"/>
          <w:sz w:val="24"/>
          <w:szCs w:val="24"/>
          <w:highlight w:val="yellow"/>
        </w:rPr>
        <w:t>通讯地址：                      ；</w:t>
      </w:r>
    </w:p>
    <w:p>
      <w:pPr>
        <w:pStyle w:val="17"/>
        <w:keepNext w:val="0"/>
        <w:keepLines w:val="0"/>
        <w:pageBreakBefore w:val="0"/>
        <w:widowControl w:val="0"/>
        <w:kinsoku/>
        <w:wordWrap/>
        <w:overflowPunct/>
        <w:topLinePunct w:val="0"/>
        <w:autoSpaceDE/>
        <w:autoSpaceDN/>
        <w:bidi w:val="0"/>
        <w:snapToGrid w:val="0"/>
        <w:spacing w:line="360" w:lineRule="auto"/>
        <w:ind w:firstLine="480"/>
        <w:textAlignment w:val="auto"/>
        <w:rPr>
          <w:rFonts w:asciiTheme="minorEastAsia" w:hAnsiTheme="minorEastAsia" w:eastAsiaTheme="minorEastAsia"/>
          <w:color w:val="auto"/>
          <w:sz w:val="24"/>
          <w:szCs w:val="24"/>
          <w:highlight w:val="yellow"/>
        </w:rPr>
      </w:pPr>
      <w:r>
        <w:rPr>
          <w:rFonts w:hint="eastAsia" w:asciiTheme="minorEastAsia" w:hAnsiTheme="minorEastAsia" w:eastAsiaTheme="minorEastAsia"/>
          <w:color w:val="auto"/>
          <w:sz w:val="24"/>
          <w:szCs w:val="24"/>
          <w:highlight w:val="yellow"/>
        </w:rPr>
        <w:t>联系人：                        ；联系电话（手机）：</w:t>
      </w:r>
    </w:p>
    <w:p>
      <w:pPr>
        <w:pStyle w:val="17"/>
        <w:keepNext w:val="0"/>
        <w:keepLines w:val="0"/>
        <w:pageBreakBefore w:val="0"/>
        <w:widowControl w:val="0"/>
        <w:kinsoku/>
        <w:wordWrap/>
        <w:overflowPunct/>
        <w:topLinePunct w:val="0"/>
        <w:autoSpaceDE/>
        <w:autoSpaceDN/>
        <w:bidi w:val="0"/>
        <w:snapToGrid w:val="0"/>
        <w:spacing w:line="360" w:lineRule="auto"/>
        <w:ind w:firstLine="480"/>
        <w:textAlignment w:val="auto"/>
        <w:rPr>
          <w:rFonts w:asciiTheme="minorEastAsia" w:hAnsiTheme="minorEastAsia" w:eastAsiaTheme="minorEastAsia"/>
          <w:color w:val="auto"/>
          <w:sz w:val="24"/>
          <w:szCs w:val="24"/>
          <w:highlight w:val="yellow"/>
        </w:rPr>
      </w:pPr>
      <w:r>
        <w:rPr>
          <w:rFonts w:hint="eastAsia" w:asciiTheme="minorEastAsia" w:hAnsiTheme="minorEastAsia" w:eastAsiaTheme="minorEastAsia"/>
          <w:color w:val="auto"/>
          <w:sz w:val="24"/>
          <w:szCs w:val="24"/>
          <w:highlight w:val="yellow"/>
        </w:rPr>
        <w:t>E-mail：                       ；微信:</w:t>
      </w:r>
    </w:p>
    <w:p>
      <w:pPr>
        <w:pStyle w:val="17"/>
        <w:keepNext w:val="0"/>
        <w:keepLines w:val="0"/>
        <w:pageBreakBefore w:val="0"/>
        <w:widowControl w:val="0"/>
        <w:kinsoku/>
        <w:wordWrap/>
        <w:overflowPunct/>
        <w:topLinePunct w:val="0"/>
        <w:autoSpaceDE/>
        <w:autoSpaceDN/>
        <w:bidi w:val="0"/>
        <w:snapToGrid w:val="0"/>
        <w:spacing w:line="360" w:lineRule="auto"/>
        <w:ind w:firstLine="480"/>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二）本合同涉及有关通知事项可按照本合同中约定的通知与送达方式，采用邮寄、直接送达、致电或发送短信、E-mail、微信等任一方式进行，邮寄到达（拒收、退回）当日、直接送达或致电以及短信息、E-mail、微信发送当时，即视为乙方接到该通知。</w:t>
      </w:r>
    </w:p>
    <w:p>
      <w:pPr>
        <w:pStyle w:val="17"/>
        <w:keepNext w:val="0"/>
        <w:keepLines w:val="0"/>
        <w:pageBreakBefore w:val="0"/>
        <w:widowControl w:val="0"/>
        <w:kinsoku/>
        <w:wordWrap/>
        <w:overflowPunct/>
        <w:topLinePunct w:val="0"/>
        <w:autoSpaceDE/>
        <w:autoSpaceDN/>
        <w:bidi w:val="0"/>
        <w:snapToGrid w:val="0"/>
        <w:spacing w:line="360" w:lineRule="auto"/>
        <w:ind w:firstLine="480"/>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（三）乙方必须保证本合同约定的</w:t>
      </w:r>
      <w:r>
        <w:rPr>
          <w:rFonts w:hint="eastAsia" w:asciiTheme="minorEastAsia" w:hAnsiTheme="minorEastAsia" w:eastAsiaTheme="minorEastAsia"/>
          <w:color w:val="auto"/>
          <w:sz w:val="24"/>
          <w:szCs w:val="24"/>
          <w:lang w:val="en-US" w:eastAsia="zh-CN"/>
        </w:rPr>
        <w:t>联系方式</w:t>
      </w:r>
      <w:r>
        <w:rPr>
          <w:rFonts w:hint="eastAsia" w:asciiTheme="minorEastAsia" w:hAnsiTheme="minorEastAsia" w:eastAsiaTheme="minorEastAsia"/>
          <w:color w:val="auto"/>
          <w:sz w:val="24"/>
          <w:szCs w:val="24"/>
        </w:rPr>
        <w:t>真实</w:t>
      </w:r>
      <w:r>
        <w:rPr>
          <w:rFonts w:hint="eastAsia" w:asciiTheme="minorEastAsia" w:hAnsiTheme="minorEastAsia" w:eastAsiaTheme="minorEastAsia"/>
          <w:color w:val="auto"/>
          <w:sz w:val="24"/>
          <w:szCs w:val="24"/>
          <w:lang w:val="en-US" w:eastAsia="zh-CN"/>
        </w:rPr>
        <w:t>准确</w:t>
      </w:r>
      <w:r>
        <w:rPr>
          <w:rFonts w:hint="eastAsia" w:asciiTheme="minorEastAsia" w:hAnsiTheme="minorEastAsia" w:eastAsiaTheme="minorEastAsia"/>
          <w:color w:val="auto"/>
          <w:sz w:val="24"/>
          <w:szCs w:val="24"/>
        </w:rPr>
        <w:t>有效，联系方式如有变更，必须</w:t>
      </w:r>
      <w:r>
        <w:rPr>
          <w:rFonts w:hint="eastAsia" w:asciiTheme="minorEastAsia" w:hAnsiTheme="minorEastAsia" w:eastAsiaTheme="minorEastAsia"/>
          <w:color w:val="auto"/>
          <w:sz w:val="24"/>
          <w:szCs w:val="24"/>
          <w:lang w:val="en-US" w:eastAsia="zh-CN"/>
        </w:rPr>
        <w:t>在</w:t>
      </w:r>
      <w:r>
        <w:rPr>
          <w:rFonts w:hint="eastAsia" w:asciiTheme="minorEastAsia" w:hAnsiTheme="minorEastAsia" w:eastAsiaTheme="minorEastAsia"/>
          <w:color w:val="auto"/>
          <w:sz w:val="24"/>
          <w:szCs w:val="24"/>
        </w:rPr>
        <w:t>变更后3日内书面通知甲方。乙方联系方式不真实、不准确或未留联系方式</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或联系方式变更未及时通知甲方的</w:t>
      </w:r>
      <w:r>
        <w:rPr>
          <w:rFonts w:hint="eastAsia" w:asciiTheme="minorEastAsia" w:hAnsiTheme="minorEastAsia" w:eastAsiaTheme="minorEastAsia"/>
          <w:color w:val="auto"/>
          <w:sz w:val="24"/>
          <w:szCs w:val="24"/>
        </w:rPr>
        <w:t>，一切责任均由乙方承担。甲方按照本合同约定的通知与送达方式向其发出的任何通知均视为合法有效。乙方拒收、不在指定地址或联系不上导致通知被退回，均视为通知已经合法有效送达。</w:t>
      </w:r>
    </w:p>
    <w:p>
      <w:pPr>
        <w:pStyle w:val="17"/>
        <w:keepNext w:val="0"/>
        <w:keepLines w:val="0"/>
        <w:pageBreakBefore w:val="0"/>
        <w:widowControl w:val="0"/>
        <w:kinsoku/>
        <w:wordWrap/>
        <w:overflowPunct/>
        <w:topLinePunct w:val="0"/>
        <w:autoSpaceDE/>
        <w:autoSpaceDN/>
        <w:bidi w:val="0"/>
        <w:snapToGrid w:val="0"/>
        <w:spacing w:line="360" w:lineRule="auto"/>
        <w:ind w:firstLine="480"/>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四）乙方同意，乙方在本通知与送达条款中预留的地址及电话、传真、电子邮箱等，均可作为送达诉讼（或仲裁）文书（包括但不限于起诉状、上诉状、申请书、传票、举证通知书、出庭通知书、各类裁定、判决等）的确认地址。即，只要人民法院（或仲裁委员会）将诉讼（或仲裁）文书发送至乙方预留的地址、传真、电子邮箱，即视为送达。因乙方自己提供或者确认的送达地址不准确、送达地址变更未及时告知甲方，乙方或者乙方指定的联系人拒绝签收，导致诉讼（或仲裁）文书未能被乙方实际接收的，文书退回之日视为送达之日。</w:t>
      </w:r>
    </w:p>
    <w:p>
      <w:pPr>
        <w:pStyle w:val="17"/>
        <w:keepNext w:val="0"/>
        <w:keepLines w:val="0"/>
        <w:pageBreakBefore w:val="0"/>
        <w:widowControl w:val="0"/>
        <w:kinsoku/>
        <w:wordWrap/>
        <w:overflowPunct/>
        <w:topLinePunct w:val="0"/>
        <w:autoSpaceDE/>
        <w:autoSpaceDN/>
        <w:bidi w:val="0"/>
        <w:snapToGrid w:val="0"/>
        <w:spacing w:line="360" w:lineRule="auto"/>
        <w:ind w:firstLine="482"/>
        <w:textAlignment w:val="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十</w:t>
      </w:r>
      <w:r>
        <w:rPr>
          <w:rFonts w:hint="eastAsia" w:asciiTheme="minorEastAsia" w:hAnsiTheme="minorEastAsia" w:eastAsiaTheme="minorEastAsia"/>
          <w:b/>
          <w:color w:val="auto"/>
          <w:sz w:val="24"/>
          <w:szCs w:val="24"/>
          <w:lang w:eastAsia="zh-CN"/>
        </w:rPr>
        <w:t>六</w:t>
      </w:r>
      <w:r>
        <w:rPr>
          <w:rFonts w:hint="eastAsia" w:asciiTheme="minorEastAsia" w:hAnsiTheme="minorEastAsia" w:eastAsiaTheme="minorEastAsia"/>
          <w:b/>
          <w:color w:val="auto"/>
          <w:sz w:val="24"/>
          <w:szCs w:val="24"/>
        </w:rPr>
        <w:t>、争议解决方式</w:t>
      </w:r>
    </w:p>
    <w:p>
      <w:pPr>
        <w:pStyle w:val="18"/>
        <w:keepNext w:val="0"/>
        <w:keepLines w:val="0"/>
        <w:pageBreakBefore w:val="0"/>
        <w:widowControl w:val="0"/>
        <w:kinsoku/>
        <w:wordWrap/>
        <w:overflowPunct/>
        <w:topLinePunct w:val="0"/>
        <w:autoSpaceDE/>
        <w:autoSpaceDN/>
        <w:bidi w:val="0"/>
        <w:snapToGrid w:val="0"/>
        <w:ind w:firstLine="480"/>
        <w:textAlignment w:val="auto"/>
        <w:rPr>
          <w:rFonts w:asciiTheme="minorEastAsia" w:hAnsiTheme="minorEastAsia" w:eastAsiaTheme="minorEastAsia"/>
          <w:color w:val="auto"/>
          <w:sz w:val="24"/>
        </w:rPr>
      </w:pPr>
      <w:r>
        <w:rPr>
          <w:rFonts w:hint="eastAsia" w:asciiTheme="minorEastAsia" w:hAnsiTheme="minorEastAsia" w:eastAsiaTheme="minorEastAsia"/>
          <w:color w:val="auto"/>
          <w:sz w:val="24"/>
        </w:rPr>
        <w:t>双方因本合同发生争议，由甲、乙方协商解决，协商不成的，应向甲方住所地有管辖权的人民法院诉讼解决。</w:t>
      </w:r>
    </w:p>
    <w:p>
      <w:pPr>
        <w:pStyle w:val="17"/>
        <w:keepNext w:val="0"/>
        <w:keepLines w:val="0"/>
        <w:pageBreakBefore w:val="0"/>
        <w:widowControl w:val="0"/>
        <w:kinsoku/>
        <w:wordWrap/>
        <w:overflowPunct/>
        <w:topLinePunct w:val="0"/>
        <w:autoSpaceDE/>
        <w:autoSpaceDN/>
        <w:bidi w:val="0"/>
        <w:snapToGrid w:val="0"/>
        <w:spacing w:line="360" w:lineRule="auto"/>
        <w:ind w:firstLine="482"/>
        <w:textAlignment w:val="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十</w:t>
      </w:r>
      <w:r>
        <w:rPr>
          <w:rFonts w:hint="eastAsia" w:asciiTheme="minorEastAsia" w:hAnsiTheme="minorEastAsia" w:eastAsiaTheme="minorEastAsia"/>
          <w:b/>
          <w:color w:val="auto"/>
          <w:sz w:val="24"/>
          <w:szCs w:val="24"/>
          <w:lang w:eastAsia="zh-CN"/>
        </w:rPr>
        <w:t>七</w:t>
      </w:r>
      <w:r>
        <w:rPr>
          <w:rFonts w:hint="eastAsia" w:asciiTheme="minorEastAsia" w:hAnsiTheme="minorEastAsia" w:eastAsiaTheme="minorEastAsia"/>
          <w:b/>
          <w:color w:val="auto"/>
          <w:sz w:val="24"/>
          <w:szCs w:val="24"/>
        </w:rPr>
        <w:t>、</w:t>
      </w:r>
      <w:r>
        <w:rPr>
          <w:rFonts w:hint="eastAsia" w:asciiTheme="minorEastAsia" w:hAnsiTheme="minorEastAsia" w:eastAsiaTheme="minorEastAsia"/>
          <w:b/>
          <w:bCs w:val="0"/>
          <w:color w:val="auto"/>
          <w:sz w:val="24"/>
          <w:szCs w:val="24"/>
        </w:rPr>
        <w:t>合同生效及其它</w:t>
      </w:r>
    </w:p>
    <w:p>
      <w:pPr>
        <w:pStyle w:val="19"/>
        <w:keepNext w:val="0"/>
        <w:keepLines w:val="0"/>
        <w:pageBreakBefore w:val="0"/>
        <w:widowControl w:val="0"/>
        <w:kinsoku/>
        <w:wordWrap/>
        <w:overflowPunct/>
        <w:topLinePunct w:val="0"/>
        <w:autoSpaceDE/>
        <w:autoSpaceDN/>
        <w:bidi w:val="0"/>
        <w:snapToGrid w:val="0"/>
        <w:ind w:firstLine="480"/>
        <w:textAlignment w:val="auto"/>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（一）本合同未尽事宜，可由双方约定后签订补充协议。合同补充协议与本合同具有同等法律效力。</w:t>
      </w:r>
    </w:p>
    <w:p>
      <w:pPr>
        <w:pStyle w:val="2"/>
        <w:keepNext w:val="0"/>
        <w:keepLines w:val="0"/>
        <w:pageBreakBefore w:val="0"/>
        <w:widowControl w:val="0"/>
        <w:kinsoku/>
        <w:overflowPunct/>
        <w:topLinePunct w:val="0"/>
        <w:autoSpaceDE/>
        <w:autoSpaceDN/>
        <w:bidi w:val="0"/>
        <w:adjustRightInd/>
        <w:snapToGrid w:val="0"/>
        <w:spacing w:after="0" w:line="480" w:lineRule="exact"/>
        <w:ind w:firstLine="480" w:firstLineChars="200"/>
        <w:jc w:val="left"/>
        <w:textAlignment w:val="auto"/>
        <w:rPr>
          <w:rFonts w:hint="eastAsia" w:asciiTheme="minorEastAsia" w:hAnsiTheme="minorEastAsia" w:eastAsiaTheme="minorEastAsia"/>
          <w:b w:val="0"/>
          <w:bCs w:val="0"/>
          <w:color w:val="auto"/>
          <w:sz w:val="24"/>
          <w:szCs w:val="24"/>
          <w:highlight w:val="yellow"/>
        </w:rPr>
      </w:pPr>
      <w:r>
        <w:rPr>
          <w:rFonts w:hint="eastAsia" w:ascii="宋体" w:hAnsi="宋体" w:eastAsia="宋体" w:cs="宋体"/>
          <w:color w:val="auto"/>
          <w:sz w:val="24"/>
          <w:highlight w:val="yellow"/>
        </w:rPr>
        <w:t>（二）本合同连同附件共</w:t>
      </w:r>
      <w:r>
        <w:rPr>
          <w:rFonts w:hint="eastAsia" w:ascii="宋体" w:hAnsi="宋体" w:cs="宋体"/>
          <w:color w:val="auto"/>
          <w:sz w:val="24"/>
          <w:highlight w:val="yellow"/>
          <w:lang w:val="en-US" w:eastAsia="zh-CN"/>
        </w:rPr>
        <w:t xml:space="preserve"> </w:t>
      </w:r>
      <w:r>
        <w:rPr>
          <w:rFonts w:hint="eastAsia" w:ascii="宋体" w:hAnsi="宋体" w:cs="宋体"/>
          <w:color w:val="auto"/>
          <w:sz w:val="24"/>
          <w:highlight w:val="yellow"/>
          <w:u w:val="single"/>
          <w:lang w:val="en-US" w:eastAsia="zh-CN"/>
        </w:rPr>
        <w:t xml:space="preserve">    </w:t>
      </w:r>
      <w:r>
        <w:rPr>
          <w:rFonts w:hint="eastAsia" w:ascii="宋体" w:hAnsi="宋体" w:eastAsia="宋体" w:cs="宋体"/>
          <w:color w:val="auto"/>
          <w:sz w:val="24"/>
          <w:highlight w:val="yellow"/>
          <w:u w:val="single"/>
          <w:lang w:val="en-US" w:eastAsia="zh-CN"/>
        </w:rPr>
        <w:t xml:space="preserve"> </w:t>
      </w:r>
      <w:r>
        <w:rPr>
          <w:rFonts w:hint="eastAsia" w:ascii="宋体" w:hAnsi="宋体" w:eastAsia="宋体" w:cs="宋体"/>
          <w:color w:val="auto"/>
          <w:sz w:val="24"/>
          <w:highlight w:val="yellow"/>
        </w:rPr>
        <w:t>页，一式</w:t>
      </w:r>
      <w:r>
        <w:rPr>
          <w:rFonts w:hint="eastAsia" w:ascii="宋体" w:hAnsi="宋体" w:eastAsia="宋体" w:cs="宋体"/>
          <w:color w:val="auto"/>
          <w:sz w:val="24"/>
          <w:highlight w:val="yellow"/>
          <w:lang w:eastAsia="zh-CN"/>
        </w:rPr>
        <w:t>六</w:t>
      </w:r>
      <w:r>
        <w:rPr>
          <w:rFonts w:hint="eastAsia" w:ascii="宋体" w:hAnsi="宋体" w:eastAsia="宋体" w:cs="宋体"/>
          <w:color w:val="auto"/>
          <w:sz w:val="24"/>
          <w:highlight w:val="yellow"/>
        </w:rPr>
        <w:t>份（甲方4份、乙方</w:t>
      </w:r>
      <w:r>
        <w:rPr>
          <w:rFonts w:hint="eastAsia" w:ascii="宋体" w:hAnsi="宋体" w:eastAsia="宋体" w:cs="宋体"/>
          <w:color w:val="auto"/>
          <w:sz w:val="24"/>
          <w:highlight w:val="yellow"/>
          <w:lang w:val="en-US" w:eastAsia="zh-CN"/>
        </w:rPr>
        <w:t>1</w:t>
      </w:r>
      <w:r>
        <w:rPr>
          <w:rFonts w:hint="eastAsia" w:ascii="宋体" w:hAnsi="宋体" w:eastAsia="宋体" w:cs="宋体"/>
          <w:color w:val="auto"/>
          <w:sz w:val="24"/>
          <w:highlight w:val="yellow"/>
        </w:rPr>
        <w:t>份、代理机构1份），具有同等法律效力。</w:t>
      </w:r>
    </w:p>
    <w:p>
      <w:pPr>
        <w:pStyle w:val="19"/>
        <w:keepNext w:val="0"/>
        <w:keepLines w:val="0"/>
        <w:pageBreakBefore w:val="0"/>
        <w:widowControl w:val="0"/>
        <w:kinsoku/>
        <w:wordWrap/>
        <w:overflowPunct/>
        <w:topLinePunct w:val="0"/>
        <w:autoSpaceDE/>
        <w:autoSpaceDN/>
        <w:bidi w:val="0"/>
        <w:snapToGrid w:val="0"/>
        <w:ind w:firstLine="480"/>
        <w:textAlignment w:val="auto"/>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lang w:eastAsia="zh-CN"/>
        </w:rPr>
        <w:t>（三）</w:t>
      </w:r>
      <w:r>
        <w:rPr>
          <w:rFonts w:hint="eastAsia" w:asciiTheme="minorEastAsia" w:hAnsiTheme="minorEastAsia" w:eastAsiaTheme="minorEastAsia"/>
          <w:b w:val="0"/>
          <w:bCs w:val="0"/>
          <w:color w:val="auto"/>
          <w:sz w:val="24"/>
          <w:szCs w:val="24"/>
        </w:rPr>
        <w:t>本合同自甲、乙双方签订之日起生效。</w:t>
      </w:r>
    </w:p>
    <w:p>
      <w:pPr>
        <w:keepNext w:val="0"/>
        <w:keepLines w:val="0"/>
        <w:pageBreakBefore w:val="0"/>
        <w:widowControl w:val="0"/>
        <w:kinsoku/>
        <w:overflowPunct/>
        <w:topLinePunct w:val="0"/>
        <w:autoSpaceDE/>
        <w:autoSpaceDN/>
        <w:bidi w:val="0"/>
        <w:adjustRightInd w:val="0"/>
        <w:snapToGrid w:val="0"/>
        <w:ind w:firstLine="480" w:firstLineChars="200"/>
        <w:textAlignment w:val="auto"/>
        <w:rPr>
          <w:rFonts w:cs="宋体" w:asciiTheme="minorEastAsia" w:hAnsiTheme="minorEastAsia" w:eastAsiaTheme="minorEastAsia"/>
          <w:color w:val="auto"/>
        </w:rPr>
      </w:pPr>
    </w:p>
    <w:p>
      <w:pPr>
        <w:keepNext w:val="0"/>
        <w:keepLines w:val="0"/>
        <w:pageBreakBefore w:val="0"/>
        <w:widowControl w:val="0"/>
        <w:kinsoku/>
        <w:overflowPunct/>
        <w:topLinePunct w:val="0"/>
        <w:autoSpaceDE/>
        <w:autoSpaceDN/>
        <w:bidi w:val="0"/>
        <w:snapToGrid w:val="0"/>
        <w:ind w:firstLine="480" w:firstLineChars="200"/>
        <w:contextualSpacing/>
        <w:textAlignment w:val="auto"/>
        <w:rPr>
          <w:rFonts w:asciiTheme="minorEastAsia" w:hAnsiTheme="minorEastAsia" w:eastAsiaTheme="minorEastAsia"/>
          <w:color w:val="auto"/>
        </w:rPr>
      </w:pPr>
      <w:r>
        <w:rPr>
          <w:rFonts w:hint="eastAsia" w:asciiTheme="minorEastAsia" w:hAnsiTheme="minorEastAsia" w:eastAsiaTheme="minorEastAsia"/>
          <w:color w:val="auto"/>
        </w:rPr>
        <w:t>采购人：内蒙古大学（加盖公章）</w:t>
      </w:r>
    </w:p>
    <w:p>
      <w:pPr>
        <w:keepNext w:val="0"/>
        <w:keepLines w:val="0"/>
        <w:pageBreakBefore w:val="0"/>
        <w:widowControl w:val="0"/>
        <w:kinsoku/>
        <w:overflowPunct/>
        <w:topLinePunct w:val="0"/>
        <w:autoSpaceDE/>
        <w:autoSpaceDN/>
        <w:bidi w:val="0"/>
        <w:snapToGrid w:val="0"/>
        <w:ind w:firstLine="480" w:firstLineChars="200"/>
        <w:contextualSpacing/>
        <w:textAlignment w:val="auto"/>
        <w:rPr>
          <w:rFonts w:asciiTheme="minorEastAsia" w:hAnsiTheme="minorEastAsia" w:eastAsiaTheme="minorEastAsia"/>
          <w:color w:val="auto"/>
        </w:rPr>
      </w:pPr>
      <w:r>
        <w:rPr>
          <w:rFonts w:hint="eastAsia" w:asciiTheme="minorEastAsia" w:hAnsiTheme="minorEastAsia" w:eastAsiaTheme="minorEastAsia"/>
          <w:color w:val="auto"/>
        </w:rPr>
        <w:t>采购单位法人代表（或授权人）（签字）：</w:t>
      </w:r>
    </w:p>
    <w:p>
      <w:pPr>
        <w:keepNext w:val="0"/>
        <w:keepLines w:val="0"/>
        <w:pageBreakBefore w:val="0"/>
        <w:widowControl w:val="0"/>
        <w:kinsoku/>
        <w:overflowPunct/>
        <w:topLinePunct w:val="0"/>
        <w:autoSpaceDE/>
        <w:autoSpaceDN/>
        <w:bidi w:val="0"/>
        <w:snapToGrid w:val="0"/>
        <w:ind w:firstLine="480" w:firstLineChars="200"/>
        <w:contextualSpacing/>
        <w:textAlignment w:val="auto"/>
        <w:rPr>
          <w:rFonts w:asciiTheme="minorEastAsia" w:hAnsiTheme="minorEastAsia" w:eastAsiaTheme="minorEastAsia"/>
          <w:color w:val="auto"/>
        </w:rPr>
      </w:pPr>
      <w:r>
        <w:rPr>
          <w:rFonts w:hint="eastAsia" w:asciiTheme="minorEastAsia" w:hAnsiTheme="minorEastAsia" w:eastAsiaTheme="minorEastAsia"/>
          <w:color w:val="auto"/>
        </w:rPr>
        <w:t>项目负责人(签字)：</w:t>
      </w:r>
    </w:p>
    <w:p>
      <w:pPr>
        <w:keepNext w:val="0"/>
        <w:keepLines w:val="0"/>
        <w:pageBreakBefore w:val="0"/>
        <w:widowControl w:val="0"/>
        <w:kinsoku/>
        <w:overflowPunct/>
        <w:topLinePunct w:val="0"/>
        <w:autoSpaceDE/>
        <w:autoSpaceDN/>
        <w:bidi w:val="0"/>
        <w:snapToGrid w:val="0"/>
        <w:ind w:firstLine="480" w:firstLineChars="200"/>
        <w:contextualSpacing/>
        <w:textAlignment w:val="auto"/>
        <w:rPr>
          <w:rFonts w:asciiTheme="minorEastAsia" w:hAnsiTheme="minorEastAsia" w:eastAsiaTheme="minorEastAsia"/>
          <w:color w:val="auto"/>
        </w:rPr>
      </w:pPr>
      <w:r>
        <w:rPr>
          <w:rFonts w:hint="eastAsia" w:asciiTheme="minorEastAsia" w:hAnsiTheme="minorEastAsia" w:eastAsiaTheme="minorEastAsia"/>
          <w:color w:val="auto"/>
        </w:rPr>
        <w:t>电话：0471-4994859</w:t>
      </w:r>
    </w:p>
    <w:p>
      <w:pPr>
        <w:keepNext w:val="0"/>
        <w:keepLines w:val="0"/>
        <w:pageBreakBefore w:val="0"/>
        <w:widowControl w:val="0"/>
        <w:kinsoku/>
        <w:overflowPunct/>
        <w:topLinePunct w:val="0"/>
        <w:autoSpaceDE/>
        <w:autoSpaceDN/>
        <w:bidi w:val="0"/>
        <w:adjustRightInd w:val="0"/>
        <w:snapToGrid w:val="0"/>
        <w:ind w:firstLine="480" w:firstLineChars="200"/>
        <w:textAlignment w:val="auto"/>
        <w:rPr>
          <w:rFonts w:asciiTheme="minorEastAsia" w:hAnsiTheme="minorEastAsia" w:eastAsiaTheme="minorEastAsia"/>
          <w:color w:val="auto"/>
        </w:rPr>
      </w:pPr>
      <w:r>
        <w:rPr>
          <w:rFonts w:hint="eastAsia" w:asciiTheme="minorEastAsia" w:hAnsiTheme="minorEastAsia" w:eastAsiaTheme="minorEastAsia"/>
          <w:color w:val="auto"/>
        </w:rPr>
        <w:t>地址：内蒙古呼和浩特市赛罕区大学西路235号</w:t>
      </w:r>
    </w:p>
    <w:p>
      <w:pPr>
        <w:keepNext w:val="0"/>
        <w:keepLines w:val="0"/>
        <w:pageBreakBefore w:val="0"/>
        <w:widowControl w:val="0"/>
        <w:kinsoku/>
        <w:overflowPunct/>
        <w:topLinePunct w:val="0"/>
        <w:autoSpaceDE/>
        <w:autoSpaceDN/>
        <w:bidi w:val="0"/>
        <w:snapToGrid w:val="0"/>
        <w:ind w:firstLine="480" w:firstLineChars="200"/>
        <w:contextualSpacing/>
        <w:jc w:val="right"/>
        <w:textAlignment w:val="auto"/>
        <w:rPr>
          <w:rFonts w:cs="宋体" w:asciiTheme="minorEastAsia" w:hAnsiTheme="minorEastAsia" w:eastAsiaTheme="minorEastAsia"/>
          <w:color w:val="auto"/>
          <w:highlight w:val="yellow"/>
        </w:rPr>
      </w:pPr>
      <w:r>
        <w:rPr>
          <w:rFonts w:hint="eastAsia" w:cs="宋体" w:asciiTheme="minorEastAsia" w:hAnsiTheme="minorEastAsia" w:eastAsiaTheme="minorEastAsia"/>
          <w:color w:val="auto"/>
          <w:highlight w:val="yellow"/>
        </w:rPr>
        <w:t>年   月   日</w:t>
      </w:r>
    </w:p>
    <w:p>
      <w:pPr>
        <w:keepNext w:val="0"/>
        <w:keepLines w:val="0"/>
        <w:pageBreakBefore w:val="0"/>
        <w:widowControl w:val="0"/>
        <w:kinsoku/>
        <w:overflowPunct/>
        <w:topLinePunct w:val="0"/>
        <w:autoSpaceDE/>
        <w:autoSpaceDN/>
        <w:bidi w:val="0"/>
        <w:snapToGrid w:val="0"/>
        <w:ind w:firstLine="480" w:firstLineChars="200"/>
        <w:contextualSpacing/>
        <w:textAlignment w:val="auto"/>
        <w:rPr>
          <w:rFonts w:asciiTheme="minorEastAsia" w:hAnsiTheme="minorEastAsia" w:eastAsiaTheme="minorEastAsia"/>
          <w:color w:val="auto"/>
          <w:highlight w:val="yellow"/>
        </w:rPr>
      </w:pPr>
      <w:r>
        <w:rPr>
          <w:rFonts w:hint="eastAsia" w:asciiTheme="minorEastAsia" w:hAnsiTheme="minorEastAsia" w:eastAsiaTheme="minorEastAsia"/>
          <w:color w:val="auto"/>
          <w:highlight w:val="yellow"/>
          <w:lang w:val="zh-CN"/>
        </w:rPr>
        <w:t>供应商</w:t>
      </w:r>
      <w:r>
        <w:rPr>
          <w:rFonts w:hint="eastAsia" w:asciiTheme="minorEastAsia" w:hAnsiTheme="minorEastAsia" w:eastAsiaTheme="minorEastAsia"/>
          <w:color w:val="auto"/>
          <w:highlight w:val="yellow"/>
        </w:rPr>
        <w:t>：       （</w:t>
      </w:r>
      <w:r>
        <w:rPr>
          <w:rFonts w:hint="eastAsia" w:asciiTheme="minorEastAsia" w:hAnsiTheme="minorEastAsia" w:eastAsiaTheme="minorEastAsia"/>
          <w:color w:val="auto"/>
          <w:highlight w:val="yellow"/>
          <w:lang w:val="zh-CN"/>
        </w:rPr>
        <w:t>加盖公章</w:t>
      </w:r>
      <w:r>
        <w:rPr>
          <w:rFonts w:hint="eastAsia" w:asciiTheme="minorEastAsia" w:hAnsiTheme="minorEastAsia" w:eastAsiaTheme="minorEastAsia"/>
          <w:color w:val="auto"/>
          <w:highlight w:val="yellow"/>
        </w:rPr>
        <w:t>）</w:t>
      </w:r>
    </w:p>
    <w:p>
      <w:pPr>
        <w:keepNext w:val="0"/>
        <w:keepLines w:val="0"/>
        <w:pageBreakBefore w:val="0"/>
        <w:widowControl w:val="0"/>
        <w:kinsoku/>
        <w:overflowPunct/>
        <w:topLinePunct w:val="0"/>
        <w:autoSpaceDE/>
        <w:autoSpaceDN/>
        <w:bidi w:val="0"/>
        <w:snapToGrid w:val="0"/>
        <w:ind w:firstLine="480" w:firstLineChars="200"/>
        <w:contextualSpacing/>
        <w:textAlignment w:val="auto"/>
        <w:rPr>
          <w:rFonts w:asciiTheme="minorEastAsia" w:hAnsiTheme="minorEastAsia" w:eastAsiaTheme="minorEastAsia"/>
          <w:color w:val="auto"/>
          <w:highlight w:val="yellow"/>
        </w:rPr>
      </w:pPr>
      <w:r>
        <w:rPr>
          <w:rFonts w:hint="eastAsia" w:asciiTheme="minorEastAsia" w:hAnsiTheme="minorEastAsia" w:eastAsiaTheme="minorEastAsia"/>
          <w:color w:val="auto"/>
          <w:highlight w:val="yellow"/>
          <w:lang w:val="zh-CN"/>
        </w:rPr>
        <w:t>供应商法人代表</w:t>
      </w:r>
      <w:r>
        <w:rPr>
          <w:rFonts w:hint="eastAsia" w:asciiTheme="minorEastAsia" w:hAnsiTheme="minorEastAsia" w:eastAsiaTheme="minorEastAsia"/>
          <w:color w:val="auto"/>
          <w:highlight w:val="yellow"/>
        </w:rPr>
        <w:t>（</w:t>
      </w:r>
      <w:r>
        <w:rPr>
          <w:rFonts w:hint="eastAsia" w:asciiTheme="minorEastAsia" w:hAnsiTheme="minorEastAsia" w:eastAsiaTheme="minorEastAsia"/>
          <w:color w:val="auto"/>
          <w:highlight w:val="yellow"/>
          <w:lang w:val="zh-CN"/>
        </w:rPr>
        <w:t>或授权人</w:t>
      </w:r>
      <w:r>
        <w:rPr>
          <w:rFonts w:hint="eastAsia" w:asciiTheme="minorEastAsia" w:hAnsiTheme="minorEastAsia" w:eastAsiaTheme="minorEastAsia"/>
          <w:color w:val="auto"/>
          <w:highlight w:val="yellow"/>
        </w:rPr>
        <w:t>）（</w:t>
      </w:r>
      <w:r>
        <w:rPr>
          <w:rFonts w:hint="eastAsia" w:asciiTheme="minorEastAsia" w:hAnsiTheme="minorEastAsia" w:eastAsiaTheme="minorEastAsia"/>
          <w:color w:val="auto"/>
          <w:highlight w:val="yellow"/>
          <w:lang w:val="zh-CN"/>
        </w:rPr>
        <w:t>签字</w:t>
      </w:r>
      <w:r>
        <w:rPr>
          <w:rFonts w:hint="eastAsia" w:asciiTheme="minorEastAsia" w:hAnsiTheme="minorEastAsia" w:eastAsiaTheme="minorEastAsia"/>
          <w:color w:val="auto"/>
          <w:highlight w:val="yellow"/>
        </w:rPr>
        <w:t>）：</w:t>
      </w:r>
    </w:p>
    <w:p>
      <w:pPr>
        <w:keepNext w:val="0"/>
        <w:keepLines w:val="0"/>
        <w:pageBreakBefore w:val="0"/>
        <w:widowControl w:val="0"/>
        <w:kinsoku/>
        <w:overflowPunct/>
        <w:topLinePunct w:val="0"/>
        <w:autoSpaceDE/>
        <w:autoSpaceDN/>
        <w:bidi w:val="0"/>
        <w:snapToGrid w:val="0"/>
        <w:ind w:firstLine="480" w:firstLineChars="200"/>
        <w:contextualSpacing/>
        <w:textAlignment w:val="auto"/>
        <w:rPr>
          <w:rFonts w:asciiTheme="minorEastAsia" w:hAnsiTheme="minorEastAsia" w:eastAsiaTheme="minorEastAsia"/>
          <w:color w:val="auto"/>
          <w:highlight w:val="yellow"/>
        </w:rPr>
      </w:pPr>
      <w:r>
        <w:rPr>
          <w:rFonts w:hint="eastAsia" w:asciiTheme="minorEastAsia" w:hAnsiTheme="minorEastAsia" w:eastAsiaTheme="minorEastAsia"/>
          <w:color w:val="auto"/>
          <w:highlight w:val="yellow"/>
          <w:lang w:val="zh-CN"/>
        </w:rPr>
        <w:t>电话</w:t>
      </w:r>
      <w:r>
        <w:rPr>
          <w:rFonts w:hint="eastAsia" w:asciiTheme="minorEastAsia" w:hAnsiTheme="minorEastAsia" w:eastAsiaTheme="minorEastAsia"/>
          <w:color w:val="auto"/>
          <w:highlight w:val="yellow"/>
        </w:rPr>
        <w:t>：</w:t>
      </w:r>
    </w:p>
    <w:p>
      <w:pPr>
        <w:keepNext w:val="0"/>
        <w:keepLines w:val="0"/>
        <w:pageBreakBefore w:val="0"/>
        <w:widowControl w:val="0"/>
        <w:kinsoku/>
        <w:overflowPunct/>
        <w:topLinePunct w:val="0"/>
        <w:autoSpaceDE/>
        <w:autoSpaceDN/>
        <w:bidi w:val="0"/>
        <w:snapToGrid w:val="0"/>
        <w:ind w:firstLine="480" w:firstLineChars="200"/>
        <w:contextualSpacing/>
        <w:textAlignment w:val="auto"/>
        <w:rPr>
          <w:rFonts w:asciiTheme="minorEastAsia" w:hAnsiTheme="minorEastAsia" w:eastAsiaTheme="minorEastAsia"/>
          <w:color w:val="auto"/>
          <w:highlight w:val="yellow"/>
        </w:rPr>
      </w:pPr>
      <w:r>
        <w:rPr>
          <w:rFonts w:hint="eastAsia" w:asciiTheme="minorEastAsia" w:hAnsiTheme="minorEastAsia" w:eastAsiaTheme="minorEastAsia"/>
          <w:color w:val="auto"/>
          <w:highlight w:val="yellow"/>
          <w:lang w:val="zh-CN"/>
        </w:rPr>
        <w:t>地址</w:t>
      </w:r>
      <w:r>
        <w:rPr>
          <w:rFonts w:hint="eastAsia" w:asciiTheme="minorEastAsia" w:hAnsiTheme="minorEastAsia" w:eastAsiaTheme="minorEastAsia"/>
          <w:color w:val="auto"/>
          <w:highlight w:val="yellow"/>
        </w:rPr>
        <w:t>：</w:t>
      </w:r>
    </w:p>
    <w:p>
      <w:pPr>
        <w:keepNext w:val="0"/>
        <w:keepLines w:val="0"/>
        <w:pageBreakBefore w:val="0"/>
        <w:widowControl w:val="0"/>
        <w:kinsoku/>
        <w:overflowPunct/>
        <w:topLinePunct w:val="0"/>
        <w:autoSpaceDE/>
        <w:autoSpaceDN/>
        <w:bidi w:val="0"/>
        <w:snapToGrid w:val="0"/>
        <w:ind w:firstLine="480" w:firstLineChars="200"/>
        <w:contextualSpacing/>
        <w:jc w:val="right"/>
        <w:textAlignment w:val="auto"/>
        <w:rPr>
          <w:rFonts w:cs="宋体" w:asciiTheme="minorEastAsia" w:hAnsiTheme="minorEastAsia" w:eastAsiaTheme="minorEastAsia"/>
          <w:color w:val="auto"/>
        </w:rPr>
      </w:pPr>
      <w:r>
        <w:rPr>
          <w:rFonts w:hint="eastAsia" w:cs="宋体" w:asciiTheme="minorEastAsia" w:hAnsiTheme="minorEastAsia" w:eastAsiaTheme="minorEastAsia"/>
          <w:color w:val="auto"/>
          <w:highlight w:val="yellow"/>
        </w:rPr>
        <w:t>年   月  日</w:t>
      </w:r>
    </w:p>
    <w:p>
      <w:pPr>
        <w:keepNext w:val="0"/>
        <w:keepLines w:val="0"/>
        <w:pageBreakBefore w:val="0"/>
        <w:widowControl w:val="0"/>
        <w:kinsoku/>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highlight w:val="none"/>
          <w:lang w:eastAsia="zh-CN"/>
        </w:rPr>
      </w:pPr>
      <w:r>
        <w:rPr>
          <w:rFonts w:hint="eastAsia" w:ascii="宋体" w:hAnsi="宋体" w:cs="宋体"/>
          <w:color w:val="auto"/>
          <w:highlight w:val="none"/>
          <w:lang w:eastAsia="zh-CN"/>
        </w:rPr>
        <w:t>附件一：中标供应商营业执照复印件（加盖公章）</w:t>
      </w:r>
    </w:p>
    <w:p>
      <w:pPr>
        <w:pStyle w:val="6"/>
        <w:keepNext w:val="0"/>
        <w:keepLines w:val="0"/>
        <w:pageBreakBefore w:val="0"/>
        <w:widowControl w:val="0"/>
        <w:kinsoku/>
        <w:overflowPunct/>
        <w:topLinePunct w:val="0"/>
        <w:autoSpaceDE/>
        <w:autoSpaceDN/>
        <w:bidi w:val="0"/>
        <w:snapToGrid w:val="0"/>
        <w:ind w:firstLine="480"/>
        <w:textAlignment w:val="auto"/>
        <w:rPr>
          <w:rFonts w:cs="宋体" w:asciiTheme="minorEastAsia" w:hAnsiTheme="minorEastAsia" w:eastAsiaTheme="minorEastAsia"/>
          <w:color w:val="auto"/>
        </w:rPr>
      </w:pPr>
      <w:r>
        <w:rPr>
          <w:rFonts w:hint="eastAsia" w:cs="宋体" w:asciiTheme="minorEastAsia" w:hAnsiTheme="minorEastAsia" w:eastAsiaTheme="minorEastAsia"/>
          <w:color w:val="auto"/>
        </w:rPr>
        <w:t>附件</w:t>
      </w:r>
      <w:r>
        <w:rPr>
          <w:rFonts w:hint="eastAsia" w:cs="宋体" w:asciiTheme="minorEastAsia" w:hAnsiTheme="minorEastAsia" w:eastAsiaTheme="minorEastAsia"/>
          <w:color w:val="auto"/>
          <w:lang w:eastAsia="zh-CN"/>
        </w:rPr>
        <w:t>二</w:t>
      </w:r>
      <w:r>
        <w:rPr>
          <w:rFonts w:hint="eastAsia" w:cs="宋体" w:asciiTheme="minorEastAsia" w:hAnsiTheme="minorEastAsia" w:eastAsiaTheme="minorEastAsia"/>
          <w:color w:val="auto"/>
        </w:rPr>
        <w:t>：中标供应商法定代表人证明书或其授权代理人的授权委托书（粘贴后加盖中标商骑缝章）。</w:t>
      </w:r>
    </w:p>
    <w:p>
      <w:pPr>
        <w:pStyle w:val="6"/>
        <w:keepNext w:val="0"/>
        <w:keepLines w:val="0"/>
        <w:pageBreakBefore w:val="0"/>
        <w:widowControl w:val="0"/>
        <w:kinsoku/>
        <w:overflowPunct/>
        <w:topLinePunct w:val="0"/>
        <w:autoSpaceDE/>
        <w:autoSpaceDN/>
        <w:bidi w:val="0"/>
        <w:snapToGrid w:val="0"/>
        <w:ind w:firstLine="480"/>
        <w:textAlignment w:val="auto"/>
        <w:rPr>
          <w:rFonts w:asciiTheme="minorEastAsia" w:hAnsiTheme="minorEastAsia" w:eastAsiaTheme="minorEastAsia"/>
          <w:color w:val="auto"/>
        </w:rPr>
      </w:pPr>
      <w:r>
        <w:rPr>
          <w:rFonts w:hint="eastAsia" w:cs="宋体" w:asciiTheme="minorEastAsia" w:hAnsiTheme="minorEastAsia" w:eastAsiaTheme="minorEastAsia"/>
          <w:color w:val="auto"/>
        </w:rPr>
        <w:t>附件</w:t>
      </w:r>
      <w:r>
        <w:rPr>
          <w:rFonts w:hint="eastAsia" w:cs="宋体" w:asciiTheme="minorEastAsia" w:hAnsiTheme="minorEastAsia" w:eastAsiaTheme="minorEastAsia"/>
          <w:color w:val="auto"/>
          <w:lang w:eastAsia="zh-CN"/>
        </w:rPr>
        <w:t>三</w:t>
      </w:r>
      <w:r>
        <w:rPr>
          <w:rFonts w:hint="eastAsia" w:cs="宋体" w:asciiTheme="minorEastAsia" w:hAnsiTheme="minorEastAsia" w:eastAsiaTheme="minorEastAsia"/>
          <w:color w:val="auto"/>
        </w:rPr>
        <w:t>：中标（成交）通知书</w:t>
      </w:r>
    </w:p>
    <w:sectPr>
      <w:footerReference r:id="rId5" w:type="default"/>
      <w:pgSz w:w="11906" w:h="16838"/>
      <w:pgMar w:top="1440" w:right="1758" w:bottom="1440" w:left="175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Noto Sans">
    <w:altName w:val="Segoe Print"/>
    <w:panose1 w:val="00000000000000000000"/>
    <w:charset w:val="00"/>
    <w:family w:val="swiss"/>
    <w:pitch w:val="default"/>
    <w:sig w:usb0="00000000" w:usb1="00000000"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2830222"/>
    </w:sdtPr>
    <w:sdtContent>
      <w:p>
        <w:pPr>
          <w:pStyle w:val="10"/>
          <w:jc w:val="center"/>
        </w:pPr>
        <w:r>
          <w:fldChar w:fldCharType="begin"/>
        </w:r>
        <w:r>
          <w:instrText xml:space="preserve">PAGE   \* MERGEFORMAT</w:instrText>
        </w:r>
        <w:r>
          <w:fldChar w:fldCharType="separate"/>
        </w:r>
        <w:r>
          <w:rPr>
            <w:lang w:val="zh-CN"/>
          </w:rPr>
          <w:t>8</w:t>
        </w:r>
        <w:r>
          <w:fldChar w:fldCharType="end"/>
        </w:r>
      </w:p>
    </w:sdtContent>
  </w:sdt>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0E6EA3"/>
    <w:multiLevelType w:val="multilevel"/>
    <w:tmpl w:val="570E6EA3"/>
    <w:lvl w:ilvl="0" w:tentative="0">
      <w:start w:val="1"/>
      <w:numFmt w:val="decimal"/>
      <w:pStyle w:val="4"/>
      <w:suff w:val="space"/>
      <w:lvlText w:val="%1."/>
      <w:lvlJc w:val="center"/>
      <w:pPr>
        <w:tabs>
          <w:tab w:val="left" w:pos="0"/>
        </w:tabs>
        <w:ind w:left="0" w:firstLine="0"/>
      </w:pPr>
    </w:lvl>
    <w:lvl w:ilvl="1" w:tentative="0">
      <w:start w:val="1"/>
      <w:numFmt w:val="lowerLetter"/>
      <w:lvlText w:val="%2)"/>
      <w:lvlJc w:val="left"/>
      <w:pPr>
        <w:tabs>
          <w:tab w:val="left" w:pos="0"/>
        </w:tabs>
        <w:ind w:left="982" w:hanging="420"/>
      </w:pPr>
    </w:lvl>
    <w:lvl w:ilvl="2" w:tentative="0">
      <w:start w:val="1"/>
      <w:numFmt w:val="lowerRoman"/>
      <w:lvlText w:val="%3."/>
      <w:lvlJc w:val="right"/>
      <w:pPr>
        <w:tabs>
          <w:tab w:val="left" w:pos="0"/>
        </w:tabs>
        <w:ind w:left="1402" w:hanging="420"/>
      </w:pPr>
    </w:lvl>
    <w:lvl w:ilvl="3" w:tentative="0">
      <w:start w:val="1"/>
      <w:numFmt w:val="decimal"/>
      <w:lvlText w:val="%4."/>
      <w:lvlJc w:val="left"/>
      <w:pPr>
        <w:tabs>
          <w:tab w:val="left" w:pos="0"/>
        </w:tabs>
        <w:ind w:left="1822" w:hanging="420"/>
      </w:pPr>
    </w:lvl>
    <w:lvl w:ilvl="4" w:tentative="0">
      <w:start w:val="1"/>
      <w:numFmt w:val="lowerLetter"/>
      <w:lvlText w:val="%5)"/>
      <w:lvlJc w:val="left"/>
      <w:pPr>
        <w:tabs>
          <w:tab w:val="left" w:pos="0"/>
        </w:tabs>
        <w:ind w:left="2242" w:hanging="420"/>
      </w:pPr>
    </w:lvl>
    <w:lvl w:ilvl="5" w:tentative="0">
      <w:start w:val="1"/>
      <w:numFmt w:val="lowerRoman"/>
      <w:lvlText w:val="%6."/>
      <w:lvlJc w:val="right"/>
      <w:pPr>
        <w:tabs>
          <w:tab w:val="left" w:pos="0"/>
        </w:tabs>
        <w:ind w:left="2662" w:hanging="420"/>
      </w:pPr>
    </w:lvl>
    <w:lvl w:ilvl="6" w:tentative="0">
      <w:start w:val="1"/>
      <w:numFmt w:val="decimal"/>
      <w:lvlText w:val="%7."/>
      <w:lvlJc w:val="left"/>
      <w:pPr>
        <w:tabs>
          <w:tab w:val="left" w:pos="0"/>
        </w:tabs>
        <w:ind w:left="3082" w:hanging="420"/>
      </w:pPr>
    </w:lvl>
    <w:lvl w:ilvl="7" w:tentative="0">
      <w:start w:val="1"/>
      <w:numFmt w:val="lowerLetter"/>
      <w:lvlText w:val="%8)"/>
      <w:lvlJc w:val="left"/>
      <w:pPr>
        <w:tabs>
          <w:tab w:val="left" w:pos="0"/>
        </w:tabs>
        <w:ind w:left="3502" w:hanging="420"/>
      </w:pPr>
    </w:lvl>
    <w:lvl w:ilvl="8" w:tentative="0">
      <w:start w:val="1"/>
      <w:numFmt w:val="lowerRoman"/>
      <w:lvlText w:val="%9."/>
      <w:lvlJc w:val="right"/>
      <w:pPr>
        <w:tabs>
          <w:tab w:val="left" w:pos="0"/>
        </w:tabs>
        <w:ind w:left="39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xNmI5ZjY0MWU0MmNkZDFmMzYxOWNiNjdmNTZkZjcifQ=="/>
  </w:docVars>
  <w:rsids>
    <w:rsidRoot w:val="00E0221C"/>
    <w:rsid w:val="000260B6"/>
    <w:rsid w:val="000436D6"/>
    <w:rsid w:val="00045F31"/>
    <w:rsid w:val="00050EC1"/>
    <w:rsid w:val="00072521"/>
    <w:rsid w:val="00073207"/>
    <w:rsid w:val="00091D7C"/>
    <w:rsid w:val="000A3521"/>
    <w:rsid w:val="000B1639"/>
    <w:rsid w:val="000D3131"/>
    <w:rsid w:val="000D57CE"/>
    <w:rsid w:val="00117488"/>
    <w:rsid w:val="001535F3"/>
    <w:rsid w:val="00156148"/>
    <w:rsid w:val="00162833"/>
    <w:rsid w:val="00176205"/>
    <w:rsid w:val="001859E5"/>
    <w:rsid w:val="00193C94"/>
    <w:rsid w:val="00195195"/>
    <w:rsid w:val="001C4104"/>
    <w:rsid w:val="001C4D3B"/>
    <w:rsid w:val="001C6B26"/>
    <w:rsid w:val="001E1367"/>
    <w:rsid w:val="001E1B23"/>
    <w:rsid w:val="001E1DEB"/>
    <w:rsid w:val="001E33DC"/>
    <w:rsid w:val="001F032B"/>
    <w:rsid w:val="001F3D01"/>
    <w:rsid w:val="00210273"/>
    <w:rsid w:val="00215606"/>
    <w:rsid w:val="0021650C"/>
    <w:rsid w:val="002438F4"/>
    <w:rsid w:val="00247425"/>
    <w:rsid w:val="0025028A"/>
    <w:rsid w:val="002903CF"/>
    <w:rsid w:val="00295368"/>
    <w:rsid w:val="002B6502"/>
    <w:rsid w:val="002D6760"/>
    <w:rsid w:val="002E1DFF"/>
    <w:rsid w:val="002E7E92"/>
    <w:rsid w:val="00306D39"/>
    <w:rsid w:val="00310E85"/>
    <w:rsid w:val="00316700"/>
    <w:rsid w:val="00320769"/>
    <w:rsid w:val="0032092E"/>
    <w:rsid w:val="00325C38"/>
    <w:rsid w:val="00337E28"/>
    <w:rsid w:val="00342293"/>
    <w:rsid w:val="00347F01"/>
    <w:rsid w:val="00350D18"/>
    <w:rsid w:val="0035311E"/>
    <w:rsid w:val="003723FE"/>
    <w:rsid w:val="003734DE"/>
    <w:rsid w:val="00374633"/>
    <w:rsid w:val="00375A29"/>
    <w:rsid w:val="003916BF"/>
    <w:rsid w:val="003B0E05"/>
    <w:rsid w:val="003D42B0"/>
    <w:rsid w:val="003D5F7E"/>
    <w:rsid w:val="003E75A5"/>
    <w:rsid w:val="00402CFB"/>
    <w:rsid w:val="004242FA"/>
    <w:rsid w:val="00454799"/>
    <w:rsid w:val="00467E15"/>
    <w:rsid w:val="004738F9"/>
    <w:rsid w:val="00476FB3"/>
    <w:rsid w:val="00493606"/>
    <w:rsid w:val="004B024B"/>
    <w:rsid w:val="004B21B4"/>
    <w:rsid w:val="004D2EC1"/>
    <w:rsid w:val="004E3BA0"/>
    <w:rsid w:val="005157A1"/>
    <w:rsid w:val="005216A7"/>
    <w:rsid w:val="00527F4C"/>
    <w:rsid w:val="00533B6A"/>
    <w:rsid w:val="005408A2"/>
    <w:rsid w:val="005439AB"/>
    <w:rsid w:val="005515AB"/>
    <w:rsid w:val="00555674"/>
    <w:rsid w:val="00564778"/>
    <w:rsid w:val="0056700C"/>
    <w:rsid w:val="00582771"/>
    <w:rsid w:val="005A13C0"/>
    <w:rsid w:val="005C28BC"/>
    <w:rsid w:val="005D1389"/>
    <w:rsid w:val="005E20BB"/>
    <w:rsid w:val="005F16F7"/>
    <w:rsid w:val="005F43A4"/>
    <w:rsid w:val="005F4818"/>
    <w:rsid w:val="005F66CF"/>
    <w:rsid w:val="00621564"/>
    <w:rsid w:val="006264B2"/>
    <w:rsid w:val="006278A9"/>
    <w:rsid w:val="00635F02"/>
    <w:rsid w:val="00640402"/>
    <w:rsid w:val="006475A2"/>
    <w:rsid w:val="006576DE"/>
    <w:rsid w:val="00657B74"/>
    <w:rsid w:val="00660619"/>
    <w:rsid w:val="00673085"/>
    <w:rsid w:val="00681101"/>
    <w:rsid w:val="0069265C"/>
    <w:rsid w:val="00696689"/>
    <w:rsid w:val="00696B45"/>
    <w:rsid w:val="006C4A6F"/>
    <w:rsid w:val="0070017A"/>
    <w:rsid w:val="00707544"/>
    <w:rsid w:val="00721D62"/>
    <w:rsid w:val="00751988"/>
    <w:rsid w:val="0075770D"/>
    <w:rsid w:val="00766455"/>
    <w:rsid w:val="0076733F"/>
    <w:rsid w:val="00792729"/>
    <w:rsid w:val="00794BFB"/>
    <w:rsid w:val="007A1EAE"/>
    <w:rsid w:val="007A4496"/>
    <w:rsid w:val="007A78E7"/>
    <w:rsid w:val="007B19C7"/>
    <w:rsid w:val="007B4B39"/>
    <w:rsid w:val="007B519D"/>
    <w:rsid w:val="007C43C1"/>
    <w:rsid w:val="007C71F3"/>
    <w:rsid w:val="007C795E"/>
    <w:rsid w:val="007D5F19"/>
    <w:rsid w:val="007E06F0"/>
    <w:rsid w:val="007E29E8"/>
    <w:rsid w:val="007E4ED8"/>
    <w:rsid w:val="008042CC"/>
    <w:rsid w:val="00804D1D"/>
    <w:rsid w:val="00805DD0"/>
    <w:rsid w:val="00806483"/>
    <w:rsid w:val="00824B1D"/>
    <w:rsid w:val="00833593"/>
    <w:rsid w:val="00852013"/>
    <w:rsid w:val="00853112"/>
    <w:rsid w:val="008612F4"/>
    <w:rsid w:val="00864DDC"/>
    <w:rsid w:val="008831F5"/>
    <w:rsid w:val="008919C7"/>
    <w:rsid w:val="00891F34"/>
    <w:rsid w:val="008C28E4"/>
    <w:rsid w:val="008C546E"/>
    <w:rsid w:val="008C6436"/>
    <w:rsid w:val="008D0749"/>
    <w:rsid w:val="008E4A21"/>
    <w:rsid w:val="008F2F89"/>
    <w:rsid w:val="008F70E3"/>
    <w:rsid w:val="009176B6"/>
    <w:rsid w:val="00932FD1"/>
    <w:rsid w:val="009358F3"/>
    <w:rsid w:val="00942D77"/>
    <w:rsid w:val="00944FA6"/>
    <w:rsid w:val="009617BF"/>
    <w:rsid w:val="0096380E"/>
    <w:rsid w:val="0096562D"/>
    <w:rsid w:val="00985941"/>
    <w:rsid w:val="00986851"/>
    <w:rsid w:val="00992841"/>
    <w:rsid w:val="00993EB2"/>
    <w:rsid w:val="009E3AD5"/>
    <w:rsid w:val="009E7A64"/>
    <w:rsid w:val="009F02B7"/>
    <w:rsid w:val="009F15E7"/>
    <w:rsid w:val="009F72A3"/>
    <w:rsid w:val="00A04078"/>
    <w:rsid w:val="00A15F49"/>
    <w:rsid w:val="00A162C5"/>
    <w:rsid w:val="00A34021"/>
    <w:rsid w:val="00A3419E"/>
    <w:rsid w:val="00A41DD4"/>
    <w:rsid w:val="00A4306E"/>
    <w:rsid w:val="00A43CC5"/>
    <w:rsid w:val="00A61D93"/>
    <w:rsid w:val="00A7222B"/>
    <w:rsid w:val="00A822BD"/>
    <w:rsid w:val="00A90605"/>
    <w:rsid w:val="00A9701F"/>
    <w:rsid w:val="00AA7321"/>
    <w:rsid w:val="00AB2974"/>
    <w:rsid w:val="00AC51C8"/>
    <w:rsid w:val="00AD1306"/>
    <w:rsid w:val="00AF087D"/>
    <w:rsid w:val="00AF4287"/>
    <w:rsid w:val="00B04CC5"/>
    <w:rsid w:val="00B0732E"/>
    <w:rsid w:val="00B12E70"/>
    <w:rsid w:val="00B12FA5"/>
    <w:rsid w:val="00B159D5"/>
    <w:rsid w:val="00B4264B"/>
    <w:rsid w:val="00B83376"/>
    <w:rsid w:val="00B95E37"/>
    <w:rsid w:val="00BB2A6B"/>
    <w:rsid w:val="00BC022B"/>
    <w:rsid w:val="00BC3F6B"/>
    <w:rsid w:val="00BC456E"/>
    <w:rsid w:val="00BF6830"/>
    <w:rsid w:val="00C01BB3"/>
    <w:rsid w:val="00C03698"/>
    <w:rsid w:val="00C0648B"/>
    <w:rsid w:val="00C07423"/>
    <w:rsid w:val="00C078FE"/>
    <w:rsid w:val="00C10EAD"/>
    <w:rsid w:val="00C142E9"/>
    <w:rsid w:val="00C3429B"/>
    <w:rsid w:val="00C4020B"/>
    <w:rsid w:val="00C42835"/>
    <w:rsid w:val="00C62776"/>
    <w:rsid w:val="00C82664"/>
    <w:rsid w:val="00C862DD"/>
    <w:rsid w:val="00CA20A2"/>
    <w:rsid w:val="00CA3A15"/>
    <w:rsid w:val="00CB2CE9"/>
    <w:rsid w:val="00CD692A"/>
    <w:rsid w:val="00CF0F7A"/>
    <w:rsid w:val="00CF302B"/>
    <w:rsid w:val="00CF7D52"/>
    <w:rsid w:val="00D026D2"/>
    <w:rsid w:val="00D03B28"/>
    <w:rsid w:val="00D11BB1"/>
    <w:rsid w:val="00D325F8"/>
    <w:rsid w:val="00D4507D"/>
    <w:rsid w:val="00D45E29"/>
    <w:rsid w:val="00D705A2"/>
    <w:rsid w:val="00D80A33"/>
    <w:rsid w:val="00D850CF"/>
    <w:rsid w:val="00DB22F4"/>
    <w:rsid w:val="00DC119F"/>
    <w:rsid w:val="00DC173C"/>
    <w:rsid w:val="00DC4713"/>
    <w:rsid w:val="00DC751A"/>
    <w:rsid w:val="00DE3688"/>
    <w:rsid w:val="00E0221C"/>
    <w:rsid w:val="00E246E0"/>
    <w:rsid w:val="00E42F00"/>
    <w:rsid w:val="00E47A71"/>
    <w:rsid w:val="00E501DB"/>
    <w:rsid w:val="00E6036E"/>
    <w:rsid w:val="00E756E3"/>
    <w:rsid w:val="00E802C5"/>
    <w:rsid w:val="00EB5479"/>
    <w:rsid w:val="00ED20D2"/>
    <w:rsid w:val="00EE19BF"/>
    <w:rsid w:val="00EE1A26"/>
    <w:rsid w:val="00EE31B2"/>
    <w:rsid w:val="00F05DDD"/>
    <w:rsid w:val="00F15096"/>
    <w:rsid w:val="00F238CD"/>
    <w:rsid w:val="00F32711"/>
    <w:rsid w:val="00F44F11"/>
    <w:rsid w:val="00F47EE4"/>
    <w:rsid w:val="00F60DB8"/>
    <w:rsid w:val="00F66C74"/>
    <w:rsid w:val="00F717D0"/>
    <w:rsid w:val="00F76C78"/>
    <w:rsid w:val="00F816F7"/>
    <w:rsid w:val="00F90686"/>
    <w:rsid w:val="00F951BE"/>
    <w:rsid w:val="00FA61C0"/>
    <w:rsid w:val="00FB4A56"/>
    <w:rsid w:val="00FB7AB6"/>
    <w:rsid w:val="00FE139F"/>
    <w:rsid w:val="00FE738A"/>
    <w:rsid w:val="013635CA"/>
    <w:rsid w:val="01827426"/>
    <w:rsid w:val="018D5F3C"/>
    <w:rsid w:val="01C56903"/>
    <w:rsid w:val="02685C0C"/>
    <w:rsid w:val="02766859"/>
    <w:rsid w:val="02AA1A84"/>
    <w:rsid w:val="02B27EDC"/>
    <w:rsid w:val="02D56076"/>
    <w:rsid w:val="03295D4B"/>
    <w:rsid w:val="03504706"/>
    <w:rsid w:val="046C2752"/>
    <w:rsid w:val="04974587"/>
    <w:rsid w:val="04F93F38"/>
    <w:rsid w:val="05F81055"/>
    <w:rsid w:val="05F84C2E"/>
    <w:rsid w:val="0616772D"/>
    <w:rsid w:val="06427913"/>
    <w:rsid w:val="066928DE"/>
    <w:rsid w:val="068428E9"/>
    <w:rsid w:val="06C673A5"/>
    <w:rsid w:val="06C76C7A"/>
    <w:rsid w:val="07331274"/>
    <w:rsid w:val="08535F19"/>
    <w:rsid w:val="08B17BE1"/>
    <w:rsid w:val="08EC051C"/>
    <w:rsid w:val="093C2359"/>
    <w:rsid w:val="093D20B4"/>
    <w:rsid w:val="096071C1"/>
    <w:rsid w:val="09750C0F"/>
    <w:rsid w:val="0994166E"/>
    <w:rsid w:val="09F76F99"/>
    <w:rsid w:val="0A256191"/>
    <w:rsid w:val="0A2A19F9"/>
    <w:rsid w:val="0A455A91"/>
    <w:rsid w:val="0A4A4EC2"/>
    <w:rsid w:val="0A6424AA"/>
    <w:rsid w:val="0A8E1F88"/>
    <w:rsid w:val="0AA55524"/>
    <w:rsid w:val="0ACB3D04"/>
    <w:rsid w:val="0ACE05D7"/>
    <w:rsid w:val="0ADB2CF4"/>
    <w:rsid w:val="0B313BA0"/>
    <w:rsid w:val="0B8E420A"/>
    <w:rsid w:val="0BA66C92"/>
    <w:rsid w:val="0BB21B28"/>
    <w:rsid w:val="0BBF717F"/>
    <w:rsid w:val="0BE5207C"/>
    <w:rsid w:val="0C076962"/>
    <w:rsid w:val="0C1D367A"/>
    <w:rsid w:val="0C294E13"/>
    <w:rsid w:val="0C321039"/>
    <w:rsid w:val="0C914370"/>
    <w:rsid w:val="0D7C6A10"/>
    <w:rsid w:val="0DB24763"/>
    <w:rsid w:val="0DBF6328"/>
    <w:rsid w:val="0DF873B9"/>
    <w:rsid w:val="0E2629CA"/>
    <w:rsid w:val="0E2C21E4"/>
    <w:rsid w:val="0E2F5296"/>
    <w:rsid w:val="0E670E86"/>
    <w:rsid w:val="0E81187A"/>
    <w:rsid w:val="0EA63619"/>
    <w:rsid w:val="0EFA08A3"/>
    <w:rsid w:val="0F122840"/>
    <w:rsid w:val="0F7A0D2D"/>
    <w:rsid w:val="0F8B118C"/>
    <w:rsid w:val="0FAA5D90"/>
    <w:rsid w:val="1044675D"/>
    <w:rsid w:val="107214AD"/>
    <w:rsid w:val="10C85AC8"/>
    <w:rsid w:val="10DB3A4D"/>
    <w:rsid w:val="11A80819"/>
    <w:rsid w:val="11DA38D8"/>
    <w:rsid w:val="123F3967"/>
    <w:rsid w:val="124A70DD"/>
    <w:rsid w:val="124B4C03"/>
    <w:rsid w:val="12AA7B7B"/>
    <w:rsid w:val="13531FC1"/>
    <w:rsid w:val="13727DD8"/>
    <w:rsid w:val="13B54A2A"/>
    <w:rsid w:val="142A4557"/>
    <w:rsid w:val="143C6D5E"/>
    <w:rsid w:val="14F25809"/>
    <w:rsid w:val="155B5882"/>
    <w:rsid w:val="159515A3"/>
    <w:rsid w:val="15C335A6"/>
    <w:rsid w:val="16017613"/>
    <w:rsid w:val="16183C65"/>
    <w:rsid w:val="168748BC"/>
    <w:rsid w:val="16D635AB"/>
    <w:rsid w:val="16E771D8"/>
    <w:rsid w:val="17005FBC"/>
    <w:rsid w:val="172A581E"/>
    <w:rsid w:val="17E058E5"/>
    <w:rsid w:val="182211E6"/>
    <w:rsid w:val="182D61CC"/>
    <w:rsid w:val="18300071"/>
    <w:rsid w:val="18586FB3"/>
    <w:rsid w:val="18597DC9"/>
    <w:rsid w:val="188039D1"/>
    <w:rsid w:val="18B63431"/>
    <w:rsid w:val="19EC4B60"/>
    <w:rsid w:val="1A136006"/>
    <w:rsid w:val="1A3466FB"/>
    <w:rsid w:val="1A3548C5"/>
    <w:rsid w:val="1A382DB8"/>
    <w:rsid w:val="1A70054C"/>
    <w:rsid w:val="1ADB2B80"/>
    <w:rsid w:val="1AE259D8"/>
    <w:rsid w:val="1AF52E90"/>
    <w:rsid w:val="1B0F0EC3"/>
    <w:rsid w:val="1B4D4BD7"/>
    <w:rsid w:val="1B6603B7"/>
    <w:rsid w:val="1B6A4F87"/>
    <w:rsid w:val="1B970EB9"/>
    <w:rsid w:val="1BBB4BA7"/>
    <w:rsid w:val="1BDC117A"/>
    <w:rsid w:val="1BEF367F"/>
    <w:rsid w:val="1C053F8F"/>
    <w:rsid w:val="1C1F5136"/>
    <w:rsid w:val="1C1F75E9"/>
    <w:rsid w:val="1CB22C28"/>
    <w:rsid w:val="1CBF4223"/>
    <w:rsid w:val="1CE343B6"/>
    <w:rsid w:val="1D5F0C59"/>
    <w:rsid w:val="1D894E46"/>
    <w:rsid w:val="1DF2518D"/>
    <w:rsid w:val="1E6B1A47"/>
    <w:rsid w:val="1E7F3DBA"/>
    <w:rsid w:val="1E84031A"/>
    <w:rsid w:val="1E967267"/>
    <w:rsid w:val="1F5C15E9"/>
    <w:rsid w:val="1F617814"/>
    <w:rsid w:val="1FDA795F"/>
    <w:rsid w:val="20126D60"/>
    <w:rsid w:val="20276961"/>
    <w:rsid w:val="205253AE"/>
    <w:rsid w:val="205C167F"/>
    <w:rsid w:val="20675E3C"/>
    <w:rsid w:val="208321FA"/>
    <w:rsid w:val="208F215E"/>
    <w:rsid w:val="20916D25"/>
    <w:rsid w:val="20B66206"/>
    <w:rsid w:val="212D66AD"/>
    <w:rsid w:val="21C47383"/>
    <w:rsid w:val="220646A2"/>
    <w:rsid w:val="229816F2"/>
    <w:rsid w:val="22E744D4"/>
    <w:rsid w:val="230A3639"/>
    <w:rsid w:val="2324525C"/>
    <w:rsid w:val="235F660E"/>
    <w:rsid w:val="23D30BC6"/>
    <w:rsid w:val="247F496B"/>
    <w:rsid w:val="24BF47A7"/>
    <w:rsid w:val="24C04AAA"/>
    <w:rsid w:val="2585490B"/>
    <w:rsid w:val="259A361E"/>
    <w:rsid w:val="25C037BB"/>
    <w:rsid w:val="25E371D4"/>
    <w:rsid w:val="25FD5DBC"/>
    <w:rsid w:val="262219BF"/>
    <w:rsid w:val="266126EB"/>
    <w:rsid w:val="266A4189"/>
    <w:rsid w:val="2671601B"/>
    <w:rsid w:val="26C16DEA"/>
    <w:rsid w:val="26E94268"/>
    <w:rsid w:val="26F96584"/>
    <w:rsid w:val="27286C34"/>
    <w:rsid w:val="276B56D3"/>
    <w:rsid w:val="277C59C7"/>
    <w:rsid w:val="27CF7A19"/>
    <w:rsid w:val="2819739A"/>
    <w:rsid w:val="28333D17"/>
    <w:rsid w:val="28801677"/>
    <w:rsid w:val="2896229D"/>
    <w:rsid w:val="29B33362"/>
    <w:rsid w:val="29D709EB"/>
    <w:rsid w:val="2A6841B1"/>
    <w:rsid w:val="2A937383"/>
    <w:rsid w:val="2AC6485F"/>
    <w:rsid w:val="2B4A56C5"/>
    <w:rsid w:val="2B520958"/>
    <w:rsid w:val="2B7C0995"/>
    <w:rsid w:val="2B9605DE"/>
    <w:rsid w:val="2CDA240B"/>
    <w:rsid w:val="2CDF7372"/>
    <w:rsid w:val="2CE13D42"/>
    <w:rsid w:val="2D083EA8"/>
    <w:rsid w:val="2D26699B"/>
    <w:rsid w:val="2D326EC7"/>
    <w:rsid w:val="2D4449DE"/>
    <w:rsid w:val="2DA13ED7"/>
    <w:rsid w:val="2DD5434E"/>
    <w:rsid w:val="2E033E46"/>
    <w:rsid w:val="2E3256C0"/>
    <w:rsid w:val="2EA43279"/>
    <w:rsid w:val="2F2B1BEC"/>
    <w:rsid w:val="2F3E36CD"/>
    <w:rsid w:val="2FA3440D"/>
    <w:rsid w:val="2FAF0127"/>
    <w:rsid w:val="3095556F"/>
    <w:rsid w:val="30B273EE"/>
    <w:rsid w:val="30BA0ABA"/>
    <w:rsid w:val="30BE7D73"/>
    <w:rsid w:val="30D77936"/>
    <w:rsid w:val="30FC24C0"/>
    <w:rsid w:val="30FE1366"/>
    <w:rsid w:val="31110943"/>
    <w:rsid w:val="315834CF"/>
    <w:rsid w:val="315C7E3B"/>
    <w:rsid w:val="316A07AA"/>
    <w:rsid w:val="31F64DA9"/>
    <w:rsid w:val="31FD5365"/>
    <w:rsid w:val="32227714"/>
    <w:rsid w:val="3291620A"/>
    <w:rsid w:val="329830F5"/>
    <w:rsid w:val="32EE550E"/>
    <w:rsid w:val="33052C67"/>
    <w:rsid w:val="334826DA"/>
    <w:rsid w:val="335D0F17"/>
    <w:rsid w:val="341B222F"/>
    <w:rsid w:val="346B1E6B"/>
    <w:rsid w:val="349D1E24"/>
    <w:rsid w:val="349D56A5"/>
    <w:rsid w:val="34C71A6F"/>
    <w:rsid w:val="34DB0BFA"/>
    <w:rsid w:val="34E40873"/>
    <w:rsid w:val="353369DD"/>
    <w:rsid w:val="354E3F3E"/>
    <w:rsid w:val="35727C2D"/>
    <w:rsid w:val="358931C8"/>
    <w:rsid w:val="36161443"/>
    <w:rsid w:val="36451395"/>
    <w:rsid w:val="368A22E7"/>
    <w:rsid w:val="36CA50CD"/>
    <w:rsid w:val="36DD557A"/>
    <w:rsid w:val="36F32FEF"/>
    <w:rsid w:val="372B09DB"/>
    <w:rsid w:val="373F6235"/>
    <w:rsid w:val="375A4E1C"/>
    <w:rsid w:val="37615DFD"/>
    <w:rsid w:val="376D16C7"/>
    <w:rsid w:val="377C4D93"/>
    <w:rsid w:val="37AE7F6D"/>
    <w:rsid w:val="37C04057"/>
    <w:rsid w:val="381B125C"/>
    <w:rsid w:val="38305B7D"/>
    <w:rsid w:val="3841574F"/>
    <w:rsid w:val="388A1731"/>
    <w:rsid w:val="38B16B4E"/>
    <w:rsid w:val="39166DB3"/>
    <w:rsid w:val="39276F80"/>
    <w:rsid w:val="393E3F72"/>
    <w:rsid w:val="3963744A"/>
    <w:rsid w:val="39783C80"/>
    <w:rsid w:val="39916AF0"/>
    <w:rsid w:val="39D709A6"/>
    <w:rsid w:val="39E62997"/>
    <w:rsid w:val="39EB371B"/>
    <w:rsid w:val="3A325BDD"/>
    <w:rsid w:val="3A890BA0"/>
    <w:rsid w:val="3AB6680E"/>
    <w:rsid w:val="3B0C5F1A"/>
    <w:rsid w:val="3B424545"/>
    <w:rsid w:val="3B626996"/>
    <w:rsid w:val="3B631895"/>
    <w:rsid w:val="3BFE3181"/>
    <w:rsid w:val="3C544530"/>
    <w:rsid w:val="3C8507F8"/>
    <w:rsid w:val="3CAB1C76"/>
    <w:rsid w:val="3CFE449C"/>
    <w:rsid w:val="3D9372DA"/>
    <w:rsid w:val="3E961F33"/>
    <w:rsid w:val="3EA4428C"/>
    <w:rsid w:val="3EA44B7C"/>
    <w:rsid w:val="3EEA2F2A"/>
    <w:rsid w:val="3F265006"/>
    <w:rsid w:val="3FA26AD4"/>
    <w:rsid w:val="3FA550A3"/>
    <w:rsid w:val="3FFC1AB1"/>
    <w:rsid w:val="40006426"/>
    <w:rsid w:val="4023528C"/>
    <w:rsid w:val="406A55CB"/>
    <w:rsid w:val="406F2852"/>
    <w:rsid w:val="4073742A"/>
    <w:rsid w:val="40E8457D"/>
    <w:rsid w:val="40F3022D"/>
    <w:rsid w:val="416074D3"/>
    <w:rsid w:val="41D34149"/>
    <w:rsid w:val="421F738E"/>
    <w:rsid w:val="42446DF5"/>
    <w:rsid w:val="42521512"/>
    <w:rsid w:val="430D4751"/>
    <w:rsid w:val="433E3844"/>
    <w:rsid w:val="4377521F"/>
    <w:rsid w:val="43C81360"/>
    <w:rsid w:val="43DC71C1"/>
    <w:rsid w:val="43DD0EC4"/>
    <w:rsid w:val="43F75020"/>
    <w:rsid w:val="443D17AE"/>
    <w:rsid w:val="44472BCC"/>
    <w:rsid w:val="44CB1F04"/>
    <w:rsid w:val="44F11B76"/>
    <w:rsid w:val="45447B2F"/>
    <w:rsid w:val="457C2402"/>
    <w:rsid w:val="45BB395B"/>
    <w:rsid w:val="462036D5"/>
    <w:rsid w:val="466060B3"/>
    <w:rsid w:val="46851293"/>
    <w:rsid w:val="4687265B"/>
    <w:rsid w:val="46AE6F33"/>
    <w:rsid w:val="46C91677"/>
    <w:rsid w:val="46CE7109"/>
    <w:rsid w:val="47727F60"/>
    <w:rsid w:val="47FB6FD0"/>
    <w:rsid w:val="48484614"/>
    <w:rsid w:val="484E4529"/>
    <w:rsid w:val="4852038D"/>
    <w:rsid w:val="486E697A"/>
    <w:rsid w:val="48750709"/>
    <w:rsid w:val="489D2DBB"/>
    <w:rsid w:val="48F549A5"/>
    <w:rsid w:val="49120FAB"/>
    <w:rsid w:val="49544761"/>
    <w:rsid w:val="49B02FC2"/>
    <w:rsid w:val="49B20AE8"/>
    <w:rsid w:val="49B272F8"/>
    <w:rsid w:val="49FA39AB"/>
    <w:rsid w:val="4A134860"/>
    <w:rsid w:val="4A1C0855"/>
    <w:rsid w:val="4A392FB7"/>
    <w:rsid w:val="4A677B24"/>
    <w:rsid w:val="4A82495E"/>
    <w:rsid w:val="4AE922E8"/>
    <w:rsid w:val="4AEA6060"/>
    <w:rsid w:val="4B0E17D7"/>
    <w:rsid w:val="4B0E1D4E"/>
    <w:rsid w:val="4B386DCB"/>
    <w:rsid w:val="4BCA052C"/>
    <w:rsid w:val="4BF06457"/>
    <w:rsid w:val="4C505D2B"/>
    <w:rsid w:val="4C5D0598"/>
    <w:rsid w:val="4C6267F5"/>
    <w:rsid w:val="4C657A57"/>
    <w:rsid w:val="4C902046"/>
    <w:rsid w:val="4D8214B5"/>
    <w:rsid w:val="4DD0778F"/>
    <w:rsid w:val="4E0452F6"/>
    <w:rsid w:val="4E360794"/>
    <w:rsid w:val="4E7B594C"/>
    <w:rsid w:val="4F3B332E"/>
    <w:rsid w:val="4F4026F2"/>
    <w:rsid w:val="4F440434"/>
    <w:rsid w:val="4FAC79D0"/>
    <w:rsid w:val="502913D8"/>
    <w:rsid w:val="504A7CCC"/>
    <w:rsid w:val="50B228F9"/>
    <w:rsid w:val="50D37531"/>
    <w:rsid w:val="50DC644B"/>
    <w:rsid w:val="51402E7D"/>
    <w:rsid w:val="515C3C4A"/>
    <w:rsid w:val="516528E4"/>
    <w:rsid w:val="518551AD"/>
    <w:rsid w:val="51863E7A"/>
    <w:rsid w:val="51D46529"/>
    <w:rsid w:val="51EE28D9"/>
    <w:rsid w:val="52057475"/>
    <w:rsid w:val="524A3FB4"/>
    <w:rsid w:val="527433B9"/>
    <w:rsid w:val="528D6E8D"/>
    <w:rsid w:val="52C5363A"/>
    <w:rsid w:val="52CD6227"/>
    <w:rsid w:val="530C3AEC"/>
    <w:rsid w:val="533F4446"/>
    <w:rsid w:val="537312E8"/>
    <w:rsid w:val="537F6A71"/>
    <w:rsid w:val="53B11AA9"/>
    <w:rsid w:val="53D42E46"/>
    <w:rsid w:val="53D53D51"/>
    <w:rsid w:val="541238BB"/>
    <w:rsid w:val="54210B62"/>
    <w:rsid w:val="54322F51"/>
    <w:rsid w:val="545203E3"/>
    <w:rsid w:val="54B971CF"/>
    <w:rsid w:val="54BD783C"/>
    <w:rsid w:val="54DC110F"/>
    <w:rsid w:val="55BD1EEA"/>
    <w:rsid w:val="55C433E7"/>
    <w:rsid w:val="563F2AE2"/>
    <w:rsid w:val="567B665C"/>
    <w:rsid w:val="56C1680E"/>
    <w:rsid w:val="56D06A51"/>
    <w:rsid w:val="57151756"/>
    <w:rsid w:val="573174F0"/>
    <w:rsid w:val="57452A78"/>
    <w:rsid w:val="57636D93"/>
    <w:rsid w:val="57AF2B0B"/>
    <w:rsid w:val="57B679F5"/>
    <w:rsid w:val="58141F48"/>
    <w:rsid w:val="585B059D"/>
    <w:rsid w:val="58B24994"/>
    <w:rsid w:val="58FA1B64"/>
    <w:rsid w:val="58FF1BE9"/>
    <w:rsid w:val="5911515E"/>
    <w:rsid w:val="5929039A"/>
    <w:rsid w:val="596A3E49"/>
    <w:rsid w:val="59BB7545"/>
    <w:rsid w:val="59F93BD1"/>
    <w:rsid w:val="5A490724"/>
    <w:rsid w:val="5AA12B4D"/>
    <w:rsid w:val="5ABB341D"/>
    <w:rsid w:val="5AF24F3C"/>
    <w:rsid w:val="5B074A5E"/>
    <w:rsid w:val="5B526280"/>
    <w:rsid w:val="5B656B9E"/>
    <w:rsid w:val="5BF255C4"/>
    <w:rsid w:val="5C1A4BF5"/>
    <w:rsid w:val="5C1B0081"/>
    <w:rsid w:val="5D096819"/>
    <w:rsid w:val="5D561A7B"/>
    <w:rsid w:val="5E1614CD"/>
    <w:rsid w:val="5E1A6F35"/>
    <w:rsid w:val="5E5838E0"/>
    <w:rsid w:val="5E6E102A"/>
    <w:rsid w:val="5EC92704"/>
    <w:rsid w:val="5EE12C94"/>
    <w:rsid w:val="5EEE3478"/>
    <w:rsid w:val="5F2516CE"/>
    <w:rsid w:val="5F3A715E"/>
    <w:rsid w:val="5F3D0F89"/>
    <w:rsid w:val="5F572509"/>
    <w:rsid w:val="5F684BAA"/>
    <w:rsid w:val="5F830BDC"/>
    <w:rsid w:val="5FEB66AA"/>
    <w:rsid w:val="5FF27A39"/>
    <w:rsid w:val="603E67DA"/>
    <w:rsid w:val="608E387E"/>
    <w:rsid w:val="61023CAB"/>
    <w:rsid w:val="614222FA"/>
    <w:rsid w:val="615A535A"/>
    <w:rsid w:val="61C40F61"/>
    <w:rsid w:val="61E45946"/>
    <w:rsid w:val="61E909C7"/>
    <w:rsid w:val="62092B87"/>
    <w:rsid w:val="625048C9"/>
    <w:rsid w:val="62AB306C"/>
    <w:rsid w:val="62CE03EB"/>
    <w:rsid w:val="6364387B"/>
    <w:rsid w:val="63A70B3A"/>
    <w:rsid w:val="63E2162C"/>
    <w:rsid w:val="64204EDE"/>
    <w:rsid w:val="649E63E9"/>
    <w:rsid w:val="64E30FD6"/>
    <w:rsid w:val="660460F1"/>
    <w:rsid w:val="66884C53"/>
    <w:rsid w:val="66974C19"/>
    <w:rsid w:val="669C466C"/>
    <w:rsid w:val="67135C6C"/>
    <w:rsid w:val="67633555"/>
    <w:rsid w:val="67A21D44"/>
    <w:rsid w:val="67EC599B"/>
    <w:rsid w:val="6813276F"/>
    <w:rsid w:val="68293494"/>
    <w:rsid w:val="684A3093"/>
    <w:rsid w:val="686F60CA"/>
    <w:rsid w:val="68862C0A"/>
    <w:rsid w:val="68F47416"/>
    <w:rsid w:val="698E432E"/>
    <w:rsid w:val="69934F73"/>
    <w:rsid w:val="69BB533F"/>
    <w:rsid w:val="6A2D3066"/>
    <w:rsid w:val="6A765192"/>
    <w:rsid w:val="6AB25136"/>
    <w:rsid w:val="6AE11B01"/>
    <w:rsid w:val="6AF97ECD"/>
    <w:rsid w:val="6B040620"/>
    <w:rsid w:val="6B560E7C"/>
    <w:rsid w:val="6B700286"/>
    <w:rsid w:val="6B76151E"/>
    <w:rsid w:val="6B9B6AD4"/>
    <w:rsid w:val="6C0C3C30"/>
    <w:rsid w:val="6C47110C"/>
    <w:rsid w:val="6C494E84"/>
    <w:rsid w:val="6C716201"/>
    <w:rsid w:val="6C937EAD"/>
    <w:rsid w:val="6CA27202"/>
    <w:rsid w:val="6CFF1222"/>
    <w:rsid w:val="6D160C91"/>
    <w:rsid w:val="6D3D65DD"/>
    <w:rsid w:val="6D67232D"/>
    <w:rsid w:val="6DB20A89"/>
    <w:rsid w:val="6DD93FE6"/>
    <w:rsid w:val="6DF2772A"/>
    <w:rsid w:val="6EEE47E4"/>
    <w:rsid w:val="6F897436"/>
    <w:rsid w:val="70074917"/>
    <w:rsid w:val="70124EFA"/>
    <w:rsid w:val="702937DB"/>
    <w:rsid w:val="706A25C5"/>
    <w:rsid w:val="70B86135"/>
    <w:rsid w:val="7115062F"/>
    <w:rsid w:val="712A4F61"/>
    <w:rsid w:val="71610A36"/>
    <w:rsid w:val="71BC7EA6"/>
    <w:rsid w:val="71CC00E9"/>
    <w:rsid w:val="721B697B"/>
    <w:rsid w:val="7220386F"/>
    <w:rsid w:val="722577FA"/>
    <w:rsid w:val="722B7D3A"/>
    <w:rsid w:val="7258197D"/>
    <w:rsid w:val="727C6925"/>
    <w:rsid w:val="727D3EC6"/>
    <w:rsid w:val="72D6671B"/>
    <w:rsid w:val="72DB2737"/>
    <w:rsid w:val="73227229"/>
    <w:rsid w:val="73651F01"/>
    <w:rsid w:val="73852C46"/>
    <w:rsid w:val="743359BD"/>
    <w:rsid w:val="74595475"/>
    <w:rsid w:val="74E92D60"/>
    <w:rsid w:val="74F7089F"/>
    <w:rsid w:val="751A116C"/>
    <w:rsid w:val="75B00532"/>
    <w:rsid w:val="76316A2F"/>
    <w:rsid w:val="764010A6"/>
    <w:rsid w:val="766A7ED1"/>
    <w:rsid w:val="767B3E8C"/>
    <w:rsid w:val="76E9146B"/>
    <w:rsid w:val="77533CF3"/>
    <w:rsid w:val="778261C8"/>
    <w:rsid w:val="779A2A38"/>
    <w:rsid w:val="78B95140"/>
    <w:rsid w:val="792F475A"/>
    <w:rsid w:val="79541D2C"/>
    <w:rsid w:val="79931299"/>
    <w:rsid w:val="7ABD473A"/>
    <w:rsid w:val="7B0E1C19"/>
    <w:rsid w:val="7B523A2D"/>
    <w:rsid w:val="7B5450B0"/>
    <w:rsid w:val="7C1B7221"/>
    <w:rsid w:val="7C264DF2"/>
    <w:rsid w:val="7C320C97"/>
    <w:rsid w:val="7C370855"/>
    <w:rsid w:val="7C4A219A"/>
    <w:rsid w:val="7C5E1F7D"/>
    <w:rsid w:val="7C641C24"/>
    <w:rsid w:val="7C7F1F07"/>
    <w:rsid w:val="7C8909CB"/>
    <w:rsid w:val="7CCA16C9"/>
    <w:rsid w:val="7D1A1FA7"/>
    <w:rsid w:val="7D382AD7"/>
    <w:rsid w:val="7D40798F"/>
    <w:rsid w:val="7D4869FE"/>
    <w:rsid w:val="7DB3215D"/>
    <w:rsid w:val="7DBE1355"/>
    <w:rsid w:val="7DBF4FA6"/>
    <w:rsid w:val="7E5E7181"/>
    <w:rsid w:val="7E7A711F"/>
    <w:rsid w:val="7E8F7CAE"/>
    <w:rsid w:val="7ECF6FA0"/>
    <w:rsid w:val="7F2E1872"/>
    <w:rsid w:val="7F416123"/>
    <w:rsid w:val="7F422C7B"/>
    <w:rsid w:val="7FBF6262"/>
    <w:rsid w:val="7FC543CA"/>
    <w:rsid w:val="7FDE61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1"/>
    <w:next w:val="1"/>
    <w:link w:val="25"/>
    <w:qFormat/>
    <w:uiPriority w:val="0"/>
    <w:pPr>
      <w:keepNext/>
      <w:keepLines/>
      <w:numPr>
        <w:ilvl w:val="0"/>
        <w:numId w:val="1"/>
      </w:numPr>
      <w:jc w:val="left"/>
      <w:outlineLvl w:val="2"/>
    </w:pPr>
    <w:rPr>
      <w:rFonts w:eastAsia="仿宋_GB2312"/>
      <w:bCs/>
      <w:sz w:val="28"/>
      <w:szCs w:val="32"/>
    </w:rPr>
  </w:style>
  <w:style w:type="paragraph" w:styleId="5">
    <w:name w:val="heading 4"/>
    <w:basedOn w:val="1"/>
    <w:next w:val="1"/>
    <w:semiHidden/>
    <w:unhideWhenUsed/>
    <w:qFormat/>
    <w:uiPriority w:val="0"/>
    <w:pPr>
      <w:spacing w:beforeAutospacing="1" w:afterAutospacing="1"/>
      <w:jc w:val="left"/>
      <w:outlineLvl w:val="3"/>
    </w:pPr>
    <w:rPr>
      <w:rFonts w:hint="eastAsia" w:ascii="宋体" w:hAnsi="宋体"/>
      <w:b/>
      <w:kern w:val="0"/>
    </w:rPr>
  </w:style>
  <w:style w:type="character" w:default="1" w:styleId="15">
    <w:name w:val="Default Paragraph Font"/>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6">
    <w:name w:val="Normal Indent"/>
    <w:basedOn w:val="1"/>
    <w:autoRedefine/>
    <w:qFormat/>
    <w:uiPriority w:val="0"/>
    <w:pPr>
      <w:ind w:firstLine="200" w:firstLineChars="200"/>
    </w:pPr>
  </w:style>
  <w:style w:type="paragraph" w:styleId="7">
    <w:name w:val="annotation text"/>
    <w:basedOn w:val="1"/>
    <w:link w:val="26"/>
    <w:autoRedefine/>
    <w:qFormat/>
    <w:uiPriority w:val="0"/>
    <w:pPr>
      <w:jc w:val="left"/>
    </w:pPr>
  </w:style>
  <w:style w:type="paragraph" w:styleId="8">
    <w:name w:val="Plain Text"/>
    <w:basedOn w:val="1"/>
    <w:link w:val="30"/>
    <w:autoRedefine/>
    <w:qFormat/>
    <w:uiPriority w:val="99"/>
    <w:pPr>
      <w:spacing w:line="240" w:lineRule="auto"/>
    </w:pPr>
    <w:rPr>
      <w:rFonts w:ascii="宋体"/>
      <w:sz w:val="21"/>
    </w:rPr>
  </w:style>
  <w:style w:type="paragraph" w:styleId="9">
    <w:name w:val="Balloon Text"/>
    <w:basedOn w:val="1"/>
    <w:link w:val="23"/>
    <w:autoRedefine/>
    <w:qFormat/>
    <w:uiPriority w:val="0"/>
    <w:pPr>
      <w:spacing w:line="240" w:lineRule="auto"/>
    </w:pPr>
    <w:rPr>
      <w:sz w:val="18"/>
      <w:szCs w:val="18"/>
    </w:rPr>
  </w:style>
  <w:style w:type="paragraph" w:styleId="10">
    <w:name w:val="footer"/>
    <w:basedOn w:val="1"/>
    <w:link w:val="22"/>
    <w:autoRedefine/>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1"/>
    <w:autoRedefine/>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2">
    <w:name w:val="toc 2"/>
    <w:basedOn w:val="1"/>
    <w:next w:val="1"/>
    <w:autoRedefine/>
    <w:qFormat/>
    <w:uiPriority w:val="39"/>
    <w:pPr>
      <w:spacing w:line="272" w:lineRule="exact"/>
      <w:ind w:left="520"/>
    </w:pPr>
    <w:rPr>
      <w:sz w:val="21"/>
      <w:szCs w:val="21"/>
    </w:rPr>
  </w:style>
  <w:style w:type="paragraph" w:styleId="13">
    <w:name w:val="annotation subject"/>
    <w:basedOn w:val="7"/>
    <w:next w:val="7"/>
    <w:link w:val="27"/>
    <w:autoRedefine/>
    <w:semiHidden/>
    <w:unhideWhenUsed/>
    <w:qFormat/>
    <w:uiPriority w:val="0"/>
    <w:rPr>
      <w:b/>
      <w:bCs/>
    </w:rPr>
  </w:style>
  <w:style w:type="character" w:styleId="16">
    <w:name w:val="annotation reference"/>
    <w:basedOn w:val="15"/>
    <w:autoRedefine/>
    <w:qFormat/>
    <w:uiPriority w:val="0"/>
    <w:rPr>
      <w:sz w:val="21"/>
      <w:szCs w:val="21"/>
    </w:rPr>
  </w:style>
  <w:style w:type="paragraph" w:customStyle="1" w:styleId="17">
    <w:name w:val="一、（二级标题）"/>
    <w:autoRedefine/>
    <w:qFormat/>
    <w:uiPriority w:val="0"/>
    <w:pPr>
      <w:widowControl w:val="0"/>
      <w:tabs>
        <w:tab w:val="left" w:pos="993"/>
        <w:tab w:val="left" w:pos="1276"/>
      </w:tabs>
      <w:wordWrap w:val="0"/>
      <w:ind w:firstLine="200" w:firstLineChars="200"/>
      <w:outlineLvl w:val="1"/>
    </w:pPr>
    <w:rPr>
      <w:rFonts w:ascii="Arial" w:hAnsi="Arial" w:eastAsia="黑体" w:cs="Times New Roman"/>
      <w:bCs/>
      <w:kern w:val="2"/>
      <w:sz w:val="28"/>
      <w:szCs w:val="32"/>
      <w:lang w:val="en-US" w:eastAsia="zh-CN" w:bidi="ar-SA"/>
    </w:rPr>
  </w:style>
  <w:style w:type="paragraph" w:customStyle="1" w:styleId="18">
    <w:name w:val="文本"/>
    <w:autoRedefine/>
    <w:qFormat/>
    <w:uiPriority w:val="0"/>
    <w:pPr>
      <w:widowControl w:val="0"/>
      <w:wordWrap w:val="0"/>
      <w:spacing w:line="360" w:lineRule="auto"/>
      <w:ind w:firstLine="200" w:firstLineChars="200"/>
    </w:pPr>
    <w:rPr>
      <w:rFonts w:ascii="仿宋_GB2312" w:hAnsi="Times New Roman" w:eastAsia="仿宋_GB2312" w:cs="Times New Roman"/>
      <w:kern w:val="2"/>
      <w:sz w:val="28"/>
      <w:szCs w:val="24"/>
      <w:lang w:val="en-US" w:eastAsia="zh-CN" w:bidi="ar-SA"/>
    </w:rPr>
  </w:style>
  <w:style w:type="paragraph" w:customStyle="1" w:styleId="19">
    <w:name w:val="（一）正文标题"/>
    <w:basedOn w:val="4"/>
    <w:link w:val="24"/>
    <w:autoRedefine/>
    <w:qFormat/>
    <w:uiPriority w:val="0"/>
    <w:pPr>
      <w:keepNext w:val="0"/>
      <w:keepLines w:val="0"/>
      <w:numPr>
        <w:ilvl w:val="0"/>
        <w:numId w:val="0"/>
      </w:numPr>
      <w:tabs>
        <w:tab w:val="left" w:pos="993"/>
        <w:tab w:val="left" w:pos="1134"/>
        <w:tab w:val="left" w:pos="1276"/>
        <w:tab w:val="left" w:pos="1418"/>
      </w:tabs>
      <w:wordWrap w:val="0"/>
      <w:ind w:firstLine="200" w:firstLineChars="200"/>
    </w:pPr>
    <w:rPr>
      <w:rFonts w:ascii="仿宋_GB2312" w:hAnsi="仿宋_GB2312" w:eastAsia="楷体"/>
      <w:b/>
      <w:szCs w:val="28"/>
    </w:rPr>
  </w:style>
  <w:style w:type="paragraph" w:customStyle="1" w:styleId="20">
    <w:name w:val="1."/>
    <w:qFormat/>
    <w:uiPriority w:val="0"/>
    <w:pPr>
      <w:widowControl w:val="0"/>
      <w:tabs>
        <w:tab w:val="left" w:pos="851"/>
        <w:tab w:val="left" w:pos="1418"/>
      </w:tabs>
      <w:wordWrap w:val="0"/>
      <w:ind w:firstLine="200" w:firstLineChars="200"/>
      <w:outlineLvl w:val="3"/>
    </w:pPr>
    <w:rPr>
      <w:rFonts w:ascii="仿宋_GB2312" w:hAnsi="Times New Roman" w:eastAsia="仿宋_GB2312" w:cs="Times New Roman"/>
      <w:bCs/>
      <w:kern w:val="2"/>
      <w:sz w:val="28"/>
      <w:szCs w:val="28"/>
      <w:lang w:val="en-US" w:eastAsia="zh-CN" w:bidi="ar-SA"/>
    </w:rPr>
  </w:style>
  <w:style w:type="character" w:customStyle="1" w:styleId="21">
    <w:name w:val="页眉 字符"/>
    <w:basedOn w:val="15"/>
    <w:link w:val="11"/>
    <w:autoRedefine/>
    <w:qFormat/>
    <w:uiPriority w:val="0"/>
    <w:rPr>
      <w:rFonts w:ascii="Times New Roman" w:hAnsi="Times New Roman"/>
      <w:kern w:val="2"/>
      <w:sz w:val="18"/>
      <w:szCs w:val="18"/>
    </w:rPr>
  </w:style>
  <w:style w:type="character" w:customStyle="1" w:styleId="22">
    <w:name w:val="页脚 字符"/>
    <w:basedOn w:val="15"/>
    <w:link w:val="10"/>
    <w:qFormat/>
    <w:uiPriority w:val="99"/>
    <w:rPr>
      <w:rFonts w:ascii="Times New Roman" w:hAnsi="Times New Roman"/>
      <w:kern w:val="2"/>
      <w:sz w:val="18"/>
      <w:szCs w:val="18"/>
    </w:rPr>
  </w:style>
  <w:style w:type="character" w:customStyle="1" w:styleId="23">
    <w:name w:val="批注框文本 字符"/>
    <w:basedOn w:val="15"/>
    <w:link w:val="9"/>
    <w:autoRedefine/>
    <w:qFormat/>
    <w:uiPriority w:val="0"/>
    <w:rPr>
      <w:rFonts w:ascii="Times New Roman" w:hAnsi="Times New Roman"/>
      <w:kern w:val="2"/>
      <w:sz w:val="18"/>
      <w:szCs w:val="18"/>
    </w:rPr>
  </w:style>
  <w:style w:type="character" w:customStyle="1" w:styleId="24">
    <w:name w:val="（一）正文标题 Char"/>
    <w:basedOn w:val="15"/>
    <w:link w:val="19"/>
    <w:autoRedefine/>
    <w:qFormat/>
    <w:uiPriority w:val="0"/>
    <w:rPr>
      <w:rFonts w:ascii="仿宋_GB2312" w:hAnsi="仿宋_GB2312" w:eastAsia="楷体"/>
      <w:b/>
      <w:bCs/>
      <w:kern w:val="2"/>
      <w:sz w:val="28"/>
      <w:szCs w:val="28"/>
    </w:rPr>
  </w:style>
  <w:style w:type="character" w:customStyle="1" w:styleId="25">
    <w:name w:val="标题 3 字符"/>
    <w:basedOn w:val="15"/>
    <w:link w:val="4"/>
    <w:qFormat/>
    <w:uiPriority w:val="0"/>
    <w:rPr>
      <w:rFonts w:ascii="Times New Roman" w:hAnsi="Times New Roman" w:eastAsia="仿宋_GB2312"/>
      <w:bCs/>
      <w:kern w:val="2"/>
      <w:sz w:val="28"/>
      <w:szCs w:val="32"/>
    </w:rPr>
  </w:style>
  <w:style w:type="character" w:customStyle="1" w:styleId="26">
    <w:name w:val="批注文字 字符"/>
    <w:basedOn w:val="15"/>
    <w:link w:val="7"/>
    <w:autoRedefine/>
    <w:qFormat/>
    <w:uiPriority w:val="0"/>
    <w:rPr>
      <w:rFonts w:ascii="Times New Roman" w:hAnsi="Times New Roman"/>
      <w:kern w:val="2"/>
      <w:sz w:val="24"/>
      <w:szCs w:val="24"/>
    </w:rPr>
  </w:style>
  <w:style w:type="character" w:customStyle="1" w:styleId="27">
    <w:name w:val="批注主题 字符"/>
    <w:basedOn w:val="26"/>
    <w:link w:val="13"/>
    <w:autoRedefine/>
    <w:semiHidden/>
    <w:qFormat/>
    <w:uiPriority w:val="0"/>
    <w:rPr>
      <w:rFonts w:ascii="Times New Roman" w:hAnsi="Times New Roman"/>
      <w:b/>
      <w:bCs/>
      <w:kern w:val="2"/>
      <w:sz w:val="24"/>
      <w:szCs w:val="24"/>
    </w:rPr>
  </w:style>
  <w:style w:type="paragraph" w:customStyle="1" w:styleId="28">
    <w:name w:val="Default"/>
    <w:autoRedefine/>
    <w:qFormat/>
    <w:uiPriority w:val="0"/>
    <w:pPr>
      <w:widowControl w:val="0"/>
      <w:autoSpaceDE w:val="0"/>
      <w:autoSpaceDN w:val="0"/>
      <w:adjustRightInd w:val="0"/>
    </w:pPr>
    <w:rPr>
      <w:rFonts w:ascii="等线" w:hAnsi="等线" w:eastAsia="宋体" w:cs="等线"/>
      <w:color w:val="000000"/>
      <w:sz w:val="24"/>
      <w:szCs w:val="24"/>
      <w:lang w:val="en-US" w:eastAsia="zh-CN" w:bidi="ar-SA"/>
    </w:rPr>
  </w:style>
  <w:style w:type="paragraph" w:customStyle="1" w:styleId="29">
    <w:name w:val="修订1"/>
    <w:semiHidden/>
    <w:qFormat/>
    <w:uiPriority w:val="99"/>
    <w:rPr>
      <w:rFonts w:ascii="Times New Roman" w:hAnsi="Times New Roman" w:eastAsia="宋体" w:cs="Times New Roman"/>
      <w:kern w:val="2"/>
      <w:sz w:val="24"/>
      <w:szCs w:val="24"/>
      <w:lang w:val="en-US" w:eastAsia="zh-CN" w:bidi="ar-SA"/>
    </w:rPr>
  </w:style>
  <w:style w:type="character" w:customStyle="1" w:styleId="30">
    <w:name w:val="纯文本 字符"/>
    <w:basedOn w:val="15"/>
    <w:link w:val="8"/>
    <w:autoRedefine/>
    <w:qFormat/>
    <w:uiPriority w:val="99"/>
    <w:rPr>
      <w:rFonts w:ascii="宋体" w:hAnsi="Times New Roman"/>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SXC</Company>
  <Pages>11</Pages>
  <Words>1067</Words>
  <Characters>6086</Characters>
  <Lines>50</Lines>
  <Paragraphs>14</Paragraphs>
  <TotalTime>0</TotalTime>
  <ScaleCrop>false</ScaleCrop>
  <LinksUpToDate>false</LinksUpToDate>
  <CharactersWithSpaces>7139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2020-12-15T09:32:00Z</dcterms:created>
  <dc:creator>阿花</dc:creator>
  <cp:lastModifiedBy>o(∩_∩)o</cp:lastModifiedBy>
  <dcterms:modified xsi:type="dcterms:W3CDTF">2024-04-07T08:18:17Z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684840979ABA4A49BFC45972C9B7C02D_12</vt:lpwstr>
  </property>
</Properties>
</file>