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b/>
          <w:color w:val="auto"/>
          <w:sz w:val="28"/>
          <w:szCs w:val="28"/>
          <w:highlight w:val="none"/>
        </w:rPr>
      </w:pPr>
      <w:bookmarkStart w:id="0" w:name="_Hlk518634198"/>
    </w:p>
    <w:p>
      <w:pPr>
        <w:spacing w:line="520" w:lineRule="exact"/>
        <w:rPr>
          <w:rFonts w:eastAsia="仿宋_GB2312"/>
          <w:b/>
          <w:color w:val="auto"/>
          <w:sz w:val="30"/>
          <w:szCs w:val="30"/>
          <w:highlight w:val="none"/>
        </w:rPr>
      </w:pPr>
    </w:p>
    <w:p>
      <w:pPr>
        <w:spacing w:before="780" w:beforeLines="250" w:after="624" w:afterLines="200" w:line="400" w:lineRule="exact"/>
        <w:jc w:val="center"/>
        <w:rPr>
          <w:rFonts w:ascii="宋体" w:cs="宋体"/>
          <w:b/>
          <w:bCs/>
          <w:color w:val="auto"/>
          <w:sz w:val="52"/>
          <w:szCs w:val="52"/>
          <w:highlight w:val="none"/>
        </w:rPr>
      </w:pPr>
      <w:r>
        <w:rPr>
          <w:rFonts w:hint="eastAsia" w:ascii="宋体" w:cs="宋体"/>
          <w:b/>
          <w:bCs/>
          <w:color w:val="auto"/>
          <w:sz w:val="52"/>
          <w:szCs w:val="52"/>
          <w:highlight w:val="none"/>
        </w:rPr>
        <w:t>内蒙古大学货物采购合同</w:t>
      </w:r>
    </w:p>
    <w:p>
      <w:pPr>
        <w:pStyle w:val="6"/>
        <w:spacing w:line="400" w:lineRule="exact"/>
        <w:ind w:firstLine="480"/>
        <w:rPr>
          <w:color w:val="auto"/>
          <w:highlight w:val="none"/>
        </w:rPr>
      </w:pPr>
    </w:p>
    <w:p>
      <w:pPr>
        <w:pStyle w:val="6"/>
        <w:spacing w:line="400" w:lineRule="exact"/>
        <w:ind w:firstLine="480"/>
        <w:rPr>
          <w:color w:val="auto"/>
          <w:highlight w:val="none"/>
        </w:rPr>
      </w:pPr>
    </w:p>
    <w:p>
      <w:pPr>
        <w:pStyle w:val="6"/>
        <w:spacing w:line="400" w:lineRule="exact"/>
        <w:ind w:firstLine="199" w:firstLineChars="83"/>
        <w:rPr>
          <w:color w:val="auto"/>
          <w:highlight w:val="none"/>
        </w:rPr>
      </w:pPr>
    </w:p>
    <w:p>
      <w:pPr>
        <w:pStyle w:val="6"/>
        <w:spacing w:line="400" w:lineRule="exact"/>
        <w:ind w:firstLine="199" w:firstLineChars="83"/>
        <w:rPr>
          <w:color w:val="auto"/>
          <w:highlight w:val="none"/>
        </w:rPr>
      </w:pPr>
    </w:p>
    <w:p>
      <w:pPr>
        <w:pStyle w:val="6"/>
        <w:spacing w:line="400" w:lineRule="exact"/>
        <w:ind w:firstLine="199" w:firstLineChars="83"/>
        <w:rPr>
          <w:color w:val="auto"/>
          <w:highlight w:val="none"/>
        </w:rPr>
      </w:pPr>
    </w:p>
    <w:p>
      <w:pPr>
        <w:pStyle w:val="6"/>
        <w:spacing w:line="400" w:lineRule="exact"/>
        <w:ind w:firstLine="199" w:firstLineChars="83"/>
        <w:rPr>
          <w:color w:val="auto"/>
          <w:highlight w:val="none"/>
        </w:rPr>
      </w:pPr>
    </w:p>
    <w:p>
      <w:pPr>
        <w:pStyle w:val="6"/>
        <w:spacing w:line="400" w:lineRule="exact"/>
        <w:ind w:firstLine="480"/>
        <w:rPr>
          <w:color w:val="auto"/>
          <w:highlight w:val="none"/>
        </w:rPr>
      </w:pPr>
    </w:p>
    <w:p>
      <w:pPr>
        <w:rPr>
          <w:rFonts w:hint="eastAsia" w:ascii="宋体" w:eastAsia="宋体" w:cs="宋体"/>
          <w:b/>
          <w:sz w:val="28"/>
          <w:szCs w:val="28"/>
          <w:lang w:eastAsia="zh-CN"/>
        </w:rPr>
      </w:pPr>
      <w:r>
        <w:rPr>
          <w:rFonts w:hint="eastAsia" w:ascii="宋体" w:cs="宋体"/>
          <w:b/>
          <w:sz w:val="28"/>
          <w:szCs w:val="28"/>
        </w:rPr>
        <w:t>项目名称：</w:t>
      </w:r>
      <w:r>
        <w:rPr>
          <w:rFonts w:hint="eastAsia" w:ascii="宋体" w:cs="宋体"/>
          <w:b/>
          <w:sz w:val="28"/>
          <w:szCs w:val="28"/>
          <w:lang w:eastAsia="zh-CN"/>
        </w:rPr>
        <w:t>内蒙古大学生态与环境学院实验中心科研教学设备采购</w:t>
      </w:r>
    </w:p>
    <w:p>
      <w:pPr>
        <w:rPr>
          <w:rFonts w:hint="eastAsia" w:ascii="宋体" w:eastAsia="宋体" w:cs="宋体"/>
          <w:b/>
          <w:sz w:val="28"/>
          <w:szCs w:val="28"/>
          <w:highlight w:val="none"/>
          <w:lang w:eastAsia="zh-CN"/>
        </w:rPr>
      </w:pPr>
      <w:r>
        <w:rPr>
          <w:rFonts w:hint="eastAsia" w:ascii="宋体" w:cs="宋体"/>
          <w:b/>
          <w:sz w:val="28"/>
          <w:szCs w:val="28"/>
          <w:highlight w:val="none"/>
        </w:rPr>
        <w:t>项目编号：</w:t>
      </w:r>
      <w:r>
        <w:rPr>
          <w:rFonts w:hint="eastAsia" w:ascii="宋体" w:cs="宋体"/>
          <w:b/>
          <w:sz w:val="28"/>
          <w:szCs w:val="28"/>
          <w:highlight w:val="none"/>
          <w:lang w:val="en-US" w:eastAsia="zh-CN"/>
        </w:rPr>
        <w:t xml:space="preserve"> </w:t>
      </w:r>
    </w:p>
    <w:p>
      <w:pPr>
        <w:rPr>
          <w:rFonts w:hint="eastAsia" w:ascii="宋体" w:eastAsia="宋体" w:cs="宋体"/>
          <w:b/>
          <w:sz w:val="28"/>
          <w:szCs w:val="28"/>
          <w:highlight w:val="none"/>
          <w:lang w:eastAsia="zh-CN"/>
        </w:rPr>
      </w:pPr>
      <w:r>
        <w:rPr>
          <w:rFonts w:hint="eastAsia" w:ascii="宋体" w:cs="宋体"/>
          <w:b/>
          <w:sz w:val="28"/>
          <w:szCs w:val="28"/>
          <w:highlight w:val="none"/>
        </w:rPr>
        <w:t>货物名称：</w:t>
      </w:r>
      <w:r>
        <w:rPr>
          <w:rFonts w:hint="eastAsia" w:ascii="宋体" w:cs="宋体"/>
          <w:b/>
          <w:sz w:val="28"/>
          <w:szCs w:val="28"/>
          <w:highlight w:val="none"/>
          <w:lang w:val="en-US" w:eastAsia="zh-CN"/>
        </w:rPr>
        <w:t xml:space="preserve"> </w:t>
      </w:r>
    </w:p>
    <w:p>
      <w:pPr>
        <w:rPr>
          <w:rFonts w:ascii="宋体" w:cs="宋体"/>
          <w:b/>
          <w:sz w:val="28"/>
          <w:szCs w:val="28"/>
          <w:highlight w:val="none"/>
        </w:rPr>
      </w:pPr>
      <w:r>
        <w:rPr>
          <w:rFonts w:hint="eastAsia" w:ascii="宋体" w:cs="宋体"/>
          <w:b/>
          <w:sz w:val="28"/>
          <w:szCs w:val="28"/>
          <w:highlight w:val="none"/>
        </w:rPr>
        <w:t>合同编号：</w:t>
      </w:r>
    </w:p>
    <w:p>
      <w:pPr>
        <w:rPr>
          <w:rFonts w:hint="eastAsia" w:ascii="宋体" w:eastAsia="宋体" w:cs="宋体"/>
          <w:b/>
          <w:sz w:val="28"/>
          <w:szCs w:val="28"/>
          <w:highlight w:val="none"/>
          <w:lang w:eastAsia="zh-CN"/>
        </w:rPr>
      </w:pPr>
      <w:r>
        <w:rPr>
          <w:rFonts w:hint="eastAsia" w:ascii="宋体" w:cs="宋体"/>
          <w:b/>
          <w:sz w:val="28"/>
          <w:szCs w:val="28"/>
          <w:highlight w:val="none"/>
        </w:rPr>
        <w:t>批准（备案）文件编号：</w:t>
      </w:r>
      <w:r>
        <w:rPr>
          <w:rFonts w:hint="eastAsia" w:ascii="宋体" w:cs="宋体"/>
          <w:b/>
          <w:sz w:val="28"/>
          <w:szCs w:val="28"/>
          <w:highlight w:val="none"/>
          <w:lang w:val="en-US" w:eastAsia="zh-CN"/>
        </w:rPr>
        <w:t xml:space="preserve"> </w:t>
      </w:r>
    </w:p>
    <w:p>
      <w:pPr>
        <w:rPr>
          <w:rFonts w:hint="eastAsia" w:ascii="宋体" w:eastAsia="宋体" w:cs="宋体"/>
          <w:b/>
          <w:color w:val="auto"/>
          <w:sz w:val="28"/>
          <w:szCs w:val="28"/>
          <w:highlight w:val="none"/>
          <w:lang w:eastAsia="zh-CN"/>
        </w:rPr>
      </w:pPr>
      <w:r>
        <w:rPr>
          <w:rFonts w:hint="eastAsia" w:ascii="宋体" w:cs="宋体"/>
          <w:b/>
          <w:sz w:val="28"/>
          <w:szCs w:val="28"/>
          <w:highlight w:val="none"/>
        </w:rPr>
        <w:t>供 应 商：</w:t>
      </w:r>
      <w:r>
        <w:rPr>
          <w:rFonts w:hint="eastAsia" w:ascii="宋体" w:cs="宋体"/>
          <w:b/>
          <w:sz w:val="28"/>
          <w:szCs w:val="28"/>
          <w:highlight w:val="none"/>
          <w:lang w:val="en-US" w:eastAsia="zh-CN"/>
        </w:rPr>
        <w:t xml:space="preserve"> </w:t>
      </w:r>
    </w:p>
    <w:p>
      <w:pPr>
        <w:pStyle w:val="2"/>
        <w:rPr>
          <w:color w:val="auto"/>
          <w:highlight w:val="none"/>
        </w:rPr>
      </w:pPr>
    </w:p>
    <w:p>
      <w:pPr>
        <w:pStyle w:val="2"/>
        <w:rPr>
          <w:color w:val="auto"/>
          <w:highlight w:val="none"/>
        </w:rPr>
      </w:pPr>
    </w:p>
    <w:p>
      <w:pPr>
        <w:pStyle w:val="2"/>
        <w:rPr>
          <w:color w:val="auto"/>
          <w:highlight w:val="none"/>
        </w:rPr>
      </w:pPr>
    </w:p>
    <w:bookmarkEnd w:id="0"/>
    <w:p>
      <w:pPr>
        <w:jc w:val="center"/>
        <w:rPr>
          <w:rFonts w:ascii="宋体" w:hAnsi="宋体"/>
          <w:b/>
          <w:bCs/>
          <w:color w:val="auto"/>
          <w:sz w:val="30"/>
          <w:szCs w:val="30"/>
          <w:highlight w:val="none"/>
        </w:rPr>
      </w:pPr>
      <w:bookmarkStart w:id="1" w:name="_Toc414743939"/>
      <w:r>
        <w:rPr>
          <w:rFonts w:hint="eastAsia" w:ascii="宋体" w:hAnsi="宋体"/>
          <w:b/>
          <w:bCs/>
          <w:color w:val="auto"/>
          <w:sz w:val="30"/>
          <w:szCs w:val="30"/>
          <w:highlight w:val="none"/>
          <w:lang w:val="en-US" w:eastAsia="zh-CN"/>
        </w:rPr>
        <w:t xml:space="preserve"> </w:t>
      </w:r>
      <w:r>
        <w:rPr>
          <w:rFonts w:hint="eastAsia" w:ascii="宋体" w:hAnsi="宋体"/>
          <w:b/>
          <w:bCs/>
          <w:color w:val="auto"/>
          <w:sz w:val="30"/>
          <w:szCs w:val="30"/>
          <w:highlight w:val="none"/>
          <w:u w:val="single"/>
          <w:lang w:val="en-US" w:eastAsia="zh-CN"/>
        </w:rPr>
        <w:t xml:space="preserve">       </w:t>
      </w:r>
      <w:r>
        <w:rPr>
          <w:rFonts w:hint="eastAsia" w:ascii="宋体" w:hAnsi="宋体"/>
          <w:b/>
          <w:bCs/>
          <w:color w:val="auto"/>
          <w:sz w:val="30"/>
          <w:szCs w:val="30"/>
          <w:highlight w:val="none"/>
        </w:rPr>
        <w:t>年</w:t>
      </w:r>
      <w:r>
        <w:rPr>
          <w:rFonts w:hint="eastAsia" w:ascii="宋体" w:hAnsi="宋体"/>
          <w:b/>
          <w:bCs/>
          <w:color w:val="auto"/>
          <w:sz w:val="30"/>
          <w:szCs w:val="30"/>
          <w:highlight w:val="none"/>
          <w:lang w:val="en-US" w:eastAsia="zh-CN"/>
        </w:rPr>
        <w:t xml:space="preserve"> </w:t>
      </w:r>
      <w:r>
        <w:rPr>
          <w:rFonts w:hint="eastAsia" w:ascii="宋体" w:hAnsi="宋体"/>
          <w:b/>
          <w:bCs/>
          <w:color w:val="auto"/>
          <w:sz w:val="30"/>
          <w:szCs w:val="30"/>
          <w:highlight w:val="none"/>
          <w:u w:val="single"/>
          <w:lang w:val="en-US" w:eastAsia="zh-CN"/>
        </w:rPr>
        <w:t xml:space="preserve">      </w:t>
      </w:r>
      <w:r>
        <w:rPr>
          <w:rFonts w:hint="eastAsia" w:ascii="宋体" w:hAnsi="宋体"/>
          <w:b/>
          <w:bCs/>
          <w:color w:val="auto"/>
          <w:sz w:val="30"/>
          <w:szCs w:val="30"/>
          <w:highlight w:val="none"/>
        </w:rPr>
        <w:t>月</w:t>
      </w:r>
    </w:p>
    <w:p>
      <w:pPr>
        <w:jc w:val="center"/>
        <w:rPr>
          <w:rFonts w:ascii="宋体" w:hAnsi="宋体" w:cs="宋体"/>
          <w:b/>
          <w:color w:val="auto"/>
          <w:highlight w:val="none"/>
        </w:rPr>
      </w:pPr>
      <w:r>
        <w:rPr>
          <w:rFonts w:ascii="宋体" w:hAnsi="宋体" w:cs="宋体"/>
          <w:b/>
          <w:color w:val="auto"/>
          <w:highlight w:val="none"/>
        </w:rPr>
        <w:br w:type="page"/>
      </w:r>
    </w:p>
    <w:p>
      <w:pPr>
        <w:keepNext w:val="0"/>
        <w:keepLines w:val="0"/>
        <w:pageBreakBefore w:val="0"/>
        <w:widowControl w:val="0"/>
        <w:kinsoku/>
        <w:wordWrap/>
        <w:overflowPunct/>
        <w:topLinePunct w:val="0"/>
        <w:autoSpaceDE/>
        <w:autoSpaceDN/>
        <w:bidi w:val="0"/>
        <w:snapToGrid w:val="0"/>
        <w:spacing w:line="360" w:lineRule="auto"/>
        <w:ind w:firstLine="643" w:firstLineChars="200"/>
        <w:jc w:val="center"/>
        <w:textAlignment w:val="auto"/>
        <w:rPr>
          <w:rFonts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采购合同</w:t>
      </w:r>
    </w:p>
    <w:p>
      <w:pPr>
        <w:adjustRightInd w:val="0"/>
        <w:snapToGrid w:val="0"/>
        <w:spacing w:line="360" w:lineRule="auto"/>
        <w:ind w:left="241" w:hanging="241" w:hangingChars="100"/>
        <w:rPr>
          <w:rFonts w:hint="eastAsia" w:cs="宋体" w:asciiTheme="minorEastAsia" w:hAnsiTheme="minorEastAsia" w:eastAsiaTheme="minorEastAsia"/>
          <w:b/>
          <w:bCs/>
          <w:highlight w:val="none"/>
          <w:lang w:eastAsia="zh-CN"/>
        </w:rPr>
      </w:pPr>
      <w:r>
        <w:rPr>
          <w:rFonts w:hint="eastAsia" w:cs="宋体" w:asciiTheme="minorEastAsia" w:hAnsiTheme="minorEastAsia" w:eastAsiaTheme="minorEastAsia"/>
          <w:b/>
          <w:bCs/>
          <w:color w:val="auto"/>
          <w:highlight w:val="none"/>
        </w:rPr>
        <w:t xml:space="preserve">  </w:t>
      </w:r>
      <w:r>
        <w:rPr>
          <w:rFonts w:hint="eastAsia" w:cs="宋体" w:asciiTheme="minorEastAsia" w:hAnsiTheme="minorEastAsia" w:eastAsiaTheme="minorEastAsia"/>
          <w:b/>
          <w:bCs/>
          <w:highlight w:val="none"/>
        </w:rPr>
        <w:t>项目名称：</w:t>
      </w:r>
      <w:r>
        <w:rPr>
          <w:rFonts w:hint="eastAsia" w:cs="宋体" w:asciiTheme="minorEastAsia" w:hAnsiTheme="minorEastAsia" w:eastAsiaTheme="minorEastAsia"/>
          <w:b/>
          <w:bCs/>
          <w:highlight w:val="none"/>
          <w:lang w:eastAsia="zh-CN"/>
        </w:rPr>
        <w:t>内蒙古大学生态与环境学院实验中心科研教学设备采购</w:t>
      </w:r>
    </w:p>
    <w:p>
      <w:pPr>
        <w:adjustRightInd w:val="0"/>
        <w:snapToGrid w:val="0"/>
        <w:spacing w:line="360" w:lineRule="auto"/>
        <w:ind w:left="241" w:hanging="241" w:hangingChars="100"/>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 xml:space="preserve">  合同编号：</w:t>
      </w:r>
    </w:p>
    <w:p>
      <w:pPr>
        <w:adjustRightInd w:val="0"/>
        <w:snapToGrid w:val="0"/>
        <w:spacing w:line="360" w:lineRule="auto"/>
        <w:ind w:left="241" w:hanging="241" w:hangingChars="100"/>
        <w:rPr>
          <w:rFonts w:asciiTheme="minorEastAsia" w:hAnsiTheme="minorEastAsia" w:eastAsiaTheme="minorEastAsia"/>
          <w:b/>
          <w:bCs/>
          <w:highlight w:val="none"/>
        </w:rPr>
      </w:pPr>
      <w:r>
        <w:rPr>
          <w:rFonts w:hint="eastAsia" w:cs="宋体" w:asciiTheme="minorEastAsia" w:hAnsiTheme="minorEastAsia" w:eastAsiaTheme="minorEastAsia"/>
          <w:b/>
          <w:bCs/>
          <w:highlight w:val="none"/>
        </w:rPr>
        <w:t xml:space="preserve">  采购人（甲方）：</w:t>
      </w:r>
      <w:r>
        <w:rPr>
          <w:rFonts w:hint="eastAsia" w:asciiTheme="minorEastAsia" w:hAnsiTheme="minorEastAsia" w:eastAsiaTheme="minorEastAsia"/>
          <w:b/>
          <w:bCs/>
          <w:highlight w:val="none"/>
        </w:rPr>
        <w:t>内蒙古大学</w:t>
      </w:r>
      <w:r>
        <w:rPr>
          <w:rFonts w:hint="eastAsia" w:asciiTheme="minorEastAsia" w:hAnsiTheme="minorEastAsia" w:eastAsiaTheme="minorEastAsia"/>
          <w:highlight w:val="none"/>
        </w:rPr>
        <w:t xml:space="preserve">      </w:t>
      </w:r>
      <w:r>
        <w:rPr>
          <w:rFonts w:hint="eastAsia" w:cs="宋体" w:asciiTheme="minorEastAsia" w:hAnsiTheme="minorEastAsia" w:eastAsiaTheme="minorEastAsia"/>
          <w:b/>
          <w:bCs/>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241" w:hanging="241" w:hangingChars="100"/>
        <w:textAlignment w:val="auto"/>
        <w:rPr>
          <w:rFonts w:hint="eastAsia" w:cs="宋体" w:asciiTheme="minorEastAsia" w:hAnsiTheme="minorEastAsia" w:eastAsiaTheme="minorEastAsia"/>
          <w:b/>
          <w:bCs/>
          <w:color w:val="auto"/>
          <w:highlight w:val="none"/>
          <w:lang w:eastAsia="zh-CN"/>
        </w:rPr>
      </w:pPr>
      <w:r>
        <w:rPr>
          <w:rFonts w:hint="eastAsia" w:cs="宋体" w:asciiTheme="minorEastAsia" w:hAnsiTheme="minorEastAsia" w:eastAsiaTheme="minorEastAsia"/>
          <w:b/>
          <w:bCs/>
          <w:highlight w:val="none"/>
        </w:rPr>
        <w:t xml:space="preserve">  供应商（乙方）：</w:t>
      </w:r>
      <w:r>
        <w:rPr>
          <w:rFonts w:hint="eastAsia" w:cs="宋体" w:asciiTheme="minorEastAsia" w:hAnsiTheme="minorEastAsia" w:eastAsiaTheme="minorEastAsia"/>
          <w:b/>
          <w:bCs/>
          <w:highlight w:val="none"/>
          <w:lang w:val="en-US" w:eastAsia="zh-CN"/>
        </w:rPr>
        <w:t xml:space="preserve"> </w:t>
      </w:r>
    </w:p>
    <w:p>
      <w:pPr>
        <w:keepNext w:val="0"/>
        <w:keepLines w:val="0"/>
        <w:pageBreakBefore w:val="0"/>
        <w:widowControl w:val="0"/>
        <w:tabs>
          <w:tab w:val="left" w:pos="360"/>
          <w:tab w:val="left" w:pos="709"/>
        </w:tabs>
        <w:kinsoku/>
        <w:wordWrap/>
        <w:overflowPunct/>
        <w:topLinePunct w:val="0"/>
        <w:autoSpaceDE/>
        <w:autoSpaceDN/>
        <w:bidi w:val="0"/>
        <w:snapToGrid w:val="0"/>
        <w:spacing w:line="420" w:lineRule="exact"/>
        <w:ind w:firstLine="480" w:firstLineChars="200"/>
        <w:textAlignment w:val="auto"/>
        <w:rPr>
          <w:rFonts w:asciiTheme="minorEastAsia" w:hAnsiTheme="minorEastAsia" w:eastAsiaTheme="minorEastAsia"/>
          <w:b/>
          <w:bCs/>
          <w:color w:val="auto"/>
          <w:highlight w:val="none"/>
        </w:rPr>
      </w:pPr>
      <w:r>
        <w:rPr>
          <w:rFonts w:hint="eastAsia" w:asciiTheme="minorEastAsia" w:hAnsiTheme="minorEastAsia" w:eastAsiaTheme="minorEastAsia"/>
          <w:color w:val="auto"/>
          <w:highlight w:val="none"/>
        </w:rPr>
        <w:t>为保护甲乙双方合法权益，根据《中华人民共和国政府采购法》《中华人民共和国民法典》等相关法律法规的规定并严格遵循本项目（项目编号：</w:t>
      </w:r>
      <w:r>
        <w:rPr>
          <w:rFonts w:hint="eastAsia" w:asciiTheme="minorEastAsia" w:hAnsiTheme="minorEastAsia" w:eastAsiaTheme="minorEastAsia"/>
          <w:highlight w:val="none"/>
          <w:u w:val="single"/>
          <w:lang w:val="en-US" w:eastAsia="zh-CN"/>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采购文件确定的相关事项</w:t>
      </w:r>
      <w:r>
        <w:rPr>
          <w:rFonts w:hint="eastAsia" w:asciiTheme="minorEastAsia" w:hAnsiTheme="minorEastAsia" w:eastAsiaTheme="minorEastAsia"/>
          <w:color w:val="auto"/>
          <w:highlight w:val="none"/>
        </w:rPr>
        <w:t>，由采购人与供应商签订本合同，并共同遵守。</w:t>
      </w:r>
    </w:p>
    <w:bookmarkEnd w:id="1"/>
    <w:p>
      <w:pPr>
        <w:pStyle w:val="17"/>
        <w:keepNext w:val="0"/>
        <w:keepLines w:val="0"/>
        <w:pageBreakBefore w:val="0"/>
        <w:widowControl w:val="0"/>
        <w:kinsoku/>
        <w:wordWrap/>
        <w:overflowPunct/>
        <w:topLinePunct w:val="0"/>
        <w:autoSpaceDE/>
        <w:autoSpaceDN/>
        <w:bidi w:val="0"/>
        <w:snapToGrid w:val="0"/>
        <w:spacing w:line="420" w:lineRule="exact"/>
        <w:ind w:firstLine="482"/>
        <w:textAlignment w:val="auto"/>
        <w:rPr>
          <w:rFonts w:hint="eastAsia"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b/>
          <w:color w:val="auto"/>
          <w:sz w:val="24"/>
          <w:szCs w:val="24"/>
          <w:highlight w:val="none"/>
        </w:rPr>
        <w:t>一、合同文件</w:t>
      </w:r>
    </w:p>
    <w:p>
      <w:pPr>
        <w:keepNext w:val="0"/>
        <w:keepLines w:val="0"/>
        <w:pageBreakBefore w:val="0"/>
        <w:widowControl w:val="0"/>
        <w:tabs>
          <w:tab w:val="left" w:pos="-142"/>
          <w:tab w:val="left" w:pos="709"/>
        </w:tabs>
        <w:kinsoku/>
        <w:wordWrap/>
        <w:overflowPunct/>
        <w:topLinePunct w:val="0"/>
        <w:autoSpaceDE/>
        <w:autoSpaceDN/>
        <w:bidi w:val="0"/>
        <w:snapToGrid w:val="0"/>
        <w:spacing w:line="42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本合同所附下列文件资料为本合同不可分割的部分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highlight w:val="none"/>
          <w:lang w:eastAsia="zh-CN"/>
        </w:rPr>
        <w:t>与本</w:t>
      </w:r>
      <w:r>
        <w:rPr>
          <w:rFonts w:hint="eastAsia" w:asciiTheme="minorEastAsia" w:hAnsiTheme="minorEastAsia" w:eastAsiaTheme="minorEastAsia"/>
          <w:color w:val="auto"/>
          <w:highlight w:val="none"/>
          <w:lang w:val="en-US" w:eastAsia="zh-CN"/>
        </w:rPr>
        <w:t>合同</w:t>
      </w:r>
      <w:r>
        <w:rPr>
          <w:rFonts w:hint="eastAsia" w:asciiTheme="minorEastAsia" w:hAnsiTheme="minorEastAsia" w:eastAsiaTheme="minorEastAsia"/>
          <w:color w:val="auto"/>
          <w:highlight w:val="none"/>
          <w:lang w:eastAsia="zh-CN"/>
        </w:rPr>
        <w:t>具有同等法律效力，若前述文件与本</w:t>
      </w:r>
      <w:r>
        <w:rPr>
          <w:rFonts w:hint="eastAsia" w:asciiTheme="minorEastAsia" w:hAnsiTheme="minorEastAsia" w:eastAsiaTheme="minorEastAsia"/>
          <w:color w:val="auto"/>
          <w:highlight w:val="none"/>
          <w:lang w:val="en-US" w:eastAsia="zh-CN"/>
        </w:rPr>
        <w:t>合同</w:t>
      </w:r>
      <w:r>
        <w:rPr>
          <w:rFonts w:hint="eastAsia" w:asciiTheme="minorEastAsia" w:hAnsiTheme="minorEastAsia" w:eastAsiaTheme="minorEastAsia"/>
          <w:color w:val="auto"/>
          <w:highlight w:val="none"/>
          <w:lang w:eastAsia="zh-CN"/>
        </w:rPr>
        <w:t>存在矛盾和冲突的，以对乙方要求较严格的为准</w:t>
      </w:r>
      <w:r>
        <w:rPr>
          <w:rFonts w:asciiTheme="minorEastAsia" w:hAnsiTheme="minorEastAsia" w:eastAsiaTheme="minorEastAsia"/>
          <w:color w:val="auto"/>
          <w:highlight w:val="none"/>
        </w:rPr>
        <w:t>：</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（一）招标（</w:t>
      </w:r>
      <w:r>
        <w:rPr>
          <w:rFonts w:hint="eastAsia" w:asciiTheme="minorEastAsia" w:hAnsiTheme="minorEastAsia" w:eastAsiaTheme="minorEastAsia"/>
          <w:color w:val="auto"/>
          <w:sz w:val="24"/>
          <w:highlight w:val="none"/>
          <w:lang w:val="en-US" w:eastAsia="zh-CN"/>
        </w:rPr>
        <w:t>谈判、磋商、询价等</w:t>
      </w:r>
      <w:r>
        <w:rPr>
          <w:rFonts w:hint="eastAsia" w:asciiTheme="minorEastAsia" w:hAnsiTheme="minorEastAsia" w:eastAsiaTheme="minorEastAsia"/>
          <w:color w:val="auto"/>
          <w:sz w:val="24"/>
          <w:highlight w:val="none"/>
        </w:rPr>
        <w:t>）文件（含补充通知</w:t>
      </w:r>
      <w:r>
        <w:rPr>
          <w:rFonts w:hint="eastAsia" w:asciiTheme="minorEastAsia" w:hAnsiTheme="minorEastAsia" w:eastAsiaTheme="minorEastAsia"/>
          <w:color w:val="auto"/>
          <w:sz w:val="24"/>
          <w:highlight w:val="none"/>
          <w:lang w:val="en-US" w:eastAsia="zh-CN"/>
        </w:rPr>
        <w:t>或澄清、修改文件</w:t>
      </w:r>
      <w:r>
        <w:rPr>
          <w:rFonts w:hint="eastAsia" w:asciiTheme="minorEastAsia" w:hAnsiTheme="minorEastAsia" w:eastAsiaTheme="minorEastAsia"/>
          <w:color w:val="auto"/>
          <w:sz w:val="24"/>
          <w:highlight w:val="none"/>
        </w:rPr>
        <w:t>）</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（二）投标（响应）文件（含澄清</w:t>
      </w:r>
      <w:r>
        <w:rPr>
          <w:rFonts w:hint="eastAsia" w:asciiTheme="minorEastAsia" w:hAnsiTheme="minorEastAsia" w:eastAsiaTheme="minorEastAsia"/>
          <w:color w:val="auto"/>
          <w:sz w:val="24"/>
          <w:highlight w:val="none"/>
          <w:lang w:val="en-US" w:eastAsia="zh-CN"/>
        </w:rPr>
        <w:t>或修改</w:t>
      </w:r>
      <w:r>
        <w:rPr>
          <w:rFonts w:hint="eastAsia" w:asciiTheme="minorEastAsia" w:hAnsiTheme="minorEastAsia" w:eastAsiaTheme="minorEastAsia"/>
          <w:color w:val="auto"/>
          <w:sz w:val="24"/>
          <w:highlight w:val="none"/>
        </w:rPr>
        <w:t>、承诺文件）</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（三）中标</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成交</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通知书</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（四）在执行本合同的过程中，所有经双方签署确认的文件（包括会议纪要、补充协议、往来信函）</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w:t>
      </w:r>
      <w:r>
        <w:rPr>
          <w:rFonts w:hint="eastAsia" w:asciiTheme="minorEastAsia" w:hAnsiTheme="minorEastAsia" w:eastAsiaTheme="minorEastAsia"/>
          <w:color w:val="auto"/>
          <w:sz w:val="24"/>
          <w:highlight w:val="none"/>
          <w:lang w:eastAsia="zh-CN"/>
        </w:rPr>
        <w:t>补充、</w:t>
      </w:r>
      <w:r>
        <w:rPr>
          <w:rFonts w:hint="eastAsia" w:asciiTheme="minorEastAsia" w:hAnsiTheme="minorEastAsia" w:eastAsiaTheme="minorEastAsia"/>
          <w:color w:val="auto"/>
          <w:sz w:val="24"/>
          <w:highlight w:val="none"/>
          <w:lang w:val="en-US" w:eastAsia="zh-CN"/>
        </w:rPr>
        <w:t>变更</w:t>
      </w:r>
      <w:r>
        <w:rPr>
          <w:rFonts w:hint="eastAsia" w:asciiTheme="minorEastAsia" w:hAnsiTheme="minorEastAsia" w:eastAsiaTheme="minorEastAsia"/>
          <w:color w:val="auto"/>
          <w:sz w:val="24"/>
          <w:highlight w:val="none"/>
        </w:rPr>
        <w:t>协议</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（六）国家法律、行政法规和规章制度规定或合同约定的作为合同组成部分的其他文件</w:t>
      </w:r>
    </w:p>
    <w:p>
      <w:pPr>
        <w:pStyle w:val="18"/>
        <w:keepNext w:val="0"/>
        <w:keepLines w:val="0"/>
        <w:pageBreakBefore w:val="0"/>
        <w:widowControl w:val="0"/>
        <w:kinsoku/>
        <w:wordWrap/>
        <w:overflowPunct/>
        <w:topLinePunct w:val="0"/>
        <w:autoSpaceDE/>
        <w:autoSpaceDN/>
        <w:bidi w:val="0"/>
        <w:snapToGrid w:val="0"/>
        <w:spacing w:line="420" w:lineRule="exact"/>
        <w:ind w:firstLine="482"/>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二、合同范围和条件</w:t>
      </w:r>
    </w:p>
    <w:p>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本合同的范围和条件应与上述合同文件的规定相一致。</w:t>
      </w:r>
    </w:p>
    <w:p>
      <w:pPr>
        <w:pStyle w:val="18"/>
        <w:keepNext w:val="0"/>
        <w:keepLines w:val="0"/>
        <w:pageBreakBefore w:val="0"/>
        <w:widowControl w:val="0"/>
        <w:kinsoku/>
        <w:wordWrap/>
        <w:overflowPunct/>
        <w:topLinePunct w:val="0"/>
        <w:autoSpaceDE/>
        <w:autoSpaceDN/>
        <w:bidi w:val="0"/>
        <w:snapToGrid w:val="0"/>
        <w:spacing w:line="420" w:lineRule="exact"/>
        <w:ind w:firstLine="482"/>
        <w:textAlignment w:val="auto"/>
        <w:rPr>
          <w:rFonts w:asciiTheme="minorEastAsia" w:hAnsiTheme="minorEastAsia" w:eastAsiaTheme="minorEastAsia"/>
          <w:b/>
          <w:bCs/>
          <w:color w:val="auto"/>
          <w:sz w:val="24"/>
          <w:highlight w:val="none"/>
        </w:rPr>
      </w:pPr>
      <w:bookmarkStart w:id="2" w:name="_Toc414743940"/>
      <w:bookmarkEnd w:id="2"/>
      <w:r>
        <w:rPr>
          <w:rFonts w:hint="eastAsia" w:asciiTheme="minorEastAsia" w:hAnsiTheme="minorEastAsia" w:eastAsiaTheme="minorEastAsia"/>
          <w:b/>
          <w:bCs/>
          <w:color w:val="auto"/>
          <w:sz w:val="24"/>
          <w:highlight w:val="none"/>
        </w:rPr>
        <w:t>三、采购货物</w:t>
      </w:r>
      <w:r>
        <w:rPr>
          <w:rFonts w:hint="eastAsia" w:asciiTheme="minorEastAsia" w:hAnsiTheme="minorEastAsia" w:eastAsiaTheme="minorEastAsia"/>
          <w:b/>
          <w:bCs/>
          <w:color w:val="auto"/>
          <w:sz w:val="24"/>
          <w:highlight w:val="none"/>
          <w:lang w:val="en-US" w:eastAsia="zh-CN"/>
        </w:rPr>
        <w:t>及相关</w:t>
      </w:r>
      <w:r>
        <w:rPr>
          <w:rFonts w:hint="eastAsia" w:asciiTheme="minorEastAsia" w:hAnsiTheme="minorEastAsia" w:eastAsiaTheme="minorEastAsia"/>
          <w:b/>
          <w:bCs/>
          <w:color w:val="auto"/>
          <w:sz w:val="24"/>
          <w:highlight w:val="none"/>
        </w:rPr>
        <w:t>服务有关信息</w:t>
      </w:r>
    </w:p>
    <w:p>
      <w:pPr>
        <w:keepNext w:val="0"/>
        <w:keepLines w:val="0"/>
        <w:pageBreakBefore w:val="0"/>
        <w:widowControl w:val="0"/>
        <w:tabs>
          <w:tab w:val="left" w:pos="340"/>
          <w:tab w:val="left" w:pos="709"/>
        </w:tabs>
        <w:kinsoku/>
        <w:wordWrap/>
        <w:overflowPunct/>
        <w:topLinePunct w:val="0"/>
        <w:autoSpaceDE/>
        <w:autoSpaceDN/>
        <w:bidi w:val="0"/>
        <w:snapToGrid w:val="0"/>
        <w:spacing w:line="420" w:lineRule="exact"/>
        <w:ind w:firstLine="480" w:firstLineChars="200"/>
        <w:textAlignment w:val="auto"/>
        <w:rPr>
          <w:rFonts w:asciiTheme="minorEastAsia" w:hAnsiTheme="minorEastAsia" w:eastAsiaTheme="minorEastAsia"/>
          <w:color w:val="auto"/>
          <w:highlight w:val="none"/>
        </w:rPr>
      </w:pPr>
      <w:bookmarkStart w:id="3" w:name="_Toc414743941"/>
      <w:r>
        <w:rPr>
          <w:rFonts w:hint="eastAsia" w:asciiTheme="minorEastAsia" w:hAnsiTheme="minorEastAsia" w:eastAsiaTheme="minorEastAsia"/>
          <w:color w:val="auto"/>
          <w:highlight w:val="none"/>
        </w:rPr>
        <w:t>本合同所涉及的乙方应提供的货物和服务内容详见下表</w:t>
      </w:r>
    </w:p>
    <w:bookmarkEnd w:id="3"/>
    <w:tbl>
      <w:tblPr>
        <w:tblStyle w:val="14"/>
        <w:tblpPr w:leftFromText="180" w:rightFromText="180" w:vertAnchor="text" w:horzAnchor="page" w:tblpXSpec="center" w:tblpY="444"/>
        <w:tblOverlap w:val="never"/>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3688"/>
        <w:gridCol w:w="1200"/>
        <w:gridCol w:w="884"/>
        <w:gridCol w:w="1075"/>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snapToGrid w:val="0"/>
              <w:spacing w:line="240" w:lineRule="auto"/>
              <w:ind w:firstLine="200"/>
              <w:jc w:val="center"/>
              <w:rPr>
                <w:rFonts w:cs="宋体" w:asciiTheme="minorEastAsia" w:hAnsiTheme="minorEastAsia" w:eastAsiaTheme="minorEastAsia"/>
                <w:b/>
              </w:rPr>
            </w:pPr>
            <w:r>
              <w:rPr>
                <w:rFonts w:hint="eastAsia" w:cs="宋体" w:asciiTheme="minorEastAsia" w:hAnsiTheme="minorEastAsia" w:eastAsiaTheme="minorEastAsia"/>
                <w:b/>
              </w:rPr>
              <w:t>货物名称</w:t>
            </w:r>
          </w:p>
        </w:tc>
        <w:tc>
          <w:tcPr>
            <w:tcW w:w="3688" w:type="dxa"/>
            <w:vAlign w:val="center"/>
          </w:tcPr>
          <w:p>
            <w:pPr>
              <w:snapToGrid w:val="0"/>
              <w:spacing w:line="240" w:lineRule="auto"/>
              <w:ind w:firstLine="200"/>
              <w:jc w:val="center"/>
              <w:rPr>
                <w:rFonts w:cs="宋体" w:asciiTheme="minorEastAsia" w:hAnsiTheme="minorEastAsia" w:eastAsiaTheme="minorEastAsia"/>
                <w:b/>
              </w:rPr>
            </w:pPr>
            <w:r>
              <w:rPr>
                <w:rFonts w:hint="eastAsia" w:cs="宋体" w:asciiTheme="minorEastAsia" w:hAnsiTheme="minorEastAsia" w:eastAsiaTheme="minorEastAsia"/>
                <w:b/>
              </w:rPr>
              <w:t>制造商、详细产地、品牌、型号、规格、主要技术参数和售后服务</w:t>
            </w:r>
          </w:p>
        </w:tc>
        <w:tc>
          <w:tcPr>
            <w:tcW w:w="1200" w:type="dxa"/>
            <w:vAlign w:val="center"/>
          </w:tcPr>
          <w:p>
            <w:pPr>
              <w:snapToGrid w:val="0"/>
              <w:spacing w:line="240" w:lineRule="auto"/>
              <w:jc w:val="both"/>
              <w:rPr>
                <w:rFonts w:cs="宋体" w:asciiTheme="minorEastAsia" w:hAnsiTheme="minorEastAsia" w:eastAsiaTheme="minorEastAsia"/>
                <w:b/>
              </w:rPr>
            </w:pPr>
            <w:r>
              <w:rPr>
                <w:rFonts w:hint="eastAsia" w:cs="宋体" w:asciiTheme="minorEastAsia" w:hAnsiTheme="minorEastAsia" w:eastAsiaTheme="minorEastAsia"/>
                <w:b/>
              </w:rPr>
              <w:t>单价（元）</w:t>
            </w:r>
          </w:p>
        </w:tc>
        <w:tc>
          <w:tcPr>
            <w:tcW w:w="884" w:type="dxa"/>
            <w:vAlign w:val="center"/>
          </w:tcPr>
          <w:p>
            <w:pPr>
              <w:snapToGrid w:val="0"/>
              <w:spacing w:line="240" w:lineRule="auto"/>
              <w:rPr>
                <w:rFonts w:cs="宋体" w:asciiTheme="minorEastAsia" w:hAnsiTheme="minorEastAsia" w:eastAsiaTheme="minorEastAsia"/>
                <w:b/>
              </w:rPr>
            </w:pPr>
            <w:r>
              <w:rPr>
                <w:rFonts w:hint="eastAsia" w:cs="宋体" w:asciiTheme="minorEastAsia" w:hAnsiTheme="minorEastAsia" w:eastAsiaTheme="minorEastAsia"/>
                <w:b/>
              </w:rPr>
              <w:t>数量、单位</w:t>
            </w:r>
          </w:p>
        </w:tc>
        <w:tc>
          <w:tcPr>
            <w:tcW w:w="1075" w:type="dxa"/>
            <w:vAlign w:val="center"/>
          </w:tcPr>
          <w:p>
            <w:pPr>
              <w:snapToGrid w:val="0"/>
              <w:spacing w:line="240" w:lineRule="auto"/>
              <w:jc w:val="both"/>
              <w:rPr>
                <w:rFonts w:cs="宋体" w:asciiTheme="minorEastAsia" w:hAnsiTheme="minorEastAsia" w:eastAsiaTheme="minorEastAsia"/>
                <w:b/>
              </w:rPr>
            </w:pPr>
            <w:r>
              <w:rPr>
                <w:rFonts w:hint="eastAsia" w:cs="宋体" w:asciiTheme="minorEastAsia" w:hAnsiTheme="minorEastAsia" w:eastAsiaTheme="minorEastAsia"/>
                <w:b/>
              </w:rPr>
              <w:t>金额（元）</w:t>
            </w:r>
          </w:p>
        </w:tc>
        <w:tc>
          <w:tcPr>
            <w:tcW w:w="1429" w:type="dxa"/>
            <w:vAlign w:val="center"/>
          </w:tcPr>
          <w:p>
            <w:pPr>
              <w:snapToGrid w:val="0"/>
              <w:spacing w:line="240" w:lineRule="auto"/>
              <w:jc w:val="center"/>
              <w:rPr>
                <w:rFonts w:cs="宋体" w:asciiTheme="minorEastAsia" w:hAnsiTheme="minorEastAsia" w:eastAsiaTheme="minorEastAsia"/>
                <w:b/>
              </w:rPr>
            </w:pPr>
            <w:r>
              <w:rPr>
                <w:rFonts w:hint="eastAsia" w:cs="宋体" w:asciiTheme="minorEastAsia" w:hAnsiTheme="minorEastAsia" w:eastAsiaTheme="minorEastAsia"/>
                <w:b/>
              </w:rPr>
              <w:t>质保说明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42" w:type="dxa"/>
            <w:vAlign w:val="center"/>
          </w:tcPr>
          <w:p>
            <w:pPr>
              <w:snapToGrid w:val="0"/>
              <w:spacing w:line="240" w:lineRule="auto"/>
              <w:jc w:val="both"/>
              <w:rPr>
                <w:rFonts w:cs="宋体" w:asciiTheme="minorEastAsia" w:hAnsiTheme="minorEastAsia" w:eastAsiaTheme="minorEastAsia"/>
                <w:b/>
              </w:rPr>
            </w:pPr>
          </w:p>
        </w:tc>
        <w:tc>
          <w:tcPr>
            <w:tcW w:w="3688" w:type="dxa"/>
            <w:vAlign w:val="center"/>
          </w:tcPr>
          <w:p>
            <w:pPr>
              <w:snapToGrid w:val="0"/>
              <w:spacing w:line="240" w:lineRule="auto"/>
              <w:rPr>
                <w:rFonts w:hint="eastAsia" w:ascii="宋体" w:hAnsi="宋体" w:eastAsia="宋体" w:cs="宋体"/>
                <w:b w:val="0"/>
                <w:bCs w:val="0"/>
                <w:shd w:val="clear" w:color="auto" w:fill="FFFFFF"/>
                <w:lang w:eastAsia="zh-CN"/>
              </w:rPr>
            </w:pPr>
            <w:r>
              <w:rPr>
                <w:rFonts w:hint="eastAsia" w:ascii="宋体" w:hAnsi="宋体" w:cs="宋体"/>
                <w:b w:val="0"/>
                <w:bCs w:val="0"/>
                <w:shd w:val="clear" w:color="auto" w:fill="FFFFFF"/>
              </w:rPr>
              <w:t>制造商：</w:t>
            </w:r>
            <w:r>
              <w:rPr>
                <w:rFonts w:hint="eastAsia" w:ascii="宋体" w:hAnsi="宋体" w:cs="宋体"/>
                <w:b w:val="0"/>
                <w:bCs w:val="0"/>
                <w:shd w:val="clear" w:color="auto" w:fill="FFFFFF"/>
                <w:lang w:val="en-US" w:eastAsia="zh-CN"/>
              </w:rPr>
              <w:t xml:space="preserve"> </w:t>
            </w:r>
          </w:p>
          <w:p>
            <w:pPr>
              <w:snapToGrid w:val="0"/>
              <w:spacing w:line="240" w:lineRule="auto"/>
              <w:rPr>
                <w:rFonts w:hint="eastAsia" w:ascii="宋体" w:hAnsi="宋体" w:eastAsia="宋体" w:cs="宋体"/>
                <w:b w:val="0"/>
                <w:bCs w:val="0"/>
                <w:shd w:val="clear" w:color="auto" w:fill="FFFFFF"/>
                <w:lang w:eastAsia="zh-CN"/>
              </w:rPr>
            </w:pPr>
            <w:r>
              <w:rPr>
                <w:rFonts w:hint="eastAsia" w:ascii="宋体" w:hAnsi="宋体" w:cs="宋体"/>
                <w:b w:val="0"/>
                <w:bCs w:val="0"/>
                <w:shd w:val="clear" w:color="auto" w:fill="FFFFFF"/>
              </w:rPr>
              <w:t>详细产地：</w:t>
            </w:r>
            <w:r>
              <w:rPr>
                <w:rFonts w:hint="eastAsia" w:ascii="宋体" w:hAnsi="宋体" w:cs="宋体"/>
                <w:b w:val="0"/>
                <w:bCs w:val="0"/>
                <w:shd w:val="clear" w:color="auto" w:fill="FFFFFF"/>
                <w:lang w:val="en-US" w:eastAsia="zh-CN"/>
              </w:rPr>
              <w:t xml:space="preserve"> </w:t>
            </w:r>
          </w:p>
          <w:p>
            <w:pPr>
              <w:snapToGrid w:val="0"/>
              <w:spacing w:line="240" w:lineRule="auto"/>
              <w:rPr>
                <w:rFonts w:hint="eastAsia" w:ascii="宋体" w:hAnsi="宋体" w:eastAsia="宋体" w:cs="宋体"/>
                <w:b w:val="0"/>
                <w:bCs w:val="0"/>
                <w:shd w:val="clear" w:color="auto" w:fill="FFFFFF"/>
                <w:lang w:eastAsia="zh-CN"/>
              </w:rPr>
            </w:pPr>
            <w:r>
              <w:rPr>
                <w:rFonts w:hint="eastAsia" w:ascii="宋体" w:hAnsi="宋体" w:cs="宋体"/>
                <w:b w:val="0"/>
                <w:bCs w:val="0"/>
                <w:shd w:val="clear" w:color="auto" w:fill="FFFFFF"/>
              </w:rPr>
              <w:t>品牌：</w:t>
            </w:r>
            <w:r>
              <w:rPr>
                <w:rFonts w:hint="eastAsia" w:ascii="宋体" w:hAnsi="宋体" w:cs="宋体"/>
                <w:b w:val="0"/>
                <w:bCs w:val="0"/>
                <w:shd w:val="clear" w:color="auto" w:fill="FFFFFF"/>
                <w:lang w:val="en-US" w:eastAsia="zh-CN"/>
              </w:rPr>
              <w:t xml:space="preserve"> </w:t>
            </w:r>
          </w:p>
          <w:p>
            <w:pPr>
              <w:keepNext w:val="0"/>
              <w:keepLines w:val="0"/>
              <w:widowControl/>
              <w:suppressLineNumbers w:val="0"/>
              <w:jc w:val="left"/>
              <w:rPr>
                <w:b w:val="0"/>
                <w:bCs w:val="0"/>
              </w:rPr>
            </w:pPr>
            <w:r>
              <w:rPr>
                <w:rFonts w:hint="eastAsia" w:ascii="宋体" w:hAnsi="宋体" w:cs="宋体"/>
                <w:b w:val="0"/>
                <w:bCs w:val="0"/>
                <w:shd w:val="clear" w:color="auto" w:fill="FFFFFF"/>
              </w:rPr>
              <w:t>型号规格：</w:t>
            </w:r>
            <w:r>
              <w:rPr>
                <w:rFonts w:hint="eastAsia" w:ascii="宋体" w:hAnsi="宋体" w:cs="宋体"/>
                <w:b w:val="0"/>
                <w:bCs w:val="0"/>
                <w:color w:val="000000"/>
                <w:kern w:val="0"/>
                <w:sz w:val="24"/>
                <w:szCs w:val="24"/>
                <w:lang w:val="en-US" w:eastAsia="zh-CN" w:bidi="ar"/>
              </w:rPr>
              <w:t xml:space="preserve"> </w:t>
            </w:r>
          </w:p>
          <w:p>
            <w:pPr>
              <w:snapToGrid w:val="0"/>
              <w:spacing w:line="240" w:lineRule="auto"/>
              <w:rPr>
                <w:rFonts w:cs="宋体" w:asciiTheme="minorEastAsia" w:hAnsiTheme="minorEastAsia"/>
                <w:b/>
              </w:rPr>
            </w:pPr>
            <w:r>
              <w:rPr>
                <w:rFonts w:hint="eastAsia" w:ascii="宋体" w:hAnsi="宋体" w:cs="宋体"/>
                <w:b w:val="0"/>
                <w:bCs w:val="0"/>
                <w:shd w:val="clear" w:color="auto" w:fill="FFFFFF"/>
              </w:rPr>
              <w:t>主要技术参数和售后服务：详</w:t>
            </w:r>
            <w:r>
              <w:rPr>
                <w:rFonts w:hint="eastAsia" w:ascii="宋体" w:hAnsi="宋体" w:cs="宋体"/>
                <w:shd w:val="clear" w:color="auto" w:fill="FFFFFF"/>
              </w:rPr>
              <w:t>见投标（响应）文件</w:t>
            </w:r>
          </w:p>
        </w:tc>
        <w:tc>
          <w:tcPr>
            <w:tcW w:w="1200" w:type="dxa"/>
            <w:vAlign w:val="center"/>
          </w:tcPr>
          <w:p>
            <w:pPr>
              <w:snapToGrid w:val="0"/>
              <w:spacing w:line="240" w:lineRule="auto"/>
              <w:ind w:firstLine="200"/>
              <w:jc w:val="center"/>
              <w:rPr>
                <w:rFonts w:cs="宋体" w:asciiTheme="minorEastAsia" w:hAnsiTheme="minorEastAsia" w:eastAsiaTheme="minorEastAsia"/>
                <w:b/>
              </w:rPr>
            </w:pPr>
          </w:p>
        </w:tc>
        <w:tc>
          <w:tcPr>
            <w:tcW w:w="884" w:type="dxa"/>
            <w:vAlign w:val="center"/>
          </w:tcPr>
          <w:p>
            <w:pPr>
              <w:snapToGrid w:val="0"/>
              <w:spacing w:line="240" w:lineRule="auto"/>
              <w:ind w:firstLine="200"/>
              <w:jc w:val="center"/>
              <w:rPr>
                <w:rFonts w:hint="default" w:cs="宋体" w:asciiTheme="minorEastAsia" w:hAnsiTheme="minorEastAsia" w:eastAsiaTheme="minorEastAsia"/>
                <w:b w:val="0"/>
                <w:bCs/>
                <w:lang w:val="en-US" w:eastAsia="zh-CN"/>
              </w:rPr>
            </w:pPr>
          </w:p>
        </w:tc>
        <w:tc>
          <w:tcPr>
            <w:tcW w:w="1075" w:type="dxa"/>
            <w:vAlign w:val="center"/>
          </w:tcPr>
          <w:p>
            <w:pPr>
              <w:snapToGrid w:val="0"/>
              <w:spacing w:line="240" w:lineRule="auto"/>
              <w:ind w:firstLine="200"/>
              <w:jc w:val="center"/>
              <w:rPr>
                <w:rFonts w:cs="宋体" w:asciiTheme="minorEastAsia" w:hAnsiTheme="minorEastAsia" w:eastAsiaTheme="minorEastAsia"/>
                <w:b w:val="0"/>
                <w:bCs/>
              </w:rPr>
            </w:pPr>
          </w:p>
        </w:tc>
        <w:tc>
          <w:tcPr>
            <w:tcW w:w="1429" w:type="dxa"/>
            <w:vAlign w:val="center"/>
          </w:tcPr>
          <w:p>
            <w:pPr>
              <w:snapToGrid w:val="0"/>
              <w:spacing w:line="240" w:lineRule="auto"/>
              <w:jc w:val="both"/>
              <w:rPr>
                <w:rFonts w:hint="eastAsia" w:cs="宋体" w:asciiTheme="minorEastAsia" w:hAnsiTheme="minorEastAsia" w:eastAsiaTheme="minorEastAsia"/>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89" w:type="dxa"/>
            <w:gridSpan w:val="5"/>
            <w:vAlign w:val="center"/>
          </w:tcPr>
          <w:p>
            <w:pPr>
              <w:snapToGrid w:val="0"/>
              <w:spacing w:line="24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总价</w:t>
            </w:r>
            <w:r>
              <w:rPr>
                <w:rFonts w:hint="eastAsia" w:cs="宋体" w:asciiTheme="minorEastAsia" w:hAnsiTheme="minorEastAsia" w:eastAsiaTheme="minorEastAsia"/>
                <w:b/>
                <w:lang w:eastAsia="zh-CN"/>
              </w:rPr>
              <w:t>：</w:t>
            </w:r>
            <w:r>
              <w:rPr>
                <w:rFonts w:hint="eastAsia" w:cs="宋体" w:asciiTheme="minorEastAsia" w:hAnsiTheme="minorEastAsia" w:eastAsiaTheme="minorEastAsia"/>
                <w:b/>
                <w:lang w:val="en-US" w:eastAsia="zh-CN"/>
              </w:rPr>
              <w:t xml:space="preserve"> </w:t>
            </w:r>
            <w:r>
              <w:rPr>
                <w:rFonts w:hint="eastAsia" w:cs="宋体" w:asciiTheme="minorEastAsia" w:hAnsiTheme="minorEastAsia" w:eastAsiaTheme="minorEastAsia"/>
                <w:b/>
              </w:rPr>
              <w:t>人民币大写</w:t>
            </w:r>
            <w:r>
              <w:rPr>
                <w:rFonts w:hint="eastAsia" w:cs="宋体" w:asciiTheme="minorEastAsia" w:hAnsiTheme="minorEastAsia" w:eastAsiaTheme="minorEastAsia"/>
                <w:b/>
                <w:lang w:eastAsia="zh-CN"/>
              </w:rPr>
              <w:t>：</w:t>
            </w:r>
            <w:r>
              <w:rPr>
                <w:rFonts w:hint="eastAsia" w:cs="宋体" w:asciiTheme="minorEastAsia" w:hAnsiTheme="minorEastAsia" w:eastAsiaTheme="minorEastAsia"/>
                <w:b/>
                <w:lang w:val="en-US" w:eastAsia="zh-CN"/>
              </w:rPr>
              <w:t xml:space="preserve">                      </w:t>
            </w:r>
            <w:r>
              <w:rPr>
                <w:rFonts w:hint="eastAsia" w:cs="宋体" w:asciiTheme="minorEastAsia" w:hAnsiTheme="minorEastAsia" w:eastAsiaTheme="minorEastAsia"/>
                <w:b/>
              </w:rPr>
              <w:t>；小写：</w:t>
            </w:r>
            <w:r>
              <w:rPr>
                <w:rFonts w:hint="eastAsia" w:cs="宋体" w:asciiTheme="minorEastAsia" w:hAnsiTheme="minorEastAsia" w:eastAsiaTheme="minorEastAsia"/>
                <w:b/>
                <w:lang w:val="en-US" w:eastAsia="zh-CN"/>
              </w:rPr>
              <w:t xml:space="preserve">          </w:t>
            </w:r>
            <w:r>
              <w:rPr>
                <w:rFonts w:hint="eastAsia" w:cs="宋体" w:asciiTheme="minorEastAsia" w:hAnsiTheme="minorEastAsia" w:eastAsiaTheme="minorEastAsia"/>
                <w:b/>
              </w:rPr>
              <w:t xml:space="preserve">元               </w:t>
            </w:r>
          </w:p>
        </w:tc>
        <w:tc>
          <w:tcPr>
            <w:tcW w:w="1429" w:type="dxa"/>
            <w:vAlign w:val="center"/>
          </w:tcPr>
          <w:p>
            <w:pPr>
              <w:snapToGrid w:val="0"/>
              <w:spacing w:line="240" w:lineRule="auto"/>
              <w:ind w:firstLine="480" w:firstLineChars="200"/>
              <w:rPr>
                <w:rFonts w:cs="宋体" w:asciiTheme="minorEastAsia" w:hAnsiTheme="minorEastAsia" w:eastAsiaTheme="minorEastAsia"/>
              </w:rPr>
            </w:pPr>
          </w:p>
        </w:tc>
      </w:tr>
    </w:tbl>
    <w:p>
      <w:pPr>
        <w:keepNext w:val="0"/>
        <w:keepLines w:val="0"/>
        <w:pageBreakBefore w:val="0"/>
        <w:widowControl w:val="0"/>
        <w:kinsoku/>
        <w:wordWrap/>
        <w:overflowPunct/>
        <w:topLinePunct w:val="0"/>
        <w:autoSpaceDE/>
        <w:autoSpaceDN/>
        <w:bidi w:val="0"/>
        <w:adjustRightInd w:val="0"/>
        <w:snapToGrid w:val="0"/>
        <w:spacing w:before="0" w:line="240" w:lineRule="auto"/>
        <w:ind w:firstLine="400" w:firstLineChars="200"/>
        <w:jc w:val="left"/>
        <w:textAlignment w:val="auto"/>
        <w:rPr>
          <w:rFonts w:hint="eastAsia" w:asciiTheme="minorEastAsia" w:hAnsiTheme="minorEastAsia" w:eastAsiaTheme="minorEastAsia" w:cstheme="minorEastAsia"/>
          <w:b w:val="0"/>
          <w:bCs w:val="0"/>
          <w:color w:val="auto"/>
          <w:sz w:val="20"/>
          <w:szCs w:val="20"/>
          <w:highlight w:val="none"/>
        </w:rPr>
      </w:pP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注：以投标（响应）文件为准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auto"/>
          <w:sz w:val="24"/>
          <w:szCs w:val="24"/>
          <w:highlight w:val="none"/>
        </w:rPr>
        <w:t>服务”系指根据合同规定，乙方应提供的</w:t>
      </w:r>
      <w:r>
        <w:rPr>
          <w:rFonts w:hint="eastAsia" w:asciiTheme="minorEastAsia" w:hAnsiTheme="minorEastAsia" w:eastAsiaTheme="minorEastAsia" w:cstheme="minorEastAsia"/>
          <w:color w:val="auto"/>
          <w:sz w:val="24"/>
          <w:szCs w:val="24"/>
          <w:highlight w:val="none"/>
          <w:lang w:val="en-US" w:eastAsia="zh-CN"/>
        </w:rPr>
        <w:t>与货物有关的</w:t>
      </w:r>
      <w:r>
        <w:rPr>
          <w:rFonts w:hint="eastAsia" w:asciiTheme="minorEastAsia" w:hAnsiTheme="minorEastAsia" w:eastAsiaTheme="minorEastAsia" w:cstheme="minorEastAsia"/>
          <w:color w:val="auto"/>
          <w:sz w:val="24"/>
          <w:szCs w:val="24"/>
          <w:highlight w:val="none"/>
        </w:rPr>
        <w:t>技术、管理和</w:t>
      </w:r>
      <w:r>
        <w:rPr>
          <w:rFonts w:hint="default" w:asciiTheme="minorEastAsia" w:hAnsiTheme="minorEastAsia" w:eastAsiaTheme="minorEastAsia" w:cstheme="minorEastAsia"/>
          <w:color w:val="auto"/>
          <w:sz w:val="24"/>
          <w:szCs w:val="24"/>
          <w:highlight w:val="none"/>
          <w:lang w:val="en"/>
        </w:rPr>
        <w:t>其他</w:t>
      </w:r>
      <w:r>
        <w:rPr>
          <w:rFonts w:hint="eastAsia" w:asciiTheme="minorEastAsia" w:hAnsiTheme="minorEastAsia" w:eastAsiaTheme="minorEastAsia" w:cstheme="minorEastAsia"/>
          <w:color w:val="auto"/>
          <w:sz w:val="24"/>
          <w:szCs w:val="24"/>
          <w:highlight w:val="none"/>
        </w:rPr>
        <w:t>服务，包括但不限于：管理和质量保证、运输、保险、检验、现场准备、安装、集成、调试、培训、维修、</w:t>
      </w:r>
      <w:r>
        <w:rPr>
          <w:rFonts w:hint="eastAsia" w:asciiTheme="minorEastAsia" w:hAnsiTheme="minorEastAsia" w:eastAsiaTheme="minorEastAsia" w:cstheme="minorEastAsia"/>
          <w:color w:val="auto"/>
          <w:sz w:val="24"/>
          <w:szCs w:val="24"/>
          <w:highlight w:val="none"/>
          <w:lang w:eastAsia="zh-CN"/>
        </w:rPr>
        <w:t>废弃处置、</w:t>
      </w:r>
      <w:r>
        <w:rPr>
          <w:rFonts w:hint="eastAsia" w:asciiTheme="minorEastAsia" w:hAnsiTheme="minorEastAsia" w:eastAsiaTheme="minorEastAsia" w:cstheme="minorEastAsia"/>
          <w:color w:val="auto"/>
          <w:sz w:val="24"/>
          <w:szCs w:val="24"/>
          <w:highlight w:val="none"/>
        </w:rPr>
        <w:t>技术支持等以及合同中规定乙方应承担的</w:t>
      </w:r>
      <w:r>
        <w:rPr>
          <w:rFonts w:hint="default" w:asciiTheme="minorEastAsia" w:hAnsiTheme="minorEastAsia" w:eastAsiaTheme="minorEastAsia" w:cstheme="minorEastAsia"/>
          <w:color w:val="auto"/>
          <w:sz w:val="24"/>
          <w:szCs w:val="24"/>
          <w:highlight w:val="none"/>
          <w:lang w:val="en"/>
        </w:rPr>
        <w:t>其他</w:t>
      </w:r>
      <w:r>
        <w:rPr>
          <w:rFonts w:hint="eastAsia" w:asciiTheme="minorEastAsia" w:hAnsiTheme="minorEastAsia" w:eastAsiaTheme="minorEastAsia" w:cstheme="minorEastAsia"/>
          <w:color w:val="auto"/>
          <w:sz w:val="24"/>
          <w:szCs w:val="24"/>
          <w:highlight w:val="none"/>
        </w:rPr>
        <w:t>义务。</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四、合同金额</w:t>
      </w: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本</w:t>
      </w:r>
      <w:r>
        <w:rPr>
          <w:rFonts w:hint="eastAsia" w:asciiTheme="minorEastAsia" w:hAnsiTheme="minorEastAsia" w:eastAsiaTheme="minorEastAsia" w:cstheme="minorEastAsia"/>
          <w:color w:val="auto"/>
          <w:sz w:val="24"/>
          <w:szCs w:val="24"/>
          <w:highlight w:val="none"/>
        </w:rPr>
        <w:t>合同总金额为人民币大写: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此价款已包括乙方提供本合同约定的全部货物及</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auto"/>
          <w:sz w:val="24"/>
          <w:szCs w:val="24"/>
          <w:highlight w:val="none"/>
        </w:rPr>
        <w:t>服务、税费等与本合同相关的一切费用，除乙方不能如约履行合同义务做相应扣减外，结算时不予调整。除此价款外，甲方无须向乙方支付任何款项。</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五、</w:t>
      </w:r>
      <w:r>
        <w:rPr>
          <w:rFonts w:hint="eastAsia" w:asciiTheme="minorEastAsia" w:hAnsiTheme="minorEastAsia" w:eastAsiaTheme="minorEastAsia" w:cstheme="minorEastAsia"/>
          <w:b/>
          <w:color w:val="auto"/>
          <w:sz w:val="24"/>
          <w:szCs w:val="24"/>
          <w:highlight w:val="none"/>
          <w:lang w:val="en-US" w:eastAsia="zh-CN"/>
        </w:rPr>
        <w:t>货物交付</w:t>
      </w:r>
    </w:p>
    <w:p>
      <w:pPr>
        <w:pStyle w:val="19"/>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val="0"/>
          <w:color w:val="auto"/>
          <w:kern w:val="0"/>
          <w:sz w:val="24"/>
          <w:szCs w:val="24"/>
          <w:highlight w:val="none"/>
        </w:rPr>
      </w:pPr>
      <w:r>
        <w:rPr>
          <w:rFonts w:hint="eastAsia" w:asciiTheme="minorEastAsia" w:hAnsiTheme="minorEastAsia" w:eastAsiaTheme="minorEastAsia" w:cstheme="minorEastAsia"/>
          <w:b w:val="0"/>
          <w:color w:val="auto"/>
          <w:sz w:val="24"/>
          <w:szCs w:val="24"/>
          <w:highlight w:val="none"/>
        </w:rPr>
        <w:t>（一）交货期：</w:t>
      </w:r>
      <w:r>
        <w:rPr>
          <w:rFonts w:hint="eastAsia" w:asciiTheme="minorEastAsia" w:hAnsiTheme="minorEastAsia" w:eastAsiaTheme="minorEastAsia" w:cstheme="minorEastAsia"/>
          <w:b w:val="0"/>
          <w:color w:val="auto"/>
          <w:kern w:val="0"/>
          <w:sz w:val="24"/>
          <w:szCs w:val="24"/>
          <w:highlight w:val="none"/>
          <w:u w:val="single"/>
        </w:rPr>
        <w:t xml:space="preserve">  </w:t>
      </w:r>
      <w:r>
        <w:rPr>
          <w:rFonts w:hint="eastAsia" w:asciiTheme="minorEastAsia" w:hAnsiTheme="minorEastAsia" w:eastAsiaTheme="minorEastAsia" w:cstheme="minorEastAsia"/>
          <w:b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b w:val="0"/>
          <w:color w:val="auto"/>
          <w:kern w:val="0"/>
          <w:sz w:val="24"/>
          <w:szCs w:val="24"/>
          <w:highlight w:val="none"/>
        </w:rPr>
        <w:t>乙方于交货的同时应向甲方提供货物清单、合格证书等资料。双方在确认交货时间时，已充分考虑了节假日以及</w:t>
      </w:r>
      <w:r>
        <w:rPr>
          <w:rFonts w:hint="eastAsia" w:asciiTheme="minorEastAsia" w:hAnsiTheme="minorEastAsia" w:eastAsiaTheme="minorEastAsia" w:cstheme="minorEastAsia"/>
          <w:b w:val="0"/>
          <w:color w:val="auto"/>
          <w:kern w:val="0"/>
          <w:sz w:val="24"/>
          <w:szCs w:val="24"/>
          <w:highlight w:val="none"/>
          <w:lang w:val="en-US" w:eastAsia="zh-CN"/>
        </w:rPr>
        <w:t>合同订立时已发生但持续的突发事件</w:t>
      </w:r>
      <w:r>
        <w:rPr>
          <w:rFonts w:hint="eastAsia" w:asciiTheme="minorEastAsia" w:hAnsiTheme="minorEastAsia" w:eastAsiaTheme="minorEastAsia" w:cstheme="minorEastAsia"/>
          <w:b w:val="0"/>
          <w:color w:val="auto"/>
          <w:kern w:val="0"/>
          <w:sz w:val="24"/>
          <w:szCs w:val="24"/>
          <w:highlight w:val="none"/>
        </w:rPr>
        <w:t>影响等各种因素，除出现人力不可抗拒因素或重大变更且经甲方书面同意的，否则交货时间不予调整。</w:t>
      </w:r>
    </w:p>
    <w:p>
      <w:pPr>
        <w:pStyle w:val="19"/>
        <w:keepNext w:val="0"/>
        <w:keepLines w:val="0"/>
        <w:pageBreakBefore w:val="0"/>
        <w:kinsoku/>
        <w:wordWrap/>
        <w:overflowPunct/>
        <w:topLinePunct w:val="0"/>
        <w:bidi w:val="0"/>
        <w:snapToGrid w:val="0"/>
        <w:spacing w:line="400" w:lineRule="exact"/>
        <w:ind w:firstLine="480"/>
        <w:textAlignment w:val="auto"/>
        <w:rPr>
          <w:rFonts w:hint="default" w:asciiTheme="minorEastAsia" w:hAnsiTheme="minorEastAsia" w:eastAsiaTheme="minorEastAsia" w:cstheme="minorEastAsia"/>
          <w:color w:val="auto"/>
          <w:sz w:val="24"/>
          <w:szCs w:val="24"/>
          <w:highlight w:val="none"/>
          <w:u w:val="single"/>
          <w:lang w:val="en-US"/>
        </w:rPr>
      </w:pPr>
      <w:r>
        <w:rPr>
          <w:rFonts w:hint="eastAsia" w:asciiTheme="minorEastAsia" w:hAnsiTheme="minorEastAsia" w:eastAsiaTheme="minorEastAsia" w:cstheme="minorEastAsia"/>
          <w:b w:val="0"/>
          <w:color w:val="auto"/>
          <w:sz w:val="24"/>
          <w:szCs w:val="24"/>
          <w:highlight w:val="none"/>
        </w:rPr>
        <w:t>（二）交货地点：</w:t>
      </w:r>
      <w:r>
        <w:rPr>
          <w:rFonts w:hint="eastAsia" w:asciiTheme="minorEastAsia" w:hAnsiTheme="minorEastAsia" w:eastAsiaTheme="minorEastAsia" w:cstheme="minorEastAsia"/>
          <w:b w:val="0"/>
          <w:color w:val="auto"/>
          <w:sz w:val="24"/>
          <w:szCs w:val="24"/>
          <w:highlight w:val="none"/>
          <w:u w:val="single"/>
          <w:lang w:val="en-US" w:eastAsia="zh-CN"/>
        </w:rPr>
        <w:t xml:space="preserve">                 </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（三）甲方有权</w:t>
      </w:r>
      <w:r>
        <w:rPr>
          <w:rFonts w:hint="eastAsia" w:asciiTheme="minorEastAsia" w:hAnsiTheme="minorEastAsia" w:eastAsiaTheme="minorEastAsia" w:cstheme="minorEastAsia"/>
          <w:color w:val="auto"/>
          <w:kern w:val="0"/>
          <w:sz w:val="24"/>
          <w:szCs w:val="24"/>
          <w:highlight w:val="none"/>
          <w:lang w:val="en-US" w:eastAsia="zh-CN"/>
        </w:rPr>
        <w:t>根据项目进展等情况</w:t>
      </w:r>
      <w:r>
        <w:rPr>
          <w:rFonts w:hint="eastAsia" w:asciiTheme="minorEastAsia" w:hAnsiTheme="minorEastAsia" w:eastAsiaTheme="minorEastAsia" w:cstheme="minorEastAsia"/>
          <w:color w:val="auto"/>
          <w:kern w:val="0"/>
          <w:sz w:val="24"/>
          <w:szCs w:val="24"/>
          <w:highlight w:val="none"/>
        </w:rPr>
        <w:t>对交货地点和时间进行调整；当甲方的通知到达乙方时，交货地点或时间即相应调整，乙方应予执行并负担因此增加的相关费用，即甲方并不因调整交货时间</w:t>
      </w:r>
      <w:r>
        <w:rPr>
          <w:rFonts w:hint="eastAsia" w:asciiTheme="minorEastAsia" w:hAnsiTheme="minorEastAsia" w:eastAsiaTheme="minorEastAsia" w:cstheme="minorEastAsia"/>
          <w:color w:val="auto"/>
          <w:kern w:val="0"/>
          <w:sz w:val="24"/>
          <w:szCs w:val="24"/>
          <w:highlight w:val="none"/>
          <w:lang w:val="en-US" w:eastAsia="zh-CN"/>
        </w:rPr>
        <w:t>和地点</w:t>
      </w:r>
      <w:r>
        <w:rPr>
          <w:rFonts w:hint="eastAsia" w:asciiTheme="minorEastAsia" w:hAnsiTheme="minorEastAsia" w:eastAsiaTheme="minorEastAsia" w:cstheme="minorEastAsia"/>
          <w:color w:val="auto"/>
          <w:kern w:val="0"/>
          <w:sz w:val="24"/>
          <w:szCs w:val="24"/>
          <w:highlight w:val="none"/>
        </w:rPr>
        <w:t>而额外向乙方支付任何费用或进行赔偿，乙方亦放弃因此而向甲方主张任何费用或赔偿的权利。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货物所有权及货物损毁、灭失风险自乙方将货物送至交货地点且经验收合格后转移，在货物验收合格前货物的运输、保险、保管等费用及货物损毁、灭失风险由乙方承担，并向甲方承担补足、更换、修理责任并承担相应费用。</w:t>
      </w:r>
    </w:p>
    <w:p>
      <w:pPr>
        <w:pStyle w:val="17"/>
        <w:keepNext w:val="0"/>
        <w:keepLines w:val="0"/>
        <w:pageBreakBefore w:val="0"/>
        <w:kinsoku/>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（五）货物包装、运输、保险和交付要求</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除采购活动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对商品包装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达成具体约定外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，乙方提供产品及相关快递服务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涉及到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具体包装要求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《商品包装政府采购需求标准（试行）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快递包装政府采购需求标准（试行）》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标准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，并作为履约验收的内容，必要时甲方可以要求乙方在履约验收环节出具检测报告。</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2.乙方负责货物</w:t>
      </w:r>
      <w:r>
        <w:rPr>
          <w:rFonts w:hint="eastAsia" w:asciiTheme="minorEastAsia" w:hAnsiTheme="minorEastAsia" w:eastAsiaTheme="minorEastAsia" w:cstheme="minorEastAsia"/>
          <w:color w:val="auto"/>
          <w:sz w:val="24"/>
          <w:szCs w:val="24"/>
          <w:highlight w:val="none"/>
          <w:lang w:val="zh-CN"/>
        </w:rPr>
        <w:t>包装、装运和运输，</w:t>
      </w:r>
      <w:r>
        <w:rPr>
          <w:rFonts w:hint="eastAsia" w:asciiTheme="minorEastAsia" w:hAnsiTheme="minorEastAsia" w:eastAsiaTheme="minorEastAsia" w:cstheme="minorEastAsia"/>
          <w:color w:val="auto"/>
          <w:sz w:val="24"/>
          <w:szCs w:val="24"/>
          <w:highlight w:val="none"/>
          <w:lang w:eastAsia="zh-CN"/>
        </w:rPr>
        <w:t>包装应适应远距离运输、防潮、防震、防锈和防野蛮装卸等要求，确保货物安全无损地运抵约定的现场。</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3.乙方负责办理将货物运抵本合同规定的交货地点，并装卸、交付至甲方的一切运输事项，</w:t>
      </w:r>
      <w:r>
        <w:rPr>
          <w:rFonts w:hint="eastAsia" w:asciiTheme="minorEastAsia" w:hAnsiTheme="minorEastAsia" w:eastAsiaTheme="minorEastAsia" w:cstheme="minorEastAsia"/>
          <w:color w:val="auto"/>
          <w:sz w:val="24"/>
          <w:szCs w:val="24"/>
          <w:highlight w:val="none"/>
          <w:lang w:val="zh-CN"/>
        </w:rPr>
        <w:t>相关费用已包含在合同总金额内。如因包装、运输问题导致货物损毁、丢失或者品质下降，甲方有权要求降价、换货、拒收部分或整批货物，由此产生的费用和损失，均由乙方承担。</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4.保险要求：由</w:t>
      </w:r>
      <w:r>
        <w:rPr>
          <w:rFonts w:hint="eastAsia" w:asciiTheme="minorEastAsia" w:hAnsiTheme="minorEastAsia" w:eastAsiaTheme="minorEastAsia" w:cstheme="minorEastAsia"/>
          <w:color w:val="auto"/>
          <w:sz w:val="24"/>
          <w:szCs w:val="24"/>
          <w:highlight w:val="none"/>
        </w:rPr>
        <w:t>乙方负责购买货物保险。</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乙方在运输到达之前</w:t>
      </w:r>
      <w:r>
        <w:rPr>
          <w:rFonts w:hint="eastAsia" w:asciiTheme="minorEastAsia" w:hAnsiTheme="minorEastAsia" w:eastAsiaTheme="minorEastAsia" w:cstheme="minorEastAsia"/>
          <w:color w:val="000000"/>
          <w:sz w:val="24"/>
          <w:szCs w:val="24"/>
          <w:highlight w:val="none"/>
          <w:lang w:eastAsia="zh-CN"/>
        </w:rPr>
        <w:t>应</w:t>
      </w:r>
      <w:r>
        <w:rPr>
          <w:rFonts w:hint="eastAsia" w:asciiTheme="minorEastAsia" w:hAnsiTheme="minorEastAsia" w:eastAsiaTheme="minorEastAsia" w:cstheme="minorEastAsia"/>
          <w:color w:val="000000"/>
          <w:sz w:val="24"/>
          <w:szCs w:val="24"/>
          <w:highlight w:val="none"/>
        </w:rPr>
        <w:t>提前通知</w:t>
      </w:r>
      <w:r>
        <w:rPr>
          <w:rFonts w:hint="eastAsia" w:asciiTheme="minorEastAsia" w:hAnsiTheme="minorEastAsia" w:eastAsiaTheme="minorEastAsia" w:cstheme="minorEastAsia"/>
          <w:color w:val="000000"/>
          <w:sz w:val="24"/>
          <w:szCs w:val="24"/>
          <w:highlight w:val="none"/>
          <w:lang w:eastAsia="zh-CN"/>
        </w:rPr>
        <w:t>甲方</w:t>
      </w:r>
      <w:r>
        <w:rPr>
          <w:rFonts w:hint="eastAsia" w:asciiTheme="minorEastAsia" w:hAnsiTheme="minorEastAsia" w:eastAsiaTheme="minorEastAsia" w:cstheme="minorEastAsia"/>
          <w:color w:val="000000"/>
          <w:sz w:val="24"/>
          <w:szCs w:val="24"/>
          <w:highlight w:val="none"/>
        </w:rPr>
        <w:t>，并提示货物运输装卸的注意事项</w:t>
      </w:r>
      <w:r>
        <w:rPr>
          <w:rFonts w:hint="eastAsia" w:asciiTheme="minorEastAsia" w:hAnsiTheme="minorEastAsia" w:eastAsiaTheme="minorEastAsia" w:cstheme="minorEastAsia"/>
          <w:color w:val="000000"/>
          <w:sz w:val="24"/>
          <w:szCs w:val="24"/>
          <w:highlight w:val="none"/>
          <w:lang w:eastAsia="zh-CN"/>
        </w:rPr>
        <w:t>，甲方配合乙方做好货物的接收工作。</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）安全责任：货物在运输、装卸</w:t>
      </w:r>
      <w:r>
        <w:rPr>
          <w:rFonts w:hint="eastAsia" w:asciiTheme="minorEastAsia" w:hAnsiTheme="minorEastAsia" w:eastAsiaTheme="minorEastAsia" w:cstheme="minorEastAsia"/>
          <w:color w:val="auto"/>
          <w:sz w:val="24"/>
          <w:szCs w:val="24"/>
          <w:highlight w:val="none"/>
          <w:lang w:val="en-US" w:eastAsia="zh-CN"/>
        </w:rPr>
        <w:t>过程中造成甲方或第三方人身损害或财产损失的，以及货物</w:t>
      </w:r>
      <w:r>
        <w:rPr>
          <w:rFonts w:hint="eastAsia" w:asciiTheme="minorEastAsia" w:hAnsiTheme="minorEastAsia" w:eastAsiaTheme="minorEastAsia" w:cstheme="minorEastAsia"/>
          <w:color w:val="auto"/>
          <w:sz w:val="24"/>
          <w:szCs w:val="24"/>
          <w:highlight w:val="none"/>
        </w:rPr>
        <w:t>正常使用过程中，因质量问题等</w:t>
      </w:r>
      <w:r>
        <w:rPr>
          <w:rFonts w:hint="eastAsia" w:asciiTheme="minorEastAsia" w:hAnsiTheme="minorEastAsia" w:eastAsiaTheme="minorEastAsia" w:cstheme="minorEastAsia"/>
          <w:color w:val="auto"/>
          <w:sz w:val="24"/>
          <w:szCs w:val="24"/>
          <w:highlight w:val="none"/>
          <w:lang w:val="en-US" w:eastAsia="zh-CN"/>
        </w:rPr>
        <w:t>货物自身原因</w:t>
      </w:r>
      <w:r>
        <w:rPr>
          <w:rFonts w:hint="eastAsia" w:asciiTheme="minorEastAsia" w:hAnsiTheme="minorEastAsia" w:eastAsiaTheme="minorEastAsia" w:cstheme="minorEastAsia"/>
          <w:color w:val="auto"/>
          <w:sz w:val="24"/>
          <w:szCs w:val="24"/>
          <w:highlight w:val="none"/>
        </w:rPr>
        <w:t>造成甲方或第三方人身</w:t>
      </w:r>
      <w:r>
        <w:rPr>
          <w:rFonts w:hint="eastAsia" w:asciiTheme="minorEastAsia" w:hAnsiTheme="minorEastAsia" w:eastAsiaTheme="minorEastAsia" w:cstheme="minorEastAsia"/>
          <w:color w:val="auto"/>
          <w:sz w:val="24"/>
          <w:szCs w:val="24"/>
          <w:highlight w:val="none"/>
          <w:lang w:val="en-US" w:eastAsia="zh-CN"/>
        </w:rPr>
        <w:t>损害或</w:t>
      </w:r>
      <w:r>
        <w:rPr>
          <w:rFonts w:hint="eastAsia" w:asciiTheme="minorEastAsia" w:hAnsiTheme="minorEastAsia" w:eastAsiaTheme="minorEastAsia" w:cstheme="minorEastAsia"/>
          <w:color w:val="auto"/>
          <w:sz w:val="24"/>
          <w:szCs w:val="24"/>
          <w:highlight w:val="none"/>
        </w:rPr>
        <w:t>财产损失的，由乙方承担全部责任。</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售后服务承诺</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对所提供货物的</w:t>
      </w:r>
      <w:r>
        <w:rPr>
          <w:rFonts w:hint="eastAsia" w:asciiTheme="minorEastAsia" w:hAnsiTheme="minorEastAsia" w:eastAsiaTheme="minorEastAsia" w:cstheme="minorEastAsia"/>
          <w:color w:val="auto"/>
          <w:sz w:val="24"/>
          <w:szCs w:val="24"/>
          <w:highlight w:val="none"/>
          <w:lang w:val="en-US" w:eastAsia="zh-CN"/>
        </w:rPr>
        <w:t>质量保证和</w:t>
      </w:r>
      <w:r>
        <w:rPr>
          <w:rFonts w:hint="eastAsia" w:asciiTheme="minorEastAsia" w:hAnsiTheme="minorEastAsia" w:eastAsiaTheme="minorEastAsia" w:cstheme="minorEastAsia"/>
          <w:color w:val="auto"/>
          <w:sz w:val="24"/>
          <w:szCs w:val="24"/>
          <w:highlight w:val="none"/>
        </w:rPr>
        <w:t>售后服务作如下承诺：</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（一）保证所提供货物</w:t>
      </w:r>
      <w:r>
        <w:rPr>
          <w:rFonts w:hint="eastAsia" w:asciiTheme="minorEastAsia" w:hAnsiTheme="minorEastAsia" w:eastAsiaTheme="minorEastAsia" w:cstheme="minorEastAsia"/>
          <w:color w:val="auto"/>
          <w:sz w:val="24"/>
          <w:szCs w:val="24"/>
          <w:highlight w:val="none"/>
          <w:lang w:val="en-US" w:eastAsia="zh-CN"/>
        </w:rPr>
        <w:t>及伴随服务</w:t>
      </w:r>
      <w:r>
        <w:rPr>
          <w:rFonts w:hint="eastAsia" w:asciiTheme="minorEastAsia" w:hAnsiTheme="minorEastAsia" w:eastAsiaTheme="minorEastAsia" w:cstheme="minorEastAsia"/>
          <w:color w:val="auto"/>
          <w:sz w:val="24"/>
          <w:szCs w:val="24"/>
          <w:highlight w:val="none"/>
        </w:rPr>
        <w:t>符合国家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行业</w:t>
      </w:r>
      <w:r>
        <w:rPr>
          <w:rFonts w:hint="eastAsia" w:asciiTheme="minorEastAsia" w:hAnsiTheme="minorEastAsia" w:eastAsiaTheme="minorEastAsia" w:cstheme="minorEastAsia"/>
          <w:color w:val="auto"/>
          <w:sz w:val="24"/>
          <w:szCs w:val="24"/>
          <w:highlight w:val="none"/>
        </w:rPr>
        <w:t>有关标准；保证货物是全新、未使用过的原装合格正品。</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zh-CN"/>
        </w:rPr>
        <w:t>负责</w:t>
      </w:r>
      <w:r>
        <w:rPr>
          <w:rFonts w:hint="eastAsia" w:asciiTheme="minorEastAsia" w:hAnsiTheme="minorEastAsia" w:eastAsiaTheme="minorEastAsia" w:cstheme="minorEastAsia"/>
          <w:color w:val="auto"/>
          <w:sz w:val="24"/>
          <w:szCs w:val="24"/>
          <w:highlight w:val="none"/>
          <w:lang w:val="en-US" w:eastAsia="zh-CN"/>
        </w:rPr>
        <w:t>设备、设施及系统的</w:t>
      </w:r>
      <w:r>
        <w:rPr>
          <w:rFonts w:hint="eastAsia" w:asciiTheme="minorEastAsia" w:hAnsiTheme="minorEastAsia" w:eastAsiaTheme="minorEastAsia" w:cstheme="minorEastAsia"/>
          <w:color w:val="auto"/>
          <w:sz w:val="24"/>
          <w:szCs w:val="24"/>
          <w:highlight w:val="none"/>
          <w:lang w:val="zh-CN"/>
        </w:rPr>
        <w:t>安装、调试以及操作人员培训，并制定详细的培训计划，使操作人员</w:t>
      </w:r>
      <w:r>
        <w:rPr>
          <w:rFonts w:hint="eastAsia" w:asciiTheme="minorEastAsia" w:hAnsiTheme="minorEastAsia" w:eastAsiaTheme="minorEastAsia" w:cstheme="minorEastAsia"/>
          <w:color w:val="auto"/>
          <w:sz w:val="24"/>
          <w:szCs w:val="24"/>
          <w:highlight w:val="none"/>
          <w:lang w:val="zh-CN" w:eastAsia="zh-CN"/>
        </w:rPr>
        <w:t>了解和掌握系统结构和工作原理、设备性能、设备操作，使用、维护、保养</w:t>
      </w:r>
      <w:r>
        <w:rPr>
          <w:rFonts w:hint="eastAsia" w:asciiTheme="minorEastAsia" w:hAnsiTheme="minorEastAsia" w:eastAsiaTheme="minorEastAsia" w:cstheme="minorEastAsia"/>
          <w:color w:val="auto"/>
          <w:sz w:val="24"/>
          <w:szCs w:val="24"/>
          <w:highlight w:val="none"/>
          <w:lang w:val="zh-CN"/>
        </w:rPr>
        <w:t>和故障处理等工作</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zh-CN"/>
        </w:rPr>
        <w:t>做好相关记录及技术文档收集整理，待验收合格后</w:t>
      </w:r>
      <w:r>
        <w:rPr>
          <w:rFonts w:hint="eastAsia" w:asciiTheme="minorEastAsia" w:hAnsiTheme="minorEastAsia" w:eastAsiaTheme="minorEastAsia" w:cstheme="minorEastAsia"/>
          <w:color w:val="auto"/>
          <w:sz w:val="24"/>
          <w:szCs w:val="24"/>
          <w:highlight w:val="none"/>
          <w:lang w:val="en-US" w:eastAsia="zh-CN"/>
        </w:rPr>
        <w:t>一并</w:t>
      </w:r>
      <w:r>
        <w:rPr>
          <w:rFonts w:hint="eastAsia" w:asciiTheme="minorEastAsia" w:hAnsiTheme="minorEastAsia" w:eastAsiaTheme="minorEastAsia" w:cstheme="minorEastAsia"/>
          <w:color w:val="auto"/>
          <w:sz w:val="24"/>
          <w:szCs w:val="24"/>
          <w:highlight w:val="none"/>
          <w:lang w:val="zh-CN"/>
        </w:rPr>
        <w:t>移交给甲方。</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保证货物在经正确安装、正常使用和保养条件下，在其使用寿命周期内具有等于或优于合同</w:t>
      </w:r>
      <w:r>
        <w:rPr>
          <w:rFonts w:hint="eastAsia" w:asciiTheme="minorEastAsia" w:hAnsiTheme="minorEastAsia" w:eastAsiaTheme="minorEastAsia" w:cstheme="minorEastAsia"/>
          <w:color w:val="auto"/>
          <w:sz w:val="24"/>
          <w:szCs w:val="24"/>
          <w:highlight w:val="none"/>
          <w:lang w:val="en-US" w:eastAsia="zh-CN"/>
        </w:rPr>
        <w:t>文件</w:t>
      </w:r>
      <w:r>
        <w:rPr>
          <w:rFonts w:hint="eastAsia" w:asciiTheme="minorEastAsia" w:hAnsiTheme="minorEastAsia" w:eastAsiaTheme="minorEastAsia" w:cstheme="minorEastAsia"/>
          <w:color w:val="auto"/>
          <w:sz w:val="24"/>
          <w:szCs w:val="24"/>
          <w:highlight w:val="none"/>
        </w:rPr>
        <w:t>技术参数指标条款</w:t>
      </w:r>
      <w:r>
        <w:rPr>
          <w:rFonts w:hint="eastAsia" w:asciiTheme="minorEastAsia" w:hAnsiTheme="minorEastAsia" w:eastAsiaTheme="minorEastAsia" w:cstheme="minorEastAsia"/>
          <w:color w:val="auto"/>
          <w:sz w:val="24"/>
          <w:szCs w:val="24"/>
          <w:highlight w:val="none"/>
          <w:lang w:val="en-US" w:eastAsia="zh-CN"/>
        </w:rPr>
        <w:t>及响应表</w:t>
      </w:r>
      <w:r>
        <w:rPr>
          <w:rFonts w:hint="eastAsia" w:asciiTheme="minorEastAsia" w:hAnsiTheme="minorEastAsia" w:eastAsiaTheme="minorEastAsia" w:cstheme="minorEastAsia"/>
          <w:color w:val="auto"/>
          <w:sz w:val="24"/>
          <w:szCs w:val="24"/>
          <w:highlight w:val="none"/>
        </w:rPr>
        <w:t>规定的性能，如果采购文件中没有技术规范的相应说明，那么应以国家</w:t>
      </w:r>
      <w:r>
        <w:rPr>
          <w:rFonts w:hint="eastAsia" w:asciiTheme="minorEastAsia" w:hAnsiTheme="minorEastAsia" w:eastAsiaTheme="minorEastAsia" w:cstheme="minorEastAsia"/>
          <w:color w:val="auto"/>
          <w:sz w:val="24"/>
          <w:szCs w:val="24"/>
          <w:highlight w:val="none"/>
          <w:lang w:val="en-US" w:eastAsia="zh-CN"/>
        </w:rPr>
        <w:t>或地方</w:t>
      </w:r>
      <w:r>
        <w:rPr>
          <w:rFonts w:hint="eastAsia" w:asciiTheme="minorEastAsia" w:hAnsiTheme="minorEastAsia" w:eastAsiaTheme="minorEastAsia" w:cstheme="minorEastAsia"/>
          <w:color w:val="auto"/>
          <w:sz w:val="24"/>
          <w:szCs w:val="24"/>
          <w:highlight w:val="none"/>
        </w:rPr>
        <w:t>有关部门最新颁布的相应标准和规范为准</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对由于设计、工艺或材料的缺陷而发生的任何不足或故障负责，并承担弥补货物本身不足和缺陷</w:t>
      </w:r>
      <w:r>
        <w:rPr>
          <w:rFonts w:hint="eastAsia" w:asciiTheme="minorEastAsia" w:hAnsiTheme="minorEastAsia" w:eastAsiaTheme="minorEastAsia" w:cstheme="minorEastAsia"/>
          <w:color w:val="auto"/>
          <w:sz w:val="24"/>
          <w:szCs w:val="24"/>
          <w:highlight w:val="none"/>
          <w:lang w:val="en-US" w:eastAsia="zh-CN"/>
        </w:rPr>
        <w:t>发生</w:t>
      </w:r>
      <w:r>
        <w:rPr>
          <w:rFonts w:hint="eastAsia" w:asciiTheme="minorEastAsia" w:hAnsiTheme="minorEastAsia" w:eastAsiaTheme="minorEastAsia" w:cstheme="minorEastAsia"/>
          <w:color w:val="auto"/>
          <w:sz w:val="24"/>
          <w:szCs w:val="24"/>
          <w:highlight w:val="none"/>
        </w:rPr>
        <w:t>的相关费用。</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）质保期、保修期及保修服务的内容严格遵守国家法律及合同文件规定。</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质保期限为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 xml:space="preserve">    </w:t>
      </w:r>
      <w:r>
        <w:rPr>
          <w:rFonts w:hint="eastAsia" w:cs="宋体" w:asciiTheme="minorEastAsia" w:hAnsiTheme="minorEastAsia" w:eastAsiaTheme="minorEastAsia"/>
          <w:highlight w:val="none"/>
          <w:u w:val="single"/>
        </w:rPr>
        <w:t xml:space="preserve"> </w:t>
      </w:r>
      <w:r>
        <w:rPr>
          <w:rFonts w:hint="eastAsia" w:asciiTheme="minorEastAsia" w:hAnsiTheme="minorEastAsia" w:eastAsiaTheme="minorEastAsia" w:cstheme="minorEastAsia"/>
          <w:color w:val="auto"/>
          <w:sz w:val="24"/>
          <w:szCs w:val="24"/>
          <w:highlight w:val="none"/>
        </w:rPr>
        <w:t>个月，</w:t>
      </w:r>
      <w:r>
        <w:rPr>
          <w:rFonts w:hint="eastAsia" w:asciiTheme="minorEastAsia" w:hAnsiTheme="minorEastAsia" w:eastAsiaTheme="minorEastAsia" w:cstheme="minorEastAsia"/>
          <w:color w:val="auto"/>
          <w:sz w:val="24"/>
          <w:szCs w:val="24"/>
          <w:highlight w:val="none"/>
        </w:rPr>
        <w:t>质保期限从验收合格之日起计算，质保期内“三包”责任所产生的费用由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承担。</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保修期限为</w:t>
      </w:r>
      <w:r>
        <w:rPr>
          <w:rFonts w:hint="eastAsia" w:asciiTheme="minorEastAsia" w:hAnsiTheme="minorEastAsia" w:eastAsiaTheme="minorEastAsia" w:cstheme="minorEastAsia"/>
          <w:color w:val="auto"/>
          <w:sz w:val="24"/>
          <w:szCs w:val="24"/>
          <w:highlight w:val="none"/>
          <w:lang w:eastAsia="zh-CN"/>
        </w:rPr>
        <w:t>质保期结束</w:t>
      </w:r>
      <w:r>
        <w:rPr>
          <w:rFonts w:hint="eastAsia" w:asciiTheme="minorEastAsia" w:hAnsiTheme="minorEastAsia" w:eastAsiaTheme="minorEastAsia" w:cstheme="minorEastAsia"/>
          <w:color w:val="auto"/>
          <w:sz w:val="24"/>
          <w:szCs w:val="24"/>
          <w:highlight w:val="none"/>
          <w:lang w:val="en-US" w:eastAsia="zh-CN"/>
        </w:rPr>
        <w:t>后</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 xml:space="preserve">    </w:t>
      </w:r>
      <w:r>
        <w:rPr>
          <w:rFonts w:hint="eastAsia" w:cs="宋体" w:asciiTheme="minorEastAsia" w:hAnsiTheme="minorEastAsia" w:eastAsiaTheme="minorEastAsia"/>
          <w:highlight w:val="none"/>
          <w:u w:val="single"/>
        </w:rPr>
        <w:t xml:space="preserve"> </w:t>
      </w:r>
      <w:r>
        <w:rPr>
          <w:rFonts w:hint="eastAsia" w:asciiTheme="minorEastAsia" w:hAnsiTheme="minorEastAsia" w:eastAsiaTheme="minorEastAsia" w:cstheme="minorEastAsia"/>
          <w:color w:val="auto"/>
          <w:sz w:val="24"/>
          <w:szCs w:val="24"/>
          <w:highlight w:val="none"/>
          <w:lang w:val="en-US" w:eastAsia="zh-CN"/>
        </w:rPr>
        <w:t>个月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保修期内</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提供的维修服务、技术支持、软件升级及零配件更换仅收取成本费用。按原价维修（按投标</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货物价格数量表所列价格，更换零部件的按合同签订时的零部件价格），乙方应提供长期优质维护、维修服务。</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制造商提供的货物硬件或软件的升级改进服务，有及时告知</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的义务，在</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同意接受这些服务的情况下</w:t>
      </w:r>
      <w:r>
        <w:rPr>
          <w:rFonts w:hint="eastAsia" w:asciiTheme="minorEastAsia" w:hAnsiTheme="minorEastAsia" w:eastAsiaTheme="minorEastAsia" w:cstheme="minorEastAsia"/>
          <w:color w:val="auto"/>
          <w:sz w:val="24"/>
          <w:szCs w:val="24"/>
          <w:highlight w:val="none"/>
          <w:lang w:val="en-US" w:eastAsia="zh-CN"/>
        </w:rPr>
        <w:t>为甲方享受该等服务</w:t>
      </w:r>
      <w:r>
        <w:rPr>
          <w:rFonts w:hint="eastAsia" w:asciiTheme="minorEastAsia" w:hAnsiTheme="minorEastAsia" w:eastAsiaTheme="minorEastAsia" w:cstheme="minorEastAsia"/>
          <w:color w:val="auto"/>
          <w:sz w:val="24"/>
          <w:szCs w:val="24"/>
          <w:highlight w:val="none"/>
        </w:rPr>
        <w:t>提供便利条件。</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）如果货物在使用中出现质量问题，而乙方在收到通知后没有</w:t>
      </w:r>
      <w:r>
        <w:rPr>
          <w:rFonts w:hint="eastAsia" w:asciiTheme="minorEastAsia" w:hAnsiTheme="minorEastAsia" w:eastAsiaTheme="minorEastAsia" w:cstheme="minorEastAsia"/>
          <w:color w:val="auto"/>
          <w:sz w:val="24"/>
          <w:szCs w:val="24"/>
          <w:highlight w:val="none"/>
          <w:lang w:val="en-US" w:eastAsia="zh-CN"/>
        </w:rPr>
        <w:t>按要求进行</w:t>
      </w:r>
      <w:r>
        <w:rPr>
          <w:rFonts w:hint="eastAsia" w:asciiTheme="minorEastAsia" w:hAnsiTheme="minorEastAsia" w:eastAsiaTheme="minorEastAsia" w:cstheme="minorEastAsia"/>
          <w:color w:val="auto"/>
          <w:sz w:val="24"/>
          <w:szCs w:val="24"/>
          <w:highlight w:val="none"/>
        </w:rPr>
        <w:t>维修或3日内没有弥补缺陷，甲方有权用其他渠道和方式对乙方货物进行维护、维修或更换，由此产生的费用无需经过乙方的认可即可直接</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rPr>
        <w:t>未付货款或乙方缴纳的履约保证金中扣除，不足部分由乙方另行支付甲方；对此，乙方予以无条件承认并执行；且该等费用扣除后，并不</w:t>
      </w:r>
      <w:r>
        <w:rPr>
          <w:rFonts w:hint="eastAsia" w:asciiTheme="minorEastAsia" w:hAnsiTheme="minorEastAsia" w:eastAsiaTheme="minorEastAsia" w:cstheme="minorEastAsia"/>
          <w:color w:val="auto"/>
          <w:sz w:val="24"/>
          <w:szCs w:val="24"/>
          <w:highlight w:val="none"/>
          <w:lang w:val="en-US" w:eastAsia="zh-CN"/>
        </w:rPr>
        <w:t>减轻或</w:t>
      </w:r>
      <w:r>
        <w:rPr>
          <w:rFonts w:hint="eastAsia" w:asciiTheme="minorEastAsia" w:hAnsiTheme="minorEastAsia" w:eastAsiaTheme="minorEastAsia" w:cstheme="minorEastAsia"/>
          <w:color w:val="auto"/>
          <w:sz w:val="24"/>
          <w:szCs w:val="24"/>
          <w:highlight w:val="none"/>
        </w:rPr>
        <w:t>免除乙方应负的任何责任。</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zh-CN"/>
        </w:rPr>
        <w:t>乙方有完善的</w:t>
      </w:r>
      <w:r>
        <w:rPr>
          <w:rFonts w:hint="eastAsia" w:asciiTheme="minorEastAsia" w:hAnsiTheme="minorEastAsia" w:eastAsiaTheme="minorEastAsia" w:cstheme="minorEastAsia"/>
          <w:color w:val="auto"/>
          <w:sz w:val="24"/>
          <w:szCs w:val="24"/>
          <w:highlight w:val="none"/>
          <w:lang w:val="en-US" w:eastAsia="zh-CN"/>
        </w:rPr>
        <w:t>售后</w:t>
      </w:r>
      <w:r>
        <w:rPr>
          <w:rFonts w:hint="eastAsia" w:asciiTheme="minorEastAsia" w:hAnsiTheme="minorEastAsia" w:eastAsiaTheme="minorEastAsia" w:cstheme="minorEastAsia"/>
          <w:color w:val="auto"/>
          <w:sz w:val="24"/>
          <w:szCs w:val="24"/>
          <w:highlight w:val="none"/>
          <w:lang w:val="zh-CN"/>
        </w:rPr>
        <w:t>服务体系，有能力提供持续的、</w:t>
      </w:r>
      <w:r>
        <w:rPr>
          <w:rFonts w:hint="eastAsia" w:asciiTheme="minorEastAsia" w:hAnsiTheme="minorEastAsia" w:eastAsiaTheme="minorEastAsia" w:cstheme="minorEastAsia"/>
          <w:color w:val="auto"/>
          <w:sz w:val="24"/>
          <w:szCs w:val="24"/>
          <w:highlight w:val="none"/>
          <w:lang w:val="en-US" w:eastAsia="zh-CN"/>
        </w:rPr>
        <w:t>有效的、</w:t>
      </w:r>
      <w:r>
        <w:rPr>
          <w:rFonts w:hint="eastAsia" w:asciiTheme="minorEastAsia" w:hAnsiTheme="minorEastAsia" w:eastAsiaTheme="minorEastAsia" w:cstheme="minorEastAsia"/>
          <w:color w:val="auto"/>
          <w:sz w:val="24"/>
          <w:szCs w:val="24"/>
          <w:highlight w:val="none"/>
          <w:lang w:val="zh-CN"/>
        </w:rPr>
        <w:t>本地化售后服务。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除项目不涉及或采购活动中明确约定无须承担外，乙方还应提供下列服务：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货物的现场移动、安装、调试、启动监督及技术支持；</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提供货物组装和维修所需的专用工具和辅助材料；</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b/>
          <w:bCs/>
          <w:color w:val="auto"/>
          <w:sz w:val="24"/>
          <w:szCs w:val="24"/>
          <w:highlight w:val="none"/>
          <w:lang w:val="en-US" w:eastAsia="zh-CN"/>
        </w:rPr>
        <w:t>质保期和</w:t>
      </w:r>
      <w:r>
        <w:rPr>
          <w:rFonts w:hint="eastAsia" w:asciiTheme="minorEastAsia" w:hAnsiTheme="minorEastAsia" w:eastAsiaTheme="minorEastAsia" w:cstheme="minorEastAsia"/>
          <w:b/>
          <w:bCs/>
          <w:sz w:val="24"/>
          <w:szCs w:val="24"/>
          <w:highlight w:val="none"/>
          <w:lang w:val="en-US" w:eastAsia="zh-CN"/>
        </w:rPr>
        <w:t>保修期</w:t>
      </w:r>
      <w:r>
        <w:rPr>
          <w:rFonts w:hint="eastAsia" w:asciiTheme="minorEastAsia" w:hAnsiTheme="minorEastAsia" w:eastAsiaTheme="minorEastAsia" w:cstheme="minorEastAsia"/>
          <w:color w:val="auto"/>
          <w:sz w:val="24"/>
          <w:szCs w:val="24"/>
          <w:highlight w:val="none"/>
        </w:rPr>
        <w:t>内对所有的货物实施运行监督、维修，但前提条件是该服务并不能免除乙方在质量保证期内所承担的义务；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在制造商</w:t>
      </w:r>
      <w:r>
        <w:rPr>
          <w:rFonts w:hint="eastAsia" w:asciiTheme="minorEastAsia" w:hAnsiTheme="minorEastAsia" w:eastAsiaTheme="minorEastAsia" w:cstheme="minorEastAsia"/>
          <w:color w:val="auto"/>
          <w:sz w:val="24"/>
          <w:szCs w:val="24"/>
          <w:highlight w:val="none"/>
          <w:lang w:eastAsia="zh-CN"/>
        </w:rPr>
        <w:t>所在地</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val="en-US" w:eastAsia="zh-CN"/>
        </w:rPr>
        <w:t>甲方要求</w:t>
      </w:r>
      <w:r>
        <w:rPr>
          <w:rFonts w:hint="eastAsia" w:asciiTheme="minorEastAsia" w:hAnsiTheme="minorEastAsia" w:eastAsiaTheme="minorEastAsia" w:cstheme="minorEastAsia"/>
          <w:color w:val="auto"/>
          <w:sz w:val="24"/>
          <w:szCs w:val="24"/>
          <w:highlight w:val="none"/>
        </w:rPr>
        <w:t>现场就货物的安装、启动、运营、维护</w:t>
      </w:r>
      <w:r>
        <w:rPr>
          <w:rFonts w:hint="eastAsia" w:asciiTheme="minorEastAsia" w:hAnsiTheme="minorEastAsia" w:eastAsiaTheme="minorEastAsia" w:cstheme="minorEastAsia"/>
          <w:color w:val="auto"/>
          <w:sz w:val="24"/>
          <w:szCs w:val="24"/>
          <w:highlight w:val="none"/>
          <w:lang w:eastAsia="zh-CN"/>
        </w:rPr>
        <w:t>、废弃处置等</w:t>
      </w:r>
      <w:r>
        <w:rPr>
          <w:rFonts w:hint="eastAsia" w:asciiTheme="minorEastAsia" w:hAnsiTheme="minorEastAsia" w:eastAsiaTheme="minorEastAsia" w:cstheme="minorEastAsia"/>
          <w:color w:val="auto"/>
          <w:sz w:val="24"/>
          <w:szCs w:val="24"/>
          <w:highlight w:val="none"/>
        </w:rPr>
        <w:t>对甲方操作人员进行培训</w:t>
      </w:r>
      <w:r>
        <w:rPr>
          <w:rFonts w:hint="eastAsia" w:asciiTheme="minorEastAsia" w:hAnsiTheme="minorEastAsia" w:eastAsiaTheme="minorEastAsia" w:cstheme="minorEastAsia"/>
          <w:sz w:val="24"/>
          <w:szCs w:val="24"/>
          <w:highlight w:val="none"/>
          <w:lang w:eastAsia="zh-CN"/>
        </w:rPr>
        <w:t>；</w:t>
      </w:r>
    </w:p>
    <w:p>
      <w:pPr>
        <w:pStyle w:val="31"/>
        <w:keepNext w:val="0"/>
        <w:keepLines w:val="0"/>
        <w:pageBreakBefore w:val="0"/>
        <w:kinsoku/>
        <w:overflowPunct/>
        <w:topLinePunct w:val="0"/>
        <w:bidi w:val="0"/>
        <w:snapToGrid w:val="0"/>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依照法律、行政法规的规定，货物在有效使用年限届满后应予回收的，乙方负有自行或者委托第三人对货物予以回收的义务；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九</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乙方提供的</w:t>
      </w:r>
      <w:r>
        <w:rPr>
          <w:rFonts w:hint="eastAsia" w:asciiTheme="minorEastAsia" w:hAnsiTheme="minorEastAsia" w:eastAsiaTheme="minorEastAsia" w:cstheme="minorEastAsia"/>
          <w:color w:val="auto"/>
          <w:sz w:val="24"/>
          <w:szCs w:val="24"/>
          <w:highlight w:val="none"/>
          <w:lang w:eastAsia="zh-CN"/>
        </w:rPr>
        <w:t>售后</w:t>
      </w:r>
      <w:r>
        <w:rPr>
          <w:rFonts w:hint="eastAsia" w:asciiTheme="minorEastAsia" w:hAnsiTheme="minorEastAsia" w:eastAsiaTheme="minorEastAsia" w:cstheme="minorEastAsia"/>
          <w:color w:val="auto"/>
          <w:sz w:val="24"/>
          <w:szCs w:val="24"/>
          <w:highlight w:val="none"/>
        </w:rPr>
        <w:t>服务的费用</w:t>
      </w:r>
      <w:r>
        <w:rPr>
          <w:rFonts w:hint="eastAsia" w:asciiTheme="minorEastAsia" w:hAnsiTheme="minorEastAsia" w:eastAsiaTheme="minorEastAsia" w:cstheme="minorEastAsia"/>
          <w:color w:val="auto"/>
          <w:sz w:val="24"/>
          <w:szCs w:val="24"/>
          <w:highlight w:val="none"/>
          <w:lang w:val="en-US" w:eastAsia="zh-CN"/>
        </w:rPr>
        <w:t>已</w:t>
      </w:r>
      <w:r>
        <w:rPr>
          <w:rFonts w:hint="eastAsia" w:asciiTheme="minorEastAsia" w:hAnsiTheme="minorEastAsia" w:eastAsiaTheme="minorEastAsia" w:cstheme="minorEastAsia"/>
          <w:color w:val="auto"/>
          <w:sz w:val="24"/>
          <w:szCs w:val="24"/>
          <w:highlight w:val="none"/>
        </w:rPr>
        <w:t>包含在合同价款中，甲方不再另行支付。</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sz w:val="24"/>
          <w:highlight w:val="none"/>
        </w:rPr>
      </w:pPr>
      <w:bookmarkStart w:id="5" w:name="_GoBack"/>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十</w:t>
      </w:r>
      <w:r>
        <w:rPr>
          <w:rFonts w:hint="eastAsia" w:asciiTheme="minorEastAsia" w:hAnsiTheme="minorEastAsia" w:eastAsiaTheme="minorEastAsia" w:cstheme="minorEastAsia"/>
          <w:color w:val="auto"/>
          <w:sz w:val="24"/>
          <w:szCs w:val="24"/>
          <w:highlight w:val="none"/>
        </w:rPr>
        <w:t>）乙方质保负责人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，联系电话（手机）：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 xml:space="preserve"> ，</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sz w:val="24"/>
          <w:highlight w:val="none"/>
        </w:rPr>
        <w:t>微信：</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其他质量保证和售后服务承诺详见投标（响应）文件</w:t>
      </w:r>
      <w:r>
        <w:rPr>
          <w:rFonts w:hint="eastAsia" w:asciiTheme="minorEastAsia" w:hAnsiTheme="minorEastAsia" w:eastAsiaTheme="minorEastAsia" w:cstheme="minorEastAsia"/>
          <w:color w:val="auto"/>
          <w:sz w:val="24"/>
          <w:szCs w:val="24"/>
          <w:highlight w:val="none"/>
          <w:lang w:val="en-US" w:eastAsia="zh-CN"/>
        </w:rPr>
        <w:t>及</w:t>
      </w:r>
      <w:bookmarkEnd w:id="5"/>
      <w:r>
        <w:rPr>
          <w:rFonts w:hint="eastAsia" w:asciiTheme="minorEastAsia" w:hAnsiTheme="minorEastAsia" w:eastAsiaTheme="minorEastAsia" w:cstheme="minorEastAsia"/>
          <w:color w:val="auto"/>
          <w:sz w:val="24"/>
          <w:szCs w:val="24"/>
          <w:highlight w:val="none"/>
          <w:lang w:val="en-US" w:eastAsia="zh-CN"/>
        </w:rPr>
        <w:t>乙方其他承诺说明文件</w:t>
      </w:r>
      <w:r>
        <w:rPr>
          <w:rFonts w:hint="eastAsia" w:asciiTheme="minorEastAsia" w:hAnsiTheme="minorEastAsia" w:eastAsiaTheme="minorEastAsia" w:cstheme="minorEastAsia"/>
          <w:color w:val="auto"/>
          <w:sz w:val="24"/>
          <w:szCs w:val="24"/>
          <w:highlight w:val="none"/>
          <w:lang w:eastAsia="zh-CN"/>
        </w:rPr>
        <w:t>。</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、质量标准和保证</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质量标准</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本合同下</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的货物应符合</w:t>
      </w:r>
      <w:r>
        <w:rPr>
          <w:rFonts w:hint="eastAsia" w:asciiTheme="minorEastAsia" w:hAnsiTheme="minorEastAsia" w:eastAsiaTheme="minorEastAsia" w:cstheme="minorEastAsia"/>
          <w:color w:val="auto"/>
          <w:sz w:val="24"/>
          <w:szCs w:val="24"/>
          <w:highlight w:val="none"/>
          <w:lang w:eastAsia="zh-CN"/>
        </w:rPr>
        <w:t>合同</w:t>
      </w:r>
      <w:r>
        <w:rPr>
          <w:rFonts w:hint="eastAsia" w:asciiTheme="minorEastAsia" w:hAnsiTheme="minorEastAsia" w:eastAsiaTheme="minorEastAsia" w:cstheme="minorEastAsia"/>
          <w:color w:val="000000"/>
          <w:sz w:val="24"/>
          <w:szCs w:val="24"/>
          <w:highlight w:val="none"/>
          <w:lang w:eastAsia="zh-CN"/>
        </w:rPr>
        <w:t>约</w:t>
      </w:r>
      <w:r>
        <w:rPr>
          <w:rFonts w:hint="eastAsia" w:asciiTheme="minorEastAsia" w:hAnsiTheme="minorEastAsia" w:eastAsiaTheme="minorEastAsia" w:cstheme="minorEastAsia"/>
          <w:color w:val="000000"/>
          <w:sz w:val="24"/>
          <w:szCs w:val="24"/>
          <w:highlight w:val="none"/>
        </w:rPr>
        <w:t>定的</w:t>
      </w:r>
      <w:r>
        <w:rPr>
          <w:rFonts w:hint="eastAsia" w:asciiTheme="minorEastAsia" w:hAnsiTheme="minorEastAsia" w:eastAsiaTheme="minorEastAsia" w:cstheme="minorEastAsia"/>
          <w:sz w:val="24"/>
          <w:szCs w:val="24"/>
          <w:highlight w:val="none"/>
        </w:rPr>
        <w:t>品牌、规格型号、技术性能、配置、质量、数量等要求。</w:t>
      </w:r>
      <w:r>
        <w:rPr>
          <w:rFonts w:hint="eastAsia" w:asciiTheme="minorEastAsia" w:hAnsiTheme="minorEastAsia" w:eastAsiaTheme="minorEastAsia" w:cstheme="minorEastAsia"/>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采用中华人民共和国法定计量单位。</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的货物应符合国家有关安全、环保、卫生</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规定。</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乙方应向甲方提交所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货物的技术文件，包括相应的中文技术文件，如：产品目录、图纸、操作手册、使用说明、维护手册或服务指南</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上述</w:t>
      </w:r>
      <w:r>
        <w:rPr>
          <w:rFonts w:hint="eastAsia" w:asciiTheme="minorEastAsia" w:hAnsiTheme="minorEastAsia" w:eastAsiaTheme="minorEastAsia" w:cstheme="minorEastAsia"/>
          <w:color w:val="auto"/>
          <w:sz w:val="24"/>
          <w:szCs w:val="24"/>
          <w:highlight w:val="none"/>
        </w:rPr>
        <w:t>文件应包装好随货物一同发运。</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保证</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乙方应保证</w:t>
      </w:r>
      <w:r>
        <w:rPr>
          <w:rFonts w:hint="eastAsia" w:asciiTheme="minorEastAsia" w:hAnsiTheme="minorEastAsia" w:eastAsiaTheme="minorEastAsia" w:cstheme="minorEastAsia"/>
          <w:color w:val="auto"/>
          <w:sz w:val="24"/>
          <w:szCs w:val="24"/>
          <w:highlight w:val="none"/>
          <w:lang w:eastAsia="zh-CN"/>
        </w:rPr>
        <w:t>提供的货物</w:t>
      </w:r>
      <w:r>
        <w:rPr>
          <w:rFonts w:hint="eastAsia" w:asciiTheme="minorEastAsia" w:hAnsiTheme="minorEastAsia" w:eastAsiaTheme="minorEastAsia" w:cstheme="minorEastAsia"/>
          <w:color w:val="auto"/>
          <w:sz w:val="24"/>
          <w:szCs w:val="24"/>
          <w:highlight w:val="none"/>
        </w:rPr>
        <w:t>完全符合合同规定的质量、规格和性能要求。乙方应保证货物在正确安装、正常使用和保养条件下，</w:t>
      </w:r>
      <w:r>
        <w:rPr>
          <w:rFonts w:hint="eastAsia" w:asciiTheme="minorEastAsia" w:hAnsiTheme="minorEastAsia" w:eastAsiaTheme="minorEastAsia" w:cstheme="minorEastAsia"/>
          <w:sz w:val="24"/>
          <w:szCs w:val="24"/>
          <w:highlight w:val="none"/>
        </w:rPr>
        <w:t>在其使用寿命期内具</w:t>
      </w:r>
      <w:r>
        <w:rPr>
          <w:rFonts w:hint="eastAsia" w:asciiTheme="minorEastAsia" w:hAnsiTheme="minorEastAsia" w:eastAsiaTheme="minorEastAsia" w:cstheme="minorEastAsia"/>
          <w:sz w:val="24"/>
          <w:szCs w:val="24"/>
          <w:highlight w:val="none"/>
          <w:lang w:eastAsia="zh-CN"/>
        </w:rPr>
        <w:t>备合同约定</w:t>
      </w:r>
      <w:r>
        <w:rPr>
          <w:rFonts w:hint="eastAsia" w:asciiTheme="minorEastAsia" w:hAnsiTheme="minorEastAsia" w:eastAsiaTheme="minorEastAsia" w:cstheme="minorEastAsia"/>
          <w:sz w:val="24"/>
          <w:szCs w:val="24"/>
          <w:highlight w:val="none"/>
        </w:rPr>
        <w:t>的性能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存在</w:t>
      </w:r>
      <w:r>
        <w:rPr>
          <w:rFonts w:hint="eastAsia" w:asciiTheme="minorEastAsia" w:hAnsiTheme="minorEastAsia" w:eastAsiaTheme="minorEastAsia" w:cstheme="minorEastAsia"/>
          <w:color w:val="auto"/>
          <w:sz w:val="24"/>
          <w:szCs w:val="24"/>
          <w:highlight w:val="none"/>
        </w:rPr>
        <w:t>质量保证期的，货物最终交付验收</w:t>
      </w:r>
      <w:r>
        <w:rPr>
          <w:rFonts w:hint="eastAsia" w:asciiTheme="minorEastAsia" w:hAnsiTheme="minorEastAsia" w:eastAsiaTheme="minorEastAsia" w:cstheme="minorEastAsia"/>
          <w:color w:val="auto"/>
          <w:sz w:val="24"/>
          <w:szCs w:val="24"/>
          <w:highlight w:val="none"/>
          <w:lang w:eastAsia="zh-CN"/>
        </w:rPr>
        <w:t>合格</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b/>
          <w:color w:val="auto"/>
          <w:sz w:val="24"/>
          <w:szCs w:val="24"/>
          <w:highlight w:val="none"/>
          <w:lang w:val="en-US" w:eastAsia="zh-CN"/>
        </w:rPr>
        <w:t>乙方承诺的</w:t>
      </w:r>
      <w:r>
        <w:rPr>
          <w:rFonts w:hint="eastAsia" w:asciiTheme="minorEastAsia" w:hAnsiTheme="minorEastAsia" w:eastAsiaTheme="minorEastAsia" w:cstheme="minorEastAsia"/>
          <w:color w:val="auto"/>
          <w:sz w:val="24"/>
          <w:szCs w:val="24"/>
          <w:highlight w:val="none"/>
        </w:rPr>
        <w:t>质量保证期</w:t>
      </w:r>
      <w:r>
        <w:rPr>
          <w:rFonts w:hint="eastAsia" w:asciiTheme="minorEastAsia" w:hAnsiTheme="minorEastAsia" w:eastAsiaTheme="minorEastAsia" w:cstheme="minorEastAsia"/>
          <w:b/>
          <w:bCs/>
          <w:color w:val="auto"/>
          <w:sz w:val="24"/>
          <w:szCs w:val="24"/>
          <w:highlight w:val="none"/>
          <w:lang w:val="en-US" w:eastAsia="zh-CN"/>
        </w:rPr>
        <w:t>和保修期</w:t>
      </w:r>
      <w:r>
        <w:rPr>
          <w:rFonts w:hint="eastAsia" w:asciiTheme="minorEastAsia" w:hAnsiTheme="minorEastAsia" w:eastAsiaTheme="minorEastAsia" w:cstheme="minorEastAsia"/>
          <w:color w:val="auto"/>
          <w:sz w:val="24"/>
          <w:szCs w:val="24"/>
          <w:highlight w:val="none"/>
        </w:rPr>
        <w:t>内，本保证保持有效。</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在质量保证期内所发现的缺陷，甲方应尽快以书面形式通知乙方。</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乙方收到通知后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b/>
          <w:color w:val="auto"/>
          <w:sz w:val="24"/>
          <w:szCs w:val="24"/>
          <w:highlight w:val="none"/>
          <w:lang w:val="en-US" w:eastAsia="zh-CN"/>
        </w:rPr>
        <w:t>售后服务中承诺</w:t>
      </w:r>
      <w:r>
        <w:rPr>
          <w:rFonts w:hint="eastAsia" w:asciiTheme="minorEastAsia" w:hAnsiTheme="minorEastAsia" w:eastAsiaTheme="minorEastAsia" w:cstheme="minorEastAsia"/>
          <w:color w:val="auto"/>
          <w:sz w:val="24"/>
          <w:szCs w:val="24"/>
          <w:highlight w:val="none"/>
        </w:rPr>
        <w:t>的响应时间内以合理的速度免费维修或更换有缺陷的货物或部件。</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在质量保证期内，如果货物的质量或规格与合同不符，或证实货物是有缺陷的，包括潜在的缺陷或使用不符合要求的材料等，甲方可以根据本合同</w:t>
      </w:r>
      <w:r>
        <w:rPr>
          <w:rFonts w:hint="eastAsia" w:asciiTheme="minorEastAsia" w:hAnsiTheme="minorEastAsia" w:eastAsiaTheme="minorEastAsia" w:cstheme="minorEastAsia"/>
          <w:color w:val="auto"/>
          <w:sz w:val="24"/>
          <w:szCs w:val="24"/>
          <w:highlight w:val="none"/>
          <w:lang w:val="en-US" w:eastAsia="zh-CN"/>
        </w:rPr>
        <w:t>违约责任相关</w:t>
      </w:r>
      <w:r>
        <w:rPr>
          <w:rFonts w:hint="eastAsia" w:asciiTheme="minorEastAsia" w:hAnsiTheme="minorEastAsia" w:eastAsiaTheme="minorEastAsia" w:cstheme="minorEastAsia"/>
          <w:color w:val="auto"/>
          <w:sz w:val="24"/>
          <w:szCs w:val="24"/>
          <w:highlight w:val="none"/>
        </w:rPr>
        <w:t>规定以书面形式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追究</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的违约责任</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乙方在约定的时间内未能弥补缺陷，甲方可采取必要的补救措施，但其风险和费用将由乙方承担，甲方根据合同</w:t>
      </w:r>
      <w:r>
        <w:rPr>
          <w:rFonts w:hint="eastAsia" w:asciiTheme="minorEastAsia" w:hAnsiTheme="minorEastAsia" w:eastAsiaTheme="minorEastAsia" w:cstheme="minorEastAsia"/>
          <w:color w:val="auto"/>
          <w:sz w:val="24"/>
          <w:szCs w:val="24"/>
          <w:highlight w:val="none"/>
          <w:lang w:eastAsia="zh-CN"/>
        </w:rPr>
        <w:t>约定</w:t>
      </w:r>
      <w:r>
        <w:rPr>
          <w:rFonts w:hint="eastAsia" w:asciiTheme="minorEastAsia" w:hAnsiTheme="minorEastAsia" w:eastAsiaTheme="minorEastAsia" w:cstheme="minorEastAsia"/>
          <w:color w:val="auto"/>
          <w:sz w:val="24"/>
          <w:szCs w:val="24"/>
          <w:highlight w:val="none"/>
        </w:rPr>
        <w:t>对乙方行使的其他权利不受影响。</w:t>
      </w:r>
    </w:p>
    <w:p>
      <w:pPr>
        <w:keepNext w:val="0"/>
        <w:keepLines w:val="0"/>
        <w:pageBreakBefore w:val="0"/>
        <w:kinsoku/>
        <w:overflowPunct/>
        <w:topLinePunct w:val="0"/>
        <w:bidi w:val="0"/>
        <w:adjustRightInd w:val="0"/>
        <w:snapToGrid w:val="0"/>
        <w:spacing w:before="0" w:line="400" w:lineRule="exact"/>
        <w:ind w:firstLine="482" w:firstLineChars="200"/>
        <w:jc w:val="left"/>
        <w:textAlignment w:val="auto"/>
        <w:rPr>
          <w:rFonts w:ascii="宋体" w:hAnsi="宋体"/>
          <w:b/>
          <w:bCs/>
          <w:color w:val="auto"/>
          <w:sz w:val="24"/>
          <w:highlight w:val="none"/>
        </w:rPr>
      </w:pPr>
      <w:r>
        <w:rPr>
          <w:rFonts w:hint="eastAsia" w:ascii="宋体" w:hAnsi="宋体"/>
          <w:b/>
          <w:bCs/>
          <w:color w:val="auto"/>
          <w:sz w:val="24"/>
          <w:highlight w:val="none"/>
          <w:lang w:val="en-US" w:eastAsia="zh-CN"/>
        </w:rPr>
        <w:t>八、</w:t>
      </w:r>
      <w:r>
        <w:rPr>
          <w:rFonts w:hint="eastAsia" w:ascii="宋体" w:hAnsi="宋体"/>
          <w:b/>
          <w:bCs/>
          <w:color w:val="auto"/>
          <w:sz w:val="24"/>
          <w:highlight w:val="none"/>
        </w:rPr>
        <w:t>权利瑕疵担保</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乙方保证对其出售的货物享有合法的权利。</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eastAsia="宋体" w:cs="宋体"/>
          <w:szCs w:val="15"/>
          <w:highlight w:val="none"/>
        </w:rPr>
        <w:t>乙方保证在交付的货物上不存在抵押权等担保物权。</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三</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、验收办法</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如货物有国家规定的货物合格证书，乙方需在交货时</w:t>
      </w:r>
      <w:r>
        <w:rPr>
          <w:rFonts w:hint="eastAsia" w:asciiTheme="minorEastAsia" w:hAnsiTheme="minorEastAsia" w:eastAsiaTheme="minorEastAsia" w:cstheme="minorEastAsia"/>
          <w:bCs w:val="0"/>
          <w:color w:val="auto"/>
          <w:sz w:val="24"/>
          <w:szCs w:val="24"/>
          <w:highlight w:val="none"/>
          <w:lang w:val="en-US" w:eastAsia="zh-CN"/>
        </w:rPr>
        <w:t>一并</w:t>
      </w:r>
      <w:r>
        <w:rPr>
          <w:rFonts w:hint="eastAsia" w:asciiTheme="minorEastAsia" w:hAnsiTheme="minorEastAsia" w:eastAsiaTheme="minorEastAsia" w:cstheme="minorEastAsia"/>
          <w:bCs w:val="0"/>
          <w:color w:val="auto"/>
          <w:sz w:val="24"/>
          <w:szCs w:val="24"/>
          <w:highlight w:val="none"/>
        </w:rPr>
        <w:t>向甲方提供，在乙方向甲方提供上述技术资料等书面文件之前，该部分货物视为乙方未按时交货，乙方按合同约定承担逾期交货的违约责任。</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货物到达</w:t>
      </w:r>
      <w:r>
        <w:rPr>
          <w:rFonts w:hint="eastAsia" w:asciiTheme="minorEastAsia" w:hAnsiTheme="minorEastAsia" w:eastAsiaTheme="minorEastAsia" w:cstheme="minorEastAsia"/>
          <w:bCs w:val="0"/>
          <w:color w:val="auto"/>
          <w:sz w:val="24"/>
          <w:szCs w:val="24"/>
          <w:highlight w:val="none"/>
          <w:lang w:val="en-US" w:eastAsia="zh-CN"/>
        </w:rPr>
        <w:t>交货地点</w:t>
      </w:r>
      <w:r>
        <w:rPr>
          <w:rFonts w:hint="eastAsia" w:asciiTheme="minorEastAsia" w:hAnsiTheme="minorEastAsia" w:eastAsiaTheme="minorEastAsia" w:cstheme="minorEastAsia"/>
          <w:bCs w:val="0"/>
          <w:color w:val="auto"/>
          <w:sz w:val="24"/>
          <w:szCs w:val="24"/>
          <w:highlight w:val="none"/>
        </w:rPr>
        <w:t>后，由甲方依据其验收制度及相关规定组织履约验收。货物类项目，验收包括实物和技术两部分。</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（一）实物验收：通过对比合同、到货清单和到货实物，完成外观、数量、型号、材质、配置、</w:t>
      </w:r>
      <w:r>
        <w:rPr>
          <w:rFonts w:hint="eastAsia" w:asciiTheme="minorEastAsia" w:hAnsiTheme="minorEastAsia" w:eastAsiaTheme="minorEastAsia" w:cstheme="minorEastAsia"/>
          <w:bCs w:val="0"/>
          <w:color w:val="auto"/>
          <w:sz w:val="24"/>
          <w:szCs w:val="24"/>
          <w:highlight w:val="none"/>
          <w:lang w:val="en-US" w:eastAsia="zh-CN"/>
        </w:rPr>
        <w:t>技术</w:t>
      </w:r>
      <w:r>
        <w:rPr>
          <w:rFonts w:hint="eastAsia" w:asciiTheme="minorEastAsia" w:hAnsiTheme="minorEastAsia" w:eastAsiaTheme="minorEastAsia" w:cstheme="minorEastAsia"/>
          <w:bCs w:val="0"/>
          <w:color w:val="auto"/>
          <w:sz w:val="24"/>
          <w:szCs w:val="24"/>
          <w:highlight w:val="none"/>
        </w:rPr>
        <w:t>资料（如货物说明书、操作规程、检修手册、出厂检验合格证、保修卡、软件、图表）等实物内容的核对及检查工作。</w:t>
      </w:r>
      <w:r>
        <w:rPr>
          <w:rFonts w:hint="eastAsia" w:asciiTheme="minorEastAsia" w:hAnsiTheme="minorEastAsia" w:eastAsiaTheme="minorEastAsia" w:cstheme="minorEastAsia"/>
          <w:color w:val="auto"/>
          <w:sz w:val="24"/>
          <w:szCs w:val="24"/>
          <w:highlight w:val="none"/>
        </w:rPr>
        <w:t>对包装、型号规格、外观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数量、技术资料</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val="en-US" w:eastAsia="zh-CN"/>
        </w:rPr>
        <w:t>配置</w:t>
      </w:r>
      <w:r>
        <w:rPr>
          <w:rFonts w:hint="eastAsia" w:asciiTheme="minorEastAsia" w:hAnsiTheme="minorEastAsia" w:eastAsiaTheme="minorEastAsia" w:cstheme="minorEastAsia"/>
          <w:color w:val="auto"/>
          <w:sz w:val="24"/>
          <w:szCs w:val="24"/>
          <w:highlight w:val="none"/>
        </w:rPr>
        <w:t>不符合约定的货物，甲方将予以拒收</w:t>
      </w:r>
      <w:r>
        <w:rPr>
          <w:rFonts w:hint="eastAsia" w:asciiTheme="minorEastAsia" w:hAnsiTheme="minorEastAsia" w:eastAsiaTheme="minorEastAsia" w:cstheme="minorEastAsia"/>
          <w:color w:val="auto"/>
          <w:sz w:val="24"/>
          <w:szCs w:val="24"/>
          <w:highlight w:val="none"/>
          <w:lang w:val="en-US" w:eastAsia="zh-CN"/>
        </w:rPr>
        <w:t>部分或全部货物</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甲方拒收的</w:t>
      </w:r>
      <w:r>
        <w:rPr>
          <w:rFonts w:hint="eastAsia" w:asciiTheme="minorEastAsia" w:hAnsiTheme="minorEastAsia" w:eastAsiaTheme="minorEastAsia" w:cstheme="minorEastAsia"/>
          <w:color w:val="auto"/>
          <w:sz w:val="24"/>
          <w:szCs w:val="24"/>
          <w:highlight w:val="none"/>
        </w:rPr>
        <w:t>部分视为乙方未按时供货。如甲方对货物</w:t>
      </w:r>
      <w:r>
        <w:rPr>
          <w:rFonts w:hint="eastAsia" w:asciiTheme="minorEastAsia" w:hAnsiTheme="minorEastAsia" w:eastAsiaTheme="minorEastAsia" w:cstheme="minorEastAsia"/>
          <w:color w:val="auto"/>
          <w:sz w:val="24"/>
          <w:szCs w:val="24"/>
          <w:highlight w:val="none"/>
          <w:lang w:val="en-US" w:eastAsia="zh-CN"/>
        </w:rPr>
        <w:t>予以接受且</w:t>
      </w:r>
      <w:r>
        <w:rPr>
          <w:rFonts w:hint="eastAsia" w:asciiTheme="minorEastAsia" w:hAnsiTheme="minorEastAsia" w:eastAsiaTheme="minorEastAsia" w:cstheme="minorEastAsia"/>
          <w:color w:val="auto"/>
          <w:sz w:val="24"/>
          <w:szCs w:val="24"/>
          <w:highlight w:val="none"/>
        </w:rPr>
        <w:t>验收合格，双方</w:t>
      </w:r>
      <w:r>
        <w:rPr>
          <w:rFonts w:hint="eastAsia" w:asciiTheme="minorEastAsia" w:hAnsiTheme="minorEastAsia" w:eastAsiaTheme="minorEastAsia" w:cstheme="minorEastAsia"/>
          <w:color w:val="auto"/>
          <w:sz w:val="24"/>
          <w:szCs w:val="24"/>
          <w:highlight w:val="none"/>
          <w:lang w:val="en-US" w:eastAsia="zh-CN"/>
        </w:rPr>
        <w:t>在实物验收单</w:t>
      </w:r>
      <w:r>
        <w:rPr>
          <w:rFonts w:hint="eastAsia" w:asciiTheme="minorEastAsia" w:hAnsiTheme="minorEastAsia" w:eastAsiaTheme="minorEastAsia" w:cstheme="minorEastAsia"/>
          <w:color w:val="auto"/>
          <w:sz w:val="24"/>
          <w:szCs w:val="24"/>
          <w:highlight w:val="none"/>
        </w:rPr>
        <w:t>签字确认。</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lang w:val="en-US" w:eastAsia="zh-CN"/>
        </w:rPr>
      </w:pPr>
      <w:r>
        <w:rPr>
          <w:rFonts w:hint="eastAsia" w:asciiTheme="minorEastAsia" w:hAnsiTheme="minorEastAsia" w:eastAsiaTheme="minorEastAsia" w:cstheme="minorEastAsia"/>
          <w:bCs w:val="0"/>
          <w:color w:val="auto"/>
          <w:sz w:val="24"/>
          <w:szCs w:val="24"/>
          <w:highlight w:val="none"/>
        </w:rPr>
        <w:t>（二）技术验收：检查货物是否按规范进行安装</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调试</w:t>
      </w:r>
      <w:r>
        <w:rPr>
          <w:rFonts w:hint="eastAsia" w:asciiTheme="minorEastAsia" w:hAnsiTheme="minorEastAsia" w:eastAsiaTheme="minorEastAsia" w:cstheme="minorEastAsia"/>
          <w:bCs w:val="0"/>
          <w:color w:val="auto"/>
          <w:sz w:val="24"/>
          <w:szCs w:val="24"/>
          <w:highlight w:val="none"/>
        </w:rPr>
        <w:t>；通过</w:t>
      </w:r>
      <w:r>
        <w:rPr>
          <w:rFonts w:hint="eastAsia" w:asciiTheme="minorEastAsia" w:hAnsiTheme="minorEastAsia" w:eastAsiaTheme="minorEastAsia" w:cstheme="minorEastAsia"/>
          <w:bCs w:val="0"/>
          <w:color w:val="auto"/>
          <w:sz w:val="24"/>
          <w:szCs w:val="24"/>
          <w:highlight w:val="none"/>
          <w:lang w:val="en-US" w:eastAsia="zh-CN"/>
        </w:rPr>
        <w:t>试运行</w:t>
      </w:r>
      <w:r>
        <w:rPr>
          <w:rFonts w:hint="eastAsia" w:asciiTheme="minorEastAsia" w:hAnsiTheme="minorEastAsia" w:eastAsiaTheme="minorEastAsia" w:cstheme="minorEastAsia"/>
          <w:bCs w:val="0"/>
          <w:color w:val="auto"/>
          <w:sz w:val="24"/>
          <w:szCs w:val="24"/>
          <w:highlight w:val="none"/>
        </w:rPr>
        <w:t>（包括功能调试、技术指标调试、整机统调等）对性能指标、技术质量等</w:t>
      </w:r>
      <w:r>
        <w:rPr>
          <w:rFonts w:hint="eastAsia" w:asciiTheme="minorEastAsia" w:hAnsiTheme="minorEastAsia" w:eastAsiaTheme="minorEastAsia" w:cstheme="minorEastAsia"/>
          <w:bCs w:val="0"/>
          <w:color w:val="auto"/>
          <w:sz w:val="24"/>
          <w:szCs w:val="24"/>
          <w:highlight w:val="none"/>
          <w:lang w:val="en-US" w:eastAsia="zh-CN"/>
        </w:rPr>
        <w:t>是否符合约定</w:t>
      </w:r>
      <w:r>
        <w:rPr>
          <w:rFonts w:hint="eastAsia" w:asciiTheme="minorEastAsia" w:hAnsiTheme="minorEastAsia" w:eastAsiaTheme="minorEastAsia" w:cstheme="minorEastAsia"/>
          <w:bCs w:val="0"/>
          <w:color w:val="auto"/>
          <w:sz w:val="24"/>
          <w:szCs w:val="24"/>
          <w:highlight w:val="none"/>
        </w:rPr>
        <w:t>进行检测；</w:t>
      </w:r>
      <w:r>
        <w:rPr>
          <w:rFonts w:hint="eastAsia" w:asciiTheme="minorEastAsia" w:hAnsiTheme="minorEastAsia" w:eastAsiaTheme="minorEastAsia" w:cstheme="minorEastAsia"/>
          <w:bCs w:val="0"/>
          <w:color w:val="auto"/>
          <w:sz w:val="24"/>
          <w:szCs w:val="24"/>
          <w:highlight w:val="none"/>
          <w:lang w:val="en-US" w:eastAsia="zh-CN"/>
        </w:rPr>
        <w:t>对乙方</w:t>
      </w:r>
      <w:r>
        <w:rPr>
          <w:rFonts w:hint="eastAsia" w:asciiTheme="minorEastAsia" w:hAnsiTheme="minorEastAsia" w:eastAsiaTheme="minorEastAsia" w:cstheme="minorEastAsia"/>
          <w:bCs w:val="0"/>
          <w:color w:val="auto"/>
          <w:sz w:val="24"/>
          <w:szCs w:val="24"/>
          <w:highlight w:val="none"/>
        </w:rPr>
        <w:t>是否按照</w:t>
      </w:r>
      <w:r>
        <w:rPr>
          <w:rFonts w:hint="eastAsia" w:asciiTheme="minorEastAsia" w:hAnsiTheme="minorEastAsia" w:eastAsiaTheme="minorEastAsia" w:cstheme="minorEastAsia"/>
          <w:bCs w:val="0"/>
          <w:color w:val="auto"/>
          <w:sz w:val="24"/>
          <w:szCs w:val="24"/>
          <w:highlight w:val="none"/>
          <w:lang w:val="en-US" w:eastAsia="zh-CN"/>
        </w:rPr>
        <w:t>约定或</w:t>
      </w:r>
      <w:r>
        <w:rPr>
          <w:rFonts w:hint="eastAsia" w:asciiTheme="minorEastAsia" w:hAnsiTheme="minorEastAsia" w:eastAsiaTheme="minorEastAsia" w:cstheme="minorEastAsia"/>
          <w:bCs w:val="0"/>
          <w:color w:val="auto"/>
          <w:sz w:val="24"/>
          <w:szCs w:val="24"/>
          <w:highlight w:val="none"/>
        </w:rPr>
        <w:t>要求提供培训</w:t>
      </w:r>
      <w:r>
        <w:rPr>
          <w:rFonts w:hint="eastAsia" w:asciiTheme="minorEastAsia" w:hAnsiTheme="minorEastAsia" w:eastAsiaTheme="minorEastAsia" w:cstheme="minorEastAsia"/>
          <w:bCs w:val="0"/>
          <w:color w:val="auto"/>
          <w:sz w:val="24"/>
          <w:szCs w:val="24"/>
          <w:highlight w:val="none"/>
          <w:lang w:val="en-US" w:eastAsia="zh-CN"/>
        </w:rPr>
        <w:t>等进行检验</w:t>
      </w:r>
      <w:r>
        <w:rPr>
          <w:rFonts w:hint="eastAsia" w:asciiTheme="minorEastAsia" w:hAnsiTheme="minorEastAsia" w:eastAsiaTheme="minorEastAsia" w:cstheme="minorEastAsia"/>
          <w:bCs w:val="0"/>
          <w:color w:val="auto"/>
          <w:sz w:val="24"/>
          <w:szCs w:val="24"/>
          <w:highlight w:val="none"/>
        </w:rPr>
        <w:t>。</w:t>
      </w:r>
      <w:r>
        <w:rPr>
          <w:rFonts w:hint="eastAsia" w:asciiTheme="minorEastAsia" w:hAnsiTheme="minorEastAsia" w:eastAsiaTheme="minorEastAsia" w:cstheme="minorEastAsia"/>
          <w:bCs w:val="0"/>
          <w:color w:val="auto"/>
          <w:sz w:val="24"/>
          <w:szCs w:val="24"/>
          <w:highlight w:val="none"/>
          <w:lang w:val="en-US" w:eastAsia="zh-CN"/>
        </w:rPr>
        <w:t>完全符合约定或要求的，双方在技术验收单签字确认，技术验收单签字确认之日为货物验收合格之日。</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（三）甲方对货物的清点、检验、确认、初步验收等不</w:t>
      </w:r>
      <w:r>
        <w:rPr>
          <w:rFonts w:hint="eastAsia" w:asciiTheme="minorEastAsia" w:hAnsiTheme="minorEastAsia" w:eastAsiaTheme="minorEastAsia" w:cstheme="minorEastAsia"/>
          <w:color w:val="auto"/>
          <w:sz w:val="24"/>
          <w:szCs w:val="24"/>
          <w:highlight w:val="none"/>
          <w:lang w:val="en-US" w:eastAsia="zh-CN"/>
        </w:rPr>
        <w:t>免除</w:t>
      </w:r>
      <w:r>
        <w:rPr>
          <w:rFonts w:hint="eastAsia" w:asciiTheme="minorEastAsia" w:hAnsiTheme="minorEastAsia" w:eastAsiaTheme="minorEastAsia" w:cstheme="minorEastAsia"/>
          <w:color w:val="auto"/>
          <w:sz w:val="24"/>
          <w:szCs w:val="24"/>
          <w:highlight w:val="none"/>
        </w:rPr>
        <w:t>或减轻乙方提供合格货物的责任，</w:t>
      </w:r>
      <w:r>
        <w:rPr>
          <w:rFonts w:hint="eastAsia" w:asciiTheme="minorEastAsia" w:hAnsiTheme="minorEastAsia" w:eastAsiaTheme="minorEastAsia" w:cstheme="minorEastAsia"/>
          <w:color w:val="auto"/>
          <w:sz w:val="24"/>
          <w:szCs w:val="24"/>
          <w:highlight w:val="none"/>
          <w:lang w:val="en-US" w:eastAsia="zh-CN"/>
        </w:rPr>
        <w:t>货物验收后</w:t>
      </w:r>
      <w:r>
        <w:rPr>
          <w:rFonts w:hint="eastAsia" w:asciiTheme="minorEastAsia" w:hAnsiTheme="minorEastAsia" w:eastAsiaTheme="minorEastAsia" w:cstheme="minorEastAsia"/>
          <w:color w:val="auto"/>
          <w:sz w:val="24"/>
          <w:szCs w:val="24"/>
          <w:highlight w:val="none"/>
        </w:rPr>
        <w:t>在使用期内发现货物缺陷、质量问题的，乙方仍应承担责任。</w:t>
      </w:r>
      <w:r>
        <w:rPr>
          <w:rFonts w:hint="eastAsia" w:asciiTheme="minorEastAsia" w:hAnsiTheme="minorEastAsia" w:eastAsiaTheme="minorEastAsia" w:cstheme="minorEastAsia"/>
          <w:color w:val="auto"/>
          <w:sz w:val="24"/>
          <w:szCs w:val="24"/>
          <w:highlight w:val="none"/>
          <w:lang w:val="en-US" w:eastAsia="zh-CN"/>
        </w:rPr>
        <w:t>乙方应在安装调试完成后、甲方技术验收前自行测试各项指标，如果一项或数项指标未能达到约定或要求的，乙方应立即改进货物及其安装调试，由此产生的费用由乙方承担。</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（四）如果甲方发现货物存在缺陷</w:t>
      </w:r>
      <w:r>
        <w:rPr>
          <w:rFonts w:hint="eastAsia" w:asciiTheme="minorEastAsia" w:hAnsiTheme="minorEastAsia" w:eastAsiaTheme="minorEastAsia" w:cstheme="minorEastAsia"/>
          <w:color w:val="auto"/>
          <w:sz w:val="24"/>
          <w:szCs w:val="24"/>
          <w:highlight w:val="none"/>
          <w:lang w:val="en-US" w:eastAsia="zh-CN"/>
        </w:rPr>
        <w:t>或货物不符合合同约定的</w:t>
      </w:r>
      <w:r>
        <w:rPr>
          <w:rFonts w:hint="eastAsia" w:asciiTheme="minorEastAsia" w:hAnsiTheme="minorEastAsia" w:eastAsiaTheme="minorEastAsia" w:cstheme="minorEastAsia"/>
          <w:color w:val="auto"/>
          <w:sz w:val="24"/>
          <w:szCs w:val="24"/>
          <w:highlight w:val="none"/>
        </w:rPr>
        <w:t>，则甲方有权采取下列一种或几种方式解决，并通知乙方：</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甲方有权退还全部货物或退还有缺陷或不符合约定的货物。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如甲方决定退货</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则退货部分的合同约定自甲方通知到达乙方之日起解除，甲方不再支付乙方相应的合同价款；甲方已经支付该部分合同价款的，</w:t>
      </w:r>
      <w:r>
        <w:rPr>
          <w:rFonts w:hint="eastAsia" w:asciiTheme="minorEastAsia" w:hAnsiTheme="minorEastAsia" w:eastAsiaTheme="minorEastAsia" w:cstheme="minorEastAsia"/>
          <w:color w:val="auto"/>
          <w:sz w:val="24"/>
          <w:szCs w:val="24"/>
          <w:highlight w:val="none"/>
        </w:rPr>
        <w:t>则乙方应</w:t>
      </w:r>
      <w:r>
        <w:rPr>
          <w:rFonts w:hint="eastAsia" w:asciiTheme="minorEastAsia" w:hAnsiTheme="minorEastAsia" w:eastAsiaTheme="minorEastAsia" w:cstheme="minorEastAsia"/>
          <w:color w:val="auto"/>
          <w:sz w:val="24"/>
          <w:szCs w:val="24"/>
          <w:highlight w:val="none"/>
          <w:lang w:val="en-US" w:eastAsia="zh-CN"/>
        </w:rPr>
        <w:t>在收到甲方通知后7日内</w:t>
      </w:r>
      <w:r>
        <w:rPr>
          <w:rFonts w:hint="eastAsia" w:asciiTheme="minorEastAsia" w:hAnsiTheme="minorEastAsia" w:eastAsiaTheme="minorEastAsia" w:cstheme="minorEastAsia"/>
          <w:color w:val="auto"/>
          <w:sz w:val="24"/>
          <w:szCs w:val="24"/>
          <w:highlight w:val="none"/>
        </w:rPr>
        <w:t>将其向甲方收取的全部价款退还甲方，并承担甲方由此发生的一切损失和费用，包括</w:t>
      </w:r>
      <w:r>
        <w:rPr>
          <w:rFonts w:hint="eastAsia" w:asciiTheme="minorEastAsia" w:hAnsiTheme="minorEastAsia" w:eastAsiaTheme="minorEastAsia" w:cstheme="minorEastAsia"/>
          <w:color w:val="auto"/>
          <w:sz w:val="24"/>
          <w:szCs w:val="24"/>
          <w:highlight w:val="none"/>
          <w:lang w:val="en-US" w:eastAsia="zh-CN"/>
        </w:rPr>
        <w:t>但不限于</w:t>
      </w:r>
      <w:r>
        <w:rPr>
          <w:rFonts w:hint="eastAsia" w:asciiTheme="minorEastAsia" w:hAnsiTheme="minorEastAsia" w:eastAsiaTheme="minorEastAsia" w:cstheme="minorEastAsia"/>
          <w:color w:val="auto"/>
          <w:sz w:val="24"/>
          <w:szCs w:val="24"/>
          <w:highlight w:val="none"/>
        </w:rPr>
        <w:t>利息、银行手续费、运费、保险费、仓储费、装卸费以及为看管和保护退</w:t>
      </w:r>
      <w:r>
        <w:rPr>
          <w:rFonts w:hint="eastAsia" w:asciiTheme="minorEastAsia" w:hAnsiTheme="minorEastAsia" w:eastAsiaTheme="minorEastAsia" w:cstheme="minorEastAsia"/>
          <w:color w:val="auto"/>
          <w:sz w:val="24"/>
          <w:szCs w:val="24"/>
          <w:highlight w:val="none"/>
          <w:lang w:val="en-US" w:eastAsia="zh-CN"/>
        </w:rPr>
        <w:t>还</w:t>
      </w:r>
      <w:r>
        <w:rPr>
          <w:rFonts w:hint="eastAsia" w:asciiTheme="minorEastAsia" w:hAnsiTheme="minorEastAsia" w:eastAsiaTheme="minorEastAsia" w:cstheme="minorEastAsia"/>
          <w:color w:val="auto"/>
          <w:sz w:val="24"/>
          <w:szCs w:val="24"/>
          <w:highlight w:val="none"/>
        </w:rPr>
        <w:t>货物所需的其它必要费用。</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甲方有权要求更换有缺陷或不符合约定的货物。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如甲方决定换货，则乙方应在</w:t>
      </w:r>
      <w:r>
        <w:rPr>
          <w:rFonts w:hint="eastAsia" w:asciiTheme="minorEastAsia" w:hAnsiTheme="minorEastAsia" w:eastAsiaTheme="minorEastAsia" w:cstheme="minorEastAsia"/>
          <w:color w:val="auto"/>
          <w:sz w:val="24"/>
          <w:szCs w:val="24"/>
          <w:highlight w:val="none"/>
          <w:lang w:val="en-US" w:eastAsia="zh-CN"/>
        </w:rPr>
        <w:t>收到甲方通知后</w:t>
      </w:r>
      <w:r>
        <w:rPr>
          <w:rFonts w:hint="eastAsia" w:asciiTheme="minorEastAsia" w:hAnsiTheme="minorEastAsia" w:eastAsiaTheme="minorEastAsia" w:cstheme="minorEastAsia"/>
          <w:color w:val="auto"/>
          <w:sz w:val="24"/>
          <w:szCs w:val="24"/>
          <w:highlight w:val="none"/>
        </w:rPr>
        <w:t xml:space="preserve"> 7 日内负责更换</w:t>
      </w:r>
      <w:r>
        <w:rPr>
          <w:rFonts w:hint="eastAsia" w:asciiTheme="minorEastAsia" w:hAnsiTheme="minorEastAsia" w:eastAsiaTheme="minorEastAsia" w:cstheme="minorEastAsia"/>
          <w:color w:val="auto"/>
          <w:sz w:val="24"/>
          <w:szCs w:val="24"/>
          <w:highlight w:val="none"/>
          <w:lang w:val="en-US" w:eastAsia="zh-CN"/>
        </w:rPr>
        <w:t>并</w:t>
      </w:r>
      <w:r>
        <w:rPr>
          <w:rFonts w:hint="eastAsia" w:asciiTheme="minorEastAsia" w:hAnsiTheme="minorEastAsia" w:eastAsiaTheme="minorEastAsia" w:cstheme="minorEastAsia"/>
          <w:color w:val="auto"/>
          <w:sz w:val="24"/>
          <w:szCs w:val="24"/>
          <w:highlight w:val="none"/>
        </w:rPr>
        <w:t>承担全部费用和风险</w:t>
      </w:r>
      <w:r>
        <w:rPr>
          <w:rFonts w:hint="eastAsia" w:asciiTheme="minorEastAsia" w:hAnsiTheme="minorEastAsia" w:eastAsiaTheme="minorEastAsia" w:cstheme="minorEastAsia"/>
          <w:color w:val="auto"/>
          <w:sz w:val="24"/>
          <w:szCs w:val="24"/>
          <w:highlight w:val="none"/>
          <w:lang w:eastAsia="zh-CN"/>
        </w:rPr>
        <w:t>。</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3、甲方有权要求乙方承担</w:t>
      </w:r>
      <w:r>
        <w:rPr>
          <w:rFonts w:hint="eastAsia" w:asciiTheme="minorEastAsia" w:hAnsiTheme="minorEastAsia" w:eastAsiaTheme="minorEastAsia" w:cstheme="minorEastAsia"/>
          <w:color w:val="auto"/>
          <w:sz w:val="24"/>
          <w:szCs w:val="24"/>
          <w:highlight w:val="none"/>
        </w:rPr>
        <w:t>逾期交货</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违约责任。</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在甲方</w:t>
      </w:r>
      <w:r>
        <w:rPr>
          <w:rFonts w:hint="eastAsia" w:asciiTheme="minorEastAsia" w:hAnsiTheme="minorEastAsia" w:eastAsiaTheme="minorEastAsia" w:cstheme="minorEastAsia"/>
          <w:color w:val="auto"/>
          <w:sz w:val="24"/>
          <w:szCs w:val="24"/>
          <w:highlight w:val="none"/>
          <w:lang w:val="en-US" w:eastAsia="zh-CN"/>
        </w:rPr>
        <w:t>按本合同通知与送达的约定</w:t>
      </w:r>
      <w:r>
        <w:rPr>
          <w:rFonts w:hint="eastAsia" w:asciiTheme="minorEastAsia" w:hAnsiTheme="minorEastAsia" w:eastAsiaTheme="minorEastAsia" w:cstheme="minorEastAsia"/>
          <w:color w:val="auto"/>
          <w:sz w:val="24"/>
          <w:szCs w:val="24"/>
          <w:highlight w:val="none"/>
        </w:rPr>
        <w:t>发出通知后2日内，乙方未作答复，视为乙方接受通知内容。</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）验收结果分为验收合格和验收不合格。验收合格的项目，应当根据采购合同的约定向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支付采购资金、退还履约保证金。验收不合格的项目，不得向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支付采购资金、退还履约保证金，并协调</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做好如下整改工作：</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出现数量短缺、技术资料不齐全的，及时联系</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补充；</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货物达不到技术指标要求的，要及时要求</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提供再次调试、测试的技术支持和协助；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货物名称、型号与合同要求不符的，各所在单位应予拒收，并要求</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按合同约定提供符合要求的货物；</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服务项目，在履约过程中不符合合同约定的，应当通知</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采取措施以达到合同约定的要求。</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进口货物类项目，所在单位须在索赔期前 30 天内提出整改事项。</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整改后要重新组织验收。整改合格的，视为验收合格；整改后仍有一定瑕疵，但经专家组及所在单位审议，认为不影响整体使用效果，且</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提出有效补偿或补救措施的，可以不予退货，视为验收合格；整改不合格的，按合同约定进行索赔。</w:t>
      </w:r>
    </w:p>
    <w:p>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zh-CN" w:eastAsia="zh-CN"/>
        </w:rPr>
        <w:t>对大型或复杂的采购项目，</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val="zh-CN" w:eastAsia="zh-CN"/>
        </w:rPr>
        <w:t>特种设备</w:t>
      </w:r>
      <w:r>
        <w:rPr>
          <w:rFonts w:hint="eastAsia" w:asciiTheme="minorEastAsia" w:hAnsiTheme="minorEastAsia" w:eastAsiaTheme="minorEastAsia" w:cstheme="minorEastAsia"/>
          <w:color w:val="auto"/>
          <w:sz w:val="24"/>
          <w:szCs w:val="24"/>
          <w:highlight w:val="none"/>
          <w:lang w:val="en-US" w:eastAsia="zh-CN"/>
        </w:rPr>
        <w:t>采购项目</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双方同意</w:t>
      </w:r>
      <w:r>
        <w:rPr>
          <w:rFonts w:hint="eastAsia" w:asciiTheme="minorEastAsia" w:hAnsiTheme="minorEastAsia" w:eastAsiaTheme="minorEastAsia" w:cstheme="minorEastAsia"/>
          <w:color w:val="auto"/>
          <w:sz w:val="24"/>
          <w:szCs w:val="24"/>
          <w:highlight w:val="none"/>
          <w:lang w:val="zh-CN" w:eastAsia="zh-CN"/>
        </w:rPr>
        <w:t>邀请国家认可的质量检测机构参与验收工作并出具验收报告，相关费用</w:t>
      </w:r>
      <w:r>
        <w:rPr>
          <w:rFonts w:hint="eastAsia" w:asciiTheme="minorEastAsia" w:hAnsiTheme="minorEastAsia" w:eastAsiaTheme="minorEastAsia" w:cstheme="minorEastAsia"/>
          <w:color w:val="auto"/>
          <w:sz w:val="24"/>
          <w:szCs w:val="24"/>
          <w:highlight w:val="none"/>
          <w:lang w:val="en-US" w:eastAsia="zh-CN"/>
        </w:rPr>
        <w:t>承担：</w:t>
      </w:r>
      <w:r>
        <w:rPr>
          <w:rFonts w:hint="eastAsia" w:asciiTheme="minorEastAsia" w:hAnsiTheme="minorEastAsia" w:eastAsiaTheme="minorEastAsia" w:cstheme="minorEastAsia"/>
          <w:color w:val="auto"/>
          <w:sz w:val="24"/>
          <w:szCs w:val="24"/>
          <w:highlight w:val="none"/>
          <w:u w:val="single"/>
          <w:lang w:val="en-US" w:eastAsia="zh-CN"/>
        </w:rPr>
        <w:t>由乙方承担</w:t>
      </w:r>
      <w:r>
        <w:rPr>
          <w:rFonts w:hint="eastAsia" w:asciiTheme="minorEastAsia" w:hAnsiTheme="minorEastAsia" w:eastAsiaTheme="minorEastAsia" w:cstheme="minorEastAsia"/>
          <w:color w:val="auto"/>
          <w:sz w:val="24"/>
          <w:szCs w:val="24"/>
          <w:highlight w:val="none"/>
          <w:lang w:val="en-US" w:eastAsia="zh-CN"/>
        </w:rPr>
        <w:t>。</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w:t>
      </w:r>
      <w:r>
        <w:rPr>
          <w:rFonts w:hint="eastAsia" w:asciiTheme="minorEastAsia" w:hAnsiTheme="minorEastAsia" w:eastAsiaTheme="minorEastAsia" w:cstheme="minorEastAsia"/>
          <w:b/>
          <w:color w:val="auto"/>
          <w:sz w:val="24"/>
          <w:szCs w:val="24"/>
          <w:highlight w:val="none"/>
        </w:rPr>
        <w:t>、双方的权利和义务</w:t>
      </w:r>
    </w:p>
    <w:p>
      <w:pPr>
        <w:pStyle w:val="19"/>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（一）甲方的权利和义务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1.甲方有权向乙方询问工作进展情况；</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甲方有权对乙方的履约行为进行检查，并及时确认乙方提交的事项。甲方应当配合乙方完成相关项目实施工作。</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2.甲方有权对本项目</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全部工作内容提出科学性、合理性建议和意见；</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3.甲方有权向乙方索取与采购内容有关的成果文件；</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甲方有权对乙方提供货物及服务过程进行监督、检查、考核；甲方有权要求乙方按时提交各阶段有关安排计划，并有权定期核对乙方提供货物数量、规格、质量等内容。甲方有权督促乙方工作并要求乙方更换不符合要求的货物。</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5.甲方有权要求乙方对缺陷部分予以修复，并按合同约定享有货物保修及其他合同约定的权利。</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.协调乙方在提供货物及服务过程</w:t>
      </w:r>
      <w:r>
        <w:rPr>
          <w:rFonts w:hint="eastAsia" w:asciiTheme="minorEastAsia" w:hAnsiTheme="minorEastAsia" w:eastAsiaTheme="minorEastAsia" w:cstheme="minorEastAsia"/>
          <w:color w:val="auto"/>
          <w:sz w:val="24"/>
          <w:szCs w:val="24"/>
          <w:highlight w:val="none"/>
          <w:lang w:val="en-US" w:eastAsia="zh-CN"/>
        </w:rPr>
        <w:t>中</w:t>
      </w:r>
      <w:r>
        <w:rPr>
          <w:rFonts w:hint="eastAsia" w:asciiTheme="minorEastAsia" w:hAnsiTheme="minorEastAsia" w:eastAsiaTheme="minorEastAsia" w:cstheme="minorEastAsia"/>
          <w:color w:val="auto"/>
          <w:sz w:val="24"/>
          <w:szCs w:val="24"/>
          <w:highlight w:val="none"/>
        </w:rPr>
        <w:t>相关的政府部门和单位；</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甲方应当按照本合同约定及时对交付的货物进行验收。</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.甲方须按</w:t>
      </w:r>
      <w:r>
        <w:rPr>
          <w:rFonts w:hint="eastAsia" w:asciiTheme="minorEastAsia" w:hAnsiTheme="minorEastAsia" w:eastAsiaTheme="minorEastAsia" w:cstheme="minorEastAsia"/>
          <w:color w:val="auto"/>
          <w:sz w:val="24"/>
          <w:szCs w:val="24"/>
          <w:highlight w:val="none"/>
          <w:lang w:val="en-US" w:eastAsia="zh-CN"/>
        </w:rPr>
        <w:t>本</w:t>
      </w:r>
      <w:r>
        <w:rPr>
          <w:rFonts w:hint="eastAsia" w:asciiTheme="minorEastAsia" w:hAnsiTheme="minorEastAsia" w:eastAsiaTheme="minorEastAsia" w:cstheme="minorEastAsia"/>
          <w:color w:val="auto"/>
          <w:sz w:val="24"/>
          <w:szCs w:val="24"/>
          <w:highlight w:val="none"/>
        </w:rPr>
        <w:t>合同约定及时向乙方支付合同价款。甲方支付给乙方的合同价款，包含乙方货物及服务本项目所有人员的所有费用、培训学习以及乙方为履行本合同义务所需的全部费用，除此之外，甲方无需再向乙方另行支付任何费用。</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7.法律法规或本合同文件规定的甲方其他权利义务。</w:t>
      </w:r>
    </w:p>
    <w:p>
      <w:pPr>
        <w:pStyle w:val="19"/>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（二）乙方的权利和义务</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bookmarkStart w:id="4" w:name="_Hlk40975009"/>
      <w:bookmarkEnd w:id="4"/>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乙方有权根据合同约定向甲方收取合同价款；</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签署合同后，乙方</w:t>
      </w:r>
      <w:r>
        <w:rPr>
          <w:rFonts w:hint="eastAsia" w:asciiTheme="minorEastAsia" w:hAnsiTheme="minorEastAsia" w:eastAsiaTheme="minorEastAsia" w:cstheme="minorEastAsia"/>
          <w:color w:val="auto"/>
          <w:sz w:val="24"/>
          <w:szCs w:val="24"/>
          <w:highlight w:val="none"/>
          <w:lang w:eastAsia="zh-CN"/>
        </w:rPr>
        <w:t>应</w:t>
      </w:r>
      <w:r>
        <w:rPr>
          <w:rFonts w:hint="eastAsia" w:asciiTheme="minorEastAsia" w:hAnsiTheme="minorEastAsia" w:eastAsiaTheme="minorEastAsia" w:cstheme="minorEastAsia"/>
          <w:color w:val="auto"/>
          <w:sz w:val="24"/>
          <w:szCs w:val="24"/>
          <w:highlight w:val="none"/>
        </w:rPr>
        <w:t>确定</w:t>
      </w:r>
      <w:r>
        <w:rPr>
          <w:rFonts w:hint="eastAsia" w:asciiTheme="minorEastAsia" w:hAnsiTheme="minorEastAsia" w:eastAsiaTheme="minorEastAsia" w:cstheme="minorEastAsia"/>
          <w:color w:val="auto"/>
          <w:sz w:val="24"/>
          <w:szCs w:val="24"/>
          <w:highlight w:val="none"/>
          <w:lang w:val="en-US" w:eastAsia="zh-CN"/>
        </w:rPr>
        <w:t>项目负责人（或项目联系人）</w:t>
      </w:r>
      <w:r>
        <w:rPr>
          <w:rFonts w:hint="eastAsia" w:asciiTheme="minorEastAsia" w:hAnsiTheme="minorEastAsia" w:eastAsiaTheme="minorEastAsia" w:cstheme="minorEastAsia"/>
          <w:color w:val="auto"/>
          <w:sz w:val="24"/>
          <w:szCs w:val="24"/>
          <w:highlight w:val="none"/>
        </w:rPr>
        <w:t>，负责与本合同有关的事务。乙方在履行合同过程中，不得将本项目委托给第三人，如有违反，甲方有权解除合同，乙方应退还甲方已付全部合同价款，并按照本合同</w:t>
      </w:r>
      <w:r>
        <w:rPr>
          <w:rFonts w:hint="eastAsia" w:asciiTheme="minorEastAsia" w:hAnsiTheme="minorEastAsia" w:eastAsiaTheme="minorEastAsia" w:cstheme="minorEastAsia"/>
          <w:color w:val="auto"/>
          <w:sz w:val="24"/>
          <w:szCs w:val="24"/>
          <w:highlight w:val="none"/>
          <w:lang w:val="en-US" w:eastAsia="zh-CN"/>
        </w:rPr>
        <w:t>约定</w:t>
      </w:r>
      <w:r>
        <w:rPr>
          <w:rFonts w:hint="eastAsia" w:asciiTheme="minorEastAsia" w:hAnsiTheme="minorEastAsia" w:eastAsiaTheme="minorEastAsia" w:cstheme="minorEastAsia"/>
          <w:color w:val="auto"/>
          <w:sz w:val="24"/>
          <w:szCs w:val="24"/>
          <w:highlight w:val="none"/>
        </w:rPr>
        <w:t>向甲方支付违约金。</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乙方应按照合同要求履约，充分合理安排，确保提供的货物</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服务符合合同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及验收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，并负责项目实施过程中的所有协调工作。</w:t>
      </w:r>
      <w:r>
        <w:rPr>
          <w:rFonts w:hint="eastAsia" w:asciiTheme="minorEastAsia" w:hAnsiTheme="minorEastAsia" w:eastAsiaTheme="minorEastAsia" w:cstheme="minorEastAsia"/>
          <w:color w:val="auto"/>
          <w:sz w:val="24"/>
          <w:szCs w:val="24"/>
          <w:highlight w:val="none"/>
          <w:lang w:val="en-US" w:eastAsia="zh-CN"/>
        </w:rPr>
        <w:t>乙方应配合甲方的各项监督、检查，对甲方反馈的问题和建议及时回复说明或进行整改、纠正。</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5.未经甲方书面同意，不得转让本合同全部或部分权利义务。</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6.法律法规或合同文件规定的乙方其他权利义务。</w:t>
      </w:r>
    </w:p>
    <w:p>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十一</w:t>
      </w:r>
      <w:r>
        <w:rPr>
          <w:rFonts w:hint="eastAsia" w:asciiTheme="minorEastAsia" w:hAnsiTheme="minorEastAsia" w:eastAsiaTheme="minorEastAsia" w:cstheme="minorEastAsia"/>
          <w:b/>
          <w:color w:val="auto"/>
          <w:sz w:val="24"/>
          <w:szCs w:val="24"/>
          <w:highlight w:val="none"/>
        </w:rPr>
        <w:t>、资金支付</w:t>
      </w:r>
    </w:p>
    <w:p>
      <w:pPr>
        <w:pStyle w:val="19"/>
        <w:keepNext w:val="0"/>
        <w:keepLines w:val="0"/>
        <w:pageBreakBefore w:val="0"/>
        <w:kinsoku/>
        <w:wordWrap/>
        <w:overflowPunct/>
        <w:topLinePunct w:val="0"/>
        <w:bidi w:val="0"/>
        <w:snapToGrid w:val="0"/>
        <w:spacing w:line="400" w:lineRule="exact"/>
        <w:ind w:firstLine="48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（一）资金支付方式：</w:t>
      </w:r>
    </w:p>
    <w:p>
      <w:pPr>
        <w:keepNext w:val="0"/>
        <w:keepLines w:val="0"/>
        <w:pageBreakBefore w:val="0"/>
        <w:kinsoku/>
        <w:overflowPunct/>
        <w:topLinePunct w:val="0"/>
        <w:autoSpaceDE/>
        <w:autoSpaceDN/>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合同价款支付</w:t>
      </w:r>
      <w:r>
        <w:rPr>
          <w:rFonts w:hint="eastAsia" w:asciiTheme="minorEastAsia" w:hAnsiTheme="minorEastAsia" w:eastAsiaTheme="minorEastAsia" w:cstheme="minorEastAsia"/>
          <w:color w:val="auto"/>
          <w:sz w:val="24"/>
          <w:szCs w:val="24"/>
          <w:highlight w:val="none"/>
        </w:rPr>
        <w:t>按照国库集中支付</w:t>
      </w:r>
      <w:r>
        <w:rPr>
          <w:rFonts w:hint="eastAsia" w:asciiTheme="minorEastAsia" w:hAnsiTheme="minorEastAsia" w:eastAsiaTheme="minorEastAsia" w:cstheme="minorEastAsia"/>
          <w:color w:val="auto"/>
          <w:sz w:val="24"/>
          <w:szCs w:val="24"/>
          <w:highlight w:val="none"/>
          <w:lang w:eastAsia="zh-CN"/>
        </w:rPr>
        <w:t>制度及财政管理相关</w:t>
      </w:r>
      <w:r>
        <w:rPr>
          <w:rFonts w:hint="eastAsia" w:asciiTheme="minorEastAsia" w:hAnsiTheme="minorEastAsia" w:eastAsiaTheme="minorEastAsia" w:cstheme="minorEastAsia"/>
          <w:color w:val="auto"/>
          <w:sz w:val="24"/>
          <w:szCs w:val="24"/>
          <w:highlight w:val="none"/>
        </w:rPr>
        <w:t>规定执行。因本项目使用财政资金，一切支付程序均执行国库集中支付程序。因国库集中支付手续办理拖延导致甲方迟延支付合同价款时，不视为甲方违约，但甲方可以协调其尽快支付。</w:t>
      </w:r>
    </w:p>
    <w:p>
      <w:pPr>
        <w:keepNext w:val="0"/>
        <w:keepLines w:val="0"/>
        <w:pageBreakBefore w:val="0"/>
        <w:kinsoku/>
        <w:overflowPunct/>
        <w:topLinePunct w:val="0"/>
        <w:autoSpaceDE/>
        <w:autoSpaceDN/>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对于满足合同约定支付条件的，</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原则上应当自收到发票后10个工作日内将资金支付到合同约定的</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账户，不得以机构变动、人员更替、政策调整等为由迟延付款，不得将采购文件和合同中未规定的义务作为向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付款的条件。</w:t>
      </w:r>
    </w:p>
    <w:p>
      <w:pPr>
        <w:pStyle w:val="19"/>
        <w:keepNext w:val="0"/>
        <w:keepLines w:val="0"/>
        <w:pageBreakBefore w:val="0"/>
        <w:kinsoku/>
        <w:wordWrap/>
        <w:overflowPunct/>
        <w:topLinePunct w:val="0"/>
        <w:bidi w:val="0"/>
        <w:snapToGrid w:val="0"/>
        <w:spacing w:line="400" w:lineRule="exact"/>
        <w:ind w:firstLine="48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3.因甲方违约行为致使迟延支付合同价款的，乙方给予甲方60日的宽限期，如宽限期届满后甲方仍不能支付的，则甲方自宽限期届满之日起按合同订立时1年期贷款市场报价利率向乙方支付逾期付款利息。</w:t>
      </w:r>
    </w:p>
    <w:p>
      <w:pPr>
        <w:pStyle w:val="19"/>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（二）付款</w:t>
      </w:r>
      <w:r>
        <w:rPr>
          <w:rFonts w:hint="eastAsia" w:asciiTheme="minorEastAsia" w:hAnsiTheme="minorEastAsia" w:eastAsiaTheme="minorEastAsia" w:cstheme="minorEastAsia"/>
          <w:b w:val="0"/>
          <w:bCs w:val="0"/>
          <w:color w:val="auto"/>
          <w:sz w:val="24"/>
          <w:szCs w:val="24"/>
          <w:highlight w:val="none"/>
          <w:lang w:val="en-US" w:eastAsia="zh-CN"/>
        </w:rPr>
        <w:t>条件</w:t>
      </w:r>
    </w:p>
    <w:p>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国产设备：货到、安装、调试、运行验收合格后支付。</w:t>
      </w:r>
      <w:r>
        <w:rPr>
          <w:rFonts w:hint="eastAsia" w:asciiTheme="minorEastAsia" w:hAnsiTheme="minorEastAsia" w:eastAsiaTheme="minorEastAsia" w:cstheme="minorEastAsia"/>
          <w:color w:val="auto"/>
          <w:sz w:val="24"/>
          <w:szCs w:val="24"/>
          <w:highlight w:val="none"/>
        </w:rPr>
        <w:t>货款支付程序执行内蒙古大学财务制度及国库支付制度。</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使用人民币支付货款。</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四</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国产设备</w:t>
      </w:r>
      <w:r>
        <w:rPr>
          <w:rFonts w:hint="eastAsia" w:asciiTheme="minorEastAsia" w:hAnsiTheme="minorEastAsia" w:eastAsiaTheme="minorEastAsia" w:cstheme="minorEastAsia"/>
          <w:b w:val="0"/>
          <w:bCs w:val="0"/>
          <w:color w:val="auto"/>
          <w:sz w:val="24"/>
          <w:szCs w:val="24"/>
          <w:highlight w:val="none"/>
        </w:rPr>
        <w:t>付款前，乙方应向甲方开具等额增值税</w:t>
      </w:r>
      <w:r>
        <w:rPr>
          <w:rFonts w:hint="eastAsia" w:asciiTheme="minorEastAsia" w:hAnsiTheme="minorEastAsia" w:eastAsiaTheme="minorEastAsia" w:cstheme="minorEastAsia"/>
          <w:b w:val="0"/>
          <w:bCs w:val="0"/>
          <w:color w:val="auto"/>
          <w:sz w:val="24"/>
          <w:szCs w:val="24"/>
          <w:highlight w:val="none"/>
          <w:lang w:eastAsia="zh-CN"/>
        </w:rPr>
        <w:t>专用</w:t>
      </w:r>
      <w:r>
        <w:rPr>
          <w:rFonts w:hint="eastAsia" w:asciiTheme="minorEastAsia" w:hAnsiTheme="minorEastAsia" w:eastAsiaTheme="minorEastAsia" w:cstheme="minorEastAsia"/>
          <w:b w:val="0"/>
          <w:bCs w:val="0"/>
          <w:color w:val="auto"/>
          <w:sz w:val="24"/>
          <w:szCs w:val="24"/>
          <w:highlight w:val="none"/>
        </w:rPr>
        <w:t>发票</w:t>
      </w:r>
      <w:r>
        <w:rPr>
          <w:rFonts w:hint="eastAsia" w:asciiTheme="minorEastAsia" w:hAnsiTheme="minorEastAsia" w:eastAsiaTheme="minorEastAsia" w:cstheme="minorEastAsia"/>
          <w:b w:val="0"/>
          <w:bCs w:val="0"/>
          <w:color w:val="auto"/>
          <w:sz w:val="24"/>
          <w:szCs w:val="24"/>
          <w:highlight w:val="none"/>
          <w:lang w:eastAsia="zh-CN"/>
        </w:rPr>
        <w:t>，其他报销单据按甲方财务要求提供</w:t>
      </w:r>
      <w:r>
        <w:rPr>
          <w:rFonts w:hint="eastAsia" w:asciiTheme="minorEastAsia" w:hAnsiTheme="minorEastAsia" w:eastAsiaTheme="minorEastAsia" w:cstheme="minorEastAsia"/>
          <w:b w:val="0"/>
          <w:bCs w:val="0"/>
          <w:color w:val="auto"/>
          <w:sz w:val="24"/>
          <w:szCs w:val="24"/>
          <w:highlight w:val="none"/>
        </w:rPr>
        <w:t>。否则，甲方有权迟延付款并不承担逾期付款违约责任，且乙方不得以此作为拒绝或迟延履行本合同项下各项义务的抗辩理由。</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甲方</w:t>
      </w:r>
      <w:r>
        <w:rPr>
          <w:rFonts w:hint="eastAsia" w:asciiTheme="minorEastAsia" w:hAnsiTheme="minorEastAsia" w:eastAsiaTheme="minorEastAsia" w:cstheme="minorEastAsia"/>
          <w:b w:val="0"/>
          <w:bCs w:val="0"/>
          <w:color w:val="auto"/>
          <w:sz w:val="24"/>
          <w:szCs w:val="24"/>
          <w:highlight w:val="none"/>
        </w:rPr>
        <w:t>增值税专用发票开票信息</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甲方名称：内蒙古大学</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纳税人识别号：1215000046002920XK</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地址：呼和浩特市赛罕区大学西路235号</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电话：0471-4994142</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开户行：中国建设银行股份有限公司呼和浩特赛罕区支行</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行号：105191075085</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账号：15001706667050001905</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六位开票代码：5WD9RE</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）乙方收取货款开户行名称、账号等信息：</w:t>
      </w:r>
    </w:p>
    <w:p>
      <w:pPr>
        <w:pStyle w:val="18"/>
        <w:wordWrap/>
        <w:ind w:firstLine="480"/>
        <w:rPr>
          <w:rFonts w:ascii="宋体" w:hAnsi="宋体" w:eastAsia="宋体" w:cs="宋体"/>
          <w:sz w:val="24"/>
          <w:highlight w:val="yellow"/>
          <w:u w:val="single"/>
        </w:rPr>
      </w:pPr>
      <w:r>
        <w:rPr>
          <w:rFonts w:hint="eastAsia" w:ascii="宋体" w:hAnsi="宋体" w:eastAsia="宋体" w:cs="宋体"/>
          <w:sz w:val="24"/>
          <w:highlight w:val="yellow"/>
        </w:rPr>
        <w:t>单位名称：</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u w:val="single"/>
          <w:lang w:val="en-US" w:eastAsia="zh-CN"/>
        </w:rPr>
        <w:t xml:space="preserve">                                  </w:t>
      </w:r>
      <w:r>
        <w:rPr>
          <w:rFonts w:hint="eastAsia" w:ascii="宋体" w:hAnsi="宋体" w:eastAsia="宋体" w:cs="宋体"/>
          <w:sz w:val="24"/>
          <w:highlight w:val="yellow"/>
          <w:u w:val="single"/>
        </w:rPr>
        <w:t xml:space="preserve"> </w:t>
      </w:r>
    </w:p>
    <w:p>
      <w:pPr>
        <w:pStyle w:val="18"/>
        <w:wordWrap/>
        <w:ind w:firstLine="480"/>
        <w:rPr>
          <w:rFonts w:ascii="宋体" w:hAnsi="宋体" w:eastAsia="宋体" w:cs="宋体"/>
          <w:sz w:val="24"/>
          <w:highlight w:val="yellow"/>
          <w:u w:val="single"/>
        </w:rPr>
      </w:pPr>
      <w:r>
        <w:rPr>
          <w:rFonts w:hint="eastAsia" w:ascii="宋体" w:hAnsi="宋体" w:eastAsia="宋体" w:cs="宋体"/>
          <w:sz w:val="24"/>
          <w:highlight w:val="yellow"/>
        </w:rPr>
        <w:t>开户行名称：</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u w:val="single"/>
          <w:lang w:val="en-US" w:eastAsia="zh-CN"/>
        </w:rPr>
        <w:t xml:space="preserve">                                </w:t>
      </w:r>
      <w:r>
        <w:rPr>
          <w:rFonts w:hint="eastAsia" w:ascii="宋体" w:hAnsi="宋体" w:eastAsia="宋体" w:cs="宋体"/>
          <w:sz w:val="24"/>
          <w:highlight w:val="yellow"/>
          <w:u w:val="single"/>
        </w:rPr>
        <w:t xml:space="preserve"> </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yellow"/>
        </w:rPr>
      </w:pPr>
      <w:r>
        <w:rPr>
          <w:rFonts w:hint="eastAsia" w:ascii="宋体" w:hAnsi="宋体" w:eastAsia="宋体" w:cs="宋体"/>
          <w:sz w:val="24"/>
          <w:highlight w:val="yellow"/>
        </w:rPr>
        <w:t>账号：</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u w:val="single"/>
          <w:lang w:val="en-US" w:eastAsia="zh-CN"/>
        </w:rPr>
        <w:t xml:space="preserve">                                      </w:t>
      </w:r>
      <w:r>
        <w:rPr>
          <w:rFonts w:hint="eastAsia" w:ascii="宋体" w:hAnsi="宋体" w:eastAsia="宋体" w:cs="宋体"/>
          <w:sz w:val="24"/>
          <w:highlight w:val="yellow"/>
          <w:u w:val="single"/>
        </w:rPr>
        <w:t xml:space="preserve"> </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、履约保证金</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highlight w:val="none"/>
        </w:rPr>
        <w:t>合同签订后</w:t>
      </w:r>
      <w:r>
        <w:rPr>
          <w:rFonts w:hint="eastAsia" w:asciiTheme="minorEastAsia" w:hAnsiTheme="minorEastAsia" w:eastAsiaTheme="minorEastAsia" w:cstheme="minorEastAsia"/>
          <w:highlight w:val="yellow"/>
          <w:u w:val="single"/>
          <w:lang w:val="en-US" w:eastAsia="zh-CN"/>
        </w:rPr>
        <w:t xml:space="preserve">       </w:t>
      </w:r>
      <w:r>
        <w:rPr>
          <w:rFonts w:hint="eastAsia" w:asciiTheme="minorEastAsia" w:hAnsiTheme="minorEastAsia" w:eastAsiaTheme="minorEastAsia" w:cstheme="minorEastAsia"/>
          <w:highlight w:val="yellow"/>
        </w:rPr>
        <w:t>日内</w:t>
      </w:r>
      <w:r>
        <w:rPr>
          <w:rFonts w:hint="eastAsia" w:asciiTheme="minorEastAsia" w:hAnsiTheme="minorEastAsia" w:eastAsiaTheme="minorEastAsia" w:cstheme="minorEastAsia"/>
          <w:highlight w:val="none"/>
        </w:rPr>
        <w:t>，乙方需向甲方</w:t>
      </w:r>
      <w:r>
        <w:rPr>
          <w:rFonts w:hint="eastAsia" w:cs="Arial" w:asciiTheme="minorEastAsia" w:hAnsiTheme="minorEastAsia" w:eastAsiaTheme="minorEastAsia"/>
          <w:highlight w:val="none"/>
        </w:rPr>
        <w:t>交纳</w:t>
      </w:r>
      <w:r>
        <w:rPr>
          <w:rFonts w:hint="eastAsia" w:asciiTheme="minorEastAsia" w:hAnsiTheme="minorEastAsia" w:eastAsiaTheme="minorEastAsia" w:cstheme="minorEastAsia"/>
          <w:highlight w:val="none"/>
        </w:rPr>
        <w:t>中标金额</w:t>
      </w:r>
      <w:r>
        <w:rPr>
          <w:rFonts w:hint="eastAsia" w:asciiTheme="minorEastAsia" w:hAnsiTheme="minorEastAsia" w:eastAsiaTheme="minorEastAsia" w:cstheme="minorEastAsia"/>
          <w:highlight w:val="yellow"/>
          <w:u w:val="single"/>
          <w:lang w:val="en-US" w:eastAsia="zh-CN"/>
        </w:rPr>
        <w:t xml:space="preserve">      </w:t>
      </w:r>
      <w:r>
        <w:rPr>
          <w:rFonts w:hint="eastAsia" w:asciiTheme="minorEastAsia" w:hAnsiTheme="minorEastAsia" w:eastAsiaTheme="minorEastAsia" w:cstheme="minorEastAsia"/>
          <w:highlight w:val="yellow"/>
          <w:lang w:val="en-US" w:eastAsia="zh-CN"/>
        </w:rPr>
        <w:t>%</w:t>
      </w:r>
      <w:r>
        <w:rPr>
          <w:rFonts w:hint="eastAsia" w:asciiTheme="minorEastAsia" w:hAnsiTheme="minorEastAsia" w:eastAsiaTheme="minorEastAsia" w:cstheme="minorEastAsia"/>
          <w:highlight w:val="none"/>
        </w:rPr>
        <w:t>的</w:t>
      </w:r>
      <w:r>
        <w:rPr>
          <w:rFonts w:hint="eastAsia" w:cs="Arial" w:asciiTheme="minorEastAsia" w:hAnsiTheme="minorEastAsia" w:eastAsiaTheme="minorEastAsia"/>
          <w:highlight w:val="none"/>
        </w:rPr>
        <w:t>履约保证金</w:t>
      </w:r>
      <w:r>
        <w:rPr>
          <w:rFonts w:hint="eastAsia" w:cs="Arial" w:asciiTheme="minorEastAsia" w:hAnsiTheme="minorEastAsia" w:eastAsiaTheme="minorEastAsia"/>
          <w:highlight w:val="yellow"/>
        </w:rPr>
        <w:t>人民币</w:t>
      </w:r>
      <w:r>
        <w:rPr>
          <w:rFonts w:hint="eastAsia" w:cs="Arial" w:asciiTheme="minorEastAsia" w:hAnsiTheme="minorEastAsia" w:eastAsiaTheme="minorEastAsia"/>
          <w:highlight w:val="yellow"/>
          <w:u w:val="single"/>
          <w:lang w:val="en-US" w:eastAsia="zh-CN"/>
        </w:rPr>
        <w:t xml:space="preserve">大写：            </w:t>
      </w:r>
      <w:r>
        <w:rPr>
          <w:rFonts w:hint="eastAsia" w:asciiTheme="minorEastAsia" w:hAnsiTheme="minorEastAsia" w:eastAsiaTheme="minorEastAsia" w:cstheme="minorEastAsia"/>
          <w:color w:val="auto"/>
          <w:sz w:val="24"/>
          <w:szCs w:val="24"/>
          <w:highlight w:val="yellow"/>
          <w:u w:val="single"/>
        </w:rPr>
        <w:t>(小写：¥</w:t>
      </w:r>
      <w:r>
        <w:rPr>
          <w:rFonts w:hint="eastAsia" w:cs="Arial" w:asciiTheme="minorEastAsia" w:hAnsiTheme="minorEastAsia" w:eastAsiaTheme="minorEastAsia"/>
          <w:highlight w:val="yellow"/>
          <w:u w:val="single"/>
          <w:lang w:val="en-US" w:eastAsia="zh-CN"/>
        </w:rPr>
        <w:t xml:space="preserve">         </w:t>
      </w:r>
      <w:r>
        <w:rPr>
          <w:rFonts w:hint="eastAsia" w:asciiTheme="minorEastAsia" w:hAnsiTheme="minorEastAsia" w:eastAsiaTheme="minorEastAsia" w:cstheme="minorEastAsia"/>
          <w:color w:val="auto"/>
          <w:sz w:val="24"/>
          <w:szCs w:val="24"/>
          <w:highlight w:val="yellow"/>
          <w:u w:val="single"/>
        </w:rPr>
        <w:t>元）</w:t>
      </w:r>
      <w:r>
        <w:rPr>
          <w:rFonts w:hint="eastAsia" w:asciiTheme="minorEastAsia" w:hAnsiTheme="minorEastAsia" w:eastAsiaTheme="minorEastAsia" w:cstheme="minorEastAsia"/>
          <w:color w:val="auto"/>
          <w:sz w:val="24"/>
          <w:szCs w:val="24"/>
          <w:highlight w:val="none"/>
        </w:rPr>
        <w:t>，待货物验收合格后一次性无息退还。若乙方不能按</w:t>
      </w:r>
      <w:r>
        <w:rPr>
          <w:rFonts w:hint="eastAsia" w:asciiTheme="minorEastAsia" w:hAnsiTheme="minorEastAsia" w:eastAsiaTheme="minorEastAsia" w:cstheme="minorEastAsia"/>
          <w:color w:val="auto"/>
          <w:sz w:val="24"/>
          <w:szCs w:val="24"/>
          <w:highlight w:val="none"/>
          <w:lang w:val="en-US" w:eastAsia="zh-CN"/>
        </w:rPr>
        <w:t>约定</w:t>
      </w:r>
      <w:r>
        <w:rPr>
          <w:rFonts w:hint="eastAsia" w:asciiTheme="minorEastAsia" w:hAnsiTheme="minorEastAsia" w:eastAsiaTheme="minorEastAsia" w:cstheme="minorEastAsia"/>
          <w:color w:val="auto"/>
          <w:sz w:val="24"/>
          <w:szCs w:val="24"/>
          <w:highlight w:val="none"/>
        </w:rPr>
        <w:t>交货并安装</w:t>
      </w:r>
      <w:r>
        <w:rPr>
          <w:rFonts w:hint="eastAsia" w:asciiTheme="minorEastAsia" w:hAnsiTheme="minorEastAsia" w:eastAsiaTheme="minorEastAsia" w:cstheme="minorEastAsia"/>
          <w:color w:val="auto"/>
          <w:sz w:val="24"/>
          <w:szCs w:val="24"/>
          <w:highlight w:val="none"/>
          <w:lang w:val="en-US" w:eastAsia="zh-CN"/>
        </w:rPr>
        <w:t>调试</w:t>
      </w:r>
      <w:r>
        <w:rPr>
          <w:rFonts w:hint="eastAsia" w:asciiTheme="minorEastAsia" w:hAnsiTheme="minorEastAsia" w:eastAsiaTheme="minorEastAsia" w:cstheme="minorEastAsia"/>
          <w:color w:val="auto"/>
          <w:sz w:val="24"/>
          <w:szCs w:val="24"/>
          <w:highlight w:val="none"/>
        </w:rPr>
        <w:t>完毕，甲方将不退还履约保证金。</w:t>
      </w:r>
    </w:p>
    <w:p>
      <w:pPr>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乙方应当以支票、汇票、本票或者金融机构、担保机构出具的保函等非现金形式提交。</w:t>
      </w:r>
      <w:r>
        <w:rPr>
          <w:rFonts w:hint="eastAsia" w:asciiTheme="minorEastAsia" w:hAnsiTheme="minorEastAsia" w:eastAsiaTheme="minorEastAsia" w:cstheme="minorEastAsia"/>
          <w:color w:val="auto"/>
          <w:sz w:val="24"/>
          <w:szCs w:val="24"/>
          <w:highlight w:val="none"/>
          <w:lang w:val="zh-CN"/>
        </w:rPr>
        <w:t>履约保证金用于补偿甲方因乙方不能履行或不能完全履行合同义务而蒙受的损失</w:t>
      </w:r>
      <w:r>
        <w:rPr>
          <w:rFonts w:hint="eastAsia" w:asciiTheme="minorEastAsia" w:hAnsiTheme="minorEastAsia" w:eastAsiaTheme="minorEastAsia" w:cstheme="minorEastAsia"/>
          <w:color w:val="auto"/>
          <w:sz w:val="24"/>
          <w:szCs w:val="24"/>
          <w:highlight w:val="none"/>
          <w:lang w:val="en-US" w:eastAsia="zh-CN"/>
        </w:rPr>
        <w:t>或乙方应支付的违约金</w:t>
      </w:r>
      <w:r>
        <w:rPr>
          <w:rFonts w:hint="eastAsia" w:asciiTheme="minorEastAsia" w:hAnsiTheme="minorEastAsia" w:eastAsiaTheme="minorEastAsia" w:cstheme="minorEastAsia"/>
          <w:color w:val="auto"/>
          <w:sz w:val="24"/>
          <w:szCs w:val="24"/>
          <w:highlight w:val="none"/>
          <w:lang w:val="zh-CN"/>
        </w:rPr>
        <w:t>。如果乙方未能按合同约定全面履行义务，甲方有权从履约保证金中取得补偿或赔偿，且不影响甲方要求乙方承担合同约定的超过履约保证金的违约责任的权利。</w:t>
      </w:r>
    </w:p>
    <w:p>
      <w:pPr>
        <w:pStyle w:val="17"/>
        <w:keepNext w:val="0"/>
        <w:keepLines w:val="0"/>
        <w:pageBreakBefore w:val="0"/>
        <w:widowControl w:val="0"/>
        <w:kinsoku/>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十三、知识产权</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乙方对其所销售的货物</w:t>
      </w:r>
      <w:r>
        <w:rPr>
          <w:rFonts w:hint="eastAsia" w:asciiTheme="minorEastAsia" w:hAnsiTheme="minorEastAsia" w:eastAsiaTheme="minorEastAsia" w:cstheme="minorEastAsia"/>
          <w:color w:val="auto"/>
          <w:sz w:val="24"/>
          <w:szCs w:val="24"/>
          <w:highlight w:val="none"/>
          <w:lang w:val="en-US" w:eastAsia="zh-CN"/>
        </w:rPr>
        <w:t>及服务或者货物及服务的任何一部分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应当享有知识产权或经权利人合法授权，保证没有侵犯任</w:t>
      </w:r>
      <w:r>
        <w:rPr>
          <w:rFonts w:hint="eastAsia" w:asciiTheme="minorEastAsia" w:hAnsiTheme="minorEastAsia" w:eastAsiaTheme="minorEastAsia" w:cstheme="minorEastAsia"/>
          <w:color w:val="auto"/>
          <w:sz w:val="24"/>
          <w:szCs w:val="24"/>
          <w:highlight w:val="none"/>
        </w:rPr>
        <w:t>何第三人的知识产权等权利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免受第三方提出的侵犯其知识产权或其他合法权益的索赔或主张。如发生此类纠纷，由乙方承担一切责任；因此给甲方造成损失的，乙方负责全额赔偿，包括但不限于</w:t>
      </w:r>
      <w:r>
        <w:rPr>
          <w:rFonts w:hint="eastAsia" w:asciiTheme="minorEastAsia" w:hAnsiTheme="minorEastAsia" w:eastAsiaTheme="minorEastAsia" w:cstheme="minorEastAsia"/>
          <w:b w:val="0"/>
          <w:bCs w:val="0"/>
          <w:color w:val="auto"/>
          <w:sz w:val="24"/>
          <w:szCs w:val="24"/>
          <w:highlight w:val="none"/>
        </w:rPr>
        <w:t>甲方向第三方的违约或赔偿损失、</w:t>
      </w:r>
      <w:r>
        <w:rPr>
          <w:rFonts w:hint="eastAsia" w:asciiTheme="minorEastAsia" w:hAnsiTheme="minorEastAsia" w:eastAsiaTheme="minorEastAsia" w:cstheme="minorEastAsia"/>
          <w:b w:val="0"/>
          <w:bCs w:val="0"/>
          <w:color w:val="auto"/>
          <w:sz w:val="24"/>
          <w:szCs w:val="24"/>
          <w:highlight w:val="none"/>
          <w:lang w:val="en-US" w:eastAsia="zh-CN"/>
        </w:rPr>
        <w:t>和解金、</w:t>
      </w:r>
      <w:r>
        <w:rPr>
          <w:rFonts w:hint="eastAsia" w:asciiTheme="minorEastAsia" w:hAnsiTheme="minorEastAsia" w:eastAsiaTheme="minorEastAsia" w:cstheme="minorEastAsia"/>
          <w:b w:val="0"/>
          <w:bCs w:val="0"/>
          <w:color w:val="auto"/>
          <w:sz w:val="24"/>
          <w:szCs w:val="24"/>
          <w:highlight w:val="none"/>
        </w:rPr>
        <w:t>误工费、鉴定费</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评估费、律师费、诉讼</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rPr>
        <w:t>仲裁费、保全费、</w:t>
      </w:r>
      <w:r>
        <w:rPr>
          <w:rFonts w:hint="eastAsia" w:asciiTheme="minorEastAsia" w:hAnsiTheme="minorEastAsia" w:eastAsiaTheme="minorEastAsia" w:cstheme="minorEastAsia"/>
          <w:b w:val="0"/>
          <w:bCs w:val="0"/>
          <w:color w:val="auto"/>
          <w:sz w:val="24"/>
          <w:szCs w:val="24"/>
          <w:highlight w:val="none"/>
          <w:lang w:val="en-US" w:eastAsia="zh-CN"/>
        </w:rPr>
        <w:t>保全</w:t>
      </w:r>
      <w:r>
        <w:rPr>
          <w:rFonts w:hint="eastAsia" w:asciiTheme="minorEastAsia" w:hAnsiTheme="minorEastAsia" w:eastAsiaTheme="minorEastAsia" w:cstheme="minorEastAsia"/>
          <w:b w:val="0"/>
          <w:bCs w:val="0"/>
          <w:color w:val="auto"/>
          <w:sz w:val="24"/>
          <w:szCs w:val="24"/>
          <w:highlight w:val="none"/>
        </w:rPr>
        <w:t>保险费、公告费、执行费等全部</w:t>
      </w:r>
      <w:r>
        <w:rPr>
          <w:rFonts w:hint="eastAsia" w:asciiTheme="minorEastAsia" w:hAnsiTheme="minorEastAsia" w:eastAsiaTheme="minorEastAsia" w:cstheme="minorEastAsia"/>
          <w:b w:val="0"/>
          <w:bCs w:val="0"/>
          <w:color w:val="auto"/>
          <w:sz w:val="24"/>
          <w:szCs w:val="24"/>
          <w:highlight w:val="none"/>
          <w:lang w:val="en-US" w:eastAsia="zh-CN"/>
        </w:rPr>
        <w:t>支出</w:t>
      </w:r>
      <w:r>
        <w:rPr>
          <w:rFonts w:hint="eastAsia" w:asciiTheme="minorEastAsia" w:hAnsiTheme="minorEastAsia" w:eastAsiaTheme="minorEastAsia" w:cstheme="minorEastAsia"/>
          <w:color w:val="auto"/>
          <w:sz w:val="24"/>
          <w:szCs w:val="24"/>
          <w:highlight w:val="none"/>
          <w:lang w:val="en-US" w:eastAsia="zh-CN"/>
        </w:rPr>
        <w:t>。</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2.乙方为执行本合同而提供的技术资料或者其他相关资料、软件等由甲方永久免费使用。</w:t>
      </w:r>
    </w:p>
    <w:p>
      <w:pPr>
        <w:keepNext w:val="0"/>
        <w:keepLines w:val="0"/>
        <w:pageBreakBefore w:val="0"/>
        <w:kinsoku/>
        <w:overflowPunct/>
        <w:topLinePunct w:val="0"/>
        <w:autoSpaceDE w:val="0"/>
        <w:autoSpaceDN w:val="0"/>
        <w:bidi w:val="0"/>
        <w:adjustRightInd w:val="0"/>
        <w:snapToGrid w:val="0"/>
        <w:spacing w:before="0" w:line="400" w:lineRule="exact"/>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十四、</w:t>
      </w:r>
      <w:r>
        <w:rPr>
          <w:rFonts w:hint="eastAsia" w:asciiTheme="minorEastAsia" w:hAnsiTheme="minorEastAsia" w:eastAsiaTheme="minorEastAsia" w:cstheme="minorEastAsia"/>
          <w:b/>
          <w:bCs/>
          <w:color w:val="auto"/>
          <w:sz w:val="24"/>
          <w:szCs w:val="24"/>
          <w:highlight w:val="none"/>
        </w:rPr>
        <w:t>保密义务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甲、乙双方</w:t>
      </w:r>
      <w:r>
        <w:rPr>
          <w:rFonts w:hint="eastAsia" w:asciiTheme="minorEastAsia" w:hAnsiTheme="minorEastAsia" w:eastAsiaTheme="minorEastAsia" w:cstheme="minorEastAsia"/>
          <w:sz w:val="24"/>
          <w:szCs w:val="24"/>
          <w:highlight w:val="none"/>
          <w:lang w:eastAsia="zh-CN"/>
        </w:rPr>
        <w:t>对</w:t>
      </w:r>
      <w:r>
        <w:rPr>
          <w:rFonts w:hint="eastAsia" w:asciiTheme="minorEastAsia" w:hAnsiTheme="minorEastAsia" w:eastAsiaTheme="minorEastAsia" w:cstheme="minorEastAsia"/>
          <w:sz w:val="24"/>
          <w:szCs w:val="24"/>
          <w:highlight w:val="none"/>
        </w:rPr>
        <w:t>采购和合同履行过程中所获悉的</w:t>
      </w:r>
      <w:r>
        <w:rPr>
          <w:rFonts w:hint="eastAsia" w:asciiTheme="minorEastAsia" w:hAnsiTheme="minorEastAsia" w:eastAsiaTheme="minorEastAsia" w:cstheme="minorEastAsia"/>
          <w:sz w:val="24"/>
          <w:szCs w:val="24"/>
          <w:highlight w:val="none"/>
          <w:lang w:eastAsia="zh-CN"/>
        </w:rPr>
        <w:t>国家秘密、工作秘密、</w:t>
      </w:r>
      <w:r>
        <w:rPr>
          <w:rFonts w:hint="eastAsia" w:asciiTheme="minorEastAsia" w:hAnsiTheme="minorEastAsia" w:eastAsiaTheme="minorEastAsia" w:cstheme="minorEastAsia"/>
          <w:sz w:val="24"/>
          <w:szCs w:val="24"/>
          <w:highlight w:val="none"/>
        </w:rPr>
        <w:t>商业秘密或者其他应当保密的信息，均有保密义务</w:t>
      </w:r>
      <w:r>
        <w:rPr>
          <w:rFonts w:hint="eastAsia" w:asciiTheme="minorEastAsia" w:hAnsiTheme="minorEastAsia" w:eastAsiaTheme="minorEastAsia" w:cstheme="minorEastAsia"/>
          <w:sz w:val="24"/>
          <w:szCs w:val="24"/>
          <w:highlight w:val="none"/>
          <w:lang w:eastAsia="zh-CN"/>
        </w:rPr>
        <w:t>且不受合同有效期所限，直至该信息成为公开信息</w:t>
      </w:r>
      <w:r>
        <w:rPr>
          <w:rFonts w:hint="eastAsia" w:asciiTheme="minorEastAsia" w:hAnsiTheme="minorEastAsia" w:eastAsiaTheme="minorEastAsia" w:cstheme="minorEastAsia"/>
          <w:sz w:val="24"/>
          <w:szCs w:val="24"/>
          <w:highlight w:val="none"/>
        </w:rPr>
        <w:t>。泄露、不正当地使用</w:t>
      </w:r>
      <w:r>
        <w:rPr>
          <w:rFonts w:hint="eastAsia" w:asciiTheme="minorEastAsia" w:hAnsiTheme="minorEastAsia" w:eastAsiaTheme="minorEastAsia" w:cstheme="minorEastAsia"/>
          <w:sz w:val="24"/>
          <w:szCs w:val="24"/>
          <w:highlight w:val="none"/>
          <w:lang w:eastAsia="zh-CN"/>
        </w:rPr>
        <w:t>国家秘密、工作秘密、</w:t>
      </w:r>
      <w:r>
        <w:rPr>
          <w:rFonts w:hint="eastAsia" w:asciiTheme="minorEastAsia" w:hAnsiTheme="minorEastAsia" w:eastAsiaTheme="minorEastAsia" w:cstheme="minorEastAsia"/>
          <w:sz w:val="24"/>
          <w:szCs w:val="24"/>
          <w:highlight w:val="none"/>
        </w:rPr>
        <w:t>商业秘密或者</w:t>
      </w:r>
      <w:r>
        <w:rPr>
          <w:rFonts w:hint="eastAsia" w:asciiTheme="minorEastAsia" w:hAnsiTheme="minorEastAsia" w:eastAsiaTheme="minorEastAsia" w:cstheme="minorEastAsia"/>
          <w:sz w:val="24"/>
          <w:szCs w:val="24"/>
          <w:highlight w:val="none"/>
          <w:lang w:eastAsia="zh-CN"/>
        </w:rPr>
        <w:t>其他应当保密的</w:t>
      </w:r>
      <w:r>
        <w:rPr>
          <w:rFonts w:hint="eastAsia" w:asciiTheme="minorEastAsia" w:hAnsiTheme="minorEastAsia" w:eastAsiaTheme="minorEastAsia" w:cstheme="minorEastAsia"/>
          <w:sz w:val="24"/>
          <w:szCs w:val="24"/>
          <w:highlight w:val="none"/>
        </w:rPr>
        <w:t>信息，应当承担</w:t>
      </w:r>
      <w:r>
        <w:rPr>
          <w:rFonts w:hint="eastAsia" w:asciiTheme="minorEastAsia" w:hAnsiTheme="minorEastAsia" w:eastAsiaTheme="minorEastAsia" w:cstheme="minorEastAsia"/>
          <w:sz w:val="24"/>
          <w:szCs w:val="24"/>
          <w:highlight w:val="none"/>
          <w:lang w:eastAsia="zh-CN"/>
        </w:rPr>
        <w:t>相应</w:t>
      </w:r>
      <w:r>
        <w:rPr>
          <w:rFonts w:hint="eastAsia" w:asciiTheme="minorEastAsia" w:hAnsiTheme="minorEastAsia" w:eastAsiaTheme="minorEastAsia" w:cstheme="minorEastAsia"/>
          <w:sz w:val="24"/>
          <w:szCs w:val="24"/>
          <w:highlight w:val="none"/>
        </w:rPr>
        <w:t>责任。</w:t>
      </w:r>
    </w:p>
    <w:p>
      <w:pPr>
        <w:pStyle w:val="6"/>
        <w:keepNext w:val="0"/>
        <w:keepLines w:val="0"/>
        <w:pageBreakBefore w:val="0"/>
        <w:widowControl w:val="0"/>
        <w:kinsoku/>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十五</w:t>
      </w:r>
      <w:r>
        <w:rPr>
          <w:rFonts w:hint="eastAsia" w:asciiTheme="minorEastAsia" w:hAnsiTheme="minorEastAsia" w:eastAsiaTheme="minorEastAsia" w:cstheme="minorEastAsia"/>
          <w:b/>
          <w:bCs/>
          <w:color w:val="auto"/>
          <w:sz w:val="24"/>
          <w:szCs w:val="24"/>
          <w:highlight w:val="none"/>
        </w:rPr>
        <w:t>、违约责任</w:t>
      </w:r>
    </w:p>
    <w:p>
      <w:pPr>
        <w:pStyle w:val="19"/>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lang w:eastAsia="zh-CN"/>
        </w:rPr>
        <w:t>）质量瑕疵的违约责任</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乙方提供的货物不属于生产厂家的原装正品的，甲方有权单方解除合同。</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的产品不符合</w:t>
      </w:r>
      <w:r>
        <w:rPr>
          <w:rFonts w:hint="eastAsia" w:asciiTheme="minorEastAsia" w:hAnsiTheme="minorEastAsia" w:eastAsiaTheme="minorEastAsia" w:cstheme="minorEastAsia"/>
          <w:color w:val="auto"/>
          <w:sz w:val="24"/>
          <w:szCs w:val="24"/>
          <w:highlight w:val="none"/>
          <w:lang w:eastAsia="zh-CN"/>
        </w:rPr>
        <w:t>合同约定的</w:t>
      </w:r>
      <w:r>
        <w:rPr>
          <w:rFonts w:hint="eastAsia" w:asciiTheme="minorEastAsia" w:hAnsiTheme="minorEastAsia" w:eastAsiaTheme="minorEastAsia" w:cstheme="minorEastAsia"/>
          <w:color w:val="auto"/>
          <w:sz w:val="24"/>
          <w:szCs w:val="24"/>
          <w:highlight w:val="none"/>
        </w:rPr>
        <w:t>质量标准或存在产品质量缺陷，</w:t>
      </w:r>
      <w:r>
        <w:rPr>
          <w:rFonts w:hint="eastAsia" w:asciiTheme="minorEastAsia" w:hAnsiTheme="minorEastAsia" w:eastAsiaTheme="minorEastAsia" w:cstheme="minorEastAsia"/>
          <w:color w:val="auto"/>
          <w:sz w:val="24"/>
          <w:szCs w:val="24"/>
          <w:highlight w:val="none"/>
          <w:lang w:eastAsia="zh-CN"/>
        </w:rPr>
        <w:t>甲方有权要求乙方及时修理、重作、更换，并承担由此给甲</w:t>
      </w:r>
      <w:r>
        <w:rPr>
          <w:rFonts w:hint="eastAsia" w:asciiTheme="minorEastAsia" w:hAnsiTheme="minorEastAsia" w:eastAsiaTheme="minorEastAsia" w:cstheme="minorEastAsia"/>
          <w:color w:val="auto"/>
          <w:sz w:val="24"/>
          <w:szCs w:val="24"/>
          <w:highlight w:val="none"/>
        </w:rPr>
        <w:t>方</w:t>
      </w:r>
      <w:r>
        <w:rPr>
          <w:rFonts w:hint="eastAsia" w:asciiTheme="minorEastAsia" w:hAnsiTheme="minorEastAsia" w:eastAsiaTheme="minorEastAsia" w:cstheme="minorEastAsia"/>
          <w:color w:val="auto"/>
          <w:sz w:val="24"/>
          <w:szCs w:val="24"/>
          <w:highlight w:val="none"/>
          <w:lang w:eastAsia="zh-CN"/>
        </w:rPr>
        <w:t>造成的损失</w:t>
      </w:r>
      <w:r>
        <w:rPr>
          <w:rFonts w:hint="eastAsia" w:asciiTheme="minorEastAsia" w:hAnsiTheme="minorEastAsia" w:eastAsiaTheme="minorEastAsia" w:cstheme="minorEastAsia"/>
          <w:color w:val="auto"/>
          <w:sz w:val="24"/>
          <w:szCs w:val="24"/>
          <w:highlight w:val="none"/>
        </w:rPr>
        <w:t>。</w:t>
      </w:r>
    </w:p>
    <w:p>
      <w:pPr>
        <w:pStyle w:val="19"/>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val="zh-CN"/>
        </w:rPr>
        <w:t>在质保期内产品出现质量问题，乙方必须在接到甲方通知后</w:t>
      </w:r>
      <w:r>
        <w:rPr>
          <w:rFonts w:hint="eastAsia" w:asciiTheme="minorEastAsia" w:hAnsiTheme="minorEastAsia" w:eastAsiaTheme="minorEastAsia" w:cstheme="minorEastAsia"/>
          <w:b w:val="0"/>
          <w:bCs w:val="0"/>
          <w:color w:val="auto"/>
          <w:sz w:val="24"/>
          <w:szCs w:val="24"/>
          <w:highlight w:val="none"/>
          <w:u w:val="none"/>
          <w:lang w:val="en-US" w:eastAsia="zh-CN"/>
        </w:rPr>
        <w:t>按照响应文件约定的响应时效</w:t>
      </w:r>
      <w:r>
        <w:rPr>
          <w:rFonts w:hint="eastAsia" w:asciiTheme="minorEastAsia" w:hAnsiTheme="minorEastAsia" w:eastAsiaTheme="minorEastAsia" w:cstheme="minorEastAsia"/>
          <w:b w:val="0"/>
          <w:bCs w:val="0"/>
          <w:color w:val="auto"/>
          <w:sz w:val="24"/>
          <w:szCs w:val="24"/>
          <w:highlight w:val="none"/>
          <w:lang w:val="zh-CN"/>
        </w:rPr>
        <w:t>到达现场解决，否则甲方有权另</w:t>
      </w:r>
      <w:r>
        <w:rPr>
          <w:rFonts w:hint="eastAsia" w:asciiTheme="minorEastAsia" w:hAnsiTheme="minorEastAsia" w:eastAsiaTheme="minorEastAsia" w:cstheme="minorEastAsia"/>
          <w:b w:val="0"/>
          <w:bCs w:val="0"/>
          <w:color w:val="auto"/>
          <w:sz w:val="24"/>
          <w:szCs w:val="24"/>
          <w:highlight w:val="none"/>
          <w:lang w:val="en-US" w:eastAsia="zh-CN"/>
        </w:rPr>
        <w:t>性委托第三方</w:t>
      </w:r>
      <w:r>
        <w:rPr>
          <w:rFonts w:hint="eastAsia" w:asciiTheme="minorEastAsia" w:hAnsiTheme="minorEastAsia" w:eastAsiaTheme="minorEastAsia" w:cstheme="minorEastAsia"/>
          <w:b w:val="0"/>
          <w:bCs w:val="0"/>
          <w:color w:val="auto"/>
          <w:sz w:val="24"/>
          <w:szCs w:val="24"/>
          <w:highlight w:val="none"/>
          <w:lang w:val="zh-CN"/>
        </w:rPr>
        <w:t>解决，由此产生的费用由乙方承担，甲方有权从质保金</w:t>
      </w:r>
      <w:r>
        <w:rPr>
          <w:rFonts w:hint="eastAsia" w:asciiTheme="minorEastAsia" w:hAnsiTheme="minorEastAsia" w:eastAsiaTheme="minorEastAsia" w:cstheme="minorEastAsia"/>
          <w:b w:val="0"/>
          <w:bCs w:val="0"/>
          <w:color w:val="auto"/>
          <w:sz w:val="24"/>
          <w:szCs w:val="24"/>
          <w:highlight w:val="none"/>
          <w:lang w:val="en-US" w:eastAsia="zh-CN"/>
        </w:rPr>
        <w:t>/履约保证金/剩余未付货款</w:t>
      </w:r>
      <w:r>
        <w:rPr>
          <w:rFonts w:hint="eastAsia" w:asciiTheme="minorEastAsia" w:hAnsiTheme="minorEastAsia" w:eastAsiaTheme="minorEastAsia" w:cstheme="minorEastAsia"/>
          <w:b w:val="0"/>
          <w:bCs w:val="0"/>
          <w:color w:val="auto"/>
          <w:sz w:val="24"/>
          <w:szCs w:val="24"/>
          <w:highlight w:val="none"/>
          <w:lang w:val="zh-CN"/>
        </w:rPr>
        <w:t>中扣除相关费用，产生的损失由乙方赔偿。</w:t>
      </w:r>
    </w:p>
    <w:p>
      <w:pPr>
        <w:pStyle w:val="19"/>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eastAsia="zh-CN"/>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val="zh-CN" w:eastAsia="zh-CN"/>
        </w:rPr>
        <w:t>乙方提供的货物不符合约定或无法通过甲方验收或无法正常使用的，乙方应按合同约定及甲方要求</w:t>
      </w:r>
      <w:r>
        <w:rPr>
          <w:rFonts w:hint="eastAsia" w:asciiTheme="minorEastAsia" w:hAnsiTheme="minorEastAsia" w:eastAsiaTheme="minorEastAsia" w:cstheme="minorEastAsia"/>
          <w:b w:val="0"/>
          <w:bCs w:val="0"/>
          <w:color w:val="auto"/>
          <w:sz w:val="24"/>
          <w:szCs w:val="24"/>
          <w:highlight w:val="none"/>
          <w:lang w:val="en-US" w:eastAsia="zh-CN"/>
        </w:rPr>
        <w:t>进行整改，整改不合格的</w:t>
      </w:r>
      <w:r>
        <w:rPr>
          <w:rFonts w:hint="eastAsia" w:asciiTheme="minorEastAsia" w:hAnsiTheme="minorEastAsia" w:eastAsiaTheme="minorEastAsia" w:cstheme="minorEastAsia"/>
          <w:b w:val="0"/>
          <w:bCs w:val="0"/>
          <w:color w:val="auto"/>
          <w:sz w:val="24"/>
          <w:szCs w:val="24"/>
          <w:highlight w:val="none"/>
          <w:lang w:val="zh-CN" w:eastAsia="zh-CN"/>
        </w:rPr>
        <w:t>，乙方应向甲方支付合同总金额20%的违约金，如果违约金不足以弥补甲方损失的，甲方有权要求其赔偿。</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二</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迟延交货的违约责任</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乙方应按照本合同规定的时间、地点交货和提供</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rPr>
        <w:t>服务。在履行合同过程中，如果乙方遇到可能</w:t>
      </w:r>
      <w:r>
        <w:rPr>
          <w:rFonts w:hint="eastAsia" w:asciiTheme="minorEastAsia" w:hAnsiTheme="minorEastAsia" w:eastAsiaTheme="minorEastAsia" w:cstheme="minorEastAsia"/>
          <w:color w:val="auto"/>
          <w:sz w:val="24"/>
          <w:szCs w:val="24"/>
          <w:highlight w:val="none"/>
          <w:lang w:eastAsia="zh-CN"/>
        </w:rPr>
        <w:t>影响</w:t>
      </w:r>
      <w:r>
        <w:rPr>
          <w:rFonts w:hint="eastAsia" w:asciiTheme="minorEastAsia" w:hAnsiTheme="minorEastAsia" w:eastAsiaTheme="minorEastAsia" w:cstheme="minorEastAsia"/>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Theme="minorEastAsia" w:hAnsiTheme="minorEastAsia" w:eastAsiaTheme="minorEastAsia" w:cstheme="minorEastAsia"/>
          <w:color w:val="auto"/>
          <w:sz w:val="24"/>
          <w:szCs w:val="24"/>
          <w:highlight w:val="none"/>
          <w:lang w:eastAsia="zh-CN"/>
        </w:rPr>
        <w:t>长</w:t>
      </w:r>
      <w:r>
        <w:rPr>
          <w:rFonts w:hint="eastAsia" w:asciiTheme="minorEastAsia" w:hAnsiTheme="minorEastAsia" w:eastAsiaTheme="minorEastAsia" w:cstheme="minorEastAsia"/>
          <w:color w:val="auto"/>
          <w:sz w:val="24"/>
          <w:szCs w:val="24"/>
          <w:highlight w:val="none"/>
        </w:rPr>
        <w:t>交货时间或延期提供服务。</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如果乙方没有按照合同规定的时间交货和提供</w:t>
      </w:r>
      <w:r>
        <w:rPr>
          <w:rFonts w:hint="eastAsia" w:asciiTheme="minorEastAsia" w:hAnsiTheme="minorEastAsia" w:eastAsiaTheme="minorEastAsia" w:cstheme="minorEastAsia"/>
          <w:b w:val="0"/>
          <w:bCs w:val="0"/>
          <w:color w:val="auto"/>
          <w:sz w:val="24"/>
          <w:szCs w:val="24"/>
          <w:highlight w:val="none"/>
          <w:lang w:eastAsia="zh-CN"/>
        </w:rPr>
        <w:t>相关</w:t>
      </w:r>
      <w:r>
        <w:rPr>
          <w:rFonts w:hint="eastAsia" w:asciiTheme="minorEastAsia" w:hAnsiTheme="minorEastAsia" w:eastAsiaTheme="minorEastAsia" w:cstheme="minorEastAsia"/>
          <w:b w:val="0"/>
          <w:bCs w:val="0"/>
          <w:color w:val="auto"/>
          <w:sz w:val="24"/>
          <w:szCs w:val="24"/>
          <w:highlight w:val="none"/>
        </w:rPr>
        <w:t>服务，甲方有权从货款中扣除误期赔偿费而不影响合同项下的其他补救方法，每迟延1日，甲方</w:t>
      </w:r>
      <w:r>
        <w:rPr>
          <w:rFonts w:hint="eastAsia" w:asciiTheme="minorEastAsia" w:hAnsiTheme="minorEastAsia" w:eastAsiaTheme="minorEastAsia" w:cstheme="minorEastAsia"/>
          <w:b w:val="0"/>
          <w:bCs w:val="0"/>
          <w:color w:val="auto"/>
          <w:sz w:val="24"/>
          <w:szCs w:val="24"/>
          <w:highlight w:val="none"/>
          <w:lang w:val="en-US" w:eastAsia="zh-CN"/>
        </w:rPr>
        <w:t>扣除</w:t>
      </w:r>
      <w:r>
        <w:rPr>
          <w:rFonts w:hint="eastAsia" w:asciiTheme="minorEastAsia" w:hAnsiTheme="minorEastAsia" w:eastAsiaTheme="minorEastAsia" w:cstheme="minorEastAsia"/>
          <w:b w:val="0"/>
          <w:bCs w:val="0"/>
          <w:color w:val="auto"/>
          <w:sz w:val="24"/>
          <w:szCs w:val="24"/>
          <w:highlight w:val="none"/>
        </w:rPr>
        <w:t>合同总价款</w:t>
      </w:r>
      <w:r>
        <w:rPr>
          <w:rFonts w:hint="eastAsia" w:asciiTheme="minorEastAsia" w:hAnsiTheme="minorEastAsia" w:eastAsiaTheme="minorEastAsia" w:cstheme="minorEastAsia"/>
          <w:b w:val="0"/>
          <w:bCs w:val="0"/>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b w:val="0"/>
          <w:bCs w:val="0"/>
          <w:color w:val="auto"/>
          <w:sz w:val="24"/>
          <w:szCs w:val="24"/>
          <w:highlight w:val="none"/>
        </w:rPr>
        <w:t>的违约金；迟延超过10日的，甲方有权单方解除本合同</w:t>
      </w:r>
      <w:r>
        <w:rPr>
          <w:rFonts w:hint="eastAsia" w:asciiTheme="minorEastAsia" w:hAnsiTheme="minorEastAsia" w:eastAsiaTheme="minorEastAsia" w:cstheme="minorEastAsia"/>
          <w:b w:val="0"/>
          <w:bCs w:val="0"/>
          <w:color w:val="auto"/>
          <w:sz w:val="24"/>
          <w:szCs w:val="24"/>
          <w:highlight w:val="none"/>
          <w:lang w:val="en-US" w:eastAsia="zh-CN"/>
        </w:rPr>
        <w:t>全部或部分约定</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sz w:val="24"/>
          <w:szCs w:val="24"/>
          <w:highlight w:val="none"/>
        </w:rPr>
        <w:t>如果涉及公共利益，且赔偿金额无法弥补公共利益损失，</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可要求继续履行或者</w:t>
      </w:r>
      <w:r>
        <w:rPr>
          <w:rFonts w:hint="eastAsia" w:asciiTheme="minorEastAsia" w:hAnsiTheme="minorEastAsia" w:eastAsiaTheme="minorEastAsia" w:cstheme="minorEastAsia"/>
          <w:color w:val="auto"/>
          <w:sz w:val="24"/>
          <w:szCs w:val="24"/>
          <w:highlight w:val="none"/>
          <w:lang w:eastAsia="zh-CN"/>
        </w:rPr>
        <w:t>采取其他补救措施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甲方解除</w:t>
      </w:r>
      <w:r>
        <w:rPr>
          <w:rFonts w:hint="eastAsia" w:asciiTheme="minorEastAsia" w:hAnsiTheme="minorEastAsia" w:eastAsiaTheme="minorEastAsia" w:cstheme="minorEastAsia"/>
          <w:b w:val="0"/>
          <w:bCs w:val="0"/>
          <w:color w:val="auto"/>
          <w:sz w:val="24"/>
          <w:szCs w:val="24"/>
          <w:highlight w:val="none"/>
        </w:rPr>
        <w:t>本合同</w:t>
      </w:r>
      <w:r>
        <w:rPr>
          <w:rFonts w:hint="eastAsia" w:asciiTheme="minorEastAsia" w:hAnsiTheme="minorEastAsia" w:eastAsiaTheme="minorEastAsia" w:cstheme="minorEastAsia"/>
          <w:b w:val="0"/>
          <w:bCs w:val="0"/>
          <w:color w:val="auto"/>
          <w:sz w:val="24"/>
          <w:szCs w:val="24"/>
          <w:highlight w:val="none"/>
          <w:lang w:val="en-US" w:eastAsia="zh-CN"/>
        </w:rPr>
        <w:t>全部或部分约定，不影响未解除部分乙方的合同履行，不减轻或免除乙方的违约责任</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三</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其他</w:t>
      </w:r>
      <w:r>
        <w:rPr>
          <w:rFonts w:hint="eastAsia" w:asciiTheme="minorEastAsia" w:hAnsiTheme="minorEastAsia" w:eastAsiaTheme="minorEastAsia" w:cstheme="minorEastAsia"/>
          <w:bCs/>
          <w:color w:val="auto"/>
          <w:sz w:val="24"/>
          <w:szCs w:val="24"/>
          <w:highlight w:val="none"/>
        </w:rPr>
        <w:t>违约责任</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因</w:t>
      </w:r>
      <w:r>
        <w:rPr>
          <w:rFonts w:hint="eastAsia" w:asciiTheme="minorEastAsia" w:hAnsiTheme="minorEastAsia" w:eastAsiaTheme="minorEastAsia" w:cstheme="minorEastAsia"/>
          <w:b w:val="0"/>
          <w:bCs w:val="0"/>
          <w:color w:val="auto"/>
          <w:sz w:val="24"/>
          <w:szCs w:val="24"/>
          <w:highlight w:val="none"/>
          <w:lang w:val="en-US" w:eastAsia="zh-CN"/>
        </w:rPr>
        <w:t>非甲方</w:t>
      </w:r>
      <w:r>
        <w:rPr>
          <w:rFonts w:hint="eastAsia" w:asciiTheme="minorEastAsia" w:hAnsiTheme="minorEastAsia" w:eastAsiaTheme="minorEastAsia" w:cstheme="minorEastAsia"/>
          <w:b w:val="0"/>
          <w:bCs w:val="0"/>
          <w:color w:val="auto"/>
          <w:sz w:val="24"/>
          <w:szCs w:val="24"/>
          <w:highlight w:val="none"/>
        </w:rPr>
        <w:t>原因，</w:t>
      </w:r>
      <w:r>
        <w:rPr>
          <w:rFonts w:hint="eastAsia" w:asciiTheme="minorEastAsia" w:hAnsiTheme="minorEastAsia" w:eastAsiaTheme="minorEastAsia" w:cstheme="minorEastAsia"/>
          <w:b w:val="0"/>
          <w:bCs w:val="0"/>
          <w:color w:val="auto"/>
          <w:sz w:val="24"/>
          <w:szCs w:val="24"/>
          <w:highlight w:val="none"/>
          <w:lang w:val="en-US" w:eastAsia="zh-CN"/>
        </w:rPr>
        <w:t>乙方</w:t>
      </w:r>
      <w:r>
        <w:rPr>
          <w:rFonts w:hint="eastAsia" w:asciiTheme="minorEastAsia" w:hAnsiTheme="minorEastAsia" w:eastAsiaTheme="minorEastAsia" w:cstheme="minorEastAsia"/>
          <w:b w:val="0"/>
          <w:bCs w:val="0"/>
          <w:color w:val="auto"/>
          <w:sz w:val="24"/>
          <w:szCs w:val="24"/>
          <w:highlight w:val="none"/>
        </w:rPr>
        <w:t>不履行合同义务或者履行合同义务不符合约定的，应当</w:t>
      </w:r>
      <w:r>
        <w:rPr>
          <w:rFonts w:hint="eastAsia" w:asciiTheme="minorEastAsia" w:hAnsiTheme="minorEastAsia" w:eastAsiaTheme="minorEastAsia" w:cstheme="minorEastAsia"/>
          <w:b w:val="0"/>
          <w:bCs w:val="0"/>
          <w:color w:val="auto"/>
          <w:sz w:val="24"/>
          <w:szCs w:val="24"/>
          <w:highlight w:val="none"/>
          <w:lang w:val="en-US" w:eastAsia="zh-CN"/>
        </w:rPr>
        <w:t>按甲方要求</w:t>
      </w:r>
      <w:r>
        <w:rPr>
          <w:rFonts w:hint="eastAsia" w:asciiTheme="minorEastAsia" w:hAnsiTheme="minorEastAsia" w:eastAsiaTheme="minorEastAsia" w:cstheme="minorEastAsia"/>
          <w:b w:val="0"/>
          <w:bCs w:val="0"/>
          <w:color w:val="auto"/>
          <w:sz w:val="24"/>
          <w:szCs w:val="24"/>
          <w:highlight w:val="none"/>
        </w:rPr>
        <w:t>承担继续履行、采取补救措施</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扣除或退还甲方相应合同价款或者支付违约金</w:t>
      </w:r>
      <w:r>
        <w:rPr>
          <w:rFonts w:hint="eastAsia" w:asciiTheme="minorEastAsia" w:hAnsiTheme="minorEastAsia" w:eastAsiaTheme="minorEastAsia" w:cstheme="minorEastAsia"/>
          <w:b w:val="0"/>
          <w:bCs w:val="0"/>
          <w:color w:val="auto"/>
          <w:sz w:val="24"/>
          <w:szCs w:val="24"/>
          <w:highlight w:val="none"/>
          <w:lang w:eastAsia="zh-CN"/>
        </w:rPr>
        <w:t>的</w:t>
      </w:r>
      <w:r>
        <w:rPr>
          <w:rFonts w:hint="eastAsia" w:asciiTheme="minorEastAsia" w:hAnsiTheme="minorEastAsia" w:eastAsiaTheme="minorEastAsia" w:cstheme="minorEastAsia"/>
          <w:b w:val="0"/>
          <w:bCs w:val="0"/>
          <w:color w:val="auto"/>
          <w:sz w:val="24"/>
          <w:szCs w:val="24"/>
          <w:highlight w:val="none"/>
          <w:lang w:val="en-US" w:eastAsia="zh-CN"/>
        </w:rPr>
        <w:t>违约责任</w:t>
      </w:r>
      <w:r>
        <w:rPr>
          <w:rFonts w:hint="eastAsia" w:asciiTheme="minorEastAsia" w:hAnsiTheme="minorEastAsia" w:eastAsiaTheme="minorEastAsia" w:cstheme="minorEastAsia"/>
          <w:b w:val="0"/>
          <w:bCs w:val="0"/>
          <w:color w:val="auto"/>
          <w:sz w:val="24"/>
          <w:szCs w:val="24"/>
          <w:highlight w:val="none"/>
        </w:rPr>
        <w:t>。</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乙方未经甲方书面同意将本合同的全部或部分义务转让给第三方，或者将合同权利、对甲方享有的债权转让给第三方的，该等转让对甲方无效，且甲方有权单方解除本合同。</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乙方承诺其交付的货物是其有权销售、无任何权利争议或潜在权利争议的货物，乙方承诺其货物无任何他项权利设定，也无著作权、商标权、专利权及其他知识产权方面的权利瑕疵或限制，乙方应保证甲方在使用该货物或其任何一部分时不受任何第三方提出的侵犯其著作权、商标权、专利权等</w:t>
      </w:r>
      <w:r>
        <w:rPr>
          <w:rFonts w:hint="eastAsia" w:asciiTheme="minorEastAsia" w:hAnsiTheme="minorEastAsia" w:eastAsiaTheme="minorEastAsia" w:cstheme="minorEastAsia"/>
          <w:b w:val="0"/>
          <w:bCs w:val="0"/>
          <w:color w:val="auto"/>
          <w:sz w:val="24"/>
          <w:szCs w:val="24"/>
          <w:highlight w:val="none"/>
          <w:lang w:val="en-US" w:eastAsia="zh-CN"/>
        </w:rPr>
        <w:t>合法权益的主张</w:t>
      </w:r>
      <w:r>
        <w:rPr>
          <w:rFonts w:hint="eastAsia" w:asciiTheme="minorEastAsia" w:hAnsiTheme="minorEastAsia" w:eastAsiaTheme="minorEastAsia" w:cstheme="minorEastAsia"/>
          <w:b w:val="0"/>
          <w:bCs w:val="0"/>
          <w:color w:val="auto"/>
          <w:sz w:val="24"/>
          <w:szCs w:val="24"/>
          <w:highlight w:val="none"/>
        </w:rPr>
        <w:t>；如果任何第三方提出侵权指控，那么乙方须与该第三方交涉并承担由此发生的一切责任、费用和赔偿。</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因乙方存在其他违约行为或因乙方原因导致合同目的无法实现或合同无法继续履行的，甲方有权解除合同。</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乙方违反本合同的约定，除按本合同的约定承担违约责任外，还应赔偿甲方包括但不限于直接损失、甲方向第三方的违约或赔偿损失、误工费、鉴定费、损失的评估费、律师费、诉讼费或仲裁费、保全费、</w:t>
      </w:r>
      <w:r>
        <w:rPr>
          <w:rFonts w:hint="eastAsia" w:asciiTheme="minorEastAsia" w:hAnsiTheme="minorEastAsia" w:eastAsiaTheme="minorEastAsia" w:cstheme="minorEastAsia"/>
          <w:b w:val="0"/>
          <w:bCs w:val="0"/>
          <w:color w:val="auto"/>
          <w:sz w:val="24"/>
          <w:szCs w:val="24"/>
          <w:highlight w:val="none"/>
          <w:lang w:val="en-US" w:eastAsia="zh-CN"/>
        </w:rPr>
        <w:t>保全</w:t>
      </w:r>
      <w:r>
        <w:rPr>
          <w:rFonts w:hint="eastAsia" w:asciiTheme="minorEastAsia" w:hAnsiTheme="minorEastAsia" w:eastAsiaTheme="minorEastAsia" w:cstheme="minorEastAsia"/>
          <w:b w:val="0"/>
          <w:bCs w:val="0"/>
          <w:color w:val="auto"/>
          <w:sz w:val="24"/>
          <w:szCs w:val="24"/>
          <w:highlight w:val="none"/>
        </w:rPr>
        <w:t>保险费、公告费、执行费等全部损失。</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lang w:eastAsia="zh-CN"/>
        </w:rPr>
        <w:t>如果出现政府采购监督管理部门处理投诉</w:t>
      </w:r>
      <w:r>
        <w:rPr>
          <w:rFonts w:hint="eastAsia" w:asciiTheme="minorEastAsia" w:hAnsiTheme="minorEastAsia" w:eastAsiaTheme="minorEastAsia" w:cstheme="minorEastAsia"/>
          <w:b w:val="0"/>
          <w:bCs w:val="0"/>
          <w:color w:val="auto"/>
          <w:sz w:val="24"/>
          <w:szCs w:val="24"/>
          <w:highlight w:val="none"/>
          <w:lang w:val="en-US" w:eastAsia="zh-CN"/>
        </w:rPr>
        <w:t>等</w:t>
      </w:r>
      <w:r>
        <w:rPr>
          <w:rFonts w:hint="eastAsia" w:asciiTheme="minorEastAsia" w:hAnsiTheme="minorEastAsia" w:eastAsiaTheme="minorEastAsia" w:cstheme="minorEastAsia"/>
          <w:b w:val="0"/>
          <w:bCs w:val="0"/>
          <w:color w:val="auto"/>
          <w:sz w:val="24"/>
          <w:szCs w:val="24"/>
          <w:highlight w:val="none"/>
          <w:lang w:eastAsia="zh-CN"/>
        </w:rPr>
        <w:t>，书面通知甲方暂停采购活动的情形，或者询问或质疑事项可能影响中标结果的，导致甲方中止履行合同的情形，均不视为甲方违约。</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rPr>
        <w:t>本合同所涉及全部违约金，甲方均有权从未付合同价款</w:t>
      </w:r>
      <w:r>
        <w:rPr>
          <w:rFonts w:hint="eastAsia" w:asciiTheme="minorEastAsia" w:hAnsiTheme="minorEastAsia" w:eastAsiaTheme="minorEastAsia" w:cstheme="minorEastAsia"/>
          <w:b w:val="0"/>
          <w:bCs w:val="0"/>
          <w:color w:val="auto"/>
          <w:sz w:val="24"/>
          <w:szCs w:val="24"/>
          <w:highlight w:val="none"/>
          <w:lang w:val="en-US" w:eastAsia="zh-CN"/>
        </w:rPr>
        <w:t>或履约保证金</w:t>
      </w:r>
      <w:r>
        <w:rPr>
          <w:rFonts w:hint="eastAsia" w:asciiTheme="minorEastAsia" w:hAnsiTheme="minorEastAsia" w:eastAsiaTheme="minorEastAsia" w:cstheme="minorEastAsia"/>
          <w:b w:val="0"/>
          <w:bCs w:val="0"/>
          <w:color w:val="auto"/>
          <w:sz w:val="24"/>
          <w:szCs w:val="24"/>
          <w:highlight w:val="none"/>
        </w:rPr>
        <w:t>中扣除，乙方对此无异议。</w:t>
      </w:r>
    </w:p>
    <w:p>
      <w:pPr>
        <w:pStyle w:val="17"/>
        <w:keepNext w:val="0"/>
        <w:keepLines w:val="0"/>
        <w:pageBreakBefore w:val="0"/>
        <w:widowControl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、合同解除</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（一）甲方依据本合同约定或法律规定单方解除合同的，自解除合同的通知到达乙方时，合同自行终止。乙方应于合同解除之日起15日内退还甲方全部已支付款项并</w:t>
      </w:r>
      <w:r>
        <w:rPr>
          <w:rFonts w:hint="eastAsia" w:asciiTheme="minorEastAsia" w:hAnsiTheme="minorEastAsia" w:eastAsiaTheme="minorEastAsia" w:cstheme="minorEastAsia"/>
          <w:color w:val="auto"/>
          <w:sz w:val="24"/>
          <w:szCs w:val="24"/>
          <w:highlight w:val="none"/>
          <w:lang w:val="en-US" w:eastAsia="zh-CN"/>
        </w:rPr>
        <w:t>向甲方支付</w:t>
      </w:r>
      <w:r>
        <w:rPr>
          <w:rFonts w:hint="eastAsia" w:asciiTheme="minorEastAsia" w:hAnsiTheme="minorEastAsia" w:eastAsiaTheme="minorEastAsia" w:cstheme="minorEastAsia"/>
          <w:color w:val="auto"/>
          <w:sz w:val="24"/>
          <w:szCs w:val="24"/>
          <w:highlight w:val="none"/>
        </w:rPr>
        <w:t>按中国人民银行授权全国银行间同业拆借中心</w:t>
      </w:r>
      <w:r>
        <w:rPr>
          <w:rFonts w:hint="eastAsia" w:asciiTheme="minorEastAsia" w:hAnsiTheme="minorEastAsia" w:eastAsiaTheme="minorEastAsia" w:cstheme="minorEastAsia"/>
          <w:color w:val="auto"/>
          <w:sz w:val="24"/>
          <w:szCs w:val="24"/>
          <w:highlight w:val="none"/>
          <w:lang w:val="en-US" w:eastAsia="zh-CN"/>
        </w:rPr>
        <w:t>公布的同期</w:t>
      </w:r>
      <w:r>
        <w:rPr>
          <w:rFonts w:hint="eastAsia" w:asciiTheme="minorEastAsia" w:hAnsiTheme="minorEastAsia" w:eastAsiaTheme="minorEastAsia" w:cstheme="minorEastAsia"/>
          <w:color w:val="auto"/>
          <w:sz w:val="24"/>
          <w:szCs w:val="24"/>
          <w:highlight w:val="none"/>
        </w:rPr>
        <w:t>一年期贷款市场报价利率四倍计取的资金占用期间的利息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因乙方过错解除合同的，乙方应</w:t>
      </w:r>
      <w:r>
        <w:rPr>
          <w:rFonts w:hint="eastAsia" w:asciiTheme="minorEastAsia" w:hAnsiTheme="minorEastAsia" w:eastAsiaTheme="minorEastAsia" w:cstheme="minorEastAsia"/>
          <w:color w:val="auto"/>
          <w:sz w:val="24"/>
          <w:szCs w:val="24"/>
          <w:highlight w:val="none"/>
        </w:rPr>
        <w:t>赔偿甲方因此造成的损失，并支付甲方合同总价款30%的</w:t>
      </w:r>
      <w:r>
        <w:rPr>
          <w:rFonts w:hint="eastAsia" w:asciiTheme="minorEastAsia" w:hAnsiTheme="minorEastAsia" w:eastAsiaTheme="minorEastAsia" w:cstheme="minorEastAsia"/>
          <w:color w:val="auto"/>
          <w:sz w:val="24"/>
          <w:szCs w:val="24"/>
          <w:highlight w:val="none"/>
          <w:lang w:val="en-US" w:eastAsia="zh-CN"/>
        </w:rPr>
        <w:t>惩罚性</w:t>
      </w:r>
      <w:r>
        <w:rPr>
          <w:rFonts w:hint="eastAsia" w:asciiTheme="minorEastAsia" w:hAnsiTheme="minorEastAsia" w:eastAsiaTheme="minorEastAsia" w:cstheme="minorEastAsia"/>
          <w:color w:val="auto"/>
          <w:sz w:val="24"/>
          <w:szCs w:val="24"/>
          <w:highlight w:val="none"/>
        </w:rPr>
        <w:t>违约金。</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（二）按合同约定或法律规定，解除合同的事由发生时，解除权人可以解除合同。享有解除权的一方应当自解除事由发生之日起三年内行使解除权，期限届满不行使的，解除权消灭。</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十七、</w:t>
      </w:r>
      <w:r>
        <w:rPr>
          <w:rFonts w:hint="eastAsia" w:asciiTheme="minorEastAsia" w:hAnsiTheme="minorEastAsia" w:eastAsiaTheme="minorEastAsia" w:cstheme="minorEastAsia"/>
          <w:b/>
          <w:color w:val="auto"/>
          <w:sz w:val="24"/>
          <w:szCs w:val="24"/>
          <w:highlight w:val="none"/>
          <w:lang w:eastAsia="zh-CN"/>
        </w:rPr>
        <w:t>合同变更、中止与终止</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lang w:eastAsia="zh-CN"/>
        </w:rPr>
        <w:t>）合同的变更</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采购合同履行中，</w:t>
      </w:r>
      <w:r>
        <w:rPr>
          <w:rFonts w:hint="eastAsia" w:asciiTheme="minorEastAsia" w:hAnsiTheme="minorEastAsia" w:eastAsiaTheme="minorEastAsia" w:cstheme="minorEastAsia"/>
          <w:color w:val="auto"/>
          <w:sz w:val="24"/>
          <w:szCs w:val="24"/>
          <w:highlight w:val="none"/>
        </w:rPr>
        <w:t>在不改变合同其他条款的前提下，甲方可以在合同价款10%的范围内追加与合同标的相同的货物，并就此与乙方协商</w:t>
      </w:r>
      <w:r>
        <w:rPr>
          <w:rFonts w:hint="eastAsia" w:asciiTheme="minorEastAsia" w:hAnsiTheme="minorEastAsia" w:eastAsiaTheme="minorEastAsia" w:cstheme="minorEastAsia"/>
          <w:color w:val="auto"/>
          <w:sz w:val="24"/>
          <w:szCs w:val="24"/>
          <w:highlight w:val="none"/>
          <w:lang w:eastAsia="zh-CN"/>
        </w:rPr>
        <w:t>一致后</w:t>
      </w:r>
      <w:r>
        <w:rPr>
          <w:rFonts w:hint="eastAsia" w:asciiTheme="minorEastAsia" w:hAnsiTheme="minorEastAsia" w:eastAsiaTheme="minorEastAsia" w:cstheme="minorEastAsia"/>
          <w:color w:val="auto"/>
          <w:sz w:val="24"/>
          <w:szCs w:val="24"/>
          <w:highlight w:val="none"/>
        </w:rPr>
        <w:t>签订补充协议。</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合同的中止</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合同履行过程中因</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就采购文件、采购过程或结果提起投诉的，甲方认为有必要的，</w:t>
      </w:r>
      <w:r>
        <w:rPr>
          <w:rFonts w:hint="eastAsia" w:asciiTheme="minorEastAsia" w:hAnsiTheme="minorEastAsia" w:eastAsiaTheme="minorEastAsia" w:cstheme="minorEastAsia"/>
          <w:color w:val="auto"/>
          <w:sz w:val="24"/>
          <w:szCs w:val="24"/>
          <w:highlight w:val="none"/>
          <w:lang w:eastAsia="zh-CN"/>
        </w:rPr>
        <w:t>可以</w:t>
      </w:r>
      <w:r>
        <w:rPr>
          <w:rFonts w:hint="eastAsia" w:asciiTheme="minorEastAsia" w:hAnsiTheme="minorEastAsia" w:eastAsiaTheme="minorEastAsia" w:cstheme="minorEastAsia"/>
          <w:color w:val="auto"/>
          <w:sz w:val="24"/>
          <w:szCs w:val="24"/>
          <w:highlight w:val="none"/>
        </w:rPr>
        <w:t>中止合同的履行。</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2.合同履行过程中，</w:t>
      </w:r>
      <w:r>
        <w:rPr>
          <w:rFonts w:hint="eastAsia" w:asciiTheme="minorEastAsia" w:hAnsiTheme="minorEastAsia" w:eastAsiaTheme="minorEastAsia" w:cstheme="minorEastAsia"/>
          <w:color w:val="auto"/>
          <w:sz w:val="24"/>
          <w:szCs w:val="24"/>
          <w:highlight w:val="none"/>
        </w:rPr>
        <w:t>如果乙方出现以下情形之一的：</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经营状况严重恶化；</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转移财产、抽逃资金，以逃避债务；</w:t>
      </w:r>
    </w:p>
    <w:p>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丧失商业信誉；</w:t>
      </w:r>
    </w:p>
    <w:p>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有丧失或者可能丧失履约能力的其他情形</w:t>
      </w:r>
      <w:r>
        <w:rPr>
          <w:rFonts w:hint="eastAsia" w:asciiTheme="minorEastAsia" w:hAnsiTheme="minorEastAsia" w:eastAsiaTheme="minorEastAsia" w:cstheme="minorEastAsia"/>
          <w:color w:val="auto"/>
          <w:sz w:val="24"/>
          <w:szCs w:val="24"/>
          <w:highlight w:val="none"/>
          <w:lang w:eastAsia="zh-CN"/>
        </w:rPr>
        <w:t>，乙方有义务及时告知甲方</w:t>
      </w: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以书面形式通知乙方中止合同</w:t>
      </w:r>
      <w:r>
        <w:rPr>
          <w:rFonts w:hint="eastAsia" w:asciiTheme="minorEastAsia" w:hAnsiTheme="minorEastAsia" w:eastAsiaTheme="minorEastAsia" w:cstheme="minorEastAsia"/>
          <w:color w:val="auto"/>
          <w:sz w:val="24"/>
          <w:szCs w:val="24"/>
          <w:highlight w:val="none"/>
          <w:lang w:eastAsia="zh-CN"/>
        </w:rPr>
        <w:t>并要求乙方在合理期限内消除相关情形或者提供适当担保。</w:t>
      </w:r>
      <w:r>
        <w:rPr>
          <w:rFonts w:hint="eastAsia" w:asciiTheme="minorEastAsia" w:hAnsiTheme="minorEastAsia" w:eastAsiaTheme="minorEastAsia" w:cstheme="minorEastAsia"/>
          <w:color w:val="auto"/>
          <w:sz w:val="24"/>
          <w:szCs w:val="24"/>
          <w:highlight w:val="none"/>
        </w:rPr>
        <w:t>乙方提供适当担保的，</w:t>
      </w:r>
      <w:r>
        <w:rPr>
          <w:rFonts w:hint="eastAsia" w:asciiTheme="minorEastAsia" w:hAnsiTheme="minorEastAsia" w:eastAsiaTheme="minorEastAsia" w:cstheme="minorEastAsia"/>
          <w:color w:val="auto"/>
          <w:sz w:val="24"/>
          <w:szCs w:val="24"/>
          <w:highlight w:val="none"/>
          <w:lang w:eastAsia="zh-CN"/>
        </w:rPr>
        <w:t>合同继续</w:t>
      </w:r>
      <w:r>
        <w:rPr>
          <w:rFonts w:hint="eastAsia" w:asciiTheme="minorEastAsia" w:hAnsiTheme="minorEastAsia" w:eastAsiaTheme="minorEastAsia" w:cstheme="minorEastAsia"/>
          <w:color w:val="auto"/>
          <w:sz w:val="24"/>
          <w:szCs w:val="24"/>
          <w:highlight w:val="none"/>
        </w:rPr>
        <w:t>履行</w:t>
      </w:r>
      <w:r>
        <w:rPr>
          <w:rFonts w:hint="eastAsia" w:asciiTheme="minorEastAsia" w:hAnsiTheme="minorEastAsia" w:eastAsiaTheme="minorEastAsia" w:cstheme="minorEastAsia"/>
          <w:color w:val="auto"/>
          <w:sz w:val="24"/>
          <w:szCs w:val="24"/>
          <w:highlight w:val="none"/>
          <w:lang w:eastAsia="zh-CN"/>
        </w:rPr>
        <w:t>；乙</w:t>
      </w:r>
      <w:r>
        <w:rPr>
          <w:rFonts w:hint="eastAsia" w:asciiTheme="minorEastAsia" w:hAnsiTheme="minorEastAsia" w:eastAsiaTheme="minorEastAsia" w:cstheme="minorEastAsia"/>
          <w:color w:val="auto"/>
          <w:sz w:val="24"/>
          <w:szCs w:val="24"/>
          <w:highlight w:val="none"/>
        </w:rPr>
        <w:t>方在合理期限内未恢复履约能力且未提供适当担保的，视为拒绝</w:t>
      </w:r>
      <w:r>
        <w:rPr>
          <w:rFonts w:hint="eastAsia" w:asciiTheme="minorEastAsia" w:hAnsiTheme="minorEastAsia" w:eastAsiaTheme="minorEastAsia" w:cstheme="minorEastAsia"/>
          <w:color w:val="auto"/>
          <w:sz w:val="24"/>
          <w:szCs w:val="24"/>
          <w:highlight w:val="none"/>
          <w:lang w:eastAsia="zh-CN"/>
        </w:rPr>
        <w:t>继续</w:t>
      </w:r>
      <w:r>
        <w:rPr>
          <w:rFonts w:hint="eastAsia" w:asciiTheme="minorEastAsia" w:hAnsiTheme="minorEastAsia" w:eastAsiaTheme="minorEastAsia" w:cstheme="minorEastAsia"/>
          <w:color w:val="auto"/>
          <w:sz w:val="24"/>
          <w:szCs w:val="24"/>
          <w:highlight w:val="none"/>
        </w:rPr>
        <w:t>履约，甲方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解除合同并要求乙方承担</w:t>
      </w:r>
      <w:r>
        <w:rPr>
          <w:rFonts w:hint="eastAsia" w:asciiTheme="minorEastAsia" w:hAnsiTheme="minorEastAsia" w:eastAsiaTheme="minorEastAsia" w:cstheme="minorEastAsia"/>
          <w:color w:val="auto"/>
          <w:sz w:val="24"/>
          <w:szCs w:val="24"/>
          <w:highlight w:val="none"/>
          <w:lang w:eastAsia="zh-CN"/>
        </w:rPr>
        <w:t>由此给甲方造成的损失</w:t>
      </w:r>
      <w:r>
        <w:rPr>
          <w:rFonts w:hint="eastAsia" w:asciiTheme="minorEastAsia" w:hAnsiTheme="minorEastAsia" w:eastAsiaTheme="minorEastAsia" w:cstheme="minorEastAsia"/>
          <w:color w:val="auto"/>
          <w:sz w:val="24"/>
          <w:szCs w:val="24"/>
          <w:highlight w:val="none"/>
        </w:rPr>
        <w:t>。</w:t>
      </w:r>
    </w:p>
    <w:p>
      <w:pPr>
        <w:pStyle w:val="31"/>
        <w:keepNext w:val="0"/>
        <w:keepLines w:val="0"/>
        <w:pageBreakBefore w:val="0"/>
        <w:kinsoku/>
        <w:overflowPunct/>
        <w:topLinePunct w:val="0"/>
        <w:bidi w:val="0"/>
        <w:snapToGrid w:val="0"/>
        <w:spacing w:line="400" w:lineRule="exact"/>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乙方分立、合并或者变更住所的，应当及时以书面形式告知甲方。乙方没有</w:t>
      </w:r>
      <w:r>
        <w:rPr>
          <w:rFonts w:hint="eastAsia" w:asciiTheme="minorEastAsia" w:hAnsiTheme="minorEastAsia" w:eastAsiaTheme="minorEastAsia" w:cstheme="minorEastAsia"/>
          <w:sz w:val="24"/>
          <w:szCs w:val="24"/>
          <w:highlight w:val="none"/>
          <w:lang w:eastAsia="zh-CN"/>
        </w:rPr>
        <w:t>及时告知</w:t>
      </w:r>
      <w:r>
        <w:rPr>
          <w:rFonts w:hint="eastAsia" w:asciiTheme="minorEastAsia" w:hAnsiTheme="minorEastAsia" w:eastAsiaTheme="minorEastAsia" w:cstheme="minorEastAsia"/>
          <w:sz w:val="24"/>
          <w:szCs w:val="24"/>
          <w:highlight w:val="none"/>
        </w:rPr>
        <w:t>甲方，致使</w:t>
      </w:r>
      <w:r>
        <w:rPr>
          <w:rFonts w:hint="eastAsia" w:asciiTheme="minorEastAsia" w:hAnsiTheme="minorEastAsia" w:eastAsiaTheme="minorEastAsia" w:cstheme="minorEastAsia"/>
          <w:sz w:val="24"/>
          <w:szCs w:val="24"/>
          <w:highlight w:val="none"/>
          <w:lang w:eastAsia="zh-CN"/>
        </w:rPr>
        <w:t>合同</w:t>
      </w:r>
      <w:r>
        <w:rPr>
          <w:rFonts w:hint="eastAsia" w:asciiTheme="minorEastAsia" w:hAnsiTheme="minorEastAsia" w:eastAsiaTheme="minorEastAsia" w:cstheme="minorEastAsia"/>
          <w:sz w:val="24"/>
          <w:szCs w:val="24"/>
          <w:highlight w:val="none"/>
        </w:rPr>
        <w:t>履行发生困难的，甲方可以中止合同履行并要求乙方承担由此给甲方造成的损失。</w:t>
      </w:r>
    </w:p>
    <w:p>
      <w:pPr>
        <w:keepNext w:val="0"/>
        <w:keepLines w:val="0"/>
        <w:pageBreakBefore w:val="0"/>
        <w:kinsoku/>
        <w:overflowPunct/>
        <w:topLinePunct w:val="0"/>
        <w:bidi w:val="0"/>
        <w:snapToGrid w:val="0"/>
        <w:spacing w:line="40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甲方不得以行政区划调整、政府换届、机构或者职能调整以及相关责任人更替为由中止合同。</w:t>
      </w:r>
    </w:p>
    <w:p>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合同的终止</w:t>
      </w:r>
    </w:p>
    <w:p>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合同因有效期限届满而终止；</w:t>
      </w:r>
    </w:p>
    <w:p>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乙方未</w:t>
      </w:r>
      <w:r>
        <w:rPr>
          <w:rFonts w:hint="eastAsia" w:asciiTheme="minorEastAsia" w:hAnsiTheme="minorEastAsia" w:eastAsiaTheme="minorEastAsia" w:cstheme="minorEastAsia"/>
          <w:color w:val="auto"/>
          <w:sz w:val="24"/>
          <w:szCs w:val="24"/>
          <w:highlight w:val="none"/>
          <w:lang w:eastAsia="zh-CN"/>
        </w:rPr>
        <w:t>按</w:t>
      </w:r>
      <w:r>
        <w:rPr>
          <w:rFonts w:hint="eastAsia" w:asciiTheme="minorEastAsia" w:hAnsiTheme="minorEastAsia" w:eastAsiaTheme="minorEastAsia" w:cstheme="minorEastAsia"/>
          <w:color w:val="auto"/>
          <w:sz w:val="24"/>
          <w:szCs w:val="24"/>
          <w:highlight w:val="none"/>
        </w:rPr>
        <w:t>合同约定履行，构成根本性违约的，甲方有权终止合同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rPr>
        <w:t>并追究乙方的违约责</w:t>
      </w:r>
      <w:r>
        <w:rPr>
          <w:rFonts w:hint="eastAsia" w:asciiTheme="minorEastAsia" w:hAnsiTheme="minorEastAsia" w:eastAsiaTheme="minorEastAsia" w:cstheme="minorEastAsia"/>
          <w:sz w:val="24"/>
          <w:szCs w:val="24"/>
          <w:highlight w:val="none"/>
          <w:lang w:val="en-US" w:eastAsia="zh-CN"/>
        </w:rPr>
        <w:t>任</w:t>
      </w:r>
      <w:r>
        <w:rPr>
          <w:rFonts w:hint="eastAsia" w:asciiTheme="minorEastAsia" w:hAnsiTheme="minorEastAsia" w:eastAsiaTheme="minorEastAsia" w:cstheme="minorEastAsia"/>
          <w:color w:val="auto"/>
          <w:sz w:val="24"/>
          <w:szCs w:val="24"/>
          <w:highlight w:val="none"/>
        </w:rPr>
        <w:t>。</w:t>
      </w:r>
    </w:p>
    <w:p>
      <w:pPr>
        <w:pStyle w:val="31"/>
        <w:keepNext w:val="0"/>
        <w:keepLines w:val="0"/>
        <w:pageBreakBefore w:val="0"/>
        <w:kinsoku/>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kern w:val="2"/>
          <w:sz w:val="24"/>
          <w:szCs w:val="24"/>
          <w:highlight w:val="none"/>
          <w:lang w:val="en-US" w:eastAsia="zh-CN"/>
        </w:rPr>
        <w:t>涉及国家利益、社会公共利益的情形</w:t>
      </w:r>
    </w:p>
    <w:p>
      <w:pPr>
        <w:pStyle w:val="31"/>
        <w:keepNext w:val="0"/>
        <w:keepLines w:val="0"/>
        <w:pageBreakBefore w:val="0"/>
        <w:kinsoku/>
        <w:overflowPunct/>
        <w:topLinePunct w:val="0"/>
        <w:bidi w:val="0"/>
        <w:snapToGrid w:val="0"/>
        <w:spacing w:line="400" w:lineRule="exact"/>
        <w:jc w:val="both"/>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sz w:val="24"/>
          <w:szCs w:val="24"/>
          <w:highlight w:val="none"/>
        </w:rPr>
        <w:t>采购合同继续履行将损害国家利益和社会公共利益的，双方当事人</w:t>
      </w:r>
      <w:r>
        <w:rPr>
          <w:rFonts w:hint="eastAsia" w:asciiTheme="minorEastAsia" w:hAnsiTheme="minorEastAsia" w:eastAsiaTheme="minorEastAsia" w:cstheme="minorEastAsia"/>
          <w:sz w:val="24"/>
          <w:szCs w:val="24"/>
          <w:highlight w:val="none"/>
          <w:lang w:val="en-US" w:eastAsia="zh-CN"/>
        </w:rPr>
        <w:t>应当变更、</w:t>
      </w:r>
      <w:r>
        <w:rPr>
          <w:rFonts w:hint="eastAsia" w:asciiTheme="minorEastAsia" w:hAnsiTheme="minorEastAsia" w:eastAsiaTheme="minorEastAsia" w:cstheme="minorEastAsia"/>
          <w:sz w:val="24"/>
          <w:szCs w:val="24"/>
          <w:highlight w:val="none"/>
        </w:rPr>
        <w:t>中止</w:t>
      </w:r>
      <w:r>
        <w:rPr>
          <w:rFonts w:hint="eastAsia" w:asciiTheme="minorEastAsia" w:hAnsiTheme="minorEastAsia" w:eastAsiaTheme="minorEastAsia" w:cstheme="minorEastAsia"/>
          <w:sz w:val="24"/>
          <w:szCs w:val="24"/>
          <w:highlight w:val="none"/>
          <w:lang w:eastAsia="zh-CN"/>
        </w:rPr>
        <w:t>或者终止</w:t>
      </w:r>
      <w:r>
        <w:rPr>
          <w:rFonts w:hint="eastAsia" w:asciiTheme="minorEastAsia" w:hAnsiTheme="minorEastAsia" w:eastAsiaTheme="minorEastAsia" w:cstheme="minorEastAsia"/>
          <w:sz w:val="24"/>
          <w:szCs w:val="24"/>
          <w:highlight w:val="none"/>
        </w:rPr>
        <w:t>合同。有过错的一方应当承担赔偿责任，双方都有过错的，各自承担相应的责任。</w:t>
      </w:r>
    </w:p>
    <w:p>
      <w:pPr>
        <w:pStyle w:val="7"/>
        <w:keepNext w:val="0"/>
        <w:keepLines w:val="0"/>
        <w:pageBreakBefore w:val="0"/>
        <w:widowControl w:val="0"/>
        <w:kinsoku/>
        <w:overflowPunct/>
        <w:topLinePunct w:val="0"/>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十</w:t>
      </w:r>
      <w:r>
        <w:rPr>
          <w:rFonts w:hint="eastAsia" w:asciiTheme="minorEastAsia" w:hAnsiTheme="minorEastAsia" w:eastAsiaTheme="minorEastAsia" w:cstheme="minorEastAsia"/>
          <w:b/>
          <w:bCs w:val="0"/>
          <w:color w:val="auto"/>
          <w:sz w:val="24"/>
          <w:szCs w:val="24"/>
          <w:highlight w:val="none"/>
          <w:lang w:val="en-US" w:eastAsia="zh-CN"/>
        </w:rPr>
        <w:t>八</w:t>
      </w:r>
      <w:r>
        <w:rPr>
          <w:rFonts w:hint="eastAsia" w:asciiTheme="minorEastAsia" w:hAnsiTheme="minorEastAsia" w:eastAsiaTheme="minorEastAsia" w:cstheme="minorEastAsia"/>
          <w:b/>
          <w:bCs w:val="0"/>
          <w:color w:val="auto"/>
          <w:sz w:val="24"/>
          <w:szCs w:val="24"/>
          <w:highlight w:val="none"/>
        </w:rPr>
        <w:t>、</w:t>
      </w:r>
      <w:r>
        <w:rPr>
          <w:rFonts w:hint="eastAsia" w:asciiTheme="minorEastAsia" w:hAnsiTheme="minorEastAsia" w:eastAsiaTheme="minorEastAsia" w:cstheme="minorEastAsia"/>
          <w:b/>
          <w:bCs w:val="0"/>
          <w:color w:val="auto"/>
          <w:sz w:val="24"/>
          <w:szCs w:val="24"/>
          <w:highlight w:val="none"/>
          <w:lang w:val="en-US" w:eastAsia="zh-CN"/>
        </w:rPr>
        <w:t>不可抗力</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一）“不可抗力”是指不能预见、不能避免，不能克服，且非由于受影响方过错或疏忽而导致本合同无法按约定履行的客观情况，包括但不限于洪水、火灾、水灾、雷电、地震、战争、动乱、政府行为、全国性罢工等。</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二）任何一方遇有不可抗力而全部或部分不能履行本合同，或迟延履行本合同义务，应自不可抗力事件发生之日起48小时内，将不可抗力情况以书面形式通知另一方，并自不可抗力结束之日起7内，向另一方提交导致其全部或部分不能履行或迟延履行的证明。受不可抗力影响的一方在不可抗力影响的范围内免除其相应责任，违约行为在不可抗力事件之前的除外。若任何一方未能被或怠于将不可抗力的情况通知对方或者未能或怠于提交相关证明的，应当依照本合同约定承担相应的违约责任，因此致使另一方所受损失扩大的，应就扩大的损失赔偿另一方。因客观原因不能通知的除外。</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（三）遭受不可抗力之一方或双方当事人须采取一切可能的措施使另一方因此所受的影响降到最低。如果因受影响方未能或怠于采取补救措施而致使另一方所受损失扩大，受影响方应就扩大的损失赔偿另一方。</w:t>
      </w:r>
    </w:p>
    <w:p>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（四）双方确定，因不可抗力致使本合同的履行成为不必要或不可能的，则另一方应有权终止部分或整体合同。终止合同应向对方发出书面解除合同的通知。</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、通知与送达</w:t>
      </w:r>
    </w:p>
    <w:p>
      <w:pPr>
        <w:pStyle w:val="17"/>
        <w:keepNext w:val="0"/>
        <w:keepLines w:val="0"/>
        <w:pageBreakBefore w:val="0"/>
        <w:widowControl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（一）乙方的通知与送达方式为：</w:t>
      </w:r>
    </w:p>
    <w:p>
      <w:pPr>
        <w:pStyle w:val="17"/>
        <w:wordWrap/>
        <w:spacing w:line="360" w:lineRule="auto"/>
        <w:ind w:firstLine="720" w:firstLineChars="300"/>
        <w:rPr>
          <w:rFonts w:ascii="宋体" w:hAnsi="宋体" w:eastAsia="宋体" w:cs="宋体"/>
          <w:sz w:val="24"/>
          <w:szCs w:val="24"/>
          <w:highlight w:val="yellow"/>
        </w:rPr>
      </w:pPr>
      <w:r>
        <w:rPr>
          <w:rFonts w:hint="eastAsia" w:ascii="宋体" w:hAnsi="宋体" w:eastAsia="宋体" w:cs="宋体"/>
          <w:sz w:val="24"/>
          <w:szCs w:val="24"/>
          <w:highlight w:val="yellow"/>
        </w:rPr>
        <w:t>乙方：</w:t>
      </w:r>
      <w:r>
        <w:rPr>
          <w:rFonts w:hint="eastAsia" w:ascii="宋体" w:hAnsi="宋体" w:eastAsia="宋体" w:cs="宋体"/>
          <w:sz w:val="24"/>
          <w:szCs w:val="24"/>
          <w:highlight w:val="yellow"/>
          <w:u w:val="single"/>
        </w:rPr>
        <w:t xml:space="preserve"> </w:t>
      </w:r>
      <w:r>
        <w:rPr>
          <w:rFonts w:hint="eastAsia" w:ascii="宋体" w:hAnsi="宋体" w:eastAsia="宋体" w:cs="宋体"/>
          <w:sz w:val="24"/>
          <w:highlight w:val="yellow"/>
          <w:u w:val="single"/>
          <w:lang w:val="en-US" w:eastAsia="zh-CN"/>
        </w:rPr>
        <w:t xml:space="preserve">                              </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rPr>
        <w:t>；</w:t>
      </w:r>
    </w:p>
    <w:p>
      <w:pPr>
        <w:pStyle w:val="17"/>
        <w:wordWrap/>
        <w:spacing w:line="360" w:lineRule="auto"/>
        <w:ind w:firstLine="720" w:firstLineChars="300"/>
        <w:rPr>
          <w:rFonts w:ascii="宋体" w:hAnsi="宋体" w:eastAsia="宋体" w:cs="宋体"/>
          <w:sz w:val="24"/>
          <w:szCs w:val="24"/>
          <w:highlight w:val="yellow"/>
        </w:rPr>
      </w:pPr>
      <w:r>
        <w:rPr>
          <w:rFonts w:hint="eastAsia" w:ascii="宋体" w:hAnsi="宋体" w:eastAsia="宋体" w:cs="宋体"/>
          <w:sz w:val="24"/>
          <w:szCs w:val="24"/>
          <w:highlight w:val="yellow"/>
        </w:rPr>
        <w:t>通讯地址：</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u w:val="single"/>
          <w:lang w:val="en-US" w:eastAsia="zh-CN"/>
        </w:rPr>
        <w:t xml:space="preserve">                          </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rPr>
        <w:t>；</w:t>
      </w:r>
    </w:p>
    <w:p>
      <w:pPr>
        <w:pStyle w:val="17"/>
        <w:wordWrap/>
        <w:spacing w:line="360" w:lineRule="auto"/>
        <w:ind w:left="3360" w:leftChars="300" w:hanging="2640" w:hangingChars="1100"/>
        <w:rPr>
          <w:rFonts w:ascii="宋体" w:hAnsi="宋体" w:eastAsia="宋体" w:cs="宋体"/>
          <w:sz w:val="24"/>
          <w:szCs w:val="24"/>
          <w:highlight w:val="yellow"/>
          <w:u w:val="single"/>
        </w:rPr>
      </w:pPr>
      <w:r>
        <w:rPr>
          <w:rFonts w:hint="eastAsia" w:ascii="宋体" w:hAnsi="宋体" w:eastAsia="宋体" w:cs="宋体"/>
          <w:sz w:val="24"/>
          <w:szCs w:val="24"/>
          <w:highlight w:val="yellow"/>
        </w:rPr>
        <w:t>联系人：</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u w:val="single"/>
          <w:lang w:val="en-US" w:eastAsia="zh-CN"/>
        </w:rPr>
        <w:t xml:space="preserve">         </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rPr>
        <w:t>；联系电话（手机）：</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u w:val="single"/>
          <w:lang w:val="en-US" w:eastAsia="zh-CN"/>
        </w:rPr>
        <w:t xml:space="preserve">                 </w:t>
      </w:r>
      <w:r>
        <w:rPr>
          <w:rFonts w:hint="eastAsia" w:ascii="宋体" w:hAnsi="宋体" w:eastAsia="宋体" w:cs="宋体"/>
          <w:sz w:val="24"/>
          <w:szCs w:val="24"/>
          <w:highlight w:val="yellow"/>
          <w:u w:val="single"/>
        </w:rPr>
        <w:t xml:space="preserve"> </w:t>
      </w:r>
    </w:p>
    <w:p>
      <w:pPr>
        <w:pStyle w:val="17"/>
        <w:keepNext w:val="0"/>
        <w:keepLines w:val="0"/>
        <w:pageBreakBefore w:val="0"/>
        <w:widowControl w:val="0"/>
        <w:kinsoku/>
        <w:wordWrap/>
        <w:overflowPunct/>
        <w:topLinePunct w:val="0"/>
        <w:autoSpaceDE/>
        <w:autoSpaceDN/>
        <w:bidi w:val="0"/>
        <w:snapToGrid w:val="0"/>
        <w:spacing w:line="400" w:lineRule="exact"/>
        <w:ind w:firstLine="720" w:firstLineChars="300"/>
        <w:textAlignment w:val="auto"/>
        <w:rPr>
          <w:rFonts w:hint="eastAsia" w:ascii="宋体" w:hAnsi="宋体" w:eastAsia="宋体" w:cs="宋体"/>
          <w:sz w:val="24"/>
          <w:szCs w:val="24"/>
          <w:highlight w:val="yellow"/>
          <w:u w:val="single"/>
          <w:lang w:eastAsia="zh-CN"/>
        </w:rPr>
      </w:pPr>
      <w:r>
        <w:rPr>
          <w:rFonts w:hint="eastAsia" w:ascii="宋体" w:hAnsi="宋体" w:eastAsia="宋体" w:cs="宋体"/>
          <w:sz w:val="24"/>
          <w:szCs w:val="24"/>
          <w:highlight w:val="yellow"/>
        </w:rPr>
        <w:t>mail：</w:t>
      </w:r>
      <w:r>
        <w:rPr>
          <w:rFonts w:hint="eastAsia" w:ascii="宋体" w:hAnsi="宋体" w:eastAsia="宋体" w:cs="宋体"/>
          <w:sz w:val="24"/>
          <w:szCs w:val="24"/>
          <w:highlight w:val="yellow"/>
          <w:u w:val="single"/>
          <w:lang w:val="en-US" w:eastAsia="zh-CN"/>
        </w:rPr>
        <w:t xml:space="preserve">                           </w:t>
      </w:r>
      <w:r>
        <w:rPr>
          <w:rFonts w:hint="eastAsia" w:ascii="宋体" w:hAnsi="宋体" w:eastAsia="宋体" w:cs="宋体"/>
          <w:sz w:val="24"/>
          <w:szCs w:val="24"/>
          <w:highlight w:val="yellow"/>
        </w:rPr>
        <w:t>；微信:</w:t>
      </w:r>
      <w:r>
        <w:rPr>
          <w:rFonts w:hint="eastAsia" w:ascii="宋体" w:hAnsi="宋体" w:eastAsia="宋体" w:cs="宋体"/>
          <w:sz w:val="24"/>
          <w:szCs w:val="24"/>
          <w:highlight w:val="yellow"/>
          <w:u w:val="single"/>
        </w:rPr>
        <w:t xml:space="preserve"> </w:t>
      </w:r>
      <w:r>
        <w:rPr>
          <w:rFonts w:hint="eastAsia" w:asciiTheme="minorEastAsia" w:hAnsiTheme="minorEastAsia" w:eastAsiaTheme="minorEastAsia"/>
          <w:sz w:val="24"/>
          <w:highlight w:val="yellow"/>
          <w:u w:val="single"/>
          <w:lang w:val="en-US" w:eastAsia="zh-CN"/>
        </w:rPr>
        <w:t xml:space="preserve">              </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u w:val="single"/>
          <w:lang w:eastAsia="zh-CN"/>
        </w:rPr>
        <w:t>。</w:t>
      </w:r>
    </w:p>
    <w:p>
      <w:pPr>
        <w:pStyle w:val="17"/>
        <w:keepNext w:val="0"/>
        <w:keepLines w:val="0"/>
        <w:pageBreakBefore w:val="0"/>
        <w:widowControl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变更名称、住所、联系人、联系电话或电子邮箱等信息的，应当在变更后3日内及时书面通知</w:t>
      </w:r>
      <w:r>
        <w:rPr>
          <w:rFonts w:hint="eastAsia" w:asciiTheme="minorEastAsia" w:hAnsiTheme="minorEastAsia" w:eastAsiaTheme="minorEastAsia" w:cstheme="minorEastAsia"/>
          <w:color w:val="auto"/>
          <w:sz w:val="24"/>
          <w:szCs w:val="24"/>
          <w:highlight w:val="none"/>
          <w:lang w:val="en-US" w:eastAsia="zh-CN"/>
        </w:rPr>
        <w:t>甲</w:t>
      </w:r>
      <w:r>
        <w:rPr>
          <w:rFonts w:hint="eastAsia" w:asciiTheme="minorEastAsia" w:hAnsiTheme="minorEastAsia" w:eastAsiaTheme="minorEastAsia" w:cstheme="minorEastAsia"/>
          <w:color w:val="auto"/>
          <w:sz w:val="24"/>
          <w:szCs w:val="24"/>
          <w:highlight w:val="none"/>
        </w:rPr>
        <w:t>方，</w:t>
      </w:r>
      <w:r>
        <w:rPr>
          <w:rFonts w:hint="eastAsia" w:asciiTheme="minorEastAsia" w:hAnsiTheme="minorEastAsia" w:eastAsiaTheme="minorEastAsia" w:cstheme="minorEastAsia"/>
          <w:color w:val="auto"/>
          <w:sz w:val="24"/>
          <w:szCs w:val="24"/>
          <w:highlight w:val="none"/>
          <w:lang w:val="en-US" w:eastAsia="zh-CN"/>
        </w:rPr>
        <w:t>甲</w:t>
      </w:r>
      <w:r>
        <w:rPr>
          <w:rFonts w:hint="eastAsia" w:asciiTheme="minorEastAsia" w:hAnsiTheme="minorEastAsia" w:eastAsiaTheme="minorEastAsia" w:cstheme="minorEastAsia"/>
          <w:color w:val="auto"/>
          <w:sz w:val="24"/>
          <w:szCs w:val="24"/>
          <w:highlight w:val="none"/>
        </w:rPr>
        <w:t>方实际收到变更通知前的送达仍为有效送达。</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（三）乙方必须保证本合同约定的</w:t>
      </w:r>
      <w:r>
        <w:rPr>
          <w:rFonts w:hint="eastAsia" w:asciiTheme="minorEastAsia" w:hAnsiTheme="minorEastAsia" w:eastAsiaTheme="minorEastAsia" w:cstheme="minorEastAsia"/>
          <w:color w:val="auto"/>
          <w:sz w:val="24"/>
          <w:szCs w:val="24"/>
          <w:highlight w:val="none"/>
          <w:lang w:val="en-US" w:eastAsia="zh-CN"/>
        </w:rPr>
        <w:t>联系方式</w:t>
      </w:r>
      <w:r>
        <w:rPr>
          <w:rFonts w:hint="eastAsia" w:asciiTheme="minorEastAsia" w:hAnsiTheme="minorEastAsia" w:eastAsiaTheme="minorEastAsia" w:cstheme="minorEastAsia"/>
          <w:color w:val="auto"/>
          <w:sz w:val="24"/>
          <w:szCs w:val="24"/>
          <w:highlight w:val="none"/>
        </w:rPr>
        <w:t>真实</w:t>
      </w:r>
      <w:r>
        <w:rPr>
          <w:rFonts w:hint="eastAsia" w:asciiTheme="minorEastAsia" w:hAnsiTheme="minorEastAsia" w:eastAsiaTheme="minorEastAsia" w:cstheme="minorEastAsia"/>
          <w:color w:val="auto"/>
          <w:sz w:val="24"/>
          <w:szCs w:val="24"/>
          <w:highlight w:val="none"/>
          <w:lang w:val="en-US" w:eastAsia="zh-CN"/>
        </w:rPr>
        <w:t>准确</w:t>
      </w:r>
      <w:r>
        <w:rPr>
          <w:rFonts w:hint="eastAsia" w:asciiTheme="minorEastAsia" w:hAnsiTheme="minorEastAsia" w:eastAsiaTheme="minorEastAsia" w:cstheme="minorEastAsia"/>
          <w:color w:val="auto"/>
          <w:sz w:val="24"/>
          <w:szCs w:val="24"/>
          <w:highlight w:val="none"/>
        </w:rPr>
        <w:t>有效，联系方式如有变更，必须</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rPr>
        <w:t>变更后3日内书面通知甲方。乙方联系方式不真实、不准确或未留联系方式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或联系方式变更未及时通知甲方的</w:t>
      </w:r>
      <w:r>
        <w:rPr>
          <w:rFonts w:hint="eastAsia" w:asciiTheme="minorEastAsia" w:hAnsiTheme="minorEastAsia" w:eastAsiaTheme="minorEastAsia" w:cstheme="minorEastAsia"/>
          <w:color w:val="auto"/>
          <w:sz w:val="24"/>
          <w:szCs w:val="24"/>
          <w:highlight w:val="none"/>
        </w:rPr>
        <w:t>，一切责任均由乙方承担。甲方按照本合同约定的通知与送达方式向其发出的任何通知均视为合法有效。乙方拒收、不在</w:t>
      </w:r>
      <w:r>
        <w:rPr>
          <w:rFonts w:hint="eastAsia" w:asciiTheme="minorEastAsia" w:hAnsiTheme="minorEastAsia" w:eastAsiaTheme="minorEastAsia" w:cstheme="minorEastAsia"/>
          <w:color w:val="auto"/>
          <w:sz w:val="24"/>
          <w:szCs w:val="24"/>
          <w:highlight w:val="none"/>
          <w:lang w:val="en-US" w:eastAsia="zh-CN"/>
        </w:rPr>
        <w:t>约定</w:t>
      </w:r>
      <w:r>
        <w:rPr>
          <w:rFonts w:hint="eastAsia" w:asciiTheme="minorEastAsia" w:hAnsiTheme="minorEastAsia" w:eastAsiaTheme="minorEastAsia" w:cstheme="minorEastAsia"/>
          <w:color w:val="auto"/>
          <w:sz w:val="24"/>
          <w:szCs w:val="24"/>
          <w:highlight w:val="none"/>
        </w:rPr>
        <w:t>地址或联系不上导致通知被退回，均视为通知已经合法有效送达。</w:t>
      </w:r>
    </w:p>
    <w:p>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的联系人拒绝签收，导致诉讼（或仲裁）文书未能被乙方实际接收的，文书退回之日视为送达之日。</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二十</w:t>
      </w:r>
      <w:r>
        <w:rPr>
          <w:rFonts w:hint="eastAsia" w:asciiTheme="minorEastAsia" w:hAnsiTheme="minorEastAsia" w:eastAsiaTheme="minorEastAsia" w:cstheme="minorEastAsia"/>
          <w:b/>
          <w:color w:val="auto"/>
          <w:sz w:val="24"/>
          <w:szCs w:val="24"/>
          <w:highlight w:val="none"/>
        </w:rPr>
        <w:t>、争议解决方式</w:t>
      </w:r>
    </w:p>
    <w:p>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双方因本合同发生争议，由甲、乙方协商解决，协商不成的，应向甲方住所地有管辖权的人民法院诉讼解决。如甲乙双方有争议的事项不影响合同其他部分的履行，在争议解决期间，合同其他部分应当继续履行。</w:t>
      </w:r>
    </w:p>
    <w:p>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二十一</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val="0"/>
          <w:color w:val="auto"/>
          <w:sz w:val="24"/>
          <w:szCs w:val="24"/>
          <w:highlight w:val="none"/>
        </w:rPr>
        <w:t>合同生效及其它</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（一）本合同未尽事宜，可由双方约定后签订补充协议。合同补充协议与本合同具有同等法律效力。</w:t>
      </w:r>
    </w:p>
    <w:p>
      <w:pPr>
        <w:pStyle w:val="2"/>
        <w:keepNext w:val="0"/>
        <w:keepLines w:val="0"/>
        <w:pageBreakBefore w:val="0"/>
        <w:widowControl w:val="0"/>
        <w:kinsoku/>
        <w:overflowPunct/>
        <w:topLinePunct w:val="0"/>
        <w:autoSpaceDE/>
        <w:autoSpaceDN/>
        <w:bidi w:val="0"/>
        <w:adjustRightInd/>
        <w:snapToGrid w:val="0"/>
        <w:spacing w:after="0" w:line="40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rPr>
        <w:t>（二）本合同连同附件共</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页，一式</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份（甲方4份、乙方</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份、代理机构1份），具有同等法律效力。</w:t>
      </w:r>
    </w:p>
    <w:p>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（三）</w:t>
      </w:r>
      <w:r>
        <w:rPr>
          <w:rFonts w:hint="eastAsia" w:asciiTheme="minorEastAsia" w:hAnsiTheme="minorEastAsia" w:eastAsiaTheme="minorEastAsia" w:cstheme="minorEastAsia"/>
          <w:b w:val="0"/>
          <w:bCs w:val="0"/>
          <w:color w:val="auto"/>
          <w:sz w:val="24"/>
          <w:szCs w:val="24"/>
          <w:highlight w:val="none"/>
        </w:rPr>
        <w:t>本合同自甲、乙双方</w:t>
      </w:r>
      <w:r>
        <w:rPr>
          <w:rFonts w:hint="eastAsia" w:asciiTheme="minorEastAsia" w:hAnsiTheme="minorEastAsia" w:eastAsiaTheme="minorEastAsia" w:cstheme="minorEastAsia"/>
          <w:b w:val="0"/>
          <w:bCs w:val="0"/>
          <w:color w:val="auto"/>
          <w:sz w:val="24"/>
          <w:szCs w:val="24"/>
          <w:highlight w:val="none"/>
          <w:lang w:val="en-US" w:eastAsia="zh-CN"/>
        </w:rPr>
        <w:t>签字并盖章</w:t>
      </w:r>
      <w:r>
        <w:rPr>
          <w:rFonts w:hint="eastAsia" w:asciiTheme="minorEastAsia" w:hAnsiTheme="minorEastAsia" w:eastAsiaTheme="minorEastAsia" w:cstheme="minorEastAsia"/>
          <w:b w:val="0"/>
          <w:bCs w:val="0"/>
          <w:color w:val="auto"/>
          <w:sz w:val="24"/>
          <w:szCs w:val="24"/>
          <w:highlight w:val="none"/>
        </w:rPr>
        <w:t>之日起生效。</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采购人：内蒙古大学（加盖公章）</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采购单位法人代表（或授权人）（签字）：</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项目负责人(签字)：</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电话：0471-4994859</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地址：内蒙古呼和浩特市赛罕区大学西路235号</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snapToGrid w:val="0"/>
        <w:ind w:firstLine="480" w:firstLineChars="200"/>
        <w:contextualSpacing/>
        <w:rPr>
          <w:rFonts w:asciiTheme="minorEastAsia" w:hAnsiTheme="minorEastAsia" w:eastAsiaTheme="minorEastAsia"/>
          <w:highlight w:val="yellow"/>
        </w:rPr>
      </w:pPr>
      <w:r>
        <w:rPr>
          <w:rFonts w:hint="eastAsia" w:asciiTheme="minorEastAsia" w:hAnsiTheme="minorEastAsia" w:eastAsiaTheme="minorEastAsia"/>
          <w:highlight w:val="yellow"/>
          <w:lang w:val="zh-CN"/>
        </w:rPr>
        <w:t>供应商</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u w:val="single"/>
        </w:rPr>
        <w:t xml:space="preserve"> </w:t>
      </w:r>
      <w:r>
        <w:rPr>
          <w:rFonts w:hint="eastAsia" w:asciiTheme="minorEastAsia" w:hAnsiTheme="minorEastAsia" w:eastAsiaTheme="minorEastAsia"/>
          <w:highlight w:val="yellow"/>
          <w:u w:val="single"/>
          <w:lang w:val="en-US" w:eastAsia="zh-CN"/>
        </w:rPr>
        <w:t xml:space="preserve">                            </w:t>
      </w:r>
      <w:r>
        <w:rPr>
          <w:rFonts w:hint="eastAsia" w:asciiTheme="minorEastAsia" w:hAnsiTheme="minorEastAsia" w:eastAsiaTheme="minorEastAsia"/>
          <w:highlight w:val="yellow"/>
          <w:u w:val="single"/>
        </w:rPr>
        <w:t xml:space="preserve"> </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lang w:val="zh-CN"/>
        </w:rPr>
        <w:t>加盖公章</w:t>
      </w:r>
      <w:r>
        <w:rPr>
          <w:rFonts w:hint="eastAsia" w:asciiTheme="minorEastAsia" w:hAnsiTheme="minorEastAsia" w:eastAsiaTheme="minorEastAsia"/>
          <w:highlight w:val="yellow"/>
        </w:rPr>
        <w:t>）</w:t>
      </w:r>
    </w:p>
    <w:p>
      <w:pPr>
        <w:snapToGrid w:val="0"/>
        <w:ind w:firstLine="480" w:firstLineChars="200"/>
        <w:contextualSpacing/>
        <w:rPr>
          <w:rFonts w:asciiTheme="minorEastAsia" w:hAnsiTheme="minorEastAsia" w:eastAsiaTheme="minorEastAsia"/>
          <w:highlight w:val="yellow"/>
          <w:u w:val="single"/>
        </w:rPr>
      </w:pPr>
      <w:r>
        <w:rPr>
          <w:rFonts w:hint="eastAsia" w:asciiTheme="minorEastAsia" w:hAnsiTheme="minorEastAsia" w:eastAsiaTheme="minorEastAsia"/>
          <w:highlight w:val="yellow"/>
          <w:lang w:val="zh-CN"/>
        </w:rPr>
        <w:t>供应商法人代表</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lang w:val="zh-CN"/>
        </w:rPr>
        <w:t>或授权人</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lang w:val="zh-CN"/>
        </w:rPr>
        <w:t>签字</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u w:val="single"/>
        </w:rPr>
        <w:t xml:space="preserve">              </w:t>
      </w:r>
    </w:p>
    <w:p>
      <w:pPr>
        <w:snapToGrid w:val="0"/>
        <w:ind w:firstLine="480" w:firstLineChars="200"/>
        <w:contextualSpacing/>
        <w:rPr>
          <w:rFonts w:asciiTheme="minorEastAsia" w:hAnsiTheme="minorEastAsia" w:eastAsiaTheme="minorEastAsia"/>
          <w:highlight w:val="yellow"/>
          <w:u w:val="single"/>
        </w:rPr>
      </w:pPr>
      <w:r>
        <w:rPr>
          <w:rFonts w:hint="eastAsia" w:asciiTheme="minorEastAsia" w:hAnsiTheme="minorEastAsia" w:eastAsiaTheme="minorEastAsia"/>
          <w:highlight w:val="yellow"/>
          <w:lang w:val="zh-CN"/>
        </w:rPr>
        <w:t>电话</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u w:val="single"/>
        </w:rPr>
        <w:t xml:space="preserve"> </w:t>
      </w:r>
      <w:r>
        <w:rPr>
          <w:rFonts w:hint="eastAsia" w:asciiTheme="minorEastAsia" w:hAnsiTheme="minorEastAsia" w:eastAsiaTheme="minorEastAsia"/>
          <w:highlight w:val="yellow"/>
          <w:u w:val="single"/>
          <w:lang w:val="en-US" w:eastAsia="zh-CN"/>
        </w:rPr>
        <w:t xml:space="preserve">                      </w:t>
      </w:r>
      <w:r>
        <w:rPr>
          <w:rFonts w:hint="eastAsia" w:asciiTheme="minorEastAsia" w:hAnsiTheme="minorEastAsia" w:eastAsiaTheme="minorEastAsia"/>
          <w:highlight w:val="yellow"/>
          <w:u w:val="single"/>
        </w:rPr>
        <w:t xml:space="preserve"> </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both"/>
        <w:textAlignment w:val="auto"/>
        <w:rPr>
          <w:rFonts w:hint="default" w:asciiTheme="minorEastAsia" w:hAnsiTheme="minorEastAsia" w:eastAsiaTheme="minorEastAsia"/>
          <w:highlight w:val="yellow"/>
          <w:u w:val="single"/>
          <w:lang w:val="en-US" w:eastAsia="zh-CN"/>
        </w:rPr>
      </w:pPr>
      <w:r>
        <w:rPr>
          <w:rFonts w:hint="eastAsia" w:asciiTheme="minorEastAsia" w:hAnsiTheme="minorEastAsia" w:eastAsiaTheme="minorEastAsia"/>
          <w:highlight w:val="yellow"/>
          <w:lang w:val="zh-CN"/>
        </w:rPr>
        <w:t>地址</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u w:val="single"/>
        </w:rPr>
        <w:t xml:space="preserve">  </w:t>
      </w:r>
      <w:r>
        <w:rPr>
          <w:rFonts w:hint="eastAsia" w:asciiTheme="minorEastAsia" w:hAnsiTheme="minorEastAsia" w:eastAsiaTheme="minorEastAsia"/>
          <w:highlight w:val="yellow"/>
          <w:u w:val="single"/>
          <w:lang w:val="en-US" w:eastAsia="zh-CN"/>
        </w:rPr>
        <w:t xml:space="preserve">                      </w:t>
      </w:r>
    </w:p>
    <w:p>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p>
    <w:p>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附件一：中标供应商营业执照复印件（加盖公章）</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：中标供应商法定代表人证明书或其授权代理人的授权委托书（粘贴后加盖中标商骑缝章）。</w:t>
      </w:r>
    </w:p>
    <w:p>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：中标（成交）通知书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成交结果单</w:t>
      </w:r>
      <w:r>
        <w:rPr>
          <w:rFonts w:hint="eastAsia" w:asciiTheme="minorEastAsia" w:hAnsiTheme="minorEastAsia" w:eastAsiaTheme="minorEastAsia" w:cstheme="minorEastAsia"/>
          <w:color w:val="auto"/>
          <w:sz w:val="24"/>
          <w:szCs w:val="24"/>
          <w:highlight w:val="none"/>
          <w:lang w:eastAsia="zh-CN"/>
        </w:rPr>
        <w:t>）</w:t>
      </w:r>
    </w:p>
    <w:sectPr>
      <w:footerReference r:id="rId5" w:type="default"/>
      <w:pgSz w:w="11906" w:h="16838"/>
      <w:pgMar w:top="1440" w:right="1758" w:bottom="1440" w:left="175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830222"/>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E6EA3"/>
    <w:multiLevelType w:val="multilevel"/>
    <w:tmpl w:val="570E6EA3"/>
    <w:lvl w:ilvl="0" w:tentative="0">
      <w:start w:val="1"/>
      <w:numFmt w:val="decimal"/>
      <w:pStyle w:val="4"/>
      <w:suff w:val="space"/>
      <w:lvlText w:val="%1."/>
      <w:lvlJc w:val="center"/>
      <w:pPr>
        <w:tabs>
          <w:tab w:val="left" w:pos="0"/>
        </w:tabs>
        <w:ind w:left="0" w:firstLine="0"/>
      </w:pPr>
    </w:lvl>
    <w:lvl w:ilvl="1" w:tentative="0">
      <w:start w:val="1"/>
      <w:numFmt w:val="lowerLetter"/>
      <w:lvlText w:val="%2)"/>
      <w:lvlJc w:val="left"/>
      <w:pPr>
        <w:tabs>
          <w:tab w:val="left" w:pos="0"/>
        </w:tabs>
        <w:ind w:left="982" w:hanging="420"/>
      </w:pPr>
    </w:lvl>
    <w:lvl w:ilvl="2" w:tentative="0">
      <w:start w:val="1"/>
      <w:numFmt w:val="lowerRoman"/>
      <w:lvlText w:val="%3."/>
      <w:lvlJc w:val="right"/>
      <w:pPr>
        <w:tabs>
          <w:tab w:val="left" w:pos="0"/>
        </w:tabs>
        <w:ind w:left="1402" w:hanging="420"/>
      </w:pPr>
    </w:lvl>
    <w:lvl w:ilvl="3" w:tentative="0">
      <w:start w:val="1"/>
      <w:numFmt w:val="decimal"/>
      <w:lvlText w:val="%4."/>
      <w:lvlJc w:val="left"/>
      <w:pPr>
        <w:tabs>
          <w:tab w:val="left" w:pos="0"/>
        </w:tabs>
        <w:ind w:left="1822" w:hanging="420"/>
      </w:pPr>
    </w:lvl>
    <w:lvl w:ilvl="4" w:tentative="0">
      <w:start w:val="1"/>
      <w:numFmt w:val="lowerLetter"/>
      <w:lvlText w:val="%5)"/>
      <w:lvlJc w:val="left"/>
      <w:pPr>
        <w:tabs>
          <w:tab w:val="left" w:pos="0"/>
        </w:tabs>
        <w:ind w:left="2242" w:hanging="420"/>
      </w:pPr>
    </w:lvl>
    <w:lvl w:ilvl="5" w:tentative="0">
      <w:start w:val="1"/>
      <w:numFmt w:val="lowerRoman"/>
      <w:lvlText w:val="%6."/>
      <w:lvlJc w:val="right"/>
      <w:pPr>
        <w:tabs>
          <w:tab w:val="left" w:pos="0"/>
        </w:tabs>
        <w:ind w:left="2662" w:hanging="420"/>
      </w:pPr>
    </w:lvl>
    <w:lvl w:ilvl="6" w:tentative="0">
      <w:start w:val="1"/>
      <w:numFmt w:val="decimal"/>
      <w:lvlText w:val="%7."/>
      <w:lvlJc w:val="left"/>
      <w:pPr>
        <w:tabs>
          <w:tab w:val="left" w:pos="0"/>
        </w:tabs>
        <w:ind w:left="3082" w:hanging="420"/>
      </w:pPr>
    </w:lvl>
    <w:lvl w:ilvl="7" w:tentative="0">
      <w:start w:val="1"/>
      <w:numFmt w:val="lowerLetter"/>
      <w:lvlText w:val="%8)"/>
      <w:lvlJc w:val="left"/>
      <w:pPr>
        <w:tabs>
          <w:tab w:val="left" w:pos="0"/>
        </w:tabs>
        <w:ind w:left="3502" w:hanging="420"/>
      </w:pPr>
    </w:lvl>
    <w:lvl w:ilvl="8" w:tentative="0">
      <w:start w:val="1"/>
      <w:numFmt w:val="lowerRoman"/>
      <w:lvlText w:val="%9."/>
      <w:lvlJc w:val="right"/>
      <w:pPr>
        <w:tabs>
          <w:tab w:val="left" w:pos="0"/>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ODhiMWJjMGEwYmZhNmZiYjY2ZTc1MjA1ZTNkZDEifQ=="/>
  </w:docVars>
  <w:rsids>
    <w:rsidRoot w:val="00E0221C"/>
    <w:rsid w:val="000260B6"/>
    <w:rsid w:val="000436D6"/>
    <w:rsid w:val="00045F31"/>
    <w:rsid w:val="00050EC1"/>
    <w:rsid w:val="00072521"/>
    <w:rsid w:val="00073207"/>
    <w:rsid w:val="00091D7C"/>
    <w:rsid w:val="000A3521"/>
    <w:rsid w:val="000B1639"/>
    <w:rsid w:val="000D3131"/>
    <w:rsid w:val="000D57CE"/>
    <w:rsid w:val="00117488"/>
    <w:rsid w:val="001535F3"/>
    <w:rsid w:val="00156148"/>
    <w:rsid w:val="00162833"/>
    <w:rsid w:val="00176205"/>
    <w:rsid w:val="001859E5"/>
    <w:rsid w:val="00193C94"/>
    <w:rsid w:val="00195195"/>
    <w:rsid w:val="001C4104"/>
    <w:rsid w:val="001C4D3B"/>
    <w:rsid w:val="001C6B26"/>
    <w:rsid w:val="001E1367"/>
    <w:rsid w:val="001E1B23"/>
    <w:rsid w:val="001E1DEB"/>
    <w:rsid w:val="001E33DC"/>
    <w:rsid w:val="001F032B"/>
    <w:rsid w:val="001F3D01"/>
    <w:rsid w:val="00210273"/>
    <w:rsid w:val="00215606"/>
    <w:rsid w:val="0021650C"/>
    <w:rsid w:val="002438F4"/>
    <w:rsid w:val="00247425"/>
    <w:rsid w:val="0025028A"/>
    <w:rsid w:val="002903CF"/>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723FE"/>
    <w:rsid w:val="003734DE"/>
    <w:rsid w:val="00374633"/>
    <w:rsid w:val="00375A29"/>
    <w:rsid w:val="003916BF"/>
    <w:rsid w:val="003B0E05"/>
    <w:rsid w:val="003D42B0"/>
    <w:rsid w:val="003D5F7E"/>
    <w:rsid w:val="003E75A5"/>
    <w:rsid w:val="00402CFB"/>
    <w:rsid w:val="004242FA"/>
    <w:rsid w:val="00454799"/>
    <w:rsid w:val="00467E15"/>
    <w:rsid w:val="004738F9"/>
    <w:rsid w:val="00476FB3"/>
    <w:rsid w:val="00493606"/>
    <w:rsid w:val="004B024B"/>
    <w:rsid w:val="004B21B4"/>
    <w:rsid w:val="004D2EC1"/>
    <w:rsid w:val="004E3BA0"/>
    <w:rsid w:val="005157A1"/>
    <w:rsid w:val="005216A7"/>
    <w:rsid w:val="00527F4C"/>
    <w:rsid w:val="00533B6A"/>
    <w:rsid w:val="005408A2"/>
    <w:rsid w:val="005439AB"/>
    <w:rsid w:val="005515AB"/>
    <w:rsid w:val="00555674"/>
    <w:rsid w:val="00564778"/>
    <w:rsid w:val="0056700C"/>
    <w:rsid w:val="00582771"/>
    <w:rsid w:val="005A13C0"/>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70017A"/>
    <w:rsid w:val="00707544"/>
    <w:rsid w:val="00721D62"/>
    <w:rsid w:val="00751988"/>
    <w:rsid w:val="0075770D"/>
    <w:rsid w:val="00766455"/>
    <w:rsid w:val="0076733F"/>
    <w:rsid w:val="00792729"/>
    <w:rsid w:val="00794BFB"/>
    <w:rsid w:val="007A1EAE"/>
    <w:rsid w:val="007A4496"/>
    <w:rsid w:val="007A78E7"/>
    <w:rsid w:val="007B19C7"/>
    <w:rsid w:val="007B4B39"/>
    <w:rsid w:val="007B519D"/>
    <w:rsid w:val="007C43C1"/>
    <w:rsid w:val="007C71F3"/>
    <w:rsid w:val="007C795E"/>
    <w:rsid w:val="007D5F19"/>
    <w:rsid w:val="007E06F0"/>
    <w:rsid w:val="007E29E8"/>
    <w:rsid w:val="007E4ED8"/>
    <w:rsid w:val="008042CC"/>
    <w:rsid w:val="00804D1D"/>
    <w:rsid w:val="00805DD0"/>
    <w:rsid w:val="00806483"/>
    <w:rsid w:val="00824B1D"/>
    <w:rsid w:val="00833593"/>
    <w:rsid w:val="00852013"/>
    <w:rsid w:val="00853112"/>
    <w:rsid w:val="008612F4"/>
    <w:rsid w:val="00864DDC"/>
    <w:rsid w:val="008831F5"/>
    <w:rsid w:val="008919C7"/>
    <w:rsid w:val="00891F34"/>
    <w:rsid w:val="008C28E4"/>
    <w:rsid w:val="008C546E"/>
    <w:rsid w:val="008C6436"/>
    <w:rsid w:val="008D0749"/>
    <w:rsid w:val="008E4A21"/>
    <w:rsid w:val="008F2F89"/>
    <w:rsid w:val="008F70E3"/>
    <w:rsid w:val="009176B6"/>
    <w:rsid w:val="00932FD1"/>
    <w:rsid w:val="009358F3"/>
    <w:rsid w:val="00942D77"/>
    <w:rsid w:val="00944FA6"/>
    <w:rsid w:val="009617BF"/>
    <w:rsid w:val="0096380E"/>
    <w:rsid w:val="0096562D"/>
    <w:rsid w:val="00985941"/>
    <w:rsid w:val="00986851"/>
    <w:rsid w:val="00992841"/>
    <w:rsid w:val="00993EB2"/>
    <w:rsid w:val="009E3AD5"/>
    <w:rsid w:val="009E7A64"/>
    <w:rsid w:val="009F02B7"/>
    <w:rsid w:val="009F15E7"/>
    <w:rsid w:val="009F72A3"/>
    <w:rsid w:val="00A04078"/>
    <w:rsid w:val="00A15F49"/>
    <w:rsid w:val="00A162C5"/>
    <w:rsid w:val="00A34021"/>
    <w:rsid w:val="00A3419E"/>
    <w:rsid w:val="00A41DD4"/>
    <w:rsid w:val="00A4306E"/>
    <w:rsid w:val="00A43CC5"/>
    <w:rsid w:val="00A61D93"/>
    <w:rsid w:val="00A7222B"/>
    <w:rsid w:val="00A822BD"/>
    <w:rsid w:val="00A90605"/>
    <w:rsid w:val="00A9701F"/>
    <w:rsid w:val="00AA7321"/>
    <w:rsid w:val="00AB2974"/>
    <w:rsid w:val="00AC51C8"/>
    <w:rsid w:val="00AD1306"/>
    <w:rsid w:val="00AF087D"/>
    <w:rsid w:val="00AF4287"/>
    <w:rsid w:val="00B04CC5"/>
    <w:rsid w:val="00B0732E"/>
    <w:rsid w:val="00B12E70"/>
    <w:rsid w:val="00B12FA5"/>
    <w:rsid w:val="00B159D5"/>
    <w:rsid w:val="00B4264B"/>
    <w:rsid w:val="00B83376"/>
    <w:rsid w:val="00B95E37"/>
    <w:rsid w:val="00BB2A6B"/>
    <w:rsid w:val="00BC022B"/>
    <w:rsid w:val="00BC3F6B"/>
    <w:rsid w:val="00BC456E"/>
    <w:rsid w:val="00BF6830"/>
    <w:rsid w:val="00C01BB3"/>
    <w:rsid w:val="00C03698"/>
    <w:rsid w:val="00C0648B"/>
    <w:rsid w:val="00C07423"/>
    <w:rsid w:val="00C078FE"/>
    <w:rsid w:val="00C10EAD"/>
    <w:rsid w:val="00C142E9"/>
    <w:rsid w:val="00C3429B"/>
    <w:rsid w:val="00C4020B"/>
    <w:rsid w:val="00C42835"/>
    <w:rsid w:val="00C62776"/>
    <w:rsid w:val="00C82664"/>
    <w:rsid w:val="00C862DD"/>
    <w:rsid w:val="00CA20A2"/>
    <w:rsid w:val="00CA3A15"/>
    <w:rsid w:val="00CB2CE9"/>
    <w:rsid w:val="00CD692A"/>
    <w:rsid w:val="00CF0F7A"/>
    <w:rsid w:val="00CF302B"/>
    <w:rsid w:val="00CF7D52"/>
    <w:rsid w:val="00D026D2"/>
    <w:rsid w:val="00D03B28"/>
    <w:rsid w:val="00D11BB1"/>
    <w:rsid w:val="00D325F8"/>
    <w:rsid w:val="00D4507D"/>
    <w:rsid w:val="00D45E29"/>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6036E"/>
    <w:rsid w:val="00E756E3"/>
    <w:rsid w:val="00E802C5"/>
    <w:rsid w:val="00EB5479"/>
    <w:rsid w:val="00ED20D2"/>
    <w:rsid w:val="00EE19BF"/>
    <w:rsid w:val="00EE1A26"/>
    <w:rsid w:val="00EE31B2"/>
    <w:rsid w:val="00F05DDD"/>
    <w:rsid w:val="00F15096"/>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738A"/>
    <w:rsid w:val="013635CA"/>
    <w:rsid w:val="01827426"/>
    <w:rsid w:val="018D5F3C"/>
    <w:rsid w:val="01C56903"/>
    <w:rsid w:val="02685C0C"/>
    <w:rsid w:val="02766859"/>
    <w:rsid w:val="02AA1A84"/>
    <w:rsid w:val="02B27EDC"/>
    <w:rsid w:val="02D56076"/>
    <w:rsid w:val="03295D4B"/>
    <w:rsid w:val="03504706"/>
    <w:rsid w:val="046C2752"/>
    <w:rsid w:val="04974587"/>
    <w:rsid w:val="049C7DEF"/>
    <w:rsid w:val="04F93F38"/>
    <w:rsid w:val="05F81055"/>
    <w:rsid w:val="05F84C2E"/>
    <w:rsid w:val="0616772D"/>
    <w:rsid w:val="06427913"/>
    <w:rsid w:val="066928DE"/>
    <w:rsid w:val="068428E9"/>
    <w:rsid w:val="06C673A5"/>
    <w:rsid w:val="06C76C7A"/>
    <w:rsid w:val="07331274"/>
    <w:rsid w:val="07F77AC9"/>
    <w:rsid w:val="08535F19"/>
    <w:rsid w:val="08B17BE1"/>
    <w:rsid w:val="08EC051C"/>
    <w:rsid w:val="093C2359"/>
    <w:rsid w:val="093D20B4"/>
    <w:rsid w:val="096071C1"/>
    <w:rsid w:val="096E162E"/>
    <w:rsid w:val="09750C0F"/>
    <w:rsid w:val="097C485D"/>
    <w:rsid w:val="0994166E"/>
    <w:rsid w:val="09E34F00"/>
    <w:rsid w:val="09F76F99"/>
    <w:rsid w:val="0A256191"/>
    <w:rsid w:val="0A2A19F9"/>
    <w:rsid w:val="0A455A91"/>
    <w:rsid w:val="0A4A4EC2"/>
    <w:rsid w:val="0A6424AA"/>
    <w:rsid w:val="0A8E1F88"/>
    <w:rsid w:val="0AA55524"/>
    <w:rsid w:val="0ACB3D04"/>
    <w:rsid w:val="0ACE05D7"/>
    <w:rsid w:val="0ADB2CF4"/>
    <w:rsid w:val="0B313BA0"/>
    <w:rsid w:val="0B8E420A"/>
    <w:rsid w:val="0BA66C92"/>
    <w:rsid w:val="0BB21B28"/>
    <w:rsid w:val="0BBF717F"/>
    <w:rsid w:val="0BE5207C"/>
    <w:rsid w:val="0C076962"/>
    <w:rsid w:val="0C1D367A"/>
    <w:rsid w:val="0C204286"/>
    <w:rsid w:val="0C294E13"/>
    <w:rsid w:val="0C321039"/>
    <w:rsid w:val="0C914370"/>
    <w:rsid w:val="0CDA7CB4"/>
    <w:rsid w:val="0D7C6A10"/>
    <w:rsid w:val="0DB24763"/>
    <w:rsid w:val="0DBF6328"/>
    <w:rsid w:val="0DF873B9"/>
    <w:rsid w:val="0E2629CA"/>
    <w:rsid w:val="0E2C21E4"/>
    <w:rsid w:val="0E2F5296"/>
    <w:rsid w:val="0E670E86"/>
    <w:rsid w:val="0E81187A"/>
    <w:rsid w:val="0EA63619"/>
    <w:rsid w:val="0EFA08A3"/>
    <w:rsid w:val="0F122840"/>
    <w:rsid w:val="0F7A0D2D"/>
    <w:rsid w:val="0F8B118C"/>
    <w:rsid w:val="0FAA5D90"/>
    <w:rsid w:val="1044675D"/>
    <w:rsid w:val="107214AD"/>
    <w:rsid w:val="10C85AC8"/>
    <w:rsid w:val="10DB3A4D"/>
    <w:rsid w:val="110B3F03"/>
    <w:rsid w:val="11A80819"/>
    <w:rsid w:val="11DA38D8"/>
    <w:rsid w:val="123F3967"/>
    <w:rsid w:val="124A70DD"/>
    <w:rsid w:val="124B4C03"/>
    <w:rsid w:val="12AA7B7B"/>
    <w:rsid w:val="133D09EF"/>
    <w:rsid w:val="13531FC1"/>
    <w:rsid w:val="13727DD8"/>
    <w:rsid w:val="13B54A2A"/>
    <w:rsid w:val="142A4557"/>
    <w:rsid w:val="143C6D5E"/>
    <w:rsid w:val="14F25809"/>
    <w:rsid w:val="155B5882"/>
    <w:rsid w:val="159515A3"/>
    <w:rsid w:val="15C335A6"/>
    <w:rsid w:val="16017613"/>
    <w:rsid w:val="16183C65"/>
    <w:rsid w:val="168748BC"/>
    <w:rsid w:val="16D635AB"/>
    <w:rsid w:val="16E771D8"/>
    <w:rsid w:val="17005FBC"/>
    <w:rsid w:val="172A581E"/>
    <w:rsid w:val="176F4EEF"/>
    <w:rsid w:val="17E058E5"/>
    <w:rsid w:val="182211E6"/>
    <w:rsid w:val="182D61CC"/>
    <w:rsid w:val="18300071"/>
    <w:rsid w:val="18586FB3"/>
    <w:rsid w:val="18597DC9"/>
    <w:rsid w:val="187F21C9"/>
    <w:rsid w:val="188039D1"/>
    <w:rsid w:val="18B63431"/>
    <w:rsid w:val="18DE2DE3"/>
    <w:rsid w:val="19EC4B60"/>
    <w:rsid w:val="1A136006"/>
    <w:rsid w:val="1A3466FB"/>
    <w:rsid w:val="1A3548C5"/>
    <w:rsid w:val="1A382DB8"/>
    <w:rsid w:val="1A70054C"/>
    <w:rsid w:val="1AC11989"/>
    <w:rsid w:val="1ADB2B80"/>
    <w:rsid w:val="1AE259D8"/>
    <w:rsid w:val="1AF52E90"/>
    <w:rsid w:val="1B0F0EC3"/>
    <w:rsid w:val="1B4D4BD7"/>
    <w:rsid w:val="1B6603B7"/>
    <w:rsid w:val="1B6A4F87"/>
    <w:rsid w:val="1B970EB9"/>
    <w:rsid w:val="1BBB4BA7"/>
    <w:rsid w:val="1BDC117A"/>
    <w:rsid w:val="1BEF367F"/>
    <w:rsid w:val="1C053F8F"/>
    <w:rsid w:val="1C1F5136"/>
    <w:rsid w:val="1C1F75E9"/>
    <w:rsid w:val="1CB22C28"/>
    <w:rsid w:val="1CBF4223"/>
    <w:rsid w:val="1CE343B6"/>
    <w:rsid w:val="1D5F0C59"/>
    <w:rsid w:val="1D894E46"/>
    <w:rsid w:val="1DF2518D"/>
    <w:rsid w:val="1E6B1A47"/>
    <w:rsid w:val="1E7F3DBA"/>
    <w:rsid w:val="1E84031A"/>
    <w:rsid w:val="1E967267"/>
    <w:rsid w:val="1F3E1D77"/>
    <w:rsid w:val="1F503858"/>
    <w:rsid w:val="1F5C15E9"/>
    <w:rsid w:val="1F617814"/>
    <w:rsid w:val="1FDA795F"/>
    <w:rsid w:val="20126D60"/>
    <w:rsid w:val="201745B0"/>
    <w:rsid w:val="20276961"/>
    <w:rsid w:val="205253AE"/>
    <w:rsid w:val="205C167F"/>
    <w:rsid w:val="20675E3C"/>
    <w:rsid w:val="208321FA"/>
    <w:rsid w:val="208F215E"/>
    <w:rsid w:val="20916D25"/>
    <w:rsid w:val="20B66206"/>
    <w:rsid w:val="20E505F5"/>
    <w:rsid w:val="212D66AD"/>
    <w:rsid w:val="21C47383"/>
    <w:rsid w:val="220646A2"/>
    <w:rsid w:val="227B6003"/>
    <w:rsid w:val="229816F2"/>
    <w:rsid w:val="22E744D4"/>
    <w:rsid w:val="230A3639"/>
    <w:rsid w:val="2324525C"/>
    <w:rsid w:val="235F660E"/>
    <w:rsid w:val="23696C97"/>
    <w:rsid w:val="23D30BC6"/>
    <w:rsid w:val="247F496B"/>
    <w:rsid w:val="24BF47A7"/>
    <w:rsid w:val="24C04AAA"/>
    <w:rsid w:val="257B7155"/>
    <w:rsid w:val="2585490B"/>
    <w:rsid w:val="259A361E"/>
    <w:rsid w:val="25C037BB"/>
    <w:rsid w:val="25E371D4"/>
    <w:rsid w:val="25FD5DBC"/>
    <w:rsid w:val="262219BF"/>
    <w:rsid w:val="266126EB"/>
    <w:rsid w:val="266A4189"/>
    <w:rsid w:val="2671601B"/>
    <w:rsid w:val="267267AA"/>
    <w:rsid w:val="26C16DEA"/>
    <w:rsid w:val="26D66ABB"/>
    <w:rsid w:val="26DB2E6D"/>
    <w:rsid w:val="26E94268"/>
    <w:rsid w:val="26F96584"/>
    <w:rsid w:val="27286C34"/>
    <w:rsid w:val="276B56D3"/>
    <w:rsid w:val="277C59C7"/>
    <w:rsid w:val="27CF7A19"/>
    <w:rsid w:val="27F154AD"/>
    <w:rsid w:val="2819739A"/>
    <w:rsid w:val="28333D17"/>
    <w:rsid w:val="28801677"/>
    <w:rsid w:val="2896229D"/>
    <w:rsid w:val="29B33362"/>
    <w:rsid w:val="29D709EB"/>
    <w:rsid w:val="2A5919E1"/>
    <w:rsid w:val="2A6841B1"/>
    <w:rsid w:val="2A937383"/>
    <w:rsid w:val="2ABE3CF7"/>
    <w:rsid w:val="2AC6485F"/>
    <w:rsid w:val="2B4A56C5"/>
    <w:rsid w:val="2B520958"/>
    <w:rsid w:val="2B7C0995"/>
    <w:rsid w:val="2B9605DE"/>
    <w:rsid w:val="2BED68A1"/>
    <w:rsid w:val="2C733B7D"/>
    <w:rsid w:val="2CDA240B"/>
    <w:rsid w:val="2CDF7372"/>
    <w:rsid w:val="2CE13D42"/>
    <w:rsid w:val="2D083EA8"/>
    <w:rsid w:val="2D26699B"/>
    <w:rsid w:val="2D326EC7"/>
    <w:rsid w:val="2D4449DE"/>
    <w:rsid w:val="2DA13ED7"/>
    <w:rsid w:val="2DD5434E"/>
    <w:rsid w:val="2E033E46"/>
    <w:rsid w:val="2E3256C0"/>
    <w:rsid w:val="2EA43279"/>
    <w:rsid w:val="2F2B1BEC"/>
    <w:rsid w:val="2F3E36CD"/>
    <w:rsid w:val="2FA3440D"/>
    <w:rsid w:val="2FAF0127"/>
    <w:rsid w:val="3095556F"/>
    <w:rsid w:val="30B273EE"/>
    <w:rsid w:val="30BA0ABA"/>
    <w:rsid w:val="30BE7D73"/>
    <w:rsid w:val="30D77936"/>
    <w:rsid w:val="30FC24C0"/>
    <w:rsid w:val="30FE1366"/>
    <w:rsid w:val="31110943"/>
    <w:rsid w:val="315834CF"/>
    <w:rsid w:val="315C7E3B"/>
    <w:rsid w:val="316A07AA"/>
    <w:rsid w:val="319838CA"/>
    <w:rsid w:val="31F64DA9"/>
    <w:rsid w:val="31FD5365"/>
    <w:rsid w:val="32227714"/>
    <w:rsid w:val="3291620A"/>
    <w:rsid w:val="329830F5"/>
    <w:rsid w:val="32EE550E"/>
    <w:rsid w:val="33052C67"/>
    <w:rsid w:val="3330157F"/>
    <w:rsid w:val="334826DA"/>
    <w:rsid w:val="335D0F17"/>
    <w:rsid w:val="341B222F"/>
    <w:rsid w:val="346B1E6B"/>
    <w:rsid w:val="349D1E24"/>
    <w:rsid w:val="349D56A5"/>
    <w:rsid w:val="34C71A6F"/>
    <w:rsid w:val="34DB0BFA"/>
    <w:rsid w:val="34E40873"/>
    <w:rsid w:val="353369DD"/>
    <w:rsid w:val="354E3F3E"/>
    <w:rsid w:val="35564A6A"/>
    <w:rsid w:val="35727C2D"/>
    <w:rsid w:val="358931C8"/>
    <w:rsid w:val="358F18EE"/>
    <w:rsid w:val="36161443"/>
    <w:rsid w:val="36451395"/>
    <w:rsid w:val="368A22E7"/>
    <w:rsid w:val="36CA50CD"/>
    <w:rsid w:val="36DD557A"/>
    <w:rsid w:val="36F32FEF"/>
    <w:rsid w:val="372B09DB"/>
    <w:rsid w:val="373F6235"/>
    <w:rsid w:val="375A4E1C"/>
    <w:rsid w:val="37615DFD"/>
    <w:rsid w:val="376D16C7"/>
    <w:rsid w:val="377C4D93"/>
    <w:rsid w:val="37AE7F6D"/>
    <w:rsid w:val="37C04057"/>
    <w:rsid w:val="381B125C"/>
    <w:rsid w:val="38305B7D"/>
    <w:rsid w:val="3841574F"/>
    <w:rsid w:val="388A1731"/>
    <w:rsid w:val="38B16B4E"/>
    <w:rsid w:val="38FD63A7"/>
    <w:rsid w:val="39166DB3"/>
    <w:rsid w:val="39276F80"/>
    <w:rsid w:val="393E3F72"/>
    <w:rsid w:val="3963744A"/>
    <w:rsid w:val="39783C80"/>
    <w:rsid w:val="39916AF0"/>
    <w:rsid w:val="39D709A6"/>
    <w:rsid w:val="39E62997"/>
    <w:rsid w:val="39EB371B"/>
    <w:rsid w:val="3A325BDD"/>
    <w:rsid w:val="3A890BA0"/>
    <w:rsid w:val="3AB6680E"/>
    <w:rsid w:val="3B0C5F1A"/>
    <w:rsid w:val="3B424545"/>
    <w:rsid w:val="3B626996"/>
    <w:rsid w:val="3B631895"/>
    <w:rsid w:val="3BFE3181"/>
    <w:rsid w:val="3C544530"/>
    <w:rsid w:val="3C8507F8"/>
    <w:rsid w:val="3CAB1C76"/>
    <w:rsid w:val="3CFE449C"/>
    <w:rsid w:val="3D9372DA"/>
    <w:rsid w:val="3DD94689"/>
    <w:rsid w:val="3E961F33"/>
    <w:rsid w:val="3EA4428C"/>
    <w:rsid w:val="3EA44B7C"/>
    <w:rsid w:val="3EEA2F2A"/>
    <w:rsid w:val="3F265006"/>
    <w:rsid w:val="3FA26AD4"/>
    <w:rsid w:val="3FA550A3"/>
    <w:rsid w:val="3FFC1AB1"/>
    <w:rsid w:val="40006426"/>
    <w:rsid w:val="4023528C"/>
    <w:rsid w:val="406A55CB"/>
    <w:rsid w:val="406F2852"/>
    <w:rsid w:val="4073742A"/>
    <w:rsid w:val="40D07EFD"/>
    <w:rsid w:val="40E8457D"/>
    <w:rsid w:val="40F3022D"/>
    <w:rsid w:val="416074D3"/>
    <w:rsid w:val="41A03D74"/>
    <w:rsid w:val="41D34149"/>
    <w:rsid w:val="421F738E"/>
    <w:rsid w:val="42446DF5"/>
    <w:rsid w:val="42521512"/>
    <w:rsid w:val="42FC216C"/>
    <w:rsid w:val="430D4751"/>
    <w:rsid w:val="433E3844"/>
    <w:rsid w:val="4377521F"/>
    <w:rsid w:val="43C81360"/>
    <w:rsid w:val="43DC71C1"/>
    <w:rsid w:val="43DD0EC4"/>
    <w:rsid w:val="43F75020"/>
    <w:rsid w:val="443D17AE"/>
    <w:rsid w:val="44472BCC"/>
    <w:rsid w:val="44CB1F04"/>
    <w:rsid w:val="44F11B76"/>
    <w:rsid w:val="44FB69A3"/>
    <w:rsid w:val="45447B2F"/>
    <w:rsid w:val="457C2402"/>
    <w:rsid w:val="45BB395B"/>
    <w:rsid w:val="462036D5"/>
    <w:rsid w:val="466060B3"/>
    <w:rsid w:val="46851293"/>
    <w:rsid w:val="4687265B"/>
    <w:rsid w:val="46AE6F33"/>
    <w:rsid w:val="46BE1DB9"/>
    <w:rsid w:val="46C91677"/>
    <w:rsid w:val="46CE7109"/>
    <w:rsid w:val="47727F60"/>
    <w:rsid w:val="47B70069"/>
    <w:rsid w:val="47FB6FD0"/>
    <w:rsid w:val="48484614"/>
    <w:rsid w:val="484E4529"/>
    <w:rsid w:val="4852038D"/>
    <w:rsid w:val="486E697A"/>
    <w:rsid w:val="48750709"/>
    <w:rsid w:val="489D2DBB"/>
    <w:rsid w:val="48F549A5"/>
    <w:rsid w:val="49120FAB"/>
    <w:rsid w:val="49544761"/>
    <w:rsid w:val="499B57EA"/>
    <w:rsid w:val="49B02FC2"/>
    <w:rsid w:val="49B20AE8"/>
    <w:rsid w:val="49B272F8"/>
    <w:rsid w:val="49FA39AB"/>
    <w:rsid w:val="4A134860"/>
    <w:rsid w:val="4A1C0855"/>
    <w:rsid w:val="4A392FB7"/>
    <w:rsid w:val="4A677B24"/>
    <w:rsid w:val="4A82495E"/>
    <w:rsid w:val="4A8B34C2"/>
    <w:rsid w:val="4AE922E8"/>
    <w:rsid w:val="4AEA6060"/>
    <w:rsid w:val="4B0E17D7"/>
    <w:rsid w:val="4B0E1D4E"/>
    <w:rsid w:val="4B386DCB"/>
    <w:rsid w:val="4BCA052C"/>
    <w:rsid w:val="4BF06457"/>
    <w:rsid w:val="4C505D2B"/>
    <w:rsid w:val="4C5D0598"/>
    <w:rsid w:val="4C6267F5"/>
    <w:rsid w:val="4C657A57"/>
    <w:rsid w:val="4C902046"/>
    <w:rsid w:val="4D8214B5"/>
    <w:rsid w:val="4DA90454"/>
    <w:rsid w:val="4DD0778F"/>
    <w:rsid w:val="4E0452F6"/>
    <w:rsid w:val="4E0A22D6"/>
    <w:rsid w:val="4E360794"/>
    <w:rsid w:val="4E7B594C"/>
    <w:rsid w:val="4F3B332E"/>
    <w:rsid w:val="4F4026F2"/>
    <w:rsid w:val="4F440434"/>
    <w:rsid w:val="4F635CA7"/>
    <w:rsid w:val="4FAC79D0"/>
    <w:rsid w:val="502913D8"/>
    <w:rsid w:val="504A7CCC"/>
    <w:rsid w:val="50B228F9"/>
    <w:rsid w:val="50DC644B"/>
    <w:rsid w:val="51402E7D"/>
    <w:rsid w:val="515C3C4A"/>
    <w:rsid w:val="516528E4"/>
    <w:rsid w:val="518551AD"/>
    <w:rsid w:val="51863E7A"/>
    <w:rsid w:val="51D46529"/>
    <w:rsid w:val="51EE28D9"/>
    <w:rsid w:val="52057475"/>
    <w:rsid w:val="524A3FB4"/>
    <w:rsid w:val="527433B9"/>
    <w:rsid w:val="52750905"/>
    <w:rsid w:val="528D6E8D"/>
    <w:rsid w:val="52B551A5"/>
    <w:rsid w:val="52C5363A"/>
    <w:rsid w:val="52CD6227"/>
    <w:rsid w:val="530C3AEC"/>
    <w:rsid w:val="533F4446"/>
    <w:rsid w:val="537312E8"/>
    <w:rsid w:val="537F6A71"/>
    <w:rsid w:val="53B11AA9"/>
    <w:rsid w:val="53D42E46"/>
    <w:rsid w:val="53D53D51"/>
    <w:rsid w:val="541238BB"/>
    <w:rsid w:val="54210B62"/>
    <w:rsid w:val="54322F51"/>
    <w:rsid w:val="545203E3"/>
    <w:rsid w:val="54B971CF"/>
    <w:rsid w:val="54BD783C"/>
    <w:rsid w:val="54DC110F"/>
    <w:rsid w:val="55BD1EEA"/>
    <w:rsid w:val="55C433E7"/>
    <w:rsid w:val="5621327D"/>
    <w:rsid w:val="563F2AE2"/>
    <w:rsid w:val="567B665C"/>
    <w:rsid w:val="56C1680E"/>
    <w:rsid w:val="56D06A51"/>
    <w:rsid w:val="56F01E80"/>
    <w:rsid w:val="57151756"/>
    <w:rsid w:val="573174F0"/>
    <w:rsid w:val="57452A78"/>
    <w:rsid w:val="57636D93"/>
    <w:rsid w:val="57AF2B0B"/>
    <w:rsid w:val="57B679F5"/>
    <w:rsid w:val="580D08D9"/>
    <w:rsid w:val="58141F48"/>
    <w:rsid w:val="584E42D6"/>
    <w:rsid w:val="585B059D"/>
    <w:rsid w:val="58B24994"/>
    <w:rsid w:val="58FA1B64"/>
    <w:rsid w:val="58FF1BE9"/>
    <w:rsid w:val="5911515E"/>
    <w:rsid w:val="5929039A"/>
    <w:rsid w:val="596A3E49"/>
    <w:rsid w:val="59745DBA"/>
    <w:rsid w:val="59BB7545"/>
    <w:rsid w:val="59F93BD1"/>
    <w:rsid w:val="5A3665E1"/>
    <w:rsid w:val="5A490724"/>
    <w:rsid w:val="5AA12B4D"/>
    <w:rsid w:val="5ABB341D"/>
    <w:rsid w:val="5AF24F3C"/>
    <w:rsid w:val="5B074A5E"/>
    <w:rsid w:val="5B1E422F"/>
    <w:rsid w:val="5B526280"/>
    <w:rsid w:val="5B656B9E"/>
    <w:rsid w:val="5BF255C4"/>
    <w:rsid w:val="5C1A4BF5"/>
    <w:rsid w:val="5C1B0081"/>
    <w:rsid w:val="5D096819"/>
    <w:rsid w:val="5D561A7B"/>
    <w:rsid w:val="5D900B3F"/>
    <w:rsid w:val="5E1614CD"/>
    <w:rsid w:val="5E1A6F35"/>
    <w:rsid w:val="5E5838E0"/>
    <w:rsid w:val="5E6E102A"/>
    <w:rsid w:val="5EC92704"/>
    <w:rsid w:val="5EE12C94"/>
    <w:rsid w:val="5EEE3478"/>
    <w:rsid w:val="5F2516CE"/>
    <w:rsid w:val="5F3A715E"/>
    <w:rsid w:val="5F3D0F89"/>
    <w:rsid w:val="5F572509"/>
    <w:rsid w:val="5F684BAA"/>
    <w:rsid w:val="5F830BDC"/>
    <w:rsid w:val="5FEB66AA"/>
    <w:rsid w:val="5FF27A39"/>
    <w:rsid w:val="603E67DA"/>
    <w:rsid w:val="608E387E"/>
    <w:rsid w:val="61023CAB"/>
    <w:rsid w:val="614222FA"/>
    <w:rsid w:val="615A535A"/>
    <w:rsid w:val="61934A7F"/>
    <w:rsid w:val="61BC458E"/>
    <w:rsid w:val="61C40F61"/>
    <w:rsid w:val="61E45946"/>
    <w:rsid w:val="61E909C7"/>
    <w:rsid w:val="62092B87"/>
    <w:rsid w:val="625048C9"/>
    <w:rsid w:val="628E6D0F"/>
    <w:rsid w:val="62AB306C"/>
    <w:rsid w:val="62B16BAE"/>
    <w:rsid w:val="62C92CD3"/>
    <w:rsid w:val="62CE03EB"/>
    <w:rsid w:val="6364387B"/>
    <w:rsid w:val="63A70B3A"/>
    <w:rsid w:val="63E2162C"/>
    <w:rsid w:val="64204EDE"/>
    <w:rsid w:val="649E63E9"/>
    <w:rsid w:val="64C002B5"/>
    <w:rsid w:val="64E30FD6"/>
    <w:rsid w:val="660460F1"/>
    <w:rsid w:val="66884C53"/>
    <w:rsid w:val="66974C19"/>
    <w:rsid w:val="669C466C"/>
    <w:rsid w:val="67135C6C"/>
    <w:rsid w:val="67633555"/>
    <w:rsid w:val="67A21D44"/>
    <w:rsid w:val="67EC599B"/>
    <w:rsid w:val="6813276F"/>
    <w:rsid w:val="68293494"/>
    <w:rsid w:val="684A3093"/>
    <w:rsid w:val="686F60CA"/>
    <w:rsid w:val="68862C0A"/>
    <w:rsid w:val="68F47416"/>
    <w:rsid w:val="698E432E"/>
    <w:rsid w:val="69934F73"/>
    <w:rsid w:val="69BB533F"/>
    <w:rsid w:val="6A2D3066"/>
    <w:rsid w:val="6A303637"/>
    <w:rsid w:val="6A765192"/>
    <w:rsid w:val="6AB229DB"/>
    <w:rsid w:val="6AB25136"/>
    <w:rsid w:val="6AE11B01"/>
    <w:rsid w:val="6AF97ECD"/>
    <w:rsid w:val="6B040620"/>
    <w:rsid w:val="6B560E7C"/>
    <w:rsid w:val="6B700286"/>
    <w:rsid w:val="6B76151E"/>
    <w:rsid w:val="6B9B6AD4"/>
    <w:rsid w:val="6C0C3C30"/>
    <w:rsid w:val="6C3E63B9"/>
    <w:rsid w:val="6C47110C"/>
    <w:rsid w:val="6C494E84"/>
    <w:rsid w:val="6C716201"/>
    <w:rsid w:val="6C937EAD"/>
    <w:rsid w:val="6CA27202"/>
    <w:rsid w:val="6CFB1A93"/>
    <w:rsid w:val="6CFF1222"/>
    <w:rsid w:val="6D160C91"/>
    <w:rsid w:val="6D3D65DD"/>
    <w:rsid w:val="6D67232D"/>
    <w:rsid w:val="6DB20A89"/>
    <w:rsid w:val="6DD93FE6"/>
    <w:rsid w:val="6DEE254B"/>
    <w:rsid w:val="6DF2772A"/>
    <w:rsid w:val="6EEE47E4"/>
    <w:rsid w:val="6F897436"/>
    <w:rsid w:val="6FBB6598"/>
    <w:rsid w:val="70074917"/>
    <w:rsid w:val="70124EFA"/>
    <w:rsid w:val="702937DB"/>
    <w:rsid w:val="706A25C5"/>
    <w:rsid w:val="70AD1EB0"/>
    <w:rsid w:val="70B86135"/>
    <w:rsid w:val="7115062F"/>
    <w:rsid w:val="712A4F61"/>
    <w:rsid w:val="71610A36"/>
    <w:rsid w:val="71BC7EA6"/>
    <w:rsid w:val="71CC00E9"/>
    <w:rsid w:val="721B697B"/>
    <w:rsid w:val="7220386F"/>
    <w:rsid w:val="722577FA"/>
    <w:rsid w:val="722B7D3A"/>
    <w:rsid w:val="7258197D"/>
    <w:rsid w:val="727C6925"/>
    <w:rsid w:val="727D3EC6"/>
    <w:rsid w:val="72D6671B"/>
    <w:rsid w:val="72DB2737"/>
    <w:rsid w:val="730D6C0C"/>
    <w:rsid w:val="73227229"/>
    <w:rsid w:val="73651F01"/>
    <w:rsid w:val="73852C46"/>
    <w:rsid w:val="73EF4563"/>
    <w:rsid w:val="743359BD"/>
    <w:rsid w:val="74595475"/>
    <w:rsid w:val="74E92D60"/>
    <w:rsid w:val="74EE481B"/>
    <w:rsid w:val="74F7089F"/>
    <w:rsid w:val="751A116C"/>
    <w:rsid w:val="75B00532"/>
    <w:rsid w:val="76316A2F"/>
    <w:rsid w:val="764010A6"/>
    <w:rsid w:val="766A7ED1"/>
    <w:rsid w:val="767B3E8C"/>
    <w:rsid w:val="76E37676"/>
    <w:rsid w:val="76E9146B"/>
    <w:rsid w:val="77533CF3"/>
    <w:rsid w:val="778261C8"/>
    <w:rsid w:val="779A2A38"/>
    <w:rsid w:val="77B94E10"/>
    <w:rsid w:val="78B95140"/>
    <w:rsid w:val="792F475A"/>
    <w:rsid w:val="79541D2C"/>
    <w:rsid w:val="79931299"/>
    <w:rsid w:val="7ABD473A"/>
    <w:rsid w:val="7B0E1C19"/>
    <w:rsid w:val="7B523A2D"/>
    <w:rsid w:val="7B5450B0"/>
    <w:rsid w:val="7BC462D5"/>
    <w:rsid w:val="7C1B7221"/>
    <w:rsid w:val="7C264DF2"/>
    <w:rsid w:val="7C320C97"/>
    <w:rsid w:val="7C370855"/>
    <w:rsid w:val="7C4A219A"/>
    <w:rsid w:val="7C5E1F7D"/>
    <w:rsid w:val="7C641C24"/>
    <w:rsid w:val="7C7F1F07"/>
    <w:rsid w:val="7C8909CB"/>
    <w:rsid w:val="7CCA16C9"/>
    <w:rsid w:val="7CFC0E23"/>
    <w:rsid w:val="7D1A1FA7"/>
    <w:rsid w:val="7D382AD7"/>
    <w:rsid w:val="7D40798F"/>
    <w:rsid w:val="7D4869FE"/>
    <w:rsid w:val="7DB3215D"/>
    <w:rsid w:val="7DBE1355"/>
    <w:rsid w:val="7DBF4FA6"/>
    <w:rsid w:val="7E5E7181"/>
    <w:rsid w:val="7E7A711F"/>
    <w:rsid w:val="7E8F7CAE"/>
    <w:rsid w:val="7ECF6FA0"/>
    <w:rsid w:val="7F1A1439"/>
    <w:rsid w:val="7F2E1872"/>
    <w:rsid w:val="7F416123"/>
    <w:rsid w:val="7F422C7B"/>
    <w:rsid w:val="7FBF6262"/>
    <w:rsid w:val="7FC543CA"/>
    <w:rsid w:val="7FDE6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link w:val="25"/>
    <w:qFormat/>
    <w:uiPriority w:val="0"/>
    <w:pPr>
      <w:keepNext/>
      <w:keepLines/>
      <w:numPr>
        <w:ilvl w:val="0"/>
        <w:numId w:val="1"/>
      </w:numPr>
      <w:jc w:val="left"/>
      <w:outlineLvl w:val="2"/>
    </w:pPr>
    <w:rPr>
      <w:rFonts w:eastAsia="仿宋_GB2312"/>
      <w:bCs/>
      <w:sz w:val="28"/>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kern w:val="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200" w:firstLineChars="200"/>
    </w:pPr>
  </w:style>
  <w:style w:type="paragraph" w:styleId="7">
    <w:name w:val="annotation text"/>
    <w:basedOn w:val="1"/>
    <w:link w:val="26"/>
    <w:qFormat/>
    <w:uiPriority w:val="0"/>
    <w:pPr>
      <w:jc w:val="left"/>
    </w:pPr>
  </w:style>
  <w:style w:type="paragraph" w:styleId="8">
    <w:name w:val="Plain Text"/>
    <w:basedOn w:val="1"/>
    <w:link w:val="30"/>
    <w:qFormat/>
    <w:uiPriority w:val="99"/>
    <w:pPr>
      <w:spacing w:line="240" w:lineRule="auto"/>
    </w:pPr>
    <w:rPr>
      <w:rFonts w:ascii="宋体"/>
      <w:sz w:val="21"/>
    </w:rPr>
  </w:style>
  <w:style w:type="paragraph" w:styleId="9">
    <w:name w:val="Balloon Text"/>
    <w:basedOn w:val="1"/>
    <w:link w:val="23"/>
    <w:qFormat/>
    <w:uiPriority w:val="0"/>
    <w:pPr>
      <w:spacing w:line="240" w:lineRule="auto"/>
    </w:pPr>
    <w:rPr>
      <w:sz w:val="18"/>
      <w:szCs w:val="18"/>
    </w:rPr>
  </w:style>
  <w:style w:type="paragraph" w:styleId="10">
    <w:name w:val="footer"/>
    <w:basedOn w:val="1"/>
    <w:link w:val="22"/>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2"/>
    <w:basedOn w:val="1"/>
    <w:next w:val="1"/>
    <w:qFormat/>
    <w:uiPriority w:val="39"/>
    <w:pPr>
      <w:spacing w:line="272" w:lineRule="exact"/>
      <w:ind w:left="520"/>
    </w:pPr>
    <w:rPr>
      <w:sz w:val="21"/>
      <w:szCs w:val="21"/>
    </w:rPr>
  </w:style>
  <w:style w:type="paragraph" w:styleId="13">
    <w:name w:val="annotation subject"/>
    <w:basedOn w:val="7"/>
    <w:next w:val="7"/>
    <w:link w:val="27"/>
    <w:semiHidden/>
    <w:unhideWhenUsed/>
    <w:qFormat/>
    <w:uiPriority w:val="0"/>
    <w:rPr>
      <w:b/>
      <w:bCs/>
    </w:rPr>
  </w:style>
  <w:style w:type="character" w:styleId="16">
    <w:name w:val="annotation reference"/>
    <w:basedOn w:val="15"/>
    <w:qFormat/>
    <w:uiPriority w:val="0"/>
    <w:rPr>
      <w:sz w:val="21"/>
      <w:szCs w:val="21"/>
    </w:rPr>
  </w:style>
  <w:style w:type="paragraph" w:customStyle="1" w:styleId="17">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18">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19">
    <w:name w:val="（一）正文标题"/>
    <w:basedOn w:val="4"/>
    <w:link w:val="24"/>
    <w:qFormat/>
    <w:uiPriority w:val="0"/>
    <w:pPr>
      <w:keepNext w:val="0"/>
      <w:keepLines w:val="0"/>
      <w:numPr>
        <w:ilvl w:val="0"/>
        <w:numId w:val="0"/>
      </w:numPr>
      <w:tabs>
        <w:tab w:val="left" w:pos="993"/>
        <w:tab w:val="left" w:pos="1134"/>
        <w:tab w:val="left" w:pos="1276"/>
        <w:tab w:val="left" w:pos="1418"/>
      </w:tabs>
      <w:wordWrap w:val="0"/>
      <w:ind w:firstLine="200" w:firstLineChars="200"/>
    </w:pPr>
    <w:rPr>
      <w:rFonts w:ascii="仿宋_GB2312" w:hAnsi="仿宋_GB2312" w:eastAsia="楷体"/>
      <w:b/>
      <w:szCs w:val="28"/>
    </w:rPr>
  </w:style>
  <w:style w:type="paragraph" w:customStyle="1" w:styleId="20">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character" w:customStyle="1" w:styleId="21">
    <w:name w:val="页眉 字符"/>
    <w:basedOn w:val="15"/>
    <w:link w:val="11"/>
    <w:qFormat/>
    <w:uiPriority w:val="0"/>
    <w:rPr>
      <w:rFonts w:ascii="Times New Roman" w:hAnsi="Times New Roman"/>
      <w:kern w:val="2"/>
      <w:sz w:val="18"/>
      <w:szCs w:val="18"/>
    </w:rPr>
  </w:style>
  <w:style w:type="character" w:customStyle="1" w:styleId="22">
    <w:name w:val="页脚 字符"/>
    <w:basedOn w:val="15"/>
    <w:link w:val="10"/>
    <w:qFormat/>
    <w:uiPriority w:val="99"/>
    <w:rPr>
      <w:rFonts w:ascii="Times New Roman" w:hAnsi="Times New Roman"/>
      <w:kern w:val="2"/>
      <w:sz w:val="18"/>
      <w:szCs w:val="18"/>
    </w:rPr>
  </w:style>
  <w:style w:type="character" w:customStyle="1" w:styleId="23">
    <w:name w:val="批注框文本 字符"/>
    <w:basedOn w:val="15"/>
    <w:link w:val="9"/>
    <w:qFormat/>
    <w:uiPriority w:val="0"/>
    <w:rPr>
      <w:rFonts w:ascii="Times New Roman" w:hAnsi="Times New Roman"/>
      <w:kern w:val="2"/>
      <w:sz w:val="18"/>
      <w:szCs w:val="18"/>
    </w:rPr>
  </w:style>
  <w:style w:type="character" w:customStyle="1" w:styleId="24">
    <w:name w:val="（一）正文标题 Char"/>
    <w:basedOn w:val="15"/>
    <w:link w:val="19"/>
    <w:qFormat/>
    <w:uiPriority w:val="0"/>
    <w:rPr>
      <w:rFonts w:ascii="仿宋_GB2312" w:hAnsi="仿宋_GB2312" w:eastAsia="楷体"/>
      <w:b/>
      <w:bCs/>
      <w:kern w:val="2"/>
      <w:sz w:val="28"/>
      <w:szCs w:val="28"/>
    </w:rPr>
  </w:style>
  <w:style w:type="character" w:customStyle="1" w:styleId="25">
    <w:name w:val="标题 3 字符"/>
    <w:basedOn w:val="15"/>
    <w:link w:val="4"/>
    <w:qFormat/>
    <w:uiPriority w:val="0"/>
    <w:rPr>
      <w:rFonts w:ascii="Times New Roman" w:hAnsi="Times New Roman" w:eastAsia="仿宋_GB2312"/>
      <w:bCs/>
      <w:kern w:val="2"/>
      <w:sz w:val="28"/>
      <w:szCs w:val="32"/>
    </w:rPr>
  </w:style>
  <w:style w:type="character" w:customStyle="1" w:styleId="26">
    <w:name w:val="批注文字 字符"/>
    <w:basedOn w:val="15"/>
    <w:link w:val="7"/>
    <w:qFormat/>
    <w:uiPriority w:val="0"/>
    <w:rPr>
      <w:rFonts w:ascii="Times New Roman" w:hAnsi="Times New Roman"/>
      <w:kern w:val="2"/>
      <w:sz w:val="24"/>
      <w:szCs w:val="24"/>
    </w:rPr>
  </w:style>
  <w:style w:type="character" w:customStyle="1" w:styleId="27">
    <w:name w:val="批注主题 字符"/>
    <w:basedOn w:val="26"/>
    <w:link w:val="13"/>
    <w:semiHidden/>
    <w:qFormat/>
    <w:uiPriority w:val="0"/>
    <w:rPr>
      <w:rFonts w:ascii="Times New Roman" w:hAnsi="Times New Roman"/>
      <w:b/>
      <w:bCs/>
      <w:kern w:val="2"/>
      <w:sz w:val="24"/>
      <w:szCs w:val="24"/>
    </w:rPr>
  </w:style>
  <w:style w:type="paragraph" w:customStyle="1" w:styleId="28">
    <w:name w:val="Default"/>
    <w:qFormat/>
    <w:uiPriority w:val="0"/>
    <w:pPr>
      <w:widowControl w:val="0"/>
      <w:autoSpaceDE w:val="0"/>
      <w:autoSpaceDN w:val="0"/>
      <w:adjustRightInd w:val="0"/>
    </w:pPr>
    <w:rPr>
      <w:rFonts w:ascii="等线" w:hAnsi="等线" w:eastAsia="宋体" w:cs="等线"/>
      <w:color w:val="000000"/>
      <w:sz w:val="24"/>
      <w:szCs w:val="24"/>
      <w:lang w:val="en-US" w:eastAsia="zh-CN" w:bidi="ar-SA"/>
    </w:rPr>
  </w:style>
  <w:style w:type="paragraph" w:customStyle="1" w:styleId="29">
    <w:name w:val="修订1"/>
    <w:semiHidden/>
    <w:qFormat/>
    <w:uiPriority w:val="99"/>
    <w:rPr>
      <w:rFonts w:ascii="Times New Roman" w:hAnsi="Times New Roman" w:eastAsia="宋体" w:cs="Times New Roman"/>
      <w:kern w:val="2"/>
      <w:sz w:val="24"/>
      <w:szCs w:val="24"/>
      <w:lang w:val="en-US" w:eastAsia="zh-CN" w:bidi="ar-SA"/>
    </w:rPr>
  </w:style>
  <w:style w:type="character" w:customStyle="1" w:styleId="30">
    <w:name w:val="纯文本 字符"/>
    <w:basedOn w:val="15"/>
    <w:link w:val="8"/>
    <w:qFormat/>
    <w:uiPriority w:val="99"/>
    <w:rPr>
      <w:rFonts w:ascii="宋体" w:hAnsi="Times New Roman"/>
      <w:kern w:val="2"/>
      <w:sz w:val="21"/>
      <w:szCs w:val="24"/>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SXC</Company>
  <Pages>14</Pages>
  <Words>11038</Words>
  <Characters>11205</Characters>
  <Lines>50</Lines>
  <Paragraphs>14</Paragraphs>
  <TotalTime>22</TotalTime>
  <ScaleCrop>false</ScaleCrop>
  <LinksUpToDate>false</LinksUpToDate>
  <CharactersWithSpaces>11854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2020-12-15T09:32:00Z</dcterms:created>
  <dc:creator>阿花</dc:creator>
  <cp:lastModifiedBy>lenovo</cp:lastModifiedBy>
  <dcterms:modified xsi:type="dcterms:W3CDTF">2024-07-03T14:27:26Z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497D8F6E888643BA9692717440A748AD_13</vt:lpwstr>
  </property>
</Properties>
</file>