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9BD" w:rsidRDefault="007949BD">
      <w:pPr>
        <w:jc w:val="center"/>
        <w:rPr>
          <w:rStyle w:val="NormalCharacter"/>
          <w:rFonts w:ascii="黑体"/>
          <w:color w:val="000000"/>
          <w:szCs w:val="36"/>
        </w:rPr>
      </w:pPr>
      <w:bookmarkStart w:id="0" w:name="_Hlk518634198"/>
    </w:p>
    <w:p w:rsidR="007949BD" w:rsidRDefault="007949BD">
      <w:pPr>
        <w:jc w:val="center"/>
        <w:rPr>
          <w:rStyle w:val="NormalCharacter"/>
          <w:rFonts w:ascii="黑体" w:eastAsia="黑体" w:hAnsi="黑体"/>
          <w:color w:val="000000"/>
          <w:sz w:val="44"/>
          <w:szCs w:val="36"/>
        </w:rPr>
      </w:pPr>
    </w:p>
    <w:p w:rsidR="007949BD" w:rsidRDefault="007949BD">
      <w:pPr>
        <w:jc w:val="center"/>
        <w:rPr>
          <w:rStyle w:val="NormalCharacter"/>
          <w:rFonts w:ascii="黑体" w:eastAsia="黑体" w:hAnsi="黑体"/>
          <w:color w:val="000000"/>
          <w:sz w:val="44"/>
          <w:szCs w:val="36"/>
        </w:rPr>
      </w:pPr>
    </w:p>
    <w:p w:rsidR="007949BD" w:rsidRDefault="00FE202C">
      <w:pPr>
        <w:autoSpaceDE w:val="0"/>
        <w:autoSpaceDN w:val="0"/>
        <w:spacing w:line="240" w:lineRule="auto"/>
        <w:jc w:val="center"/>
        <w:rPr>
          <w:rStyle w:val="NormalCharacter"/>
          <w:rFonts w:ascii="黑体" w:eastAsia="黑体" w:hAnsi="黑体" w:cs="仿宋_GB2312"/>
          <w:color w:val="000000"/>
          <w:kern w:val="0"/>
          <w:sz w:val="44"/>
          <w:szCs w:val="36"/>
          <w:lang w:val="zh-CN" w:bidi="zh-CN"/>
        </w:rPr>
      </w:pPr>
      <w:r>
        <w:rPr>
          <w:rStyle w:val="NormalCharacter"/>
          <w:rFonts w:ascii="黑体" w:eastAsia="黑体" w:hAnsi="黑体" w:cs="仿宋_GB2312" w:hint="eastAsia"/>
          <w:color w:val="000000"/>
          <w:kern w:val="0"/>
          <w:sz w:val="44"/>
          <w:szCs w:val="36"/>
          <w:lang w:val="zh-CN" w:bidi="zh-CN"/>
        </w:rPr>
        <w:t>内蒙古大学货物采购合同</w:t>
      </w:r>
    </w:p>
    <w:p w:rsidR="007949BD" w:rsidRDefault="007949BD">
      <w:pPr>
        <w:jc w:val="center"/>
        <w:rPr>
          <w:rStyle w:val="NormalCharacter"/>
          <w:rFonts w:ascii="黑体"/>
          <w:color w:val="000000"/>
          <w:szCs w:val="36"/>
        </w:rPr>
      </w:pPr>
    </w:p>
    <w:p w:rsidR="007949BD" w:rsidRDefault="007949BD">
      <w:pPr>
        <w:jc w:val="center"/>
        <w:rPr>
          <w:rStyle w:val="NormalCharacter"/>
          <w:rFonts w:ascii="黑体"/>
          <w:color w:val="000000"/>
          <w:szCs w:val="36"/>
        </w:rPr>
      </w:pPr>
    </w:p>
    <w:p w:rsidR="007949BD" w:rsidRDefault="007949BD">
      <w:pPr>
        <w:jc w:val="center"/>
        <w:rPr>
          <w:rStyle w:val="NormalCharacter"/>
          <w:rFonts w:ascii="黑体"/>
          <w:color w:val="000000"/>
          <w:szCs w:val="36"/>
        </w:rPr>
      </w:pPr>
    </w:p>
    <w:p w:rsidR="007949BD" w:rsidRDefault="007949BD">
      <w:pPr>
        <w:jc w:val="center"/>
        <w:rPr>
          <w:rStyle w:val="NormalCharacter"/>
          <w:rFonts w:ascii="黑体"/>
          <w:color w:val="000000"/>
          <w:szCs w:val="36"/>
        </w:rPr>
      </w:pPr>
    </w:p>
    <w:p w:rsidR="007949BD" w:rsidRDefault="007949BD">
      <w:pPr>
        <w:jc w:val="center"/>
        <w:rPr>
          <w:rStyle w:val="NormalCharacter"/>
          <w:rFonts w:ascii="黑体"/>
          <w:color w:val="000000"/>
          <w:szCs w:val="36"/>
        </w:rPr>
      </w:pPr>
    </w:p>
    <w:p w:rsidR="007949BD" w:rsidRDefault="007949BD">
      <w:pPr>
        <w:jc w:val="center"/>
        <w:rPr>
          <w:rStyle w:val="NormalCharacter"/>
          <w:rFonts w:ascii="黑体"/>
          <w:color w:val="000000"/>
          <w:szCs w:val="36"/>
        </w:rPr>
      </w:pPr>
    </w:p>
    <w:p w:rsidR="007949BD" w:rsidRDefault="007949BD">
      <w:pPr>
        <w:pStyle w:val="a0"/>
      </w:pPr>
    </w:p>
    <w:p w:rsidR="007949BD" w:rsidRDefault="007949BD"/>
    <w:p w:rsidR="007949BD" w:rsidRDefault="007949BD">
      <w:pPr>
        <w:pStyle w:val="a0"/>
      </w:pP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项目名称：</w:t>
      </w: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项目编号：</w:t>
      </w: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货物名称：</w:t>
      </w: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合同编号：</w:t>
      </w: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批准（备案）文件编号：</w:t>
      </w:r>
    </w:p>
    <w:p w:rsidR="007949BD" w:rsidRDefault="00FE202C">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供</w:t>
      </w:r>
      <w:r>
        <w:rPr>
          <w:rFonts w:ascii="黑体" w:eastAsia="黑体" w:hAnsi="黑体" w:cs="黑体" w:hint="eastAsia"/>
          <w:sz w:val="30"/>
          <w:szCs w:val="30"/>
        </w:rPr>
        <w:t xml:space="preserve"> </w:t>
      </w:r>
      <w:r>
        <w:rPr>
          <w:rFonts w:ascii="黑体" w:eastAsia="黑体" w:hAnsi="黑体" w:cs="黑体" w:hint="eastAsia"/>
          <w:sz w:val="30"/>
          <w:szCs w:val="30"/>
        </w:rPr>
        <w:t>应</w:t>
      </w:r>
      <w:r>
        <w:rPr>
          <w:rFonts w:ascii="黑体" w:eastAsia="黑体" w:hAnsi="黑体" w:cs="黑体" w:hint="eastAsia"/>
          <w:sz w:val="30"/>
          <w:szCs w:val="30"/>
        </w:rPr>
        <w:t xml:space="preserve"> </w:t>
      </w:r>
      <w:r>
        <w:rPr>
          <w:rFonts w:ascii="黑体" w:eastAsia="黑体" w:hAnsi="黑体" w:cs="黑体" w:hint="eastAsia"/>
          <w:sz w:val="30"/>
          <w:szCs w:val="30"/>
        </w:rPr>
        <w:t>商：</w:t>
      </w:r>
    </w:p>
    <w:p w:rsidR="007949BD" w:rsidRPr="00FE202C" w:rsidRDefault="007949BD">
      <w:pPr>
        <w:pStyle w:val="a0"/>
        <w:rPr>
          <w:highlight w:val="yellow"/>
        </w:rPr>
      </w:pPr>
    </w:p>
    <w:p w:rsidR="007949BD" w:rsidRDefault="00FE202C">
      <w:pPr>
        <w:jc w:val="center"/>
        <w:rPr>
          <w:rFonts w:ascii="黑体" w:eastAsia="黑体" w:hAnsi="黑体" w:cs="黑体"/>
          <w:sz w:val="30"/>
          <w:szCs w:val="30"/>
        </w:rPr>
      </w:pPr>
      <w:bookmarkStart w:id="1" w:name="_Toc414743939"/>
      <w:bookmarkEnd w:id="0"/>
      <w:r>
        <w:rPr>
          <w:rFonts w:ascii="黑体" w:eastAsia="黑体" w:hAnsi="黑体" w:cs="黑体" w:hint="eastAsia"/>
          <w:sz w:val="30"/>
          <w:szCs w:val="30"/>
        </w:rPr>
        <w:t>2024</w:t>
      </w:r>
      <w:r>
        <w:rPr>
          <w:rFonts w:ascii="黑体" w:eastAsia="黑体" w:hAnsi="黑体" w:cs="黑体" w:hint="eastAsia"/>
          <w:sz w:val="30"/>
          <w:szCs w:val="30"/>
        </w:rPr>
        <w:t>年</w:t>
      </w:r>
      <w:r>
        <w:rPr>
          <w:rFonts w:ascii="黑体" w:eastAsia="黑体" w:hAnsi="黑体" w:cs="黑体" w:hint="eastAsia"/>
          <w:sz w:val="30"/>
          <w:szCs w:val="30"/>
        </w:rPr>
        <w:t xml:space="preserve">   </w:t>
      </w:r>
      <w:r>
        <w:rPr>
          <w:rFonts w:ascii="黑体" w:eastAsia="黑体" w:hAnsi="黑体" w:cs="黑体" w:hint="eastAsia"/>
          <w:sz w:val="30"/>
          <w:szCs w:val="30"/>
        </w:rPr>
        <w:t>月</w:t>
      </w:r>
    </w:p>
    <w:p w:rsidR="007949BD" w:rsidRDefault="00FE202C">
      <w:pPr>
        <w:jc w:val="center"/>
        <w:rPr>
          <w:rFonts w:ascii="宋体" w:hAnsi="宋体" w:cs="宋体"/>
          <w:b/>
        </w:rPr>
      </w:pPr>
      <w:r>
        <w:rPr>
          <w:rFonts w:ascii="宋体" w:hAnsi="宋体" w:cs="宋体"/>
          <w:b/>
        </w:rPr>
        <w:br w:type="page"/>
      </w:r>
    </w:p>
    <w:p w:rsidR="007949BD" w:rsidRDefault="007949BD">
      <w:pPr>
        <w:spacing w:line="400" w:lineRule="exact"/>
        <w:jc w:val="center"/>
        <w:rPr>
          <w:rFonts w:asciiTheme="minorEastAsia" w:eastAsiaTheme="minorEastAsia" w:hAnsiTheme="minorEastAsia" w:cs="宋体"/>
          <w:b/>
          <w:sz w:val="32"/>
        </w:rPr>
      </w:pPr>
    </w:p>
    <w:p w:rsidR="007949BD" w:rsidRDefault="00FE202C">
      <w:pPr>
        <w:spacing w:line="400" w:lineRule="exact"/>
        <w:jc w:val="center"/>
        <w:rPr>
          <w:rFonts w:asciiTheme="minorEastAsia" w:eastAsiaTheme="minorEastAsia" w:hAnsiTheme="minorEastAsia" w:cs="宋体"/>
          <w:b/>
          <w:sz w:val="32"/>
        </w:rPr>
      </w:pPr>
      <w:r>
        <w:rPr>
          <w:rFonts w:asciiTheme="minorEastAsia" w:eastAsiaTheme="minorEastAsia" w:hAnsiTheme="minorEastAsia" w:cs="宋体" w:hint="eastAsia"/>
          <w:b/>
          <w:sz w:val="32"/>
        </w:rPr>
        <w:t>采购合同</w:t>
      </w:r>
    </w:p>
    <w:p w:rsidR="007949BD" w:rsidRDefault="007949BD">
      <w:pPr>
        <w:pStyle w:val="a0"/>
        <w:spacing w:after="0" w:line="400" w:lineRule="exact"/>
        <w:jc w:val="center"/>
      </w:pPr>
    </w:p>
    <w:p w:rsidR="007949BD" w:rsidRDefault="00FE202C">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Pr>
          <w:rFonts w:ascii="仿宋" w:eastAsia="仿宋" w:hAnsi="仿宋" w:cs="仿宋" w:hint="eastAsia"/>
          <w:b/>
          <w:bCs/>
          <w:kern w:val="0"/>
          <w:szCs w:val="22"/>
          <w:lang w:val="zh-CN" w:bidi="zh-CN"/>
        </w:rPr>
        <w:t>项目名称：</w:t>
      </w:r>
      <w:r>
        <w:rPr>
          <w:rFonts w:ascii="仿宋" w:eastAsia="仿宋" w:hAnsi="仿宋" w:cs="仿宋" w:hint="eastAsia"/>
          <w:b/>
          <w:bCs/>
          <w:kern w:val="0"/>
          <w:szCs w:val="22"/>
          <w:lang w:val="zh-CN" w:bidi="zh-CN"/>
        </w:rPr>
        <w:t xml:space="preserve"> </w:t>
      </w:r>
    </w:p>
    <w:p w:rsidR="007949BD" w:rsidRDefault="00FE202C">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Pr>
          <w:rFonts w:ascii="仿宋" w:eastAsia="仿宋" w:hAnsi="仿宋" w:cs="仿宋" w:hint="eastAsia"/>
          <w:b/>
          <w:bCs/>
          <w:kern w:val="0"/>
          <w:szCs w:val="22"/>
          <w:lang w:val="zh-CN" w:bidi="zh-CN"/>
        </w:rPr>
        <w:t>合同编号：</w:t>
      </w:r>
    </w:p>
    <w:p w:rsidR="007949BD" w:rsidRDefault="00FE202C">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Pr>
          <w:rFonts w:ascii="仿宋" w:eastAsia="仿宋" w:hAnsi="仿宋" w:cs="仿宋" w:hint="eastAsia"/>
          <w:b/>
          <w:bCs/>
          <w:kern w:val="0"/>
          <w:szCs w:val="22"/>
          <w:lang w:val="zh-CN" w:bidi="zh-CN"/>
        </w:rPr>
        <w:t>采购人（甲方）：</w:t>
      </w:r>
      <w:r>
        <w:rPr>
          <w:rFonts w:ascii="仿宋" w:eastAsia="仿宋" w:hAnsi="仿宋" w:cs="仿宋" w:hint="eastAsia"/>
          <w:bCs/>
          <w:kern w:val="0"/>
          <w:szCs w:val="22"/>
          <w:lang w:val="zh-CN" w:bidi="zh-CN"/>
        </w:rPr>
        <w:t>内蒙古大学</w:t>
      </w:r>
    </w:p>
    <w:p w:rsidR="007949BD" w:rsidRDefault="00FE202C">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Pr>
          <w:rFonts w:ascii="仿宋" w:eastAsia="仿宋" w:hAnsi="仿宋" w:cs="仿宋" w:hint="eastAsia"/>
          <w:b/>
          <w:bCs/>
          <w:kern w:val="0"/>
          <w:szCs w:val="22"/>
          <w:lang w:val="zh-CN" w:bidi="zh-CN"/>
        </w:rPr>
        <w:t>供应商（乙方）：</w:t>
      </w:r>
    </w:p>
    <w:p w:rsidR="007949BD" w:rsidRDefault="00FE202C">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Pr>
          <w:rFonts w:ascii="仿宋" w:eastAsia="仿宋" w:hAnsi="仿宋" w:cs="仿宋" w:hint="eastAsia"/>
          <w:b/>
          <w:bCs/>
          <w:kern w:val="0"/>
          <w:szCs w:val="22"/>
          <w:lang w:val="zh-CN" w:bidi="zh-CN"/>
        </w:rPr>
        <w:t>合同签订地点：</w:t>
      </w:r>
      <w:r>
        <w:rPr>
          <w:rFonts w:ascii="仿宋" w:eastAsia="仿宋" w:hAnsi="仿宋" w:cs="仿宋" w:hint="eastAsia"/>
          <w:bCs/>
          <w:kern w:val="0"/>
          <w:szCs w:val="22"/>
          <w:lang w:val="zh-CN" w:bidi="zh-CN"/>
        </w:rPr>
        <w:t>呼和浩特市赛罕区大学西路</w:t>
      </w:r>
      <w:r>
        <w:rPr>
          <w:rFonts w:ascii="仿宋" w:eastAsia="仿宋" w:hAnsi="仿宋" w:cs="仿宋" w:hint="eastAsia"/>
          <w:bCs/>
          <w:kern w:val="0"/>
          <w:szCs w:val="22"/>
          <w:lang w:val="zh-CN" w:bidi="zh-CN"/>
        </w:rPr>
        <w:t>235</w:t>
      </w:r>
      <w:r>
        <w:rPr>
          <w:rFonts w:ascii="仿宋" w:eastAsia="仿宋" w:hAnsi="仿宋" w:cs="仿宋" w:hint="eastAsia"/>
          <w:bCs/>
          <w:kern w:val="0"/>
          <w:szCs w:val="22"/>
          <w:lang w:val="zh-CN" w:bidi="zh-CN"/>
        </w:rPr>
        <w:t>号</w:t>
      </w:r>
    </w:p>
    <w:p w:rsidR="007949BD" w:rsidRDefault="00FE202C">
      <w:pPr>
        <w:adjustRightInd w:val="0"/>
        <w:snapToGrid w:val="0"/>
        <w:spacing w:line="400" w:lineRule="exact"/>
        <w:ind w:firstLineChars="200" w:firstLine="480"/>
        <w:rPr>
          <w:rFonts w:ascii="仿宋" w:eastAsia="仿宋" w:hAnsi="仿宋" w:cs="仿宋"/>
          <w:kern w:val="0"/>
          <w:szCs w:val="22"/>
          <w:lang w:val="zh-CN" w:bidi="zh-CN"/>
        </w:rPr>
      </w:pPr>
      <w:r>
        <w:rPr>
          <w:rFonts w:ascii="仿宋" w:eastAsia="仿宋" w:hAnsi="仿宋" w:cs="仿宋" w:hint="eastAsia"/>
          <w:kern w:val="0"/>
          <w:szCs w:val="22"/>
          <w:lang w:val="zh-CN" w:bidi="zh-CN"/>
        </w:rPr>
        <w:t>为保护甲乙双方合法权益，根据《中华人民共和国政府采购法》《中华人民共和国民法典》等相关法律法规的规定并严格遵循本项目（项目编号：</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）采购文件确定的相关事项，由采购人与供应商签订本合同，并共同遵守。</w:t>
      </w:r>
    </w:p>
    <w:bookmarkEnd w:id="1"/>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一、合同文件</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本合同所附下列文件资料为本合同不可分割的部分，与本合同具有同等法律效力，若前述文件与本合同存在矛盾和冲突的，以对乙方要求较严格的为准</w:t>
      </w:r>
      <w:r>
        <w:rPr>
          <w:rFonts w:ascii="仿宋" w:eastAsia="仿宋" w:hAnsi="仿宋" w:cs="仿宋"/>
          <w:bCs/>
          <w:kern w:val="0"/>
          <w:szCs w:val="22"/>
          <w:lang w:val="zh-CN" w:bidi="zh-CN"/>
        </w:rPr>
        <w:t>：</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（一）招标（谈判、磋商、询价等）文件（含补充通知或澄清、修改文件）</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（二）投标（响应）文件（含澄清或修改、承诺文件）</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（三）中标（成交）通知书</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（四）在执行本合同的过程中，所有经双方签署确认的文件（包括会议纪要、补充协议、往来信函）</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（五）补充、变更协议</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（六）国家法律、行政法规和规章制度规定</w:t>
      </w:r>
      <w:r>
        <w:rPr>
          <w:rFonts w:ascii="仿宋" w:eastAsia="仿宋" w:hAnsi="仿宋" w:cs="仿宋" w:hint="eastAsia"/>
          <w:bCs/>
          <w:kern w:val="0"/>
          <w:szCs w:val="22"/>
          <w:lang w:val="zh-CN" w:bidi="zh-CN"/>
        </w:rPr>
        <w:t>或合同约定的作为合同组成部分的其他文件</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二、合同范围和条件</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本合同的范围和条件应与上述合同文件的规定相一致。</w:t>
      </w:r>
    </w:p>
    <w:p w:rsidR="007949BD" w:rsidRDefault="00FE202C">
      <w:pPr>
        <w:pStyle w:val="ac"/>
        <w:wordWrap/>
        <w:spacing w:line="400" w:lineRule="exact"/>
        <w:ind w:firstLine="482"/>
        <w:rPr>
          <w:rFonts w:ascii="仿宋" w:eastAsia="仿宋" w:hAnsi="仿宋"/>
          <w:b/>
          <w:sz w:val="24"/>
          <w:szCs w:val="24"/>
        </w:rPr>
      </w:pPr>
      <w:bookmarkStart w:id="2" w:name="_Toc414743940"/>
      <w:bookmarkEnd w:id="2"/>
      <w:r>
        <w:rPr>
          <w:rFonts w:ascii="仿宋" w:eastAsia="仿宋" w:hAnsi="仿宋" w:hint="eastAsia"/>
          <w:b/>
          <w:sz w:val="24"/>
          <w:szCs w:val="24"/>
        </w:rPr>
        <w:t>三、采购货物及相关服务有关信息</w:t>
      </w:r>
    </w:p>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bookmarkStart w:id="3" w:name="_Toc414743941"/>
      <w:r>
        <w:rPr>
          <w:rFonts w:ascii="仿宋" w:eastAsia="仿宋" w:hAnsi="仿宋" w:cs="仿宋" w:hint="eastAsia"/>
          <w:bCs/>
          <w:kern w:val="0"/>
          <w:szCs w:val="22"/>
          <w:lang w:val="zh-CN" w:bidi="zh-CN"/>
        </w:rPr>
        <w:t>本合同所涉及的乙方应提供的货物和服务内容详见下表</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3920"/>
        <w:gridCol w:w="976"/>
        <w:gridCol w:w="966"/>
        <w:gridCol w:w="1218"/>
        <w:gridCol w:w="868"/>
      </w:tblGrid>
      <w:tr w:rsidR="007949BD">
        <w:trPr>
          <w:jc w:val="center"/>
        </w:trPr>
        <w:tc>
          <w:tcPr>
            <w:tcW w:w="1297" w:type="dxa"/>
            <w:vAlign w:val="center"/>
          </w:tcPr>
          <w:bookmarkEnd w:id="3"/>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货物名称</w:t>
            </w:r>
          </w:p>
        </w:tc>
        <w:tc>
          <w:tcPr>
            <w:tcW w:w="3920" w:type="dxa"/>
            <w:vAlign w:val="center"/>
          </w:tcPr>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制造商、详细产地、品牌、型号、规格、主要技术参数和售后服务</w:t>
            </w:r>
          </w:p>
        </w:tc>
        <w:tc>
          <w:tcPr>
            <w:tcW w:w="976" w:type="dxa"/>
            <w:vAlign w:val="center"/>
          </w:tcPr>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单价</w:t>
            </w:r>
          </w:p>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（元）</w:t>
            </w:r>
          </w:p>
        </w:tc>
        <w:tc>
          <w:tcPr>
            <w:tcW w:w="966" w:type="dxa"/>
            <w:vAlign w:val="center"/>
          </w:tcPr>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数量、单位</w:t>
            </w:r>
          </w:p>
        </w:tc>
        <w:tc>
          <w:tcPr>
            <w:tcW w:w="1218" w:type="dxa"/>
            <w:vAlign w:val="center"/>
          </w:tcPr>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金额</w:t>
            </w:r>
          </w:p>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（元）</w:t>
            </w:r>
          </w:p>
        </w:tc>
        <w:tc>
          <w:tcPr>
            <w:tcW w:w="868" w:type="dxa"/>
            <w:vAlign w:val="center"/>
          </w:tcPr>
          <w:p w:rsidR="007949BD" w:rsidRDefault="00FE202C">
            <w:pPr>
              <w:snapToGrid w:val="0"/>
              <w:spacing w:line="400" w:lineRule="exact"/>
              <w:jc w:val="center"/>
              <w:rPr>
                <w:rFonts w:ascii="仿宋" w:eastAsia="仿宋" w:hAnsi="仿宋" w:cs="宋体"/>
                <w:b/>
              </w:rPr>
            </w:pPr>
            <w:r>
              <w:rPr>
                <w:rFonts w:ascii="仿宋" w:eastAsia="仿宋" w:hAnsi="仿宋" w:cs="宋体" w:hint="eastAsia"/>
                <w:b/>
              </w:rPr>
              <w:t>质保说明</w:t>
            </w:r>
          </w:p>
        </w:tc>
      </w:tr>
      <w:tr w:rsidR="007949BD">
        <w:trPr>
          <w:trHeight w:val="1066"/>
          <w:jc w:val="center"/>
        </w:trPr>
        <w:tc>
          <w:tcPr>
            <w:tcW w:w="1297" w:type="dxa"/>
            <w:vAlign w:val="center"/>
          </w:tcPr>
          <w:p w:rsidR="007949BD" w:rsidRDefault="007949BD">
            <w:pPr>
              <w:snapToGrid w:val="0"/>
              <w:spacing w:line="400" w:lineRule="exact"/>
              <w:ind w:firstLine="200"/>
              <w:jc w:val="center"/>
              <w:rPr>
                <w:rFonts w:ascii="仿宋" w:eastAsia="仿宋" w:hAnsi="仿宋" w:cs="宋体"/>
                <w:b/>
              </w:rPr>
            </w:pPr>
          </w:p>
        </w:tc>
        <w:tc>
          <w:tcPr>
            <w:tcW w:w="3920" w:type="dxa"/>
            <w:vAlign w:val="center"/>
          </w:tcPr>
          <w:p w:rsidR="007949BD" w:rsidRDefault="00FE202C">
            <w:pPr>
              <w:snapToGrid w:val="0"/>
              <w:spacing w:line="400" w:lineRule="exact"/>
              <w:rPr>
                <w:rFonts w:ascii="仿宋" w:eastAsia="仿宋" w:hAnsi="仿宋" w:cs="宋体"/>
                <w:b/>
                <w:bCs/>
                <w:shd w:val="clear" w:color="auto" w:fill="FFFFFF"/>
              </w:rPr>
            </w:pPr>
            <w:r>
              <w:rPr>
                <w:rFonts w:ascii="仿宋" w:eastAsia="仿宋" w:hAnsi="仿宋" w:cs="宋体" w:hint="eastAsia"/>
                <w:b/>
                <w:bCs/>
                <w:shd w:val="clear" w:color="auto" w:fill="FFFFFF"/>
              </w:rPr>
              <w:t>制造商：</w:t>
            </w:r>
          </w:p>
          <w:p w:rsidR="007949BD" w:rsidRDefault="00FE202C">
            <w:pPr>
              <w:snapToGrid w:val="0"/>
              <w:spacing w:line="400" w:lineRule="exact"/>
              <w:rPr>
                <w:rFonts w:ascii="仿宋" w:eastAsia="仿宋" w:hAnsi="仿宋" w:cs="宋体"/>
                <w:b/>
                <w:bCs/>
                <w:shd w:val="clear" w:color="auto" w:fill="FFFFFF"/>
              </w:rPr>
            </w:pPr>
            <w:r>
              <w:rPr>
                <w:rFonts w:ascii="仿宋" w:eastAsia="仿宋" w:hAnsi="仿宋" w:cs="宋体" w:hint="eastAsia"/>
                <w:b/>
                <w:bCs/>
                <w:shd w:val="clear" w:color="auto" w:fill="FFFFFF"/>
              </w:rPr>
              <w:t>详细产地：</w:t>
            </w:r>
          </w:p>
          <w:p w:rsidR="007949BD" w:rsidRDefault="00FE202C">
            <w:pPr>
              <w:snapToGrid w:val="0"/>
              <w:spacing w:line="400" w:lineRule="exact"/>
              <w:rPr>
                <w:rFonts w:ascii="仿宋" w:eastAsia="仿宋" w:hAnsi="仿宋" w:cs="宋体"/>
                <w:b/>
                <w:bCs/>
                <w:shd w:val="clear" w:color="auto" w:fill="FFFFFF"/>
              </w:rPr>
            </w:pPr>
            <w:r>
              <w:rPr>
                <w:rFonts w:ascii="仿宋" w:eastAsia="仿宋" w:hAnsi="仿宋" w:cs="宋体" w:hint="eastAsia"/>
                <w:b/>
                <w:bCs/>
                <w:shd w:val="clear" w:color="auto" w:fill="FFFFFF"/>
              </w:rPr>
              <w:t>品牌：</w:t>
            </w:r>
          </w:p>
          <w:p w:rsidR="007949BD" w:rsidRDefault="00FE202C">
            <w:pPr>
              <w:snapToGrid w:val="0"/>
              <w:spacing w:line="400" w:lineRule="exact"/>
              <w:rPr>
                <w:rFonts w:ascii="仿宋" w:eastAsia="仿宋" w:hAnsi="仿宋" w:cs="宋体"/>
                <w:b/>
                <w:bCs/>
                <w:shd w:val="clear" w:color="auto" w:fill="FFFFFF"/>
              </w:rPr>
            </w:pPr>
            <w:r>
              <w:rPr>
                <w:rFonts w:ascii="仿宋" w:eastAsia="仿宋" w:hAnsi="仿宋" w:cs="宋体" w:hint="eastAsia"/>
                <w:b/>
                <w:bCs/>
                <w:shd w:val="clear" w:color="auto" w:fill="FFFFFF"/>
              </w:rPr>
              <w:t>型号规格：</w:t>
            </w:r>
          </w:p>
          <w:p w:rsidR="007949BD" w:rsidRDefault="00FE202C">
            <w:pPr>
              <w:snapToGrid w:val="0"/>
              <w:spacing w:line="400" w:lineRule="exact"/>
              <w:rPr>
                <w:rFonts w:ascii="仿宋" w:eastAsia="仿宋" w:hAnsi="仿宋" w:cs="宋体"/>
                <w:b/>
              </w:rPr>
            </w:pPr>
            <w:r>
              <w:rPr>
                <w:rFonts w:ascii="仿宋" w:eastAsia="仿宋" w:hAnsi="仿宋" w:cs="宋体" w:hint="eastAsia"/>
                <w:b/>
                <w:bCs/>
                <w:shd w:val="clear" w:color="auto" w:fill="FFFFFF"/>
              </w:rPr>
              <w:t>主要技术参数和售后服务：</w:t>
            </w:r>
            <w:r>
              <w:rPr>
                <w:rFonts w:ascii="仿宋" w:eastAsia="仿宋" w:hAnsi="仿宋" w:cs="宋体" w:hint="eastAsia"/>
                <w:shd w:val="clear" w:color="auto" w:fill="FFFFFF"/>
              </w:rPr>
              <w:t>详见投标（响应）文件</w:t>
            </w:r>
          </w:p>
        </w:tc>
        <w:tc>
          <w:tcPr>
            <w:tcW w:w="976" w:type="dxa"/>
            <w:vAlign w:val="center"/>
          </w:tcPr>
          <w:p w:rsidR="007949BD" w:rsidRDefault="007949BD">
            <w:pPr>
              <w:snapToGrid w:val="0"/>
              <w:spacing w:line="400" w:lineRule="exact"/>
              <w:ind w:firstLine="200"/>
              <w:jc w:val="center"/>
              <w:rPr>
                <w:rFonts w:ascii="仿宋" w:eastAsia="仿宋" w:hAnsi="仿宋" w:cs="宋体"/>
                <w:b/>
              </w:rPr>
            </w:pPr>
          </w:p>
        </w:tc>
        <w:tc>
          <w:tcPr>
            <w:tcW w:w="966" w:type="dxa"/>
            <w:vAlign w:val="center"/>
          </w:tcPr>
          <w:p w:rsidR="007949BD" w:rsidRDefault="007949BD">
            <w:pPr>
              <w:snapToGrid w:val="0"/>
              <w:spacing w:line="400" w:lineRule="exact"/>
              <w:ind w:firstLine="200"/>
              <w:jc w:val="center"/>
              <w:rPr>
                <w:rFonts w:ascii="仿宋" w:eastAsia="仿宋" w:hAnsi="仿宋" w:cs="宋体"/>
                <w:b/>
              </w:rPr>
            </w:pPr>
          </w:p>
        </w:tc>
        <w:tc>
          <w:tcPr>
            <w:tcW w:w="1218" w:type="dxa"/>
            <w:vAlign w:val="center"/>
          </w:tcPr>
          <w:p w:rsidR="007949BD" w:rsidRDefault="007949BD">
            <w:pPr>
              <w:snapToGrid w:val="0"/>
              <w:spacing w:line="400" w:lineRule="exact"/>
              <w:ind w:firstLine="200"/>
              <w:jc w:val="center"/>
              <w:rPr>
                <w:rFonts w:ascii="仿宋" w:eastAsia="仿宋" w:hAnsi="仿宋" w:cs="宋体"/>
                <w:b/>
              </w:rPr>
            </w:pPr>
          </w:p>
        </w:tc>
        <w:tc>
          <w:tcPr>
            <w:tcW w:w="868" w:type="dxa"/>
            <w:vAlign w:val="center"/>
          </w:tcPr>
          <w:p w:rsidR="007949BD" w:rsidRDefault="007949BD">
            <w:pPr>
              <w:snapToGrid w:val="0"/>
              <w:spacing w:line="400" w:lineRule="exact"/>
              <w:ind w:firstLine="200"/>
              <w:jc w:val="center"/>
              <w:rPr>
                <w:rFonts w:ascii="仿宋" w:eastAsia="仿宋" w:hAnsi="仿宋" w:cs="宋体"/>
                <w:b/>
              </w:rPr>
            </w:pPr>
          </w:p>
        </w:tc>
      </w:tr>
      <w:tr w:rsidR="007949BD">
        <w:trPr>
          <w:jc w:val="center"/>
        </w:trPr>
        <w:tc>
          <w:tcPr>
            <w:tcW w:w="8377" w:type="dxa"/>
            <w:gridSpan w:val="5"/>
            <w:vAlign w:val="center"/>
          </w:tcPr>
          <w:p w:rsidR="007949BD" w:rsidRDefault="00FE202C">
            <w:pPr>
              <w:snapToGrid w:val="0"/>
              <w:spacing w:line="400" w:lineRule="exact"/>
              <w:ind w:firstLineChars="200" w:firstLine="482"/>
              <w:rPr>
                <w:rFonts w:ascii="仿宋" w:eastAsia="仿宋" w:hAnsi="仿宋" w:cs="宋体"/>
                <w:b/>
              </w:rPr>
            </w:pPr>
            <w:r>
              <w:rPr>
                <w:rFonts w:ascii="仿宋" w:eastAsia="仿宋" w:hAnsi="仿宋" w:cs="宋体" w:hint="eastAsia"/>
                <w:b/>
              </w:rPr>
              <w:t>总价</w:t>
            </w:r>
            <w:r>
              <w:rPr>
                <w:rFonts w:ascii="仿宋" w:eastAsia="仿宋" w:hAnsi="仿宋" w:cs="宋体" w:hint="eastAsia"/>
                <w:b/>
              </w:rPr>
              <w:t>:</w:t>
            </w:r>
            <w:r>
              <w:rPr>
                <w:rFonts w:ascii="仿宋" w:eastAsia="仿宋" w:hAnsi="仿宋" w:cs="宋体" w:hint="eastAsia"/>
                <w:b/>
              </w:rPr>
              <w:t>人民币大写</w:t>
            </w:r>
            <w:r>
              <w:rPr>
                <w:rFonts w:ascii="仿宋" w:eastAsia="仿宋" w:hAnsi="仿宋" w:cs="宋体" w:hint="eastAsia"/>
                <w:b/>
              </w:rPr>
              <w:t xml:space="preserve">:                  </w:t>
            </w:r>
            <w:r>
              <w:rPr>
                <w:rFonts w:ascii="仿宋" w:eastAsia="仿宋" w:hAnsi="仿宋" w:cs="宋体" w:hint="eastAsia"/>
                <w:b/>
              </w:rPr>
              <w:t>；小写：</w:t>
            </w:r>
            <w:r>
              <w:rPr>
                <w:rFonts w:ascii="仿宋" w:eastAsia="仿宋" w:hAnsi="仿宋" w:cs="宋体" w:hint="eastAsia"/>
                <w:b/>
              </w:rPr>
              <w:t xml:space="preserve">               </w:t>
            </w:r>
          </w:p>
        </w:tc>
        <w:tc>
          <w:tcPr>
            <w:tcW w:w="868" w:type="dxa"/>
            <w:vAlign w:val="center"/>
          </w:tcPr>
          <w:p w:rsidR="007949BD" w:rsidRDefault="007949BD">
            <w:pPr>
              <w:snapToGrid w:val="0"/>
              <w:spacing w:line="400" w:lineRule="exact"/>
              <w:ind w:firstLineChars="200" w:firstLine="480"/>
              <w:rPr>
                <w:rFonts w:ascii="仿宋" w:eastAsia="仿宋" w:hAnsi="仿宋" w:cs="宋体"/>
              </w:rPr>
            </w:pPr>
          </w:p>
        </w:tc>
      </w:tr>
    </w:tbl>
    <w:p w:rsidR="007949BD" w:rsidRDefault="00FE202C">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Pr>
          <w:rFonts w:ascii="仿宋" w:eastAsia="仿宋" w:hAnsi="仿宋" w:cs="仿宋" w:hint="eastAsia"/>
          <w:bCs/>
          <w:kern w:val="0"/>
          <w:szCs w:val="22"/>
          <w:lang w:val="zh-CN" w:bidi="zh-CN"/>
        </w:rPr>
        <w:t>注：以投标（响应）文件为准。“相关服务”系指根据合同规定，乙方应提供的与货物有关的技术、管理和</w:t>
      </w:r>
      <w:r>
        <w:rPr>
          <w:rFonts w:ascii="仿宋" w:eastAsia="仿宋" w:hAnsi="仿宋" w:cs="仿宋"/>
          <w:bCs/>
          <w:kern w:val="0"/>
          <w:szCs w:val="22"/>
          <w:lang w:val="zh-CN" w:bidi="zh-CN"/>
        </w:rPr>
        <w:t>其他</w:t>
      </w:r>
      <w:r>
        <w:rPr>
          <w:rFonts w:ascii="仿宋" w:eastAsia="仿宋" w:hAnsi="仿宋" w:cs="仿宋" w:hint="eastAsia"/>
          <w:bCs/>
          <w:kern w:val="0"/>
          <w:szCs w:val="22"/>
          <w:lang w:val="zh-CN" w:bidi="zh-CN"/>
        </w:rPr>
        <w:t>服务，包括但不限于：管理和质量保证、运输、保险、检验、现场准备、安装、集成、调试、培训、维修、废弃处置、技术支持等以及合同中规定乙方应承担的</w:t>
      </w:r>
      <w:r>
        <w:rPr>
          <w:rFonts w:ascii="仿宋" w:eastAsia="仿宋" w:hAnsi="仿宋" w:cs="仿宋"/>
          <w:bCs/>
          <w:kern w:val="0"/>
          <w:szCs w:val="22"/>
          <w:lang w:val="zh-CN" w:bidi="zh-CN"/>
        </w:rPr>
        <w:t>其他</w:t>
      </w:r>
      <w:r>
        <w:rPr>
          <w:rFonts w:ascii="仿宋" w:eastAsia="仿宋" w:hAnsi="仿宋" w:cs="仿宋" w:hint="eastAsia"/>
          <w:bCs/>
          <w:kern w:val="0"/>
          <w:szCs w:val="22"/>
          <w:lang w:val="zh-CN" w:bidi="zh-CN"/>
        </w:rPr>
        <w:t>义务。</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四、合同金额</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本合同总金额为人民币大写</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；小写：</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。此价款已包括乙方提供本合同约定的全部货物及相关服务、税费等与本合同相关的一切费用，除乙方不能如约履行合同义务做相应扣减外，结算时不予调整。除此价款</w:t>
      </w:r>
      <w:r>
        <w:rPr>
          <w:rFonts w:ascii="仿宋" w:eastAsia="仿宋" w:hAnsi="仿宋" w:cs="仿宋" w:hint="eastAsia"/>
          <w:kern w:val="0"/>
          <w:szCs w:val="22"/>
          <w:lang w:val="zh-CN" w:bidi="zh-CN"/>
        </w:rPr>
        <w:t>外，甲方无须向乙方支付任何款项。</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五、货物交付</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交货期：。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（二）交货地点：甲方要求地点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w:t>
      </w:r>
      <w:r>
        <w:rPr>
          <w:rFonts w:ascii="仿宋" w:eastAsia="仿宋" w:hAnsi="仿宋" w:cs="仿宋" w:hint="eastAsia"/>
          <w:kern w:val="0"/>
          <w:szCs w:val="22"/>
          <w:lang w:val="zh-CN" w:bidi="zh-CN"/>
        </w:rPr>
        <w:t>费用或进行赔偿，乙方亦放弃因此而向甲方主张任何费用或赔偿的权利。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货物所有权及货物损毁、灭失风险自乙方将货物送至要求交货地点且经验收合格后转移，在货物验收合格前货物的运输、保险、保管等费用及货物损毁、灭失风险由乙方承担，并向甲方承担补足、更换、修理责任并承担相应费用。</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（五）货物包装、运输、保险和交付要求</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乙方负责货物包装、装运和运输，包装应适应远距离运输、防潮、防震、防锈和防野蛮装卸等要求，确保货物安全无损地运抵约定的现场。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乙方负责办理将货物运抵本合同规定的交货地点，并装卸、交付至甲方的一切运输事项，相关费用已包含在合同总金额内。如因包装、运输</w:t>
      </w:r>
      <w:r>
        <w:rPr>
          <w:rFonts w:ascii="仿宋" w:eastAsia="仿宋" w:hAnsi="仿宋" w:cs="仿宋" w:hint="eastAsia"/>
          <w:kern w:val="0"/>
          <w:szCs w:val="22"/>
          <w:lang w:val="zh-CN" w:bidi="zh-CN"/>
        </w:rPr>
        <w:t>问题导致货物损毁、丢失或者品质下降，甲方有权要求降价、换货、拒收部分或整批货物，由此产生的费用和损失，均由乙方承担。</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保险要求：由乙方负责购买货物保险。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乙方在运输到达之前应提前通知甲方，并提示货物运输装卸的注意事项，甲方配合乙方做好货物的接收工作。</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（六）安全责任：货物在运输、装卸过程中造成甲方或第三方人身损害或财产损失的，以及货物正常使用过程中，因质量问题等货物自身原因造成甲方或第三方人身损害或财产损失的，由乙方承担全部责任。</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六、售后服务承诺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乙方对所提供货物的质量保证和售后服务作如下承诺：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（一）保证所提供货物及伴随服务符合国家、行业有关标准；保证货物是全新、未使用过的原装合格正品。</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负责设备、设施及系统的安装、调试以及操作人员培训，并制定详细的培训计划，使操作人员了解和掌握系统结构和工作原理、设备性能、设备操作，使用、维护、保养和故障处理等工作，做好相关记录及技术文档收集整理，待验收合格后一并移交给甲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（三）保证货物在经正确安装、正常使用和保养条件下，在其使用寿命周期内具有等于或优于合同文件技术参数指标条款及响应表规定的性能，如果采购文件中没有技术规范的相应说明，那么应以国家或地方</w:t>
      </w:r>
      <w:r>
        <w:rPr>
          <w:rFonts w:ascii="仿宋" w:eastAsia="仿宋" w:hAnsi="仿宋" w:cs="仿宋" w:hint="eastAsia"/>
          <w:kern w:val="0"/>
          <w:szCs w:val="22"/>
          <w:lang w:val="zh-CN" w:bidi="zh-CN"/>
        </w:rPr>
        <w:t>有关部门最新颁布的相应标准和规范为准</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乙方对由于设计、工艺或材料的缺陷而发生的任何不足或故障负责，并承担弥补货物本身不足和缺陷发生的相关费用。</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（四）质保期、保修期及保修服务的内容严格遵守国家法律及合同文件规定。</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质保期限为个月，质保期限从验收合格之日起计算，质保期内“三包”责任所产生的费用由乙方承担。</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保修期限为质保期结束后个月，保修期内乙方提供的维修服务、技术支持、软件升级及零配件更换仅收取成本费用。按原价维修（按投标</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响应货物价格数量表所列价格，更换零部件的按合同签订时的零部件价格），乙方应提供长期优</w:t>
      </w:r>
      <w:r>
        <w:rPr>
          <w:rFonts w:ascii="仿宋" w:eastAsia="仿宋" w:hAnsi="仿宋" w:cs="仿宋" w:hint="eastAsia"/>
          <w:kern w:val="0"/>
          <w:szCs w:val="22"/>
          <w:lang w:val="zh-CN" w:bidi="zh-CN"/>
        </w:rPr>
        <w:t>质维护、维修服务。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（五）对货物制造商提供的货物硬件或软件的升级改进服务，有及时告知甲方的义务，在甲方同意接受这些服务的情况下为甲方享受该等服务提供便利条件。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（六）如果货物在使用中出现质量问题，而乙方在收到通知后没有按要求进行维修或</w:t>
      </w: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（七）乙</w:t>
      </w:r>
      <w:r>
        <w:rPr>
          <w:rFonts w:ascii="仿宋" w:eastAsia="仿宋" w:hAnsi="仿宋" w:cs="仿宋" w:hint="eastAsia"/>
          <w:kern w:val="0"/>
          <w:szCs w:val="22"/>
          <w:lang w:val="zh-CN" w:bidi="zh-CN"/>
        </w:rPr>
        <w:t>方有完善的售后服务体系，有能力提供持续的、有效的、</w:t>
      </w:r>
      <w:bookmarkStart w:id="4" w:name="_GoBack"/>
      <w:bookmarkEnd w:id="4"/>
      <w:r>
        <w:rPr>
          <w:rFonts w:ascii="仿宋" w:eastAsia="仿宋" w:hAnsi="仿宋" w:cs="仿宋" w:hint="eastAsia"/>
          <w:kern w:val="0"/>
          <w:szCs w:val="22"/>
          <w:lang w:val="zh-CN" w:bidi="zh-CN"/>
        </w:rPr>
        <w:t>售后服务。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（八）除项目不涉及或采购活动中明确约定无须承担外，乙方还应提供下列服务：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货物的现场移动、安装、调试、启动监督及技术支持；</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提供货物组装和维修所需的专用工具和辅助材料；</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在质保期和保修期内对所有的货物实施运行监督、维修，但前提条件是该服务并不能免除乙方在质量保证期内所承担的义务；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在制造商所在地或要求现场就货物的安装、启动、运营、维护、废弃处置等对甲方操作人员进行培训；</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依照法律、行政法规的规定，货物在有效使用年限届满后应予回</w:t>
      </w:r>
      <w:r>
        <w:rPr>
          <w:rFonts w:ascii="仿宋" w:eastAsia="仿宋" w:hAnsi="仿宋" w:cs="仿宋" w:hint="eastAsia"/>
          <w:kern w:val="0"/>
          <w:szCs w:val="22"/>
          <w:lang w:val="zh-CN" w:bidi="zh-CN"/>
        </w:rPr>
        <w:t>收的，乙方负有自行或者委托第三人对货物予以回收的义务；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（九）乙方提供的售后服务的费用已包含在合同价款中，甲方不再另行支付。</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（十）乙方质保负责人：，联系电话（手机）：，微信：。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其他质量保证和售后服务承诺详见投标（响应）文件及乙方其他承诺说明文件。</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七、质量标准和保证</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（一）质量标准</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采用中华人民共和国法定计量单位。</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乙方所提供的货物应符合国家有关安全、环保、卫生的规定。</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乙方应向甲方提交所提供货物的技术文件，包括相应的中文技术文件，如：产品目录、图纸、操作手册、使用说明、维护手册或服务指南等</w:t>
      </w:r>
      <w:r>
        <w:rPr>
          <w:rFonts w:ascii="仿宋" w:eastAsia="仿宋" w:hAnsi="仿宋" w:cs="仿宋" w:hint="eastAsia"/>
          <w:kern w:val="0"/>
          <w:szCs w:val="22"/>
          <w:lang w:val="zh-CN" w:bidi="zh-CN"/>
        </w:rPr>
        <w:t>。上述文件应包装好随货物一同发运。</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保证</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乙方应保证提供的货物完全符合合同规定的质量、规格和性能要求。乙方应保证货物在正确安装、正常使用和保养条件下，在其使用寿命期内具备合同约定的性能。存在质量保证期的，货物最终交付验收合格后在乙方承诺的质量保证期和保修期内，本保证保持有效。</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在质量保证期内所发现的缺陷，甲方应尽快以书面形式通知乙方。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乙方收到通知后，应在售后服务中承诺的响应时间内以合理的速度免费维修或更换有缺陷的货物或部件。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在质量保证期内，如果货物的质量或规格与合同不符，或证实货物是有缺陷的，包括潜在的缺陷或使用不符合要求的材料等，甲方可以根据本合同违约责任相关规定以书面形式追究乙方的违约责任。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乙方在约定的时间内未能弥补缺陷，甲方可采取必要的补救措施，但其风险和费用将由乙方承担，甲方根据合同约定对乙方行使的其他权利不受影响。</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八、权利瑕疵担保</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（一）乙方保证对其出售的货物享有合法的权利。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（二）乙方保证在交付的货物上不存在抵押权等担保物权。</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（三）如甲方使用上述货物构成对第三人侵权的，则由乙方承担全部责任。</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九、验收</w:t>
      </w:r>
      <w:r>
        <w:rPr>
          <w:rFonts w:ascii="仿宋" w:eastAsia="仿宋" w:hAnsi="仿宋" w:hint="eastAsia"/>
          <w:b/>
          <w:sz w:val="24"/>
          <w:szCs w:val="24"/>
        </w:rPr>
        <w:t>办法</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如货物有国家规定的货物合格证书，乙方需在交货时一并向甲方提供，在乙方向甲方提供上述技术资料等书面文件之前，该部分货物视为乙方未按时交货，乙方按合同约定承担逾期交货的违约责任。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货物到达交货地点后，由甲方依据其验收制度及相关规定组织履约验收。货物类项目，验收包括实物和技术两部分。</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实物验收：通过对比合同、到货清单和到货实物，完成外观、数量、型号、材质、配置、技术资料（如货物说明书、操作规程、检修手册、出厂检验合格证、保修卡、软件、图表）等实物内容的核对及检查工作。对包装、型号规格、外观、数量、技术</w:t>
      </w:r>
      <w:r>
        <w:rPr>
          <w:rFonts w:ascii="仿宋" w:eastAsia="仿宋" w:hAnsi="仿宋" w:cs="仿宋" w:hint="eastAsia"/>
          <w:kern w:val="0"/>
          <w:szCs w:val="22"/>
          <w:lang w:val="zh-CN" w:bidi="zh-CN"/>
        </w:rPr>
        <w:t>资料或配置不符合约定的货物，甲方将予以拒收部分或全部货物，甲方拒收的部分视为乙方未按时供货。如甲方对货物予以接受且验收合格，双方在实物验收单签字确认。</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（三）甲方对货物的清点、检验、确认、初步验收等不免除或减轻乙方提供合格货物的责</w:t>
      </w:r>
      <w:r>
        <w:rPr>
          <w:rFonts w:ascii="仿宋" w:eastAsia="仿宋" w:hAnsi="仿宋" w:cs="仿宋" w:hint="eastAsia"/>
          <w:kern w:val="0"/>
          <w:szCs w:val="22"/>
          <w:lang w:val="zh-CN" w:bidi="zh-CN"/>
        </w:rPr>
        <w:t>任，货物验收后在使用期内发现货物缺陷、质量问题的，乙方仍应承担责任。乙方应在安装调试完成后、甲方技术验收前自行测试各项指标，如果一项或数项指标未能达到约定或要求的，乙方应立即改进货物及其安装调试，由此产生的费用由乙方承担。</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（四）如果甲方发现货物存在缺陷或货物不符合合同约定的，则甲方有权采取下列一种或几种方式解决，并通知乙方：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、甲方有权退还全部货物或退还有缺陷或不符合约定的货物。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如甲方决定退货的，则退货部分的合同约定自甲方通知到达乙方之日起解除，甲方不再支付乙方相应的合同价款；甲方已经支付该部分合同价款的，则乙方应在收到甲方通知后</w:t>
      </w:r>
      <w:r>
        <w:rPr>
          <w:rFonts w:ascii="仿宋" w:eastAsia="仿宋" w:hAnsi="仿宋" w:cs="仿宋" w:hint="eastAsia"/>
          <w:kern w:val="0"/>
          <w:szCs w:val="22"/>
          <w:lang w:val="zh-CN" w:bidi="zh-CN"/>
        </w:rPr>
        <w:t>7</w:t>
      </w:r>
      <w:r>
        <w:rPr>
          <w:rFonts w:ascii="仿宋" w:eastAsia="仿宋" w:hAnsi="仿宋" w:cs="仿宋" w:hint="eastAsia"/>
          <w:kern w:val="0"/>
          <w:szCs w:val="22"/>
          <w:lang w:val="zh-CN" w:bidi="zh-CN"/>
        </w:rPr>
        <w:t>日内将其向甲方收取的全部价款退还甲方，并承担甲方由此发生的一切损失和费用，包括但不限于利息、银行手续费、运费、保险费、仓储费、装卸费以及为看管和保护退还货物所需的其它必要费用。</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、甲方有权要求更换有缺陷或不符合约定的货物。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如甲方决定换货，则乙方应在收到甲方通知后</w:t>
      </w:r>
      <w:r>
        <w:rPr>
          <w:rFonts w:ascii="仿宋" w:eastAsia="仿宋" w:hAnsi="仿宋" w:cs="仿宋" w:hint="eastAsia"/>
          <w:kern w:val="0"/>
          <w:szCs w:val="22"/>
          <w:lang w:val="zh-CN" w:bidi="zh-CN"/>
        </w:rPr>
        <w:t xml:space="preserve"> 7 </w:t>
      </w:r>
      <w:r>
        <w:rPr>
          <w:rFonts w:ascii="仿宋" w:eastAsia="仿宋" w:hAnsi="仿宋" w:cs="仿宋" w:hint="eastAsia"/>
          <w:kern w:val="0"/>
          <w:szCs w:val="22"/>
          <w:lang w:val="zh-CN" w:bidi="zh-CN"/>
        </w:rPr>
        <w:t>日内负责更换并承担全部费用和风险。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、甲方有权要求乙方承担逾期交货的违约责任。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在</w:t>
      </w:r>
      <w:r>
        <w:rPr>
          <w:rFonts w:ascii="仿宋" w:eastAsia="仿宋" w:hAnsi="仿宋" w:cs="仿宋" w:hint="eastAsia"/>
          <w:kern w:val="0"/>
          <w:szCs w:val="22"/>
          <w:lang w:val="zh-CN" w:bidi="zh-CN"/>
        </w:rPr>
        <w:t>甲方按本合同通知与送达的约定发出通知后</w:t>
      </w: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日内，乙方未作答复，视为乙方接受通知内容。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出现数量短缺、技术资料不齐全的，及时联系乙方补充；</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货物达不到技术指标要求的，要及时要求乙方提供再次调试、测试的技术支持和协助；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货物名称、型号与合同要求不符的，各所在单位应予拒收，并要求乙方按合同约定提供符合要求</w:t>
      </w:r>
      <w:r>
        <w:rPr>
          <w:rFonts w:ascii="仿宋" w:eastAsia="仿宋" w:hAnsi="仿宋" w:cs="仿宋" w:hint="eastAsia"/>
          <w:kern w:val="0"/>
          <w:szCs w:val="22"/>
          <w:lang w:val="zh-CN" w:bidi="zh-CN"/>
        </w:rPr>
        <w:t>的货物；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服务项目，在履约过程中不符合合同约定的，应当通知乙方采取措施以达到合同约定的要求。</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进口货物类项目，所在单位须在索赔期前</w:t>
      </w:r>
      <w:r>
        <w:rPr>
          <w:rFonts w:ascii="仿宋" w:eastAsia="仿宋" w:hAnsi="仿宋" w:cs="仿宋" w:hint="eastAsia"/>
          <w:kern w:val="0"/>
          <w:szCs w:val="22"/>
          <w:lang w:val="zh-CN" w:bidi="zh-CN"/>
        </w:rPr>
        <w:t xml:space="preserve"> 30 </w:t>
      </w:r>
      <w:r>
        <w:rPr>
          <w:rFonts w:ascii="仿宋" w:eastAsia="仿宋" w:hAnsi="仿宋" w:cs="仿宋" w:hint="eastAsia"/>
          <w:kern w:val="0"/>
          <w:szCs w:val="22"/>
          <w:lang w:val="zh-CN" w:bidi="zh-CN"/>
        </w:rPr>
        <w:t>天内提出整改事项。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（六）对大型或复杂的采购项目，或特种设备采购项目，双方同意邀请国家认可的质量检测机构参与验收工作并出具验收报告，相关费用承担：由乙方承担</w:t>
      </w:r>
      <w:r>
        <w:rPr>
          <w:rFonts w:ascii="仿宋" w:eastAsia="仿宋" w:hAnsi="仿宋" w:cs="仿宋" w:hint="eastAsia"/>
          <w:kern w:val="0"/>
          <w:szCs w:val="22"/>
          <w:lang w:val="zh-CN" w:bidi="zh-CN"/>
        </w:rPr>
        <w:t>。</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十、双方的权利和义务</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（一）甲方的权利和义务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甲方有权向乙方询问工作进展情况；甲方有权对乙方的履约行为进行检查，并及时确认乙方提交的事项。甲方应当配合乙方完成相关项目实施工作。</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甲方有权对本项目乙方全部工作内容提出科学性、合理性建议和意见；</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甲方有权向乙方索取与采购内容有关的成果文件；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甲方有权要求乙方对缺陷部分予以修复，并按合同约定享有货物保修及其他合同约定的权利。</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6.</w:t>
      </w:r>
      <w:r>
        <w:rPr>
          <w:rFonts w:ascii="仿宋" w:eastAsia="仿宋" w:hAnsi="仿宋" w:cs="仿宋" w:hint="eastAsia"/>
          <w:kern w:val="0"/>
          <w:szCs w:val="22"/>
          <w:lang w:val="zh-CN" w:bidi="zh-CN"/>
        </w:rPr>
        <w:t>协调乙方在提供货物及服务过程中相关的政府部门和单位；</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7.</w:t>
      </w:r>
      <w:r>
        <w:rPr>
          <w:rFonts w:ascii="仿宋" w:eastAsia="仿宋" w:hAnsi="仿宋" w:cs="仿宋" w:hint="eastAsia"/>
          <w:kern w:val="0"/>
          <w:szCs w:val="22"/>
          <w:lang w:val="zh-CN" w:bidi="zh-CN"/>
        </w:rPr>
        <w:t>甲方应当按照本合同约定及时对交付的货物进行验收。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8.</w:t>
      </w:r>
      <w:r>
        <w:rPr>
          <w:rFonts w:ascii="仿宋" w:eastAsia="仿宋" w:hAnsi="仿宋" w:cs="仿宋" w:hint="eastAsia"/>
          <w:kern w:val="0"/>
          <w:szCs w:val="22"/>
          <w:lang w:val="zh-CN" w:bidi="zh-CN"/>
        </w:rPr>
        <w:t>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7.</w:t>
      </w:r>
      <w:r>
        <w:rPr>
          <w:rFonts w:ascii="仿宋" w:eastAsia="仿宋" w:hAnsi="仿宋" w:cs="仿宋" w:hint="eastAsia"/>
          <w:kern w:val="0"/>
          <w:szCs w:val="22"/>
          <w:lang w:val="zh-CN" w:bidi="zh-CN"/>
        </w:rPr>
        <w:t>法律法规或本合同文件规定的甲方其他权利义务。</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（二）乙方的权利和义务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bookmarkStart w:id="5" w:name="_Hlk40975009"/>
      <w:bookmarkEnd w:id="5"/>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乙方有权根据合同约定向甲方收取合同价款；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若乙方认为甲方未能及时或按本合同的约定履行合同义务，或甲方存在其他任何影响乙方履行本合同的情形时，均需在情形发生之日起</w:t>
      </w: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乙方应按照合同要求履约，充分合理安排，确保提供的货物及相关服务符合合同有关要求。接受项目行业管理部门及政府有关部门的指导，配合甲方的履约检查及验收，并负责项目实施过程中的所有协调工作。乙</w:t>
      </w:r>
      <w:r>
        <w:rPr>
          <w:rFonts w:ascii="仿宋" w:eastAsia="仿宋" w:hAnsi="仿宋" w:cs="仿宋" w:hint="eastAsia"/>
          <w:kern w:val="0"/>
          <w:szCs w:val="22"/>
          <w:lang w:val="zh-CN" w:bidi="zh-CN"/>
        </w:rPr>
        <w:t>方应配合甲方的各项监督、检查，对甲方反馈的问题和建议及时回复说明或进行整改、纠正。</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未经甲方书面同意，不得转让本合同全部或部分权利义务。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6.</w:t>
      </w:r>
      <w:r>
        <w:rPr>
          <w:rFonts w:ascii="仿宋" w:eastAsia="仿宋" w:hAnsi="仿宋" w:cs="仿宋" w:hint="eastAsia"/>
          <w:kern w:val="0"/>
          <w:szCs w:val="22"/>
          <w:lang w:val="zh-CN" w:bidi="zh-CN"/>
        </w:rPr>
        <w:t>法律法规或合同文件规定的乙方其他权利义务。</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十一、资金支付</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（一）资金支付方式：</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合同价款支付按照国库集中支付制度及财政管理相关规定执行。因本项目使用财政资金，一切支付程序均执行国库集中支付程序。因国库集中支付手续办理拖延导致甲方迟延支付合同价款时，不视为甲方违约，但甲方可以协调其尽快支付。</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对于满足合同约定支付条件的，甲方原则上应当自收到发票后</w:t>
      </w:r>
      <w:r>
        <w:rPr>
          <w:rFonts w:ascii="仿宋" w:eastAsia="仿宋" w:hAnsi="仿宋" w:cs="仿宋" w:hint="eastAsia"/>
          <w:kern w:val="0"/>
          <w:szCs w:val="22"/>
          <w:lang w:val="zh-CN" w:bidi="zh-CN"/>
        </w:rPr>
        <w:t>10</w:t>
      </w:r>
      <w:r>
        <w:rPr>
          <w:rFonts w:ascii="仿宋" w:eastAsia="仿宋" w:hAnsi="仿宋" w:cs="仿宋" w:hint="eastAsia"/>
          <w:kern w:val="0"/>
          <w:szCs w:val="22"/>
          <w:lang w:val="zh-CN" w:bidi="zh-CN"/>
        </w:rPr>
        <w:t>个工作</w:t>
      </w:r>
      <w:r>
        <w:rPr>
          <w:rFonts w:ascii="仿宋" w:eastAsia="仿宋" w:hAnsi="仿宋" w:cs="仿宋" w:hint="eastAsia"/>
          <w:kern w:val="0"/>
          <w:szCs w:val="22"/>
          <w:lang w:val="zh-CN" w:bidi="zh-CN"/>
        </w:rPr>
        <w:t>日内将资金支付到合同约定的乙方账户，不得以机构变动、人员更替、政策调整等为由迟延付款，不得将采购文件和合同中未规定的义务作为向乙方付款的条件。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因甲方违约行为致使迟延支付合同价款的，乙方给予甲方</w:t>
      </w:r>
      <w:r>
        <w:rPr>
          <w:rFonts w:ascii="仿宋" w:eastAsia="仿宋" w:hAnsi="仿宋" w:cs="仿宋" w:hint="eastAsia"/>
          <w:kern w:val="0"/>
          <w:szCs w:val="22"/>
          <w:lang w:val="zh-CN" w:bidi="zh-CN"/>
        </w:rPr>
        <w:t>60</w:t>
      </w:r>
      <w:r>
        <w:rPr>
          <w:rFonts w:ascii="仿宋" w:eastAsia="仿宋" w:hAnsi="仿宋" w:cs="仿宋" w:hint="eastAsia"/>
          <w:kern w:val="0"/>
          <w:szCs w:val="22"/>
          <w:lang w:val="zh-CN" w:bidi="zh-CN"/>
        </w:rPr>
        <w:t>日的宽限期，如宽限期届满后甲方仍不能支付的，则甲方自宽限期届满之日起按合同订立时</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年期贷款市场报价利率向乙方支付逾期付款利息。</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（二）付款条件</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、国产设备：货到、安装、调试、运行验收合格后支付。</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、进口设备</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本项目外贸进口业务由（外贸代理公司名称）承担。并按下述方式支付合同款：</w:t>
      </w:r>
    </w:p>
    <w:p w:rsidR="007949BD" w:rsidRDefault="00FE202C">
      <w:pPr>
        <w:autoSpaceDE w:val="0"/>
        <w:autoSpaceDN w:val="0"/>
        <w:spacing w:line="400" w:lineRule="exact"/>
        <w:ind w:firstLineChars="200" w:firstLine="482"/>
        <w:jc w:val="left"/>
        <w:rPr>
          <w:rFonts w:ascii="仿宋" w:eastAsia="仿宋" w:hAnsi="仿宋" w:cs="仿宋"/>
          <w:b/>
          <w:kern w:val="0"/>
          <w:szCs w:val="22"/>
          <w:lang w:val="zh-CN" w:bidi="zh-CN"/>
        </w:rPr>
      </w:pPr>
      <w:r>
        <w:rPr>
          <w:rFonts w:ascii="仿宋" w:eastAsia="仿宋" w:hAnsi="仿宋" w:cs="仿宋" w:hint="eastAsia"/>
          <w:b/>
          <w:kern w:val="0"/>
          <w:szCs w:val="22"/>
          <w:lang w:val="zh-CN" w:bidi="zh-CN"/>
        </w:rPr>
        <w:t>□外贸代理公司为元原科贸有</w:t>
      </w:r>
      <w:r>
        <w:rPr>
          <w:rFonts w:ascii="仿宋" w:eastAsia="仿宋" w:hAnsi="仿宋" w:cs="仿宋" w:hint="eastAsia"/>
          <w:b/>
          <w:kern w:val="0"/>
          <w:szCs w:val="22"/>
          <w:lang w:val="zh-CN" w:bidi="zh-CN"/>
        </w:rPr>
        <w:t>限公司：</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采购合同生效后，甲方将</w:t>
      </w:r>
      <w:r>
        <w:rPr>
          <w:rFonts w:ascii="仿宋" w:eastAsia="仿宋" w:hAnsi="仿宋" w:cs="仿宋" w:hint="eastAsia"/>
          <w:kern w:val="0"/>
          <w:szCs w:val="22"/>
          <w:lang w:val="zh-CN" w:bidi="zh-CN"/>
        </w:rPr>
        <w:t>100%</w:t>
      </w:r>
      <w:r>
        <w:rPr>
          <w:rFonts w:ascii="仿宋" w:eastAsia="仿宋" w:hAnsi="仿宋" w:cs="仿宋" w:hint="eastAsia"/>
          <w:kern w:val="0"/>
          <w:szCs w:val="22"/>
          <w:lang w:val="zh-CN" w:bidi="zh-CN"/>
        </w:rPr>
        <w:t>采购资金支付到丙方专用账户（共管账户），乙方和丙方按照如下方式进行结算：</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）丙方向进口设备国外生产商开出设备款</w:t>
      </w:r>
      <w:r>
        <w:rPr>
          <w:rFonts w:ascii="仿宋" w:eastAsia="仿宋" w:hAnsi="仿宋" w:cs="仿宋" w:hint="eastAsia"/>
          <w:kern w:val="0"/>
          <w:szCs w:val="22"/>
          <w:lang w:val="zh-CN" w:bidi="zh-CN"/>
        </w:rPr>
        <w:t>100%</w:t>
      </w:r>
      <w:r>
        <w:rPr>
          <w:rFonts w:ascii="仿宋" w:eastAsia="仿宋" w:hAnsi="仿宋" w:cs="仿宋" w:hint="eastAsia"/>
          <w:kern w:val="0"/>
          <w:szCs w:val="22"/>
          <w:lang w:val="zh-CN" w:bidi="zh-CN"/>
        </w:rPr>
        <w:t>的不可撤销不可转让即期信用证，甲方也接受乙方自行（提前）垫付合同项下的设备款。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）设备到货并经甲方验收合格后，丙方与乙方</w:t>
      </w:r>
      <w:r>
        <w:rPr>
          <w:rFonts w:ascii="仿宋" w:eastAsia="仿宋" w:hAnsi="仿宋" w:cs="仿宋" w:hint="eastAsia"/>
          <w:kern w:val="0"/>
          <w:szCs w:val="22"/>
          <w:lang w:val="zh-CN" w:bidi="zh-CN"/>
        </w:rPr>
        <w:t>10</w:t>
      </w:r>
      <w:r>
        <w:rPr>
          <w:rFonts w:ascii="仿宋" w:eastAsia="仿宋" w:hAnsi="仿宋" w:cs="仿宋" w:hint="eastAsia"/>
          <w:kern w:val="0"/>
          <w:szCs w:val="22"/>
          <w:lang w:val="zh-CN" w:bidi="zh-CN"/>
        </w:rPr>
        <w:t>个工作日内结算。注：双方以人民币结算。</w:t>
      </w:r>
    </w:p>
    <w:p w:rsidR="007949BD" w:rsidRDefault="00FE202C">
      <w:pPr>
        <w:autoSpaceDE w:val="0"/>
        <w:autoSpaceDN w:val="0"/>
        <w:spacing w:line="400" w:lineRule="exact"/>
        <w:ind w:firstLineChars="200" w:firstLine="482"/>
        <w:jc w:val="left"/>
        <w:rPr>
          <w:rFonts w:ascii="仿宋" w:eastAsia="仿宋" w:hAnsi="仿宋" w:cs="仿宋"/>
          <w:b/>
          <w:kern w:val="0"/>
          <w:szCs w:val="22"/>
          <w:lang w:val="zh-CN" w:bidi="zh-CN"/>
        </w:rPr>
      </w:pPr>
      <w:r>
        <w:rPr>
          <w:rFonts w:ascii="MS Mincho" w:eastAsia="MS Mincho" w:hAnsi="MS Mincho" w:cs="MS Mincho" w:hint="eastAsia"/>
          <w:b/>
          <w:kern w:val="0"/>
          <w:szCs w:val="22"/>
          <w:lang w:val="zh-CN" w:bidi="zh-CN"/>
        </w:rPr>
        <w:t>☑</w:t>
      </w:r>
      <w:r>
        <w:rPr>
          <w:rFonts w:ascii="仿宋" w:eastAsia="仿宋" w:hAnsi="仿宋" w:cs="仿宋" w:hint="eastAsia"/>
          <w:b/>
          <w:kern w:val="0"/>
          <w:szCs w:val="22"/>
          <w:lang w:val="zh-CN" w:bidi="zh-CN"/>
        </w:rPr>
        <w:t>外贸代理公司为赛尔网络有限公司（开具预付款保函）：</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根据《内蒙古大学外贸代理服务合同》（合同编号：</w:t>
      </w:r>
      <w:r>
        <w:rPr>
          <w:rFonts w:ascii="仿宋" w:eastAsia="仿宋" w:hAnsi="仿宋" w:cs="仿宋" w:hint="eastAsia"/>
          <w:kern w:val="0"/>
          <w:szCs w:val="22"/>
          <w:lang w:val="zh-CN" w:bidi="zh-CN"/>
        </w:rPr>
        <w:t>IMU-2024-02-2</w:t>
      </w:r>
      <w:r>
        <w:rPr>
          <w:rFonts w:ascii="仿宋" w:eastAsia="仿宋" w:hAnsi="仿宋" w:cs="仿宋" w:hint="eastAsia"/>
          <w:kern w:val="0"/>
          <w:szCs w:val="22"/>
          <w:lang w:val="zh-CN" w:bidi="zh-CN"/>
        </w:rPr>
        <w:t>），外贸代理公司在签订三方协议前给甲方免费开具以甲方为受</w:t>
      </w:r>
      <w:r>
        <w:rPr>
          <w:rFonts w:ascii="仿宋" w:eastAsia="仿宋" w:hAnsi="仿宋" w:cs="仿宋" w:hint="eastAsia"/>
          <w:kern w:val="0"/>
          <w:szCs w:val="22"/>
          <w:lang w:val="zh-CN" w:bidi="zh-CN"/>
        </w:rPr>
        <w:t>益人的银行预付款保函。甲方根据代理业务分配计划情况，在上述保函额度范围内为乙方分配业务。乙方与甲方签订采购合同后，甲方、乙方、外贸代理公司签订三方协议，三方协议生效后甲方</w:t>
      </w:r>
      <w:r>
        <w:rPr>
          <w:rFonts w:ascii="仿宋" w:eastAsia="仿宋" w:hAnsi="仿宋" w:cs="仿宋" w:hint="eastAsia"/>
          <w:kern w:val="0"/>
          <w:szCs w:val="22"/>
          <w:lang w:val="zh-CN" w:bidi="zh-CN"/>
        </w:rPr>
        <w:t>100%</w:t>
      </w:r>
      <w:r>
        <w:rPr>
          <w:rFonts w:ascii="仿宋" w:eastAsia="仿宋" w:hAnsi="仿宋" w:cs="仿宋" w:hint="eastAsia"/>
          <w:kern w:val="0"/>
          <w:szCs w:val="22"/>
          <w:lang w:val="zh-CN" w:bidi="zh-CN"/>
        </w:rPr>
        <w:t>采购资金支付给外贸代理公司，外贸代理公司以开立信用证或电汇方式向进口设备厂商支付合同款。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设备到货并经甲方验收合格后，外贸代理公司与乙方</w:t>
      </w:r>
      <w:r>
        <w:rPr>
          <w:rFonts w:ascii="仿宋" w:eastAsia="仿宋" w:hAnsi="仿宋" w:cs="仿宋" w:hint="eastAsia"/>
          <w:kern w:val="0"/>
          <w:szCs w:val="22"/>
          <w:lang w:val="zh-CN" w:bidi="zh-CN"/>
        </w:rPr>
        <w:t>10</w:t>
      </w:r>
      <w:r>
        <w:rPr>
          <w:rFonts w:ascii="仿宋" w:eastAsia="仿宋" w:hAnsi="仿宋" w:cs="仿宋" w:hint="eastAsia"/>
          <w:kern w:val="0"/>
          <w:szCs w:val="22"/>
          <w:lang w:val="zh-CN" w:bidi="zh-CN"/>
        </w:rPr>
        <w:t>个工作日内结算。</w:t>
      </w:r>
    </w:p>
    <w:p w:rsidR="007949BD" w:rsidRDefault="00FE202C">
      <w:pPr>
        <w:autoSpaceDE w:val="0"/>
        <w:autoSpaceDN w:val="0"/>
        <w:spacing w:line="400" w:lineRule="exact"/>
        <w:ind w:firstLineChars="200" w:firstLine="482"/>
        <w:jc w:val="left"/>
        <w:rPr>
          <w:rFonts w:ascii="仿宋" w:eastAsia="仿宋" w:hAnsi="仿宋" w:cs="仿宋"/>
          <w:b/>
          <w:kern w:val="0"/>
          <w:szCs w:val="22"/>
          <w:lang w:val="zh-CN" w:bidi="zh-CN"/>
        </w:rPr>
      </w:pPr>
      <w:r>
        <w:rPr>
          <w:rFonts w:ascii="仿宋" w:eastAsia="仿宋" w:hAnsi="仿宋" w:cs="仿宋" w:hint="eastAsia"/>
          <w:b/>
          <w:kern w:val="0"/>
          <w:szCs w:val="22"/>
          <w:lang w:val="zh-CN" w:bidi="zh-CN"/>
        </w:rPr>
        <w:t>□货到验收合格后付款：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设备到货验收后，甲方一次性支付中标商</w:t>
      </w:r>
      <w:r>
        <w:rPr>
          <w:rFonts w:ascii="仿宋" w:eastAsia="仿宋" w:hAnsi="仿宋" w:cs="仿宋" w:hint="eastAsia"/>
          <w:kern w:val="0"/>
          <w:szCs w:val="22"/>
          <w:lang w:val="zh-CN" w:bidi="zh-CN"/>
        </w:rPr>
        <w:t>100%</w:t>
      </w:r>
      <w:r>
        <w:rPr>
          <w:rFonts w:ascii="仿宋" w:eastAsia="仿宋" w:hAnsi="仿宋" w:cs="仿宋" w:hint="eastAsia"/>
          <w:kern w:val="0"/>
          <w:szCs w:val="22"/>
          <w:lang w:val="zh-CN" w:bidi="zh-CN"/>
        </w:rPr>
        <w:t>合同款，共计人民币</w:t>
      </w:r>
      <w:r>
        <w:rPr>
          <w:rFonts w:ascii="仿宋" w:eastAsia="仿宋" w:hAnsi="仿宋" w:cs="仿宋" w:hint="eastAsia"/>
          <w:kern w:val="0"/>
          <w:szCs w:val="22"/>
          <w:lang w:val="zh-CN" w:bidi="zh-CN"/>
        </w:rPr>
        <w:t>____________</w:t>
      </w:r>
      <w:r>
        <w:rPr>
          <w:rFonts w:ascii="仿宋" w:eastAsia="仿宋" w:hAnsi="仿宋" w:cs="仿宋" w:hint="eastAsia"/>
          <w:kern w:val="0"/>
          <w:szCs w:val="22"/>
          <w:lang w:val="zh-CN" w:bidi="zh-CN"/>
        </w:rPr>
        <w:t>元（大写：</w:t>
      </w:r>
      <w:r>
        <w:rPr>
          <w:rFonts w:ascii="仿宋" w:eastAsia="仿宋" w:hAnsi="仿宋" w:cs="仿宋" w:hint="eastAsia"/>
          <w:kern w:val="0"/>
          <w:szCs w:val="22"/>
          <w:lang w:val="zh-CN" w:bidi="zh-CN"/>
        </w:rPr>
        <w:t>___________</w:t>
      </w:r>
      <w:r>
        <w:rPr>
          <w:rFonts w:ascii="仿宋" w:eastAsia="仿宋" w:hAnsi="仿宋" w:cs="仿宋" w:hint="eastAsia"/>
          <w:kern w:val="0"/>
          <w:szCs w:val="22"/>
          <w:lang w:val="zh-CN" w:bidi="zh-CN"/>
        </w:rPr>
        <w:t>元整）。</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注：双方以人民币结算。若涉及外贸代理业务，甲方、乙方及</w:t>
      </w:r>
      <w:r>
        <w:rPr>
          <w:rFonts w:ascii="仿宋" w:eastAsia="仿宋" w:hAnsi="仿宋" w:cs="仿宋" w:hint="eastAsia"/>
          <w:kern w:val="0"/>
          <w:szCs w:val="22"/>
          <w:lang w:val="zh-CN" w:bidi="zh-CN"/>
        </w:rPr>
        <w:t>_______________</w:t>
      </w:r>
      <w:r>
        <w:rPr>
          <w:rFonts w:ascii="仿宋" w:eastAsia="仿宋" w:hAnsi="仿宋" w:cs="仿宋" w:hint="eastAsia"/>
          <w:kern w:val="0"/>
          <w:szCs w:val="22"/>
          <w:lang w:val="zh-CN" w:bidi="zh-CN"/>
        </w:rPr>
        <w:t>（外贸代理公司名称）三方另行签订《外贸进口代理协议书（三方协议）》，约定外贸进口业务有关事宜。</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、关于外贸进口代理手续费（外贸代理涉及）</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乙方须承担外贸进口代理手续费，外贸进口代理手续费依据下表，按差额定率累进法计算。</w:t>
      </w:r>
    </w:p>
    <w:p w:rsidR="007949BD" w:rsidRDefault="00FE202C">
      <w:pPr>
        <w:pStyle w:val="ac"/>
        <w:wordWrap/>
        <w:spacing w:line="400" w:lineRule="exact"/>
        <w:ind w:firstLineChars="0" w:firstLine="0"/>
        <w:jc w:val="center"/>
        <w:rPr>
          <w:rFonts w:ascii="仿宋" w:eastAsia="仿宋" w:hAnsi="仿宋"/>
          <w:b/>
          <w:sz w:val="24"/>
          <w:szCs w:val="24"/>
        </w:rPr>
      </w:pPr>
      <w:r>
        <w:rPr>
          <w:rFonts w:ascii="仿宋" w:eastAsia="仿宋" w:hAnsi="仿宋" w:hint="eastAsia"/>
          <w:b/>
          <w:sz w:val="24"/>
          <w:szCs w:val="24"/>
        </w:rPr>
        <w:t>外贸进口代理手续费费率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1"/>
        <w:gridCol w:w="3315"/>
      </w:tblGrid>
      <w:tr w:rsidR="007949BD">
        <w:trPr>
          <w:trHeight w:val="283"/>
        </w:trPr>
        <w:tc>
          <w:tcPr>
            <w:tcW w:w="3214"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对外成交合同金额（万元，美元）</w:t>
            </w:r>
          </w:p>
        </w:tc>
        <w:tc>
          <w:tcPr>
            <w:tcW w:w="1785"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手续费率</w:t>
            </w:r>
          </w:p>
        </w:tc>
      </w:tr>
      <w:tr w:rsidR="007949BD">
        <w:trPr>
          <w:trHeight w:val="259"/>
        </w:trPr>
        <w:tc>
          <w:tcPr>
            <w:tcW w:w="3214"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100</w:t>
            </w:r>
            <w:r>
              <w:rPr>
                <w:rFonts w:ascii="仿宋" w:eastAsia="仿宋" w:hAnsi="仿宋" w:hint="eastAsia"/>
              </w:rPr>
              <w:t>以下（含</w:t>
            </w:r>
            <w:r>
              <w:rPr>
                <w:rFonts w:ascii="仿宋" w:eastAsia="仿宋" w:hAnsi="仿宋" w:hint="eastAsia"/>
              </w:rPr>
              <w:t>100</w:t>
            </w:r>
            <w:r>
              <w:rPr>
                <w:rFonts w:ascii="仿宋" w:eastAsia="仿宋" w:hAnsi="仿宋" w:hint="eastAsia"/>
              </w:rPr>
              <w:t>）</w:t>
            </w:r>
          </w:p>
        </w:tc>
        <w:tc>
          <w:tcPr>
            <w:tcW w:w="1785"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 xml:space="preserve">1.0% </w:t>
            </w:r>
          </w:p>
        </w:tc>
      </w:tr>
      <w:tr w:rsidR="007949BD">
        <w:trPr>
          <w:trHeight w:val="259"/>
        </w:trPr>
        <w:tc>
          <w:tcPr>
            <w:tcW w:w="3214"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100-1000</w:t>
            </w:r>
            <w:r>
              <w:rPr>
                <w:rFonts w:ascii="仿宋" w:eastAsia="仿宋" w:hAnsi="仿宋" w:hint="eastAsia"/>
              </w:rPr>
              <w:t>（含</w:t>
            </w:r>
            <w:r>
              <w:rPr>
                <w:rFonts w:ascii="仿宋" w:eastAsia="仿宋" w:hAnsi="仿宋" w:hint="eastAsia"/>
              </w:rPr>
              <w:t>1000</w:t>
            </w:r>
            <w:r>
              <w:rPr>
                <w:rFonts w:ascii="仿宋" w:eastAsia="仿宋" w:hAnsi="仿宋" w:hint="eastAsia"/>
              </w:rPr>
              <w:t>）</w:t>
            </w:r>
          </w:p>
        </w:tc>
        <w:tc>
          <w:tcPr>
            <w:tcW w:w="1785"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0.75%</w:t>
            </w:r>
          </w:p>
        </w:tc>
      </w:tr>
      <w:tr w:rsidR="007949BD">
        <w:trPr>
          <w:trHeight w:val="259"/>
        </w:trPr>
        <w:tc>
          <w:tcPr>
            <w:tcW w:w="3214"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1000-5000</w:t>
            </w:r>
            <w:r>
              <w:rPr>
                <w:rFonts w:ascii="仿宋" w:eastAsia="仿宋" w:hAnsi="仿宋" w:hint="eastAsia"/>
              </w:rPr>
              <w:t>（含</w:t>
            </w:r>
            <w:r>
              <w:rPr>
                <w:rFonts w:ascii="仿宋" w:eastAsia="仿宋" w:hAnsi="仿宋" w:hint="eastAsia"/>
              </w:rPr>
              <w:t>5000</w:t>
            </w:r>
            <w:r>
              <w:rPr>
                <w:rFonts w:ascii="仿宋" w:eastAsia="仿宋" w:hAnsi="仿宋" w:hint="eastAsia"/>
              </w:rPr>
              <w:t>）</w:t>
            </w:r>
          </w:p>
        </w:tc>
        <w:tc>
          <w:tcPr>
            <w:tcW w:w="1785"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0.5%</w:t>
            </w:r>
          </w:p>
        </w:tc>
      </w:tr>
      <w:tr w:rsidR="007949BD">
        <w:trPr>
          <w:trHeight w:val="259"/>
        </w:trPr>
        <w:tc>
          <w:tcPr>
            <w:tcW w:w="3214"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5000</w:t>
            </w:r>
            <w:r>
              <w:rPr>
                <w:rFonts w:ascii="仿宋" w:eastAsia="仿宋" w:hAnsi="仿宋" w:hint="eastAsia"/>
              </w:rPr>
              <w:t>以上</w:t>
            </w:r>
          </w:p>
        </w:tc>
        <w:tc>
          <w:tcPr>
            <w:tcW w:w="1785" w:type="pct"/>
            <w:vAlign w:val="center"/>
          </w:tcPr>
          <w:p w:rsidR="007949BD" w:rsidRDefault="00FE202C">
            <w:pPr>
              <w:adjustRightInd w:val="0"/>
              <w:snapToGrid w:val="0"/>
              <w:spacing w:line="400" w:lineRule="exact"/>
              <w:jc w:val="center"/>
              <w:rPr>
                <w:rFonts w:ascii="仿宋" w:eastAsia="仿宋" w:hAnsi="仿宋"/>
              </w:rPr>
            </w:pPr>
            <w:r>
              <w:rPr>
                <w:rFonts w:ascii="仿宋" w:eastAsia="仿宋" w:hAnsi="仿宋" w:hint="eastAsia"/>
              </w:rPr>
              <w:t>0.25%</w:t>
            </w:r>
          </w:p>
        </w:tc>
      </w:tr>
    </w:tbl>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外贸进口代理手续费的计算，按外贸企业对外付汇当日国家外汇管理部门公布的外汇牌价</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中间价</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，将到岸价折合成人民币后计算。即：</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外贸进口代理手续费金额＝到岸价</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外币</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×对外付汇当日外汇牌价×手续费率。</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每票外贸进口代理项目最低代理费人民币壹仟元。</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货款支付程序执行内蒙古大学财务制度及国库支付制度。</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（三）进口设备报账单据要求：</w:t>
      </w:r>
      <w:r>
        <w:rPr>
          <w:rFonts w:ascii="仿宋" w:eastAsia="仿宋" w:hAnsi="仿宋" w:cs="仿宋" w:hint="eastAsia"/>
          <w:kern w:val="0"/>
          <w:szCs w:val="22"/>
          <w:lang w:val="zh-CN" w:bidi="zh-CN"/>
        </w:rPr>
        <w:t xml:space="preserve"> </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进口设备需提供外商或服务商开具的货款商业发票（</w:t>
      </w:r>
      <w:r>
        <w:rPr>
          <w:rFonts w:ascii="仿宋" w:eastAsia="仿宋" w:hAnsi="仿宋" w:cs="仿宋" w:hint="eastAsia"/>
          <w:kern w:val="0"/>
          <w:szCs w:val="22"/>
          <w:lang w:val="zh-CN" w:bidi="zh-CN"/>
        </w:rPr>
        <w:t>INVOICE</w:t>
      </w:r>
      <w:r>
        <w:rPr>
          <w:rFonts w:ascii="仿宋" w:eastAsia="仿宋" w:hAnsi="仿宋" w:cs="仿宋" w:hint="eastAsia"/>
          <w:kern w:val="0"/>
          <w:szCs w:val="22"/>
          <w:lang w:val="zh-CN" w:bidi="zh-CN"/>
        </w:rPr>
        <w:t>）原件、三方协议、《采购合同》、《外贸</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进口合同》、进口货物免税证明、报关单、委托进口协议书、银行水单、设备验收单（报告）、乙方服务费发票、外贸进口代理服务商开具的代理费发票（备注中应注明设备名称、与形式发票一致货款金额）、外贸进口代理商提供的结算清单（加盖公章）等。</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（四）甲方使用人民币支付货款。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五）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甲方增值税专用发票开票信息</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甲方名称：内蒙古大学</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纳税人识别号：</w:t>
      </w:r>
      <w:r>
        <w:rPr>
          <w:rFonts w:ascii="仿宋" w:eastAsia="仿宋" w:hAnsi="仿宋" w:cs="仿宋" w:hint="eastAsia"/>
          <w:kern w:val="0"/>
          <w:szCs w:val="22"/>
          <w:lang w:val="zh-CN" w:bidi="zh-CN"/>
        </w:rPr>
        <w:t>1215000046002920XK</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地址：呼和浩特市赛罕区大学西路</w:t>
      </w:r>
      <w:r>
        <w:rPr>
          <w:rFonts w:ascii="仿宋" w:eastAsia="仿宋" w:hAnsi="仿宋" w:cs="仿宋" w:hint="eastAsia"/>
          <w:kern w:val="0"/>
          <w:szCs w:val="22"/>
          <w:lang w:val="zh-CN" w:bidi="zh-CN"/>
        </w:rPr>
        <w:t>235</w:t>
      </w:r>
      <w:r>
        <w:rPr>
          <w:rFonts w:ascii="仿宋" w:eastAsia="仿宋" w:hAnsi="仿宋" w:cs="仿宋" w:hint="eastAsia"/>
          <w:kern w:val="0"/>
          <w:szCs w:val="22"/>
          <w:lang w:val="zh-CN" w:bidi="zh-CN"/>
        </w:rPr>
        <w:t>号</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电话：</w:t>
      </w:r>
      <w:r>
        <w:rPr>
          <w:rFonts w:ascii="仿宋" w:eastAsia="仿宋" w:hAnsi="仿宋" w:cs="仿宋" w:hint="eastAsia"/>
          <w:kern w:val="0"/>
          <w:szCs w:val="22"/>
          <w:lang w:val="zh-CN" w:bidi="zh-CN"/>
        </w:rPr>
        <w:t>0471-4994142</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开户行：中国建设银行股份有限公司呼和浩特赛罕区支行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行号：</w:t>
      </w:r>
      <w:r>
        <w:rPr>
          <w:rFonts w:ascii="仿宋" w:eastAsia="仿宋" w:hAnsi="仿宋" w:cs="仿宋" w:hint="eastAsia"/>
          <w:kern w:val="0"/>
          <w:szCs w:val="22"/>
          <w:lang w:val="zh-CN" w:bidi="zh-CN"/>
        </w:rPr>
        <w:t>105191075085</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账号：</w:t>
      </w:r>
      <w:r>
        <w:rPr>
          <w:rFonts w:ascii="仿宋" w:eastAsia="仿宋" w:hAnsi="仿宋" w:cs="仿宋" w:hint="eastAsia"/>
          <w:kern w:val="0"/>
          <w:szCs w:val="22"/>
          <w:lang w:val="zh-CN" w:bidi="zh-CN"/>
        </w:rPr>
        <w:t>15001706667050001905</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六位</w:t>
      </w:r>
      <w:r>
        <w:rPr>
          <w:rFonts w:ascii="仿宋" w:eastAsia="仿宋" w:hAnsi="仿宋" w:cs="仿宋" w:hint="eastAsia"/>
          <w:kern w:val="0"/>
          <w:szCs w:val="22"/>
          <w:lang w:val="zh-CN" w:bidi="zh-CN"/>
        </w:rPr>
        <w:t>开票代码：</w:t>
      </w:r>
      <w:r>
        <w:rPr>
          <w:rFonts w:ascii="仿宋" w:eastAsia="仿宋" w:hAnsi="仿宋" w:cs="仿宋" w:hint="eastAsia"/>
          <w:kern w:val="0"/>
          <w:szCs w:val="22"/>
          <w:lang w:val="zh-CN" w:bidi="zh-CN"/>
        </w:rPr>
        <w:t>5WD9RE</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（六）乙方收取货款开户行名称、账号等信息：</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单位名称：</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开户行名称：</w:t>
      </w:r>
    </w:p>
    <w:p w:rsidR="007949BD" w:rsidRDefault="00FE202C">
      <w:pPr>
        <w:autoSpaceDE w:val="0"/>
        <w:autoSpaceDN w:val="0"/>
        <w:spacing w:line="400" w:lineRule="exact"/>
        <w:ind w:firstLineChars="200" w:firstLine="480"/>
        <w:jc w:val="left"/>
        <w:rPr>
          <w:rFonts w:ascii="仿宋" w:eastAsia="仿宋" w:hAnsi="仿宋" w:cs="仿宋" w:hint="eastAsia"/>
          <w:kern w:val="0"/>
          <w:szCs w:val="22"/>
          <w:lang w:val="zh-CN" w:bidi="zh-CN"/>
        </w:rPr>
      </w:pPr>
      <w:r>
        <w:rPr>
          <w:rFonts w:ascii="仿宋" w:eastAsia="仿宋" w:hAnsi="仿宋" w:cs="仿宋" w:hint="eastAsia"/>
          <w:kern w:val="0"/>
          <w:szCs w:val="22"/>
          <w:lang w:val="zh-CN" w:bidi="zh-CN"/>
        </w:rPr>
        <w:t>账号：</w:t>
      </w:r>
    </w:p>
    <w:p w:rsidR="00FE202C" w:rsidRPr="00FE202C" w:rsidRDefault="00FE202C" w:rsidP="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sidRPr="00FE202C">
        <w:rPr>
          <w:rFonts w:ascii="仿宋" w:eastAsia="仿宋" w:hAnsi="仿宋" w:cs="仿宋" w:hint="eastAsia"/>
          <w:kern w:val="0"/>
          <w:szCs w:val="22"/>
          <w:lang w:val="zh-CN" w:bidi="zh-CN"/>
        </w:rPr>
        <w:t>七)外贸代理公司开户行名称、账号等信息:</w:t>
      </w:r>
    </w:p>
    <w:p w:rsidR="00FE202C" w:rsidRPr="00FE202C" w:rsidRDefault="00FE202C" w:rsidP="00FE202C">
      <w:pPr>
        <w:autoSpaceDE w:val="0"/>
        <w:autoSpaceDN w:val="0"/>
        <w:spacing w:line="400" w:lineRule="exact"/>
        <w:ind w:firstLineChars="200" w:firstLine="480"/>
        <w:jc w:val="left"/>
        <w:rPr>
          <w:rFonts w:ascii="仿宋" w:eastAsia="仿宋" w:hAnsi="仿宋" w:cs="仿宋"/>
          <w:kern w:val="0"/>
          <w:szCs w:val="22"/>
          <w:lang w:val="zh-CN" w:bidi="zh-CN"/>
        </w:rPr>
      </w:pPr>
      <w:r w:rsidRPr="00FE202C">
        <w:rPr>
          <w:rFonts w:ascii="仿宋" w:eastAsia="仿宋" w:hAnsi="仿宋" w:cs="仿宋" w:hint="eastAsia"/>
          <w:kern w:val="0"/>
          <w:szCs w:val="22"/>
          <w:lang w:val="zh-CN" w:bidi="zh-CN"/>
        </w:rPr>
        <w:t>外贸进口代理公司名称：</w:t>
      </w:r>
    </w:p>
    <w:p w:rsidR="00FE202C" w:rsidRPr="00FE202C" w:rsidRDefault="00FE202C" w:rsidP="00FE202C">
      <w:pPr>
        <w:autoSpaceDE w:val="0"/>
        <w:autoSpaceDN w:val="0"/>
        <w:spacing w:line="400" w:lineRule="exact"/>
        <w:ind w:firstLineChars="200" w:firstLine="480"/>
        <w:jc w:val="left"/>
        <w:rPr>
          <w:rFonts w:ascii="仿宋" w:eastAsia="仿宋" w:hAnsi="仿宋" w:cs="仿宋"/>
          <w:kern w:val="0"/>
          <w:szCs w:val="22"/>
          <w:lang w:val="zh-CN" w:bidi="zh-CN"/>
        </w:rPr>
      </w:pPr>
      <w:r w:rsidRPr="00FE202C">
        <w:rPr>
          <w:rFonts w:ascii="仿宋" w:eastAsia="仿宋" w:hAnsi="仿宋" w:cs="仿宋" w:hint="eastAsia"/>
          <w:kern w:val="0"/>
          <w:szCs w:val="22"/>
          <w:lang w:val="zh-CN" w:bidi="zh-CN"/>
        </w:rPr>
        <w:t>开户行名称：</w:t>
      </w:r>
    </w:p>
    <w:p w:rsidR="00FE202C" w:rsidRPr="00FE202C" w:rsidRDefault="00FE202C" w:rsidP="00FE202C">
      <w:pPr>
        <w:autoSpaceDE w:val="0"/>
        <w:autoSpaceDN w:val="0"/>
        <w:spacing w:line="400" w:lineRule="exact"/>
        <w:ind w:firstLineChars="200" w:firstLine="480"/>
        <w:jc w:val="left"/>
        <w:rPr>
          <w:rFonts w:ascii="仿宋" w:eastAsia="仿宋" w:hAnsi="仿宋" w:cs="仿宋"/>
          <w:kern w:val="0"/>
          <w:szCs w:val="22"/>
          <w:lang w:val="zh-CN" w:bidi="zh-CN"/>
        </w:rPr>
      </w:pPr>
      <w:r w:rsidRPr="00FE202C">
        <w:rPr>
          <w:rFonts w:ascii="仿宋" w:eastAsia="仿宋" w:hAnsi="仿宋" w:cs="仿宋" w:hint="eastAsia"/>
          <w:kern w:val="0"/>
          <w:szCs w:val="22"/>
          <w:lang w:val="zh-CN" w:bidi="zh-CN"/>
        </w:rPr>
        <w:t>账号：</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十二、履约保证金</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乙方需向甲方交纳履约保证金人民币</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元整</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小写：</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元），待货物验收合格后一次性无息退还。若乙方不能按约定交货并安装调试完毕，甲方将不退还履约保证金。</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乙方应当以支票、汇票、本票或者金融机构、担保机构出具的保函等非现金形式提交。履约保证金用于补偿甲方因乙方不能履行或不能完全履行合同义务而蒙受的损失或乙方应支付的违约金。如果乙方未能按合同约定全面履行义务，甲方有权从履约保证金中取得补偿或赔偿，且</w:t>
      </w:r>
      <w:r>
        <w:rPr>
          <w:rFonts w:ascii="仿宋" w:eastAsia="仿宋" w:hAnsi="仿宋" w:cs="仿宋" w:hint="eastAsia"/>
          <w:kern w:val="0"/>
          <w:szCs w:val="22"/>
          <w:lang w:val="zh-CN" w:bidi="zh-CN"/>
        </w:rPr>
        <w:t>不影响甲方要求乙方承担合同约定的超过履约保证金的违约责任的权利。</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十三、知识产权</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乙方对其所销售的货物及服务或者货物及服务的任何一部分应当享有知识产权或经权利人合法授权，保证没有侵犯任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仲裁费、保全费、保全保险费、公告费、执行费等全部支出。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乙方为执行本合同</w:t>
      </w:r>
      <w:r>
        <w:rPr>
          <w:rFonts w:ascii="仿宋" w:eastAsia="仿宋" w:hAnsi="仿宋" w:cs="仿宋" w:hint="eastAsia"/>
          <w:kern w:val="0"/>
          <w:szCs w:val="22"/>
          <w:lang w:val="zh-CN" w:bidi="zh-CN"/>
        </w:rPr>
        <w:t>而提供的技术资料或者其他相关资料、软件等由甲方永久免费使用。</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十四、保密义务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十五、违约责任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（一）质量瑕疵的违约责任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乙方提供的货物不属于生产厂家的原装正品的，甲方有权单方解除合同。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乙方提供的产品不符合合同约定的质量标准或存在产品质量缺陷，甲方有权要求乙方及时修理、重作、更换，并承担由此给甲方造成的损失。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在质保期内产品出现质量问题，乙方必须在接到甲方通知后按照响应文件约定的响应时效到达现场解决，否则甲方有权另性委托第三方解决，由此产生的费用由乙方承担，甲方有权从质保金</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履约保证金</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剩余未付货款中扣除相关费用，产生的损失由乙方赔偿。</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乙方提供的货物不符合约定或无法通过甲方验收或无法正常使用的，乙方应按合同约定及甲方要求进行整改，整改不合格的，乙方应向甲方支付合同总金额</w:t>
      </w:r>
      <w:r>
        <w:rPr>
          <w:rFonts w:ascii="仿宋" w:eastAsia="仿宋" w:hAnsi="仿宋" w:cs="仿宋" w:hint="eastAsia"/>
          <w:kern w:val="0"/>
          <w:szCs w:val="22"/>
          <w:lang w:val="zh-CN" w:bidi="zh-CN"/>
        </w:rPr>
        <w:t>20%</w:t>
      </w:r>
      <w:r>
        <w:rPr>
          <w:rFonts w:ascii="仿宋" w:eastAsia="仿宋" w:hAnsi="仿宋" w:cs="仿宋" w:hint="eastAsia"/>
          <w:kern w:val="0"/>
          <w:szCs w:val="22"/>
          <w:lang w:val="zh-CN" w:bidi="zh-CN"/>
        </w:rPr>
        <w:t>的违约金，如果违约金不足以弥补甲方损失的，甲方有权要求其赔偿。</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（二）迟延交货的违约责任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如果乙方没有按照合同规定的时间交货和提供相关服务，甲方有权从货款中扣除误期赔偿费而不影响合同项下的其他补救方法，每迟延</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日，甲方扣除合同总价款</w:t>
      </w:r>
      <w:r>
        <w:rPr>
          <w:rFonts w:ascii="仿宋" w:eastAsia="仿宋" w:hAnsi="仿宋" w:cs="仿宋" w:hint="eastAsia"/>
          <w:kern w:val="0"/>
          <w:szCs w:val="22"/>
          <w:lang w:val="zh-CN" w:bidi="zh-CN"/>
        </w:rPr>
        <w:t>0.5</w:t>
      </w:r>
      <w:r>
        <w:rPr>
          <w:rFonts w:ascii="仿宋" w:eastAsia="仿宋" w:hAnsi="仿宋" w:cs="仿宋" w:hint="eastAsia"/>
          <w:kern w:val="0"/>
          <w:szCs w:val="22"/>
          <w:lang w:val="zh-CN" w:bidi="zh-CN"/>
        </w:rPr>
        <w:t>‰的违约金；迟延超过</w:t>
      </w:r>
      <w:r>
        <w:rPr>
          <w:rFonts w:ascii="仿宋" w:eastAsia="仿宋" w:hAnsi="仿宋" w:cs="仿宋" w:hint="eastAsia"/>
          <w:kern w:val="0"/>
          <w:szCs w:val="22"/>
          <w:lang w:val="zh-CN" w:bidi="zh-CN"/>
        </w:rPr>
        <w:t>10</w:t>
      </w:r>
      <w:r>
        <w:rPr>
          <w:rFonts w:ascii="仿宋" w:eastAsia="仿宋" w:hAnsi="仿宋" w:cs="仿宋" w:hint="eastAsia"/>
          <w:kern w:val="0"/>
          <w:szCs w:val="22"/>
          <w:lang w:val="zh-CN" w:bidi="zh-CN"/>
        </w:rPr>
        <w:t>日的，甲方有权单方解除本合同全部或部分约定。如果涉及公共利益，且赔偿金额无法弥补公共利益损失，甲方可要求继续履行或者采取其他补救措施。甲方解除本合同全部或部分约定，不影响未解除部分乙方的合同履行，不减轻或免除乙方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（三）其他违约责任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因非甲方原因，乙方不履行合同义务或者履行合同义务不符合约定的，应当按甲方要求承担继续履行、采取补救措施、扣除或退还甲方相应合同价款或者支付违约金的违约责任。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乙方未经甲方书面同意将本合同的全部或部分义务转让给第三方，或者将合同权利、对甲方享有的债权转让给第三方的，该等转让对甲方无效，且甲方有权单方解除本合同。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w:t>
      </w:r>
      <w:r>
        <w:rPr>
          <w:rFonts w:ascii="仿宋" w:eastAsia="仿宋" w:hAnsi="仿宋" w:cs="仿宋" w:hint="eastAsia"/>
          <w:kern w:val="0"/>
          <w:szCs w:val="22"/>
          <w:lang w:val="zh-CN" w:bidi="zh-CN"/>
        </w:rPr>
        <w:t>、费用和赔偿。</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因乙方存在其他违约行为或因乙方原因导致合同目的无法实现或合同无法继续履行的，甲方有权解除合同。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5.</w:t>
      </w:r>
      <w:r>
        <w:rPr>
          <w:rFonts w:ascii="仿宋" w:eastAsia="仿宋" w:hAnsi="仿宋" w:cs="仿宋" w:hint="eastAsia"/>
          <w:kern w:val="0"/>
          <w:szCs w:val="22"/>
          <w:lang w:val="zh-CN" w:bidi="zh-CN"/>
        </w:rPr>
        <w:t>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6.</w:t>
      </w:r>
      <w:r>
        <w:rPr>
          <w:rFonts w:ascii="仿宋" w:eastAsia="仿宋" w:hAnsi="仿宋" w:cs="仿宋" w:hint="eastAsia"/>
          <w:kern w:val="0"/>
          <w:szCs w:val="22"/>
          <w:lang w:val="zh-CN" w:bidi="zh-CN"/>
        </w:rPr>
        <w:t>如果出现政府采购监督管理部门处理投诉等，书面通知甲方暂停采购活动的情形，或者询问或质疑事项可能影响中标结果的，导致甲方中止履行合同的情形，均不视为甲方违约。</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7.</w:t>
      </w:r>
      <w:r>
        <w:rPr>
          <w:rFonts w:ascii="仿宋" w:eastAsia="仿宋" w:hAnsi="仿宋" w:cs="仿宋" w:hint="eastAsia"/>
          <w:kern w:val="0"/>
          <w:szCs w:val="22"/>
          <w:lang w:val="zh-CN" w:bidi="zh-CN"/>
        </w:rPr>
        <w:t>本合同</w:t>
      </w:r>
      <w:r>
        <w:rPr>
          <w:rFonts w:ascii="仿宋" w:eastAsia="仿宋" w:hAnsi="仿宋" w:cs="仿宋" w:hint="eastAsia"/>
          <w:kern w:val="0"/>
          <w:szCs w:val="22"/>
          <w:lang w:val="zh-CN" w:bidi="zh-CN"/>
        </w:rPr>
        <w:t>所涉及全部违约金，甲方均有权从未付合同价款或履约保证金中扣除，乙方对此无异议。</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十六、合同解除</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（一）甲方依据本合同约定或法律规定单方解除合同的，自解除合同的通知到达乙方时，合同自行终止。乙方应于合同解除之日起</w:t>
      </w:r>
      <w:r>
        <w:rPr>
          <w:rFonts w:ascii="仿宋" w:eastAsia="仿宋" w:hAnsi="仿宋" w:cs="仿宋" w:hint="eastAsia"/>
          <w:kern w:val="0"/>
          <w:szCs w:val="22"/>
          <w:lang w:val="zh-CN" w:bidi="zh-CN"/>
        </w:rPr>
        <w:t>15</w:t>
      </w:r>
      <w:r>
        <w:rPr>
          <w:rFonts w:ascii="仿宋" w:eastAsia="仿宋" w:hAnsi="仿宋" w:cs="仿宋" w:hint="eastAsia"/>
          <w:kern w:val="0"/>
          <w:szCs w:val="22"/>
          <w:lang w:val="zh-CN" w:bidi="zh-CN"/>
        </w:rPr>
        <w:t>日内退还甲方全部已支付款项并向甲方支付按中国人民银行授权全国银行间同业拆借中心公布的同期一年期贷款市场报价利率四倍计取的资金占用期间的利息。因乙方过错解除合同的，乙方应赔偿甲方因此造成的损失，并支付甲方合同总价款</w:t>
      </w:r>
      <w:r>
        <w:rPr>
          <w:rFonts w:ascii="仿宋" w:eastAsia="仿宋" w:hAnsi="仿宋" w:cs="仿宋" w:hint="eastAsia"/>
          <w:kern w:val="0"/>
          <w:szCs w:val="22"/>
          <w:lang w:val="zh-CN" w:bidi="zh-CN"/>
        </w:rPr>
        <w:t>30%</w:t>
      </w:r>
      <w:r>
        <w:rPr>
          <w:rFonts w:ascii="仿宋" w:eastAsia="仿宋" w:hAnsi="仿宋" w:cs="仿宋" w:hint="eastAsia"/>
          <w:kern w:val="0"/>
          <w:szCs w:val="22"/>
          <w:lang w:val="zh-CN" w:bidi="zh-CN"/>
        </w:rPr>
        <w:t>的惩罚性违约金。</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（二）按合同约定或法律规定，解除合同的事由发生时，解除权人可以</w:t>
      </w:r>
      <w:r>
        <w:rPr>
          <w:rFonts w:ascii="仿宋" w:eastAsia="仿宋" w:hAnsi="仿宋" w:cs="仿宋" w:hint="eastAsia"/>
          <w:kern w:val="0"/>
          <w:szCs w:val="22"/>
          <w:lang w:val="zh-CN" w:bidi="zh-CN"/>
        </w:rPr>
        <w:t>解除合同。享有解除权的一方应当自解除事由发生之日起三年内行使解除权，期限届满不行使的，解除权消灭。</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十七、合同变更、中止与终止</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（一）合同的变更</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采购合同履行中，在不改变合同其他条款的前提下，甲方可以在合同价款</w:t>
      </w:r>
      <w:r>
        <w:rPr>
          <w:rFonts w:ascii="仿宋" w:eastAsia="仿宋" w:hAnsi="仿宋" w:cs="仿宋" w:hint="eastAsia"/>
          <w:kern w:val="0"/>
          <w:szCs w:val="22"/>
          <w:lang w:val="zh-CN" w:bidi="zh-CN"/>
        </w:rPr>
        <w:t>10%</w:t>
      </w:r>
      <w:r>
        <w:rPr>
          <w:rFonts w:ascii="仿宋" w:eastAsia="仿宋" w:hAnsi="仿宋" w:cs="仿宋" w:hint="eastAsia"/>
          <w:kern w:val="0"/>
          <w:szCs w:val="22"/>
          <w:lang w:val="zh-CN" w:bidi="zh-CN"/>
        </w:rPr>
        <w:t>的范围内追加与合同标的相同的货物，并就此与乙方协商一致后签订补充协议。</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（二）合同的中止</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合同履行过程中因乙方就采购文件、采购过程或结果提起投诉的，甲方认为有必要的，可以中止合同的履行。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合同履行过程中，如果乙方出现以下情形之一的：</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）经营状况严重恶化；</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）转移财产、抽逃资金，以</w:t>
      </w:r>
      <w:r>
        <w:rPr>
          <w:rFonts w:ascii="仿宋" w:eastAsia="仿宋" w:hAnsi="仿宋" w:cs="仿宋" w:hint="eastAsia"/>
          <w:kern w:val="0"/>
          <w:szCs w:val="22"/>
          <w:lang w:val="zh-CN" w:bidi="zh-CN"/>
        </w:rPr>
        <w:t>逃避债务；</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）丧失商业信誉；</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乙方分立、合并或者变更住所的，应当及时以书面形式告知甲方。乙方没有及时告知甲方，致使合同履行发生困难的，甲方可以中止合同履行并要求乙方承担由此给甲方造成的损失。</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甲方不得以行政区划调整、政府换届、机构或者职能调整以及相关责任人更替为由中止合同。</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（三）合同的终止</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合同因有效期限届满而终止；</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2.</w:t>
      </w:r>
      <w:r>
        <w:rPr>
          <w:rFonts w:ascii="仿宋" w:eastAsia="仿宋" w:hAnsi="仿宋" w:cs="仿宋" w:hint="eastAsia"/>
          <w:kern w:val="0"/>
          <w:szCs w:val="22"/>
          <w:lang w:val="zh-CN" w:bidi="zh-CN"/>
        </w:rPr>
        <w:t>乙方未按合同约定履行，构成根本性违约的，甲方有权终止合同，并追究乙方的违约责任。</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（四）涉及国家利益、社会公共利益的情形</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采购合同继续履行将损害国家利益和社会公共利益的，双方当事人应当变更、中止或者终止合同。有过错的一方应当承担赔偿责任，双方都有过错的，各自承担相应的责任。</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十八、不可抗力</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（一）“不可抗力”是指不能预见、不能避免，不能克服，且非由于受影响方过错或疏忽</w:t>
      </w:r>
      <w:r>
        <w:rPr>
          <w:rFonts w:ascii="仿宋" w:eastAsia="仿宋" w:hAnsi="仿宋" w:cs="仿宋" w:hint="eastAsia"/>
          <w:kern w:val="0"/>
          <w:szCs w:val="22"/>
          <w:lang w:val="zh-CN" w:bidi="zh-CN"/>
        </w:rPr>
        <w:t>而导致本合同无法按约定履行的客观情况，包括但不限于洪水、火灾、水灾、雷电、地震、战争、动乱、政府行为、全国性罢工等。</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（二）任何一方遇有不可抗力而全部或部分不能履行本合同，或迟延履行本合同义务，应自不可抗力事件发生之日起</w:t>
      </w:r>
      <w:r>
        <w:rPr>
          <w:rFonts w:ascii="仿宋" w:eastAsia="仿宋" w:hAnsi="仿宋" w:cs="仿宋" w:hint="eastAsia"/>
          <w:kern w:val="0"/>
          <w:szCs w:val="22"/>
          <w:lang w:val="zh-CN" w:bidi="zh-CN"/>
        </w:rPr>
        <w:t>48</w:t>
      </w:r>
      <w:r>
        <w:rPr>
          <w:rFonts w:ascii="仿宋" w:eastAsia="仿宋" w:hAnsi="仿宋" w:cs="仿宋" w:hint="eastAsia"/>
          <w:kern w:val="0"/>
          <w:szCs w:val="22"/>
          <w:lang w:val="zh-CN" w:bidi="zh-CN"/>
        </w:rPr>
        <w:t>小时内，将不可抗力情况以书面形式通知另一方，并自不可抗力结束之日起</w:t>
      </w:r>
      <w:r>
        <w:rPr>
          <w:rFonts w:ascii="仿宋" w:eastAsia="仿宋" w:hAnsi="仿宋" w:cs="仿宋" w:hint="eastAsia"/>
          <w:kern w:val="0"/>
          <w:szCs w:val="22"/>
          <w:lang w:val="zh-CN" w:bidi="zh-CN"/>
        </w:rPr>
        <w:t>7</w:t>
      </w:r>
      <w:r>
        <w:rPr>
          <w:rFonts w:ascii="仿宋" w:eastAsia="仿宋" w:hAnsi="仿宋" w:cs="仿宋" w:hint="eastAsia"/>
          <w:kern w:val="0"/>
          <w:szCs w:val="22"/>
          <w:lang w:val="zh-CN" w:bidi="zh-CN"/>
        </w:rPr>
        <w:t>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w:t>
      </w:r>
      <w:r>
        <w:rPr>
          <w:rFonts w:ascii="仿宋" w:eastAsia="仿宋" w:hAnsi="仿宋" w:cs="仿宋" w:hint="eastAsia"/>
          <w:kern w:val="0"/>
          <w:szCs w:val="22"/>
          <w:lang w:val="zh-CN" w:bidi="zh-CN"/>
        </w:rPr>
        <w:t>明的，应当依照本合同约定承担相应的违约责任，因此致使另一方所受损失扩大的，应就扩大的损失赔偿另一方。因客观原因不能通知的除外。</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（四）双方确定，因不可抗力致使本合同的履行成为不必要或不可能的，则另一方应有权终止部分或整体合同。终止合同应向对方发出书面解除合同的通知。</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十九、通知与送达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（一）乙方的通知与送达方式为：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乙方：</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通讯地址：</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联系人：</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；联系电话（手机）：</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E-mail</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；微信</w:t>
      </w:r>
      <w:r>
        <w:rPr>
          <w:rFonts w:ascii="仿宋" w:eastAsia="仿宋" w:hAnsi="仿宋" w:cs="仿宋" w:hint="eastAsia"/>
          <w:kern w:val="0"/>
          <w:szCs w:val="22"/>
          <w:lang w:val="zh-CN" w:bidi="zh-CN"/>
        </w:rPr>
        <w:t>:</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（二）本合同涉及有关通知事项可按照本合同中约定的通知与送达方式，采用邮寄、直接送达、致电或发送短信、</w:t>
      </w:r>
      <w:r>
        <w:rPr>
          <w:rFonts w:ascii="仿宋" w:eastAsia="仿宋" w:hAnsi="仿宋" w:cs="仿宋" w:hint="eastAsia"/>
          <w:kern w:val="0"/>
          <w:szCs w:val="22"/>
          <w:lang w:val="zh-CN" w:bidi="zh-CN"/>
        </w:rPr>
        <w:t>E-mail</w:t>
      </w:r>
      <w:r>
        <w:rPr>
          <w:rFonts w:ascii="仿宋" w:eastAsia="仿宋" w:hAnsi="仿宋" w:cs="仿宋" w:hint="eastAsia"/>
          <w:kern w:val="0"/>
          <w:szCs w:val="22"/>
          <w:lang w:val="zh-CN" w:bidi="zh-CN"/>
        </w:rPr>
        <w:t>、微信等任一方式进行，邮寄到达（拒收、退回）当日、直接送达或致电以及短信息、</w:t>
      </w:r>
      <w:r>
        <w:rPr>
          <w:rFonts w:ascii="仿宋" w:eastAsia="仿宋" w:hAnsi="仿宋" w:cs="仿宋" w:hint="eastAsia"/>
          <w:kern w:val="0"/>
          <w:szCs w:val="22"/>
          <w:lang w:val="zh-CN" w:bidi="zh-CN"/>
        </w:rPr>
        <w:t>E-mail</w:t>
      </w:r>
      <w:r>
        <w:rPr>
          <w:rFonts w:ascii="仿宋" w:eastAsia="仿宋" w:hAnsi="仿宋" w:cs="仿宋" w:hint="eastAsia"/>
          <w:kern w:val="0"/>
          <w:szCs w:val="22"/>
          <w:lang w:val="zh-CN" w:bidi="zh-CN"/>
        </w:rPr>
        <w:t>、微信发送当时，即视为乙方接到该通知。乙方变更名称、住所、联系人、联系电话或电子邮箱等信息的，应当在变更后</w:t>
      </w: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日内及时书面通知甲方，甲方实际收到变更通知前的送达仍为有效送达。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（三）乙方必须保证本合同约定的联系方式真实准确有效，联系方式如有变更，必须在变更后</w:t>
      </w:r>
      <w:r>
        <w:rPr>
          <w:rFonts w:ascii="仿宋" w:eastAsia="仿宋" w:hAnsi="仿宋" w:cs="仿宋" w:hint="eastAsia"/>
          <w:kern w:val="0"/>
          <w:szCs w:val="22"/>
          <w:lang w:val="zh-CN" w:bidi="zh-CN"/>
        </w:rPr>
        <w:t>3</w:t>
      </w:r>
      <w:r>
        <w:rPr>
          <w:rFonts w:ascii="仿宋" w:eastAsia="仿宋" w:hAnsi="仿宋" w:cs="仿宋" w:hint="eastAsia"/>
          <w:kern w:val="0"/>
          <w:szCs w:val="22"/>
          <w:lang w:val="zh-CN" w:bidi="zh-CN"/>
        </w:rPr>
        <w:t>日内书面通知甲方。乙方联系方式不真实、不准确或未留联系</w:t>
      </w:r>
      <w:r>
        <w:rPr>
          <w:rFonts w:ascii="仿宋" w:eastAsia="仿宋" w:hAnsi="仿宋" w:cs="仿宋" w:hint="eastAsia"/>
          <w:kern w:val="0"/>
          <w:szCs w:val="22"/>
          <w:lang w:val="zh-CN" w:bidi="zh-CN"/>
        </w:rPr>
        <w:t>方式，或联系方式变更未及时通知甲方的，一切责任均由乙方承担。甲方按照本合同约定的通知与送达方式向其发出的任何通知均视为合法有效。乙方拒收、不在要求地址或联系不上导致通知被退回，均视为通知已经合法有效送达。</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w:t>
      </w:r>
      <w:r>
        <w:rPr>
          <w:rFonts w:ascii="仿宋" w:eastAsia="仿宋" w:hAnsi="仿宋" w:cs="仿宋" w:hint="eastAsia"/>
          <w:kern w:val="0"/>
          <w:szCs w:val="22"/>
          <w:lang w:val="zh-CN" w:bidi="zh-CN"/>
        </w:rPr>
        <w:t>因乙方自己提供或者确认的送达地址不准确、送达地址变更未及时告知甲方，乙方或者乙方委托的联系人拒绝签收，导致诉讼（或仲裁）文书未能被乙方实际接收的，文书退回之日视为送达之日。</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二十、争议解决方式</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双方因本合同发生争议，由甲、乙方协商解决，协商不成的，应向甲方住所地有管辖权的人民法院诉讼解决。如甲乙双方有争议的事项不影响合同其他部分的履行，在争议解决期间，合同其他部分应当继续履行。</w:t>
      </w:r>
    </w:p>
    <w:p w:rsidR="007949BD" w:rsidRDefault="00FE202C">
      <w:pPr>
        <w:pStyle w:val="ac"/>
        <w:wordWrap/>
        <w:spacing w:line="400" w:lineRule="exact"/>
        <w:ind w:firstLine="482"/>
        <w:rPr>
          <w:rFonts w:ascii="仿宋" w:eastAsia="仿宋" w:hAnsi="仿宋"/>
          <w:b/>
          <w:sz w:val="24"/>
          <w:szCs w:val="24"/>
        </w:rPr>
      </w:pPr>
      <w:r>
        <w:rPr>
          <w:rFonts w:ascii="仿宋" w:eastAsia="仿宋" w:hAnsi="仿宋" w:hint="eastAsia"/>
          <w:b/>
          <w:sz w:val="24"/>
          <w:szCs w:val="24"/>
        </w:rPr>
        <w:t>二十一、合同生效及其它</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（一）本合同未尽事宜，可由双方约定后签订补充协议。合同补充协议与本合同具有同等法律效力。</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（二）本合同连同附件共页，一式六份（甲方</w:t>
      </w:r>
      <w:r>
        <w:rPr>
          <w:rFonts w:ascii="仿宋" w:eastAsia="仿宋" w:hAnsi="仿宋" w:cs="仿宋" w:hint="eastAsia"/>
          <w:kern w:val="0"/>
          <w:szCs w:val="22"/>
          <w:lang w:val="zh-CN" w:bidi="zh-CN"/>
        </w:rPr>
        <w:t>4</w:t>
      </w:r>
      <w:r>
        <w:rPr>
          <w:rFonts w:ascii="仿宋" w:eastAsia="仿宋" w:hAnsi="仿宋" w:cs="仿宋" w:hint="eastAsia"/>
          <w:kern w:val="0"/>
          <w:szCs w:val="22"/>
          <w:lang w:val="zh-CN" w:bidi="zh-CN"/>
        </w:rPr>
        <w:t>份、乙方</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份、代理机构</w:t>
      </w:r>
      <w:r>
        <w:rPr>
          <w:rFonts w:ascii="仿宋" w:eastAsia="仿宋" w:hAnsi="仿宋" w:cs="仿宋" w:hint="eastAsia"/>
          <w:kern w:val="0"/>
          <w:szCs w:val="22"/>
          <w:lang w:val="zh-CN" w:bidi="zh-CN"/>
        </w:rPr>
        <w:t>1</w:t>
      </w:r>
      <w:r>
        <w:rPr>
          <w:rFonts w:ascii="仿宋" w:eastAsia="仿宋" w:hAnsi="仿宋" w:cs="仿宋" w:hint="eastAsia"/>
          <w:kern w:val="0"/>
          <w:szCs w:val="22"/>
          <w:lang w:val="zh-CN" w:bidi="zh-CN"/>
        </w:rPr>
        <w:t>份），具有同等法律效力。</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（三）本合同自甲、乙双方签字并盖章之日起生效。</w:t>
      </w:r>
    </w:p>
    <w:p w:rsidR="007949BD" w:rsidRDefault="007949BD">
      <w:pPr>
        <w:adjustRightInd w:val="0"/>
        <w:snapToGrid w:val="0"/>
        <w:spacing w:line="400" w:lineRule="exact"/>
        <w:ind w:firstLineChars="200" w:firstLine="480"/>
        <w:rPr>
          <w:rFonts w:asciiTheme="minorEastAsia" w:eastAsiaTheme="minorEastAsia" w:hAnsiTheme="minorEastAsia" w:cstheme="minorEastAsia"/>
        </w:rPr>
      </w:pP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采购人：内蒙古大学（加盖公章）</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采购单位法人代表（或授权人）（签字）：</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项目负责人</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签字</w:t>
      </w:r>
      <w:r>
        <w:rPr>
          <w:rFonts w:ascii="仿宋" w:eastAsia="仿宋" w:hAnsi="仿宋" w:cs="仿宋" w:hint="eastAsia"/>
          <w:kern w:val="0"/>
          <w:szCs w:val="22"/>
          <w:lang w:val="zh-CN" w:bidi="zh-CN"/>
        </w:rPr>
        <w:t>)</w:t>
      </w:r>
      <w:r>
        <w:rPr>
          <w:rFonts w:ascii="仿宋" w:eastAsia="仿宋" w:hAnsi="仿宋" w:cs="仿宋" w:hint="eastAsia"/>
          <w:kern w:val="0"/>
          <w:szCs w:val="22"/>
          <w:lang w:val="zh-CN" w:bidi="zh-CN"/>
        </w:rPr>
        <w:t>：</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电话：</w:t>
      </w:r>
      <w:r>
        <w:rPr>
          <w:rFonts w:ascii="仿宋" w:eastAsia="仿宋" w:hAnsi="仿宋" w:cs="仿宋" w:hint="eastAsia"/>
          <w:kern w:val="0"/>
          <w:szCs w:val="22"/>
          <w:lang w:val="zh-CN" w:bidi="zh-CN"/>
        </w:rPr>
        <w:t>0471-4994859</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地址：内蒙古呼和浩特市赛罕区大学西路</w:t>
      </w:r>
      <w:r>
        <w:rPr>
          <w:rFonts w:ascii="仿宋" w:eastAsia="仿宋" w:hAnsi="仿宋" w:cs="仿宋" w:hint="eastAsia"/>
          <w:kern w:val="0"/>
          <w:szCs w:val="22"/>
          <w:lang w:val="zh-CN" w:bidi="zh-CN"/>
        </w:rPr>
        <w:t>235</w:t>
      </w:r>
      <w:r>
        <w:rPr>
          <w:rFonts w:ascii="仿宋" w:eastAsia="仿宋" w:hAnsi="仿宋" w:cs="仿宋" w:hint="eastAsia"/>
          <w:kern w:val="0"/>
          <w:szCs w:val="22"/>
          <w:lang w:val="zh-CN" w:bidi="zh-CN"/>
        </w:rPr>
        <w:t>号</w:t>
      </w:r>
    </w:p>
    <w:p w:rsidR="007949BD" w:rsidRDefault="00FE202C">
      <w:pPr>
        <w:autoSpaceDE w:val="0"/>
        <w:autoSpaceDN w:val="0"/>
        <w:spacing w:line="400" w:lineRule="exact"/>
        <w:ind w:firstLineChars="200" w:firstLine="480"/>
        <w:jc w:val="right"/>
        <w:rPr>
          <w:rFonts w:ascii="仿宋" w:eastAsia="仿宋" w:hAnsi="仿宋" w:cs="仿宋"/>
          <w:kern w:val="0"/>
          <w:szCs w:val="22"/>
          <w:lang w:val="zh-CN" w:bidi="zh-CN"/>
        </w:rPr>
      </w:pPr>
      <w:r>
        <w:rPr>
          <w:rFonts w:ascii="仿宋" w:eastAsia="仿宋" w:hAnsi="仿宋" w:cs="仿宋" w:hint="eastAsia"/>
          <w:kern w:val="0"/>
          <w:szCs w:val="22"/>
          <w:lang w:val="zh-CN" w:bidi="zh-CN"/>
        </w:rPr>
        <w:t>年</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月</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日</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供应商：</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（加盖公章）</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供应商法人代表（或授权人）（签字）：</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电话：</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地址：</w:t>
      </w:r>
    </w:p>
    <w:p w:rsidR="007949BD" w:rsidRDefault="00FE202C">
      <w:pPr>
        <w:autoSpaceDE w:val="0"/>
        <w:autoSpaceDN w:val="0"/>
        <w:spacing w:line="400" w:lineRule="exact"/>
        <w:ind w:firstLineChars="200" w:firstLine="480"/>
        <w:jc w:val="right"/>
        <w:rPr>
          <w:rFonts w:ascii="仿宋" w:eastAsia="仿宋" w:hAnsi="仿宋" w:cs="仿宋"/>
          <w:kern w:val="0"/>
          <w:szCs w:val="22"/>
          <w:lang w:val="zh-CN" w:bidi="zh-CN"/>
        </w:rPr>
      </w:pPr>
      <w:r>
        <w:rPr>
          <w:rFonts w:ascii="仿宋" w:eastAsia="仿宋" w:hAnsi="仿宋" w:cs="仿宋" w:hint="eastAsia"/>
          <w:kern w:val="0"/>
          <w:szCs w:val="22"/>
          <w:lang w:val="zh-CN" w:bidi="zh-CN"/>
        </w:rPr>
        <w:t>年</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月</w:t>
      </w:r>
      <w:r>
        <w:rPr>
          <w:rFonts w:ascii="仿宋" w:eastAsia="仿宋" w:hAnsi="仿宋" w:cs="仿宋" w:hint="eastAsia"/>
          <w:kern w:val="0"/>
          <w:szCs w:val="22"/>
          <w:lang w:val="zh-CN" w:bidi="zh-CN"/>
        </w:rPr>
        <w:t xml:space="preserve">  </w:t>
      </w:r>
      <w:r>
        <w:rPr>
          <w:rFonts w:ascii="仿宋" w:eastAsia="仿宋" w:hAnsi="仿宋" w:cs="仿宋" w:hint="eastAsia"/>
          <w:kern w:val="0"/>
          <w:szCs w:val="22"/>
          <w:lang w:val="zh-CN" w:bidi="zh-CN"/>
        </w:rPr>
        <w:t>日</w:t>
      </w:r>
    </w:p>
    <w:p w:rsidR="007949BD" w:rsidRDefault="007949BD">
      <w:pPr>
        <w:snapToGrid w:val="0"/>
        <w:spacing w:line="400" w:lineRule="exact"/>
        <w:ind w:firstLineChars="200" w:firstLine="480"/>
        <w:rPr>
          <w:rFonts w:asciiTheme="minorEastAsia" w:eastAsiaTheme="minorEastAsia" w:hAnsiTheme="minorEastAsia" w:cstheme="minorEastAsia"/>
        </w:rPr>
      </w:pP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附件一：中标供应商营业执照复印件（加盖公章）</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附件二：中标供应商法定</w:t>
      </w:r>
      <w:r>
        <w:rPr>
          <w:rFonts w:ascii="仿宋" w:eastAsia="仿宋" w:hAnsi="仿宋" w:cs="仿宋" w:hint="eastAsia"/>
          <w:kern w:val="0"/>
          <w:szCs w:val="22"/>
          <w:lang w:val="zh-CN" w:bidi="zh-CN"/>
        </w:rPr>
        <w:t>代表人证明书或其授权代理人的授权委托书（粘贴后加盖中标商骑缝章）。</w:t>
      </w:r>
    </w:p>
    <w:p w:rsidR="007949BD" w:rsidRDefault="00FE202C">
      <w:pPr>
        <w:autoSpaceDE w:val="0"/>
        <w:autoSpaceDN w:val="0"/>
        <w:spacing w:line="400" w:lineRule="exact"/>
        <w:ind w:firstLineChars="200" w:firstLine="480"/>
        <w:jc w:val="left"/>
        <w:rPr>
          <w:rFonts w:ascii="仿宋" w:eastAsia="仿宋" w:hAnsi="仿宋" w:cs="仿宋"/>
          <w:kern w:val="0"/>
          <w:szCs w:val="22"/>
          <w:lang w:val="zh-CN" w:bidi="zh-CN"/>
        </w:rPr>
      </w:pPr>
      <w:r>
        <w:rPr>
          <w:rFonts w:ascii="仿宋" w:eastAsia="仿宋" w:hAnsi="仿宋" w:cs="仿宋" w:hint="eastAsia"/>
          <w:kern w:val="0"/>
          <w:szCs w:val="22"/>
          <w:lang w:val="zh-CN" w:bidi="zh-CN"/>
        </w:rPr>
        <w:t>附件三：中标（成交）通知书（成交结果单）</w:t>
      </w:r>
    </w:p>
    <w:sectPr w:rsidR="007949BD" w:rsidSect="007949BD">
      <w:footerReference w:type="default" r:id="rId8"/>
      <w:pgSz w:w="11906" w:h="16838"/>
      <w:pgMar w:top="1418" w:right="1418" w:bottom="1418" w:left="1418" w:header="1247" w:footer="107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9BD" w:rsidRDefault="007949BD" w:rsidP="007949BD">
      <w:pPr>
        <w:spacing w:line="240" w:lineRule="auto"/>
      </w:pPr>
      <w:r>
        <w:separator/>
      </w:r>
    </w:p>
  </w:endnote>
  <w:endnote w:type="continuationSeparator" w:id="1">
    <w:p w:rsidR="007949BD" w:rsidRDefault="007949BD" w:rsidP="007949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30222"/>
    </w:sdtPr>
    <w:sdtContent>
      <w:p w:rsidR="007949BD" w:rsidRDefault="007949BD">
        <w:pPr>
          <w:pStyle w:val="a8"/>
          <w:jc w:val="center"/>
        </w:pPr>
        <w:r>
          <w:fldChar w:fldCharType="begin"/>
        </w:r>
        <w:r w:rsidR="00FE202C">
          <w:instrText>PAGE   \* MERGEFORMAT</w:instrText>
        </w:r>
        <w:r>
          <w:fldChar w:fldCharType="separate"/>
        </w:r>
        <w:r w:rsidR="00FE202C" w:rsidRPr="00FE202C">
          <w:rPr>
            <w:noProof/>
            <w:lang w:val="zh-CN"/>
          </w:rPr>
          <w:t>1</w:t>
        </w:r>
        <w:r>
          <w:fldChar w:fldCharType="end"/>
        </w:r>
      </w:p>
    </w:sdtContent>
  </w:sdt>
  <w:p w:rsidR="007949BD" w:rsidRDefault="007949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9BD" w:rsidRDefault="007949BD" w:rsidP="007949BD">
      <w:pPr>
        <w:spacing w:line="240" w:lineRule="auto"/>
      </w:pPr>
      <w:r>
        <w:separator/>
      </w:r>
    </w:p>
  </w:footnote>
  <w:footnote w:type="continuationSeparator" w:id="1">
    <w:p w:rsidR="007949BD" w:rsidRDefault="007949BD" w:rsidP="007949B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JhMzI3MWQ2NjAxOGMxYmZlNjcwOWQ3N2IwNmM0NzIifQ=="/>
  </w:docVars>
  <w:rsids>
    <w:rsidRoot w:val="00E0221C"/>
    <w:rsid w:val="000260B6"/>
    <w:rsid w:val="000369A4"/>
    <w:rsid w:val="000436D6"/>
    <w:rsid w:val="00045F31"/>
    <w:rsid w:val="00050EC1"/>
    <w:rsid w:val="00072521"/>
    <w:rsid w:val="00073207"/>
    <w:rsid w:val="00080E85"/>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551C4"/>
    <w:rsid w:val="003723FE"/>
    <w:rsid w:val="003734DE"/>
    <w:rsid w:val="00374633"/>
    <w:rsid w:val="00375A29"/>
    <w:rsid w:val="003916BF"/>
    <w:rsid w:val="003B0E05"/>
    <w:rsid w:val="003D222B"/>
    <w:rsid w:val="003D42B0"/>
    <w:rsid w:val="003D5F7E"/>
    <w:rsid w:val="003E75A5"/>
    <w:rsid w:val="00402CFB"/>
    <w:rsid w:val="004242FA"/>
    <w:rsid w:val="00454799"/>
    <w:rsid w:val="00467E15"/>
    <w:rsid w:val="004738F9"/>
    <w:rsid w:val="00474CF8"/>
    <w:rsid w:val="00476FB3"/>
    <w:rsid w:val="00493606"/>
    <w:rsid w:val="004B024B"/>
    <w:rsid w:val="004B21B4"/>
    <w:rsid w:val="004C7697"/>
    <w:rsid w:val="004D2EC1"/>
    <w:rsid w:val="004E3BA0"/>
    <w:rsid w:val="004F4F48"/>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0841"/>
    <w:rsid w:val="00766455"/>
    <w:rsid w:val="0076733F"/>
    <w:rsid w:val="00792729"/>
    <w:rsid w:val="007949BD"/>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6697"/>
    <w:rsid w:val="009E7A64"/>
    <w:rsid w:val="009F02B7"/>
    <w:rsid w:val="009F15E7"/>
    <w:rsid w:val="009F72A3"/>
    <w:rsid w:val="00A04078"/>
    <w:rsid w:val="00A15F49"/>
    <w:rsid w:val="00A162C5"/>
    <w:rsid w:val="00A34021"/>
    <w:rsid w:val="00A3419E"/>
    <w:rsid w:val="00A40663"/>
    <w:rsid w:val="00A41DD4"/>
    <w:rsid w:val="00A4306E"/>
    <w:rsid w:val="00A43CC5"/>
    <w:rsid w:val="00A61D93"/>
    <w:rsid w:val="00A7222B"/>
    <w:rsid w:val="00A822BD"/>
    <w:rsid w:val="00A90605"/>
    <w:rsid w:val="00A9701F"/>
    <w:rsid w:val="00AA7321"/>
    <w:rsid w:val="00AB2974"/>
    <w:rsid w:val="00AC51C8"/>
    <w:rsid w:val="00AD1306"/>
    <w:rsid w:val="00AE1C2A"/>
    <w:rsid w:val="00AF087D"/>
    <w:rsid w:val="00AF4287"/>
    <w:rsid w:val="00B04CC5"/>
    <w:rsid w:val="00B0732E"/>
    <w:rsid w:val="00B12E70"/>
    <w:rsid w:val="00B12FA5"/>
    <w:rsid w:val="00B159D5"/>
    <w:rsid w:val="00B4264B"/>
    <w:rsid w:val="00B51620"/>
    <w:rsid w:val="00B83376"/>
    <w:rsid w:val="00B95E37"/>
    <w:rsid w:val="00BB2A6B"/>
    <w:rsid w:val="00BC022B"/>
    <w:rsid w:val="00BC3F6B"/>
    <w:rsid w:val="00BC456E"/>
    <w:rsid w:val="00BE18C0"/>
    <w:rsid w:val="00BF6830"/>
    <w:rsid w:val="00C01BB3"/>
    <w:rsid w:val="00C03698"/>
    <w:rsid w:val="00C0648B"/>
    <w:rsid w:val="00C07423"/>
    <w:rsid w:val="00C078FE"/>
    <w:rsid w:val="00C10EAD"/>
    <w:rsid w:val="00C142E9"/>
    <w:rsid w:val="00C3429B"/>
    <w:rsid w:val="00C4020B"/>
    <w:rsid w:val="00C42835"/>
    <w:rsid w:val="00C62776"/>
    <w:rsid w:val="00C674E3"/>
    <w:rsid w:val="00C776E5"/>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676CF"/>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17A2C"/>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202C"/>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5310CA"/>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49BD"/>
    <w:pPr>
      <w:widowControl w:val="0"/>
      <w:spacing w:line="360" w:lineRule="auto"/>
      <w:jc w:val="both"/>
    </w:pPr>
    <w:rPr>
      <w:kern w:val="2"/>
      <w:sz w:val="24"/>
      <w:szCs w:val="24"/>
    </w:rPr>
  </w:style>
  <w:style w:type="paragraph" w:styleId="1">
    <w:name w:val="heading 1"/>
    <w:basedOn w:val="a"/>
    <w:next w:val="a"/>
    <w:qFormat/>
    <w:rsid w:val="007949BD"/>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Char"/>
    <w:qFormat/>
    <w:rsid w:val="007949BD"/>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rsid w:val="007949BD"/>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949BD"/>
    <w:pPr>
      <w:spacing w:after="120"/>
    </w:pPr>
  </w:style>
  <w:style w:type="paragraph" w:styleId="a4">
    <w:name w:val="Normal Indent"/>
    <w:basedOn w:val="a"/>
    <w:qFormat/>
    <w:rsid w:val="007949BD"/>
    <w:pPr>
      <w:ind w:firstLineChars="200" w:firstLine="200"/>
    </w:pPr>
  </w:style>
  <w:style w:type="paragraph" w:styleId="a5">
    <w:name w:val="annotation text"/>
    <w:basedOn w:val="a"/>
    <w:link w:val="Char"/>
    <w:qFormat/>
    <w:rsid w:val="007949BD"/>
    <w:pPr>
      <w:jc w:val="left"/>
    </w:pPr>
  </w:style>
  <w:style w:type="paragraph" w:styleId="a6">
    <w:name w:val="Plain Text"/>
    <w:basedOn w:val="a"/>
    <w:link w:val="Char0"/>
    <w:uiPriority w:val="99"/>
    <w:qFormat/>
    <w:rsid w:val="007949BD"/>
    <w:pPr>
      <w:spacing w:line="240" w:lineRule="auto"/>
    </w:pPr>
    <w:rPr>
      <w:rFonts w:ascii="宋体"/>
      <w:sz w:val="21"/>
    </w:rPr>
  </w:style>
  <w:style w:type="paragraph" w:styleId="a7">
    <w:name w:val="Balloon Text"/>
    <w:basedOn w:val="a"/>
    <w:link w:val="Char1"/>
    <w:qFormat/>
    <w:rsid w:val="007949BD"/>
    <w:pPr>
      <w:spacing w:line="240" w:lineRule="auto"/>
    </w:pPr>
    <w:rPr>
      <w:sz w:val="18"/>
      <w:szCs w:val="18"/>
    </w:rPr>
  </w:style>
  <w:style w:type="paragraph" w:styleId="a8">
    <w:name w:val="footer"/>
    <w:basedOn w:val="a"/>
    <w:link w:val="Char2"/>
    <w:uiPriority w:val="99"/>
    <w:qFormat/>
    <w:rsid w:val="007949BD"/>
    <w:pPr>
      <w:tabs>
        <w:tab w:val="center" w:pos="4153"/>
        <w:tab w:val="right" w:pos="8306"/>
      </w:tabs>
      <w:snapToGrid w:val="0"/>
      <w:spacing w:line="240" w:lineRule="auto"/>
      <w:jc w:val="left"/>
    </w:pPr>
    <w:rPr>
      <w:sz w:val="18"/>
      <w:szCs w:val="18"/>
    </w:rPr>
  </w:style>
  <w:style w:type="paragraph" w:styleId="a9">
    <w:name w:val="header"/>
    <w:basedOn w:val="a"/>
    <w:link w:val="Char3"/>
    <w:qFormat/>
    <w:rsid w:val="007949BD"/>
    <w:pPr>
      <w:pBdr>
        <w:bottom w:val="single" w:sz="6" w:space="1" w:color="auto"/>
      </w:pBdr>
      <w:tabs>
        <w:tab w:val="center" w:pos="4153"/>
        <w:tab w:val="right" w:pos="8306"/>
      </w:tabs>
      <w:snapToGrid w:val="0"/>
      <w:spacing w:line="240" w:lineRule="auto"/>
      <w:jc w:val="center"/>
    </w:pPr>
    <w:rPr>
      <w:sz w:val="18"/>
      <w:szCs w:val="18"/>
    </w:rPr>
  </w:style>
  <w:style w:type="paragraph" w:styleId="2">
    <w:name w:val="toc 2"/>
    <w:basedOn w:val="a"/>
    <w:next w:val="a"/>
    <w:uiPriority w:val="39"/>
    <w:qFormat/>
    <w:rsid w:val="007949BD"/>
    <w:pPr>
      <w:spacing w:line="272" w:lineRule="exact"/>
      <w:ind w:left="520"/>
    </w:pPr>
    <w:rPr>
      <w:sz w:val="21"/>
      <w:szCs w:val="21"/>
    </w:rPr>
  </w:style>
  <w:style w:type="paragraph" w:styleId="aa">
    <w:name w:val="annotation subject"/>
    <w:basedOn w:val="a5"/>
    <w:next w:val="a5"/>
    <w:link w:val="Char4"/>
    <w:semiHidden/>
    <w:unhideWhenUsed/>
    <w:qFormat/>
    <w:rsid w:val="007949BD"/>
    <w:rPr>
      <w:b/>
      <w:bCs/>
    </w:rPr>
  </w:style>
  <w:style w:type="character" w:styleId="ab">
    <w:name w:val="annotation reference"/>
    <w:basedOn w:val="a1"/>
    <w:qFormat/>
    <w:rsid w:val="007949BD"/>
    <w:rPr>
      <w:sz w:val="21"/>
      <w:szCs w:val="21"/>
    </w:rPr>
  </w:style>
  <w:style w:type="paragraph" w:customStyle="1" w:styleId="ac">
    <w:name w:val="一、（二级标题）"/>
    <w:qFormat/>
    <w:rsid w:val="007949BD"/>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d">
    <w:name w:val="文本"/>
    <w:qFormat/>
    <w:rsid w:val="007949BD"/>
    <w:pPr>
      <w:widowControl w:val="0"/>
      <w:wordWrap w:val="0"/>
      <w:spacing w:line="360" w:lineRule="auto"/>
      <w:ind w:firstLineChars="200" w:firstLine="200"/>
    </w:pPr>
    <w:rPr>
      <w:rFonts w:ascii="仿宋_GB2312" w:eastAsia="仿宋_GB2312"/>
      <w:kern w:val="2"/>
      <w:sz w:val="28"/>
      <w:szCs w:val="24"/>
    </w:rPr>
  </w:style>
  <w:style w:type="paragraph" w:customStyle="1" w:styleId="ae">
    <w:name w:val="（一）正文标题"/>
    <w:basedOn w:val="3"/>
    <w:link w:val="Char5"/>
    <w:qFormat/>
    <w:rsid w:val="007949BD"/>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qFormat/>
    <w:rsid w:val="007949BD"/>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Char3">
    <w:name w:val="页眉 Char"/>
    <w:basedOn w:val="a1"/>
    <w:link w:val="a9"/>
    <w:qFormat/>
    <w:rsid w:val="007949BD"/>
    <w:rPr>
      <w:rFonts w:ascii="Times New Roman" w:hAnsi="Times New Roman"/>
      <w:kern w:val="2"/>
      <w:sz w:val="18"/>
      <w:szCs w:val="18"/>
    </w:rPr>
  </w:style>
  <w:style w:type="character" w:customStyle="1" w:styleId="Char2">
    <w:name w:val="页脚 Char"/>
    <w:basedOn w:val="a1"/>
    <w:link w:val="a8"/>
    <w:uiPriority w:val="99"/>
    <w:qFormat/>
    <w:rsid w:val="007949BD"/>
    <w:rPr>
      <w:rFonts w:ascii="Times New Roman" w:hAnsi="Times New Roman"/>
      <w:kern w:val="2"/>
      <w:sz w:val="18"/>
      <w:szCs w:val="18"/>
    </w:rPr>
  </w:style>
  <w:style w:type="character" w:customStyle="1" w:styleId="Char1">
    <w:name w:val="批注框文本 Char"/>
    <w:basedOn w:val="a1"/>
    <w:link w:val="a7"/>
    <w:qFormat/>
    <w:rsid w:val="007949BD"/>
    <w:rPr>
      <w:rFonts w:ascii="Times New Roman" w:hAnsi="Times New Roman"/>
      <w:kern w:val="2"/>
      <w:sz w:val="18"/>
      <w:szCs w:val="18"/>
    </w:rPr>
  </w:style>
  <w:style w:type="character" w:customStyle="1" w:styleId="Char5">
    <w:name w:val="（一）正文标题 Char"/>
    <w:basedOn w:val="a1"/>
    <w:link w:val="ae"/>
    <w:qFormat/>
    <w:rsid w:val="007949BD"/>
    <w:rPr>
      <w:rFonts w:ascii="仿宋_GB2312" w:eastAsia="楷体" w:hAnsi="仿宋_GB2312"/>
      <w:b/>
      <w:bCs/>
      <w:kern w:val="2"/>
      <w:sz w:val="28"/>
      <w:szCs w:val="28"/>
    </w:rPr>
  </w:style>
  <w:style w:type="character" w:customStyle="1" w:styleId="3Char">
    <w:name w:val="标题 3 Char"/>
    <w:basedOn w:val="a1"/>
    <w:link w:val="3"/>
    <w:qFormat/>
    <w:rsid w:val="007949BD"/>
    <w:rPr>
      <w:rFonts w:ascii="Times New Roman" w:eastAsia="仿宋_GB2312" w:hAnsi="Times New Roman"/>
      <w:bCs/>
      <w:kern w:val="2"/>
      <w:sz w:val="28"/>
      <w:szCs w:val="32"/>
    </w:rPr>
  </w:style>
  <w:style w:type="character" w:customStyle="1" w:styleId="Char">
    <w:name w:val="批注文字 Char"/>
    <w:basedOn w:val="a1"/>
    <w:link w:val="a5"/>
    <w:qFormat/>
    <w:rsid w:val="007949BD"/>
    <w:rPr>
      <w:rFonts w:ascii="Times New Roman" w:hAnsi="Times New Roman"/>
      <w:kern w:val="2"/>
      <w:sz w:val="24"/>
      <w:szCs w:val="24"/>
    </w:rPr>
  </w:style>
  <w:style w:type="character" w:customStyle="1" w:styleId="Char4">
    <w:name w:val="批注主题 Char"/>
    <w:basedOn w:val="Char"/>
    <w:link w:val="aa"/>
    <w:semiHidden/>
    <w:qFormat/>
    <w:rsid w:val="007949BD"/>
    <w:rPr>
      <w:rFonts w:ascii="Times New Roman" w:hAnsi="Times New Roman"/>
      <w:b/>
      <w:bCs/>
      <w:kern w:val="2"/>
      <w:sz w:val="24"/>
      <w:szCs w:val="24"/>
    </w:rPr>
  </w:style>
  <w:style w:type="paragraph" w:customStyle="1" w:styleId="Default">
    <w:name w:val="Default"/>
    <w:qFormat/>
    <w:rsid w:val="007949BD"/>
    <w:pPr>
      <w:widowControl w:val="0"/>
      <w:autoSpaceDE w:val="0"/>
      <w:autoSpaceDN w:val="0"/>
      <w:adjustRightInd w:val="0"/>
    </w:pPr>
    <w:rPr>
      <w:rFonts w:ascii="等线" w:hAnsi="等线" w:cs="等线"/>
      <w:color w:val="000000"/>
      <w:sz w:val="24"/>
      <w:szCs w:val="24"/>
    </w:rPr>
  </w:style>
  <w:style w:type="paragraph" w:customStyle="1" w:styleId="11">
    <w:name w:val="修订1"/>
    <w:uiPriority w:val="99"/>
    <w:semiHidden/>
    <w:qFormat/>
    <w:rsid w:val="007949BD"/>
    <w:rPr>
      <w:kern w:val="2"/>
      <w:sz w:val="24"/>
      <w:szCs w:val="24"/>
    </w:rPr>
  </w:style>
  <w:style w:type="character" w:customStyle="1" w:styleId="Char0">
    <w:name w:val="纯文本 Char"/>
    <w:basedOn w:val="a1"/>
    <w:link w:val="a6"/>
    <w:uiPriority w:val="99"/>
    <w:qFormat/>
    <w:rsid w:val="007949BD"/>
    <w:rPr>
      <w:rFonts w:ascii="宋体" w:hAnsi="Times New Roman"/>
      <w:kern w:val="2"/>
      <w:sz w:val="21"/>
      <w:szCs w:val="24"/>
    </w:rPr>
  </w:style>
  <w:style w:type="paragraph" w:customStyle="1" w:styleId="AONormal">
    <w:name w:val="AONormal"/>
    <w:qFormat/>
    <w:rsid w:val="007949B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NormalCharacter">
    <w:name w:val="NormalCharacter"/>
    <w:qFormat/>
    <w:rsid w:val="007949BD"/>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1908</Words>
  <Characters>10880</Characters>
  <Application>Microsoft Office Word</Application>
  <DocSecurity>0</DocSecurity>
  <Lines>90</Lines>
  <Paragraphs>25</Paragraphs>
  <ScaleCrop>false</ScaleCrop>
  <Company>SXC</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A</cp:lastModifiedBy>
  <cp:revision>90</cp:revision>
  <dcterms:created xsi:type="dcterms:W3CDTF">2020-12-15T09:32:00Z</dcterms:created>
  <dcterms:modified xsi:type="dcterms:W3CDTF">2024-08-02T11:45:00Z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497D8F6E888643BA9692717440A748AD_13</vt:lpwstr>
  </property>
</Properties>
</file>