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/>
        <w:jc w:val="both"/>
        <w:textAlignment w:val="baseline"/>
        <w:rPr>
          <w:spacing w:val="5"/>
        </w:rPr>
      </w:pPr>
      <w:r>
        <w:rPr>
          <w:spacing w:val="5"/>
        </w:rPr>
        <w:t>合同包</w:t>
      </w:r>
      <w:r>
        <w:rPr>
          <w:rFonts w:hint="eastAsia"/>
          <w:spacing w:val="5"/>
          <w:lang w:val="en-US" w:eastAsia="zh-CN"/>
        </w:rPr>
        <w:t>3</w:t>
      </w:r>
      <w:r>
        <w:rPr>
          <w:spacing w:val="5"/>
        </w:rPr>
        <w:t>（</w:t>
      </w:r>
      <w:r>
        <w:rPr>
          <w:rFonts w:hint="eastAsia"/>
          <w:lang w:eastAsia="zh-CN"/>
        </w:rPr>
        <w:t>呼和浩特市市政建设服务中心市内桥梁、通道安全检测（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 w:bidi="ar"/>
        </w:rPr>
        <w:t>呼和浩特市快速路</w:t>
      </w:r>
      <w:r>
        <w:rPr>
          <w:rFonts w:hint="eastAsia" w:cs="宋体"/>
          <w:color w:val="000000"/>
          <w:sz w:val="21"/>
          <w:szCs w:val="21"/>
          <w:lang w:val="en-US" w:eastAsia="zh-CN" w:bidi="ar"/>
        </w:rPr>
        <w:t>（东二环、北二环、西二环）部分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 w:bidi="ar"/>
        </w:rPr>
        <w:t>桥梁安全检测</w:t>
      </w:r>
      <w:r>
        <w:rPr>
          <w:rFonts w:hint="eastAsia"/>
          <w:lang w:eastAsia="zh-CN"/>
        </w:rPr>
        <w:t>）</w:t>
      </w:r>
      <w:r>
        <w:rPr>
          <w:spacing w:val="5"/>
        </w:rPr>
        <w:t>）</w:t>
      </w:r>
    </w:p>
    <w:p>
      <w:pPr>
        <w:keepNext w:val="0"/>
        <w:keepLines w:val="0"/>
        <w:pageBreakBefore w:val="0"/>
        <w:widowControl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/>
        <w:jc w:val="both"/>
        <w:textAlignment w:val="baseline"/>
        <w:rPr>
          <w:rFonts w:hint="eastAsia" w:eastAsia="宋体" w:cs="Arial"/>
          <w:sz w:val="21"/>
          <w:szCs w:val="21"/>
          <w:lang w:val="en-US" w:eastAsia="zh-CN"/>
        </w:rPr>
      </w:pPr>
      <w:r>
        <w:rPr>
          <w:rFonts w:hint="eastAsia" w:eastAsia="宋体" w:cs="Arial"/>
          <w:sz w:val="21"/>
          <w:szCs w:val="21"/>
          <w:lang w:val="en-US" w:eastAsia="zh-CN"/>
        </w:rPr>
        <w:t>第三包：</w:t>
      </w:r>
    </w:p>
    <w:p>
      <w:pPr>
        <w:keepNext w:val="0"/>
        <w:keepLines w:val="0"/>
        <w:pageBreakBefore w:val="0"/>
        <w:widowControl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/>
        <w:jc w:val="both"/>
        <w:textAlignment w:val="baseline"/>
        <w:rPr>
          <w:rFonts w:hint="eastAsia" w:eastAsia="宋体" w:cs="Arial"/>
          <w:sz w:val="21"/>
          <w:szCs w:val="21"/>
          <w:lang w:val="en-US" w:eastAsia="zh-CN"/>
        </w:rPr>
      </w:pPr>
    </w:p>
    <w:tbl>
      <w:tblPr>
        <w:tblStyle w:val="3"/>
        <w:tblW w:w="9767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1"/>
        <w:gridCol w:w="1926"/>
        <w:gridCol w:w="3965"/>
        <w:gridCol w:w="1014"/>
        <w:gridCol w:w="891"/>
        <w:gridCol w:w="538"/>
        <w:gridCol w:w="90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58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工作内容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单价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23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常规定期检测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</w:t>
            </w:r>
          </w:p>
        </w:tc>
        <w:tc>
          <w:tcPr>
            <w:tcW w:w="19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东二环</w:t>
            </w:r>
          </w:p>
        </w:tc>
        <w:tc>
          <w:tcPr>
            <w:tcW w:w="3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察哈尔立交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单幅延米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6391.55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</w:t>
            </w:r>
          </w:p>
        </w:tc>
        <w:tc>
          <w:tcPr>
            <w:tcW w:w="19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科尔沁南立交匝道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单幅延米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1605.69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</w:t>
            </w:r>
          </w:p>
        </w:tc>
        <w:tc>
          <w:tcPr>
            <w:tcW w:w="19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主线平行匝道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单幅延米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2560.00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</w:t>
            </w:r>
          </w:p>
        </w:tc>
        <w:tc>
          <w:tcPr>
            <w:tcW w:w="19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人行天桥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单幅延米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450.00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  <w:tc>
          <w:tcPr>
            <w:tcW w:w="19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北二环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3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盐站西路跨线桥（呼钢北路）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单幅延米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738.00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</w:t>
            </w:r>
          </w:p>
        </w:tc>
        <w:tc>
          <w:tcPr>
            <w:tcW w:w="19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巴彦淖尔北路跨线桥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单幅延米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820.00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1.7</w:t>
            </w:r>
          </w:p>
        </w:tc>
        <w:tc>
          <w:tcPr>
            <w:tcW w:w="19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乌里沙河桥（坝子沟跨河桥）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单幅延米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424.00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1.8</w:t>
            </w:r>
          </w:p>
        </w:tc>
        <w:tc>
          <w:tcPr>
            <w:tcW w:w="19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规划路跨线桥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单幅延米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820.00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1.9</w:t>
            </w:r>
          </w:p>
        </w:tc>
        <w:tc>
          <w:tcPr>
            <w:tcW w:w="19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公主府立交南北线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单幅延米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520.00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1.10</w:t>
            </w:r>
          </w:p>
        </w:tc>
        <w:tc>
          <w:tcPr>
            <w:tcW w:w="19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公主府立交桥匝道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单幅延米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3510.00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1.11</w:t>
            </w:r>
          </w:p>
        </w:tc>
        <w:tc>
          <w:tcPr>
            <w:tcW w:w="19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扎达盖河跨河桥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单幅延米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260.00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1.12</w:t>
            </w:r>
          </w:p>
        </w:tc>
        <w:tc>
          <w:tcPr>
            <w:tcW w:w="19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天骄立交桥匝道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单幅延米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756.50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1.13</w:t>
            </w:r>
          </w:p>
        </w:tc>
        <w:tc>
          <w:tcPr>
            <w:tcW w:w="19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万通路跨线桥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单幅延米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1022.00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1.14</w:t>
            </w:r>
          </w:p>
        </w:tc>
        <w:tc>
          <w:tcPr>
            <w:tcW w:w="19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人行天桥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单幅延米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1440.00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1.15</w:t>
            </w:r>
          </w:p>
        </w:tc>
        <w:tc>
          <w:tcPr>
            <w:tcW w:w="19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西二环</w:t>
            </w:r>
          </w:p>
        </w:tc>
        <w:tc>
          <w:tcPr>
            <w:tcW w:w="3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成吉思汗西街跨线桥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单幅延米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820.00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1.16</w:t>
            </w:r>
          </w:p>
        </w:tc>
        <w:tc>
          <w:tcPr>
            <w:tcW w:w="19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光明大街跨线桥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单幅延米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2190.00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1.17</w:t>
            </w:r>
          </w:p>
        </w:tc>
        <w:tc>
          <w:tcPr>
            <w:tcW w:w="19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土默特立交西二环主线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单幅延米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1215.80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1.18</w:t>
            </w:r>
          </w:p>
        </w:tc>
        <w:tc>
          <w:tcPr>
            <w:tcW w:w="19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土默特立交匝道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单幅延米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5988.29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1.19</w:t>
            </w:r>
          </w:p>
        </w:tc>
        <w:tc>
          <w:tcPr>
            <w:tcW w:w="19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小黑河桥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单幅延米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478.00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1.20</w:t>
            </w:r>
          </w:p>
        </w:tc>
        <w:tc>
          <w:tcPr>
            <w:tcW w:w="19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裕隆桥（纬一路跨线桥）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单幅延米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960.00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1.21</w:t>
            </w:r>
          </w:p>
        </w:tc>
        <w:tc>
          <w:tcPr>
            <w:tcW w:w="19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甲兰板桥（纬四路跨线桥）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单幅延米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1760.00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1.22</w:t>
            </w:r>
          </w:p>
        </w:tc>
        <w:tc>
          <w:tcPr>
            <w:tcW w:w="19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本滩桥（纬五路跨线桥）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单幅延米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820.00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1.23</w:t>
            </w:r>
          </w:p>
        </w:tc>
        <w:tc>
          <w:tcPr>
            <w:tcW w:w="19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纬六路跨线匝道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单幅延米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743.00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1.24</w:t>
            </w:r>
          </w:p>
        </w:tc>
        <w:tc>
          <w:tcPr>
            <w:tcW w:w="19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人行天桥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单幅延米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900.00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1.25</w:t>
            </w:r>
          </w:p>
        </w:tc>
        <w:tc>
          <w:tcPr>
            <w:tcW w:w="58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小计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单幅延米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37192.83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23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材质检测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</w:t>
            </w:r>
          </w:p>
        </w:tc>
        <w:tc>
          <w:tcPr>
            <w:tcW w:w="58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结构混凝土-混凝土强度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测区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4460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结构混凝土-碳化深度</w:t>
            </w:r>
          </w:p>
        </w:tc>
        <w:tc>
          <w:tcPr>
            <w:tcW w:w="3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测区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1338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</w:t>
            </w:r>
          </w:p>
        </w:tc>
        <w:tc>
          <w:tcPr>
            <w:tcW w:w="58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结构混凝土-钢筋保护层厚度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点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8920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</w:t>
            </w:r>
          </w:p>
        </w:tc>
        <w:tc>
          <w:tcPr>
            <w:tcW w:w="58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结构混凝土-钢筋锈蚀电位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测区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446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</w:t>
            </w:r>
          </w:p>
        </w:tc>
        <w:tc>
          <w:tcPr>
            <w:tcW w:w="58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钢结构-涂层厚度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点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2550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2.6</w:t>
            </w:r>
          </w:p>
        </w:tc>
        <w:tc>
          <w:tcPr>
            <w:tcW w:w="833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小计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23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3.1</w:t>
            </w:r>
          </w:p>
        </w:tc>
        <w:tc>
          <w:tcPr>
            <w:tcW w:w="58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人员差旅费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工日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3.2</w:t>
            </w:r>
          </w:p>
        </w:tc>
        <w:tc>
          <w:tcPr>
            <w:tcW w:w="58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汽车台班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台班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3.3</w:t>
            </w:r>
          </w:p>
        </w:tc>
        <w:tc>
          <w:tcPr>
            <w:tcW w:w="58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登高车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台班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3.4</w:t>
            </w:r>
          </w:p>
        </w:tc>
        <w:tc>
          <w:tcPr>
            <w:tcW w:w="58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桥检车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台班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3.5</w:t>
            </w:r>
          </w:p>
        </w:tc>
        <w:tc>
          <w:tcPr>
            <w:tcW w:w="58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交通安全防护费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台班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3.6</w:t>
            </w:r>
          </w:p>
        </w:tc>
        <w:tc>
          <w:tcPr>
            <w:tcW w:w="58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税费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3.7</w:t>
            </w:r>
          </w:p>
        </w:tc>
        <w:tc>
          <w:tcPr>
            <w:tcW w:w="833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小计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833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0" w:hRule="atLeast"/>
        </w:trPr>
        <w:tc>
          <w:tcPr>
            <w:tcW w:w="976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1、收费标准参考《内蒙古自治区公路工程检验检测收费标准》(2016年发布)、《北京市道路桥梁试验检测费用定额》（JLZJ-JY-JC-001-2022）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2、（1）桥面系包括桥面铺装、桥头搭板、伸缩装置、排水系统人行道、栏杆或护栏等。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（2）上部结构包括主梁、主架、主拱圈、横梁、横向联系、主节点、挂梁、连接件等。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（3）下部结构包括支座、盖梁、墩身、台帽、台身、基础、挡土墙、护坡及河床冲刷情况等。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3、成果：（1）病害记录；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（2）技术状况评定：包含桥面系、上部结构、下部结构；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（3）提出养护维修管理措施的建议。</w:t>
            </w:r>
          </w:p>
        </w:tc>
      </w:tr>
    </w:tbl>
    <w:p>
      <w:bookmarkStart w:id="0" w:name="_GoBack"/>
      <w:bookmarkEnd w:id="0"/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2MDg0NTE3MWFhMjY3YzdhNjdkMDAwOWQwMjRkNTgifQ=="/>
  </w:docVars>
  <w:rsids>
    <w:rsidRoot w:val="2C482AD4"/>
    <w:rsid w:val="2C482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2023-10-29T14:14:00Z</dcterms:created>
  <dc:creator>李敏</dc:creator>
  <cp:lastModifiedBy>李敏</cp:lastModifiedBy>
  <dcterms:modified xsi:type="dcterms:W3CDTF">2023-10-29T14:15:27Z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8D9F03411EA04C57B7B9ECE2F3FB7E0B_11</vt:lpwstr>
  </property>
</Properties>
</file>