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6"/>
          <w:szCs w:val="36"/>
          <w:lang w:eastAsia="zh-CN"/>
        </w:rPr>
        <w:t>新生儿技术参数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多功能婴儿培养箱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婴儿培养箱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具有培养箱工作模式和保暖台工作模式，可相互转换；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具有转换错误报警功能；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彩色LCD液晶显示；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婴儿床360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°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双向旋转；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燕尾型立柱导轨；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箱体采用塑料前、后出风的空气循环系统；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床下可放置X光射线拍片盒；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婴儿床倾斜角度无级可调功能；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具有数据储存曲线显示功能；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具有整机高度调节功能；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产品具有自检功能，多种故障报警提示；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具有RS-232接口；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具备高达（0.3μm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0.5μm ≥99.5% ）级过滤器，有效降低闭合环境细菌滋生率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产品通过YY0505检测，通过电磁兼容性检测的婴儿保育设备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配置:</w:t>
      </w:r>
    </w:p>
    <w:p>
      <w:pPr>
        <w:keepNext w:val="0"/>
        <w:keepLines w:val="0"/>
        <w:pageBreakBefore w:val="0"/>
        <w:widowControl w:val="0"/>
        <w:tabs>
          <w:tab w:val="left" w:pos="24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主机（含婴儿舱、机箱、控制仪、箱篷、输液架及托盘），传感器盒，皮肤温度传感器，升降式机柜。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配置: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称重装置，监护托盘。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3" w:hanging="964" w:hangingChars="4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主要技术参数: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工作电源: AC220V/50Hz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输入功率: ≤1300VA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工作模式: 培养箱工作模式和保暖台工作模式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培养箱工作模式下的性能指标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培养箱控温方式：箱温和肤温两种温度控制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箱温控制范围: 25℃～37℃    （跨越模式37～39℃）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皮肤温度控制范围: 34℃～37℃（跨越模式37～38℃）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箱温和肤温显示温度范围: 5～65℃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升温时间: ≤40min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培养箱温度与平均培养箱温度之差: ≤0.5℃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平均培养箱温度与控制温度之差: ≤1.0℃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温度均匀性(床垫处于水平位置): ≤0.8℃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温度均匀性(床垫处于倾斜位置): ≤1.0℃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皮肤温度传感器精度: ±0.2℃内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婴儿床倾斜角度: ±12°无级可调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婴儿舱内噪声: ≤45dB（A）（稳定温度状态下）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湿度显示范围: 0～99%RH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湿度控制范围: 0～90%RH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2.19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湿度控制精度: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±5%RH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湿度显示精度: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±5%RH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氧浓度显示范围: 0～99%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氧浓度设定范围: 20～60%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氧浓度显示精度: ±2%O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（设置值为25%及以下）,±3%O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（设置值为25%以上）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氧浓度控制精度: ±4%O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体积浓度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840" w:hanging="960" w:hanging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2.25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重量显示精度: ±1%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保暖台工作模式下的性能指标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保暖台控温方式：预热、手控、肤温三种控制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肤温控温范围：32℃～37.5℃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肤温显示范围：5℃～65℃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控温精度：≤0.5℃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床面温度均匀性：≤2℃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APGAR评分计时：运行至50″～1′、4′50″～5′、9′50″～10′时发出声光提示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故障报警：断电、风机、传感器、偏差、箱蓬、超温、水箱放置错误、缺水、设置、检查和系统等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二、.新生儿院内转运系统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常规性能参数：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适用对象：体重≤10kg的新生儿、婴儿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操作环境要求：环境温度：10℃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30℃；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1680" w:firstLineChars="7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相对湿度范围：30％～75％；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1680" w:firstLineChars="7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大气压力范围：700hpa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1060hpa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运输和贮存环境要求：环境温度：－20℃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50℃；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相对湿度范目：≤93％；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大气压力范围：500hPa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1060hpa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尺寸：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1000mm×400mm×340mm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5、输入功率：1000VA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cr/>
      </w:r>
      <w:r>
        <w:rPr>
          <w:rFonts w:hint="eastAsia" w:ascii="宋体" w:hAnsi="宋体" w:eastAsia="宋体" w:cs="宋体"/>
          <w:color w:val="auto"/>
          <w:sz w:val="24"/>
          <w:szCs w:val="24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计时器范围：0-99999.9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低压提示：出现低压提示时，输出压力应不超过 0.2 MPa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cr/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8、工作噪音：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≤55dB(A)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cr/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9、输出气体压力：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0.35 MPa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±10%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cr/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10、.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输出气体流量：不低于40L/min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11、输出气体温度：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不高于环境温度 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white"/>
        </w:rPr>
        <w:t>、过滤器过滤精度：</w:t>
      </w:r>
      <w:r>
        <w:rPr>
          <w:rFonts w:hint="eastAsia" w:ascii="宋体" w:hAnsi="宋体" w:cs="宋体"/>
          <w:color w:val="auto"/>
          <w:sz w:val="24"/>
          <w:szCs w:val="24"/>
          <w:highlight w:val="whit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0.1μm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采用高性能无油泵与集成控制系统，一键式快速开启，快速升压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14、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szCs w:val="24"/>
        </w:rPr>
        <w:t>隔音降噪，提供安静的使用环境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、配置双路气体输出结构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氧浓度21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100%连续可调；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、氧浓度和流量分开调节、互不影响；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、气动气控，无需电源供电；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、氧浓度调节范围：21～100%；允差：±3%;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、流量计调节范围：0～15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L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/min和0～3.5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L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/min; 允差：最大示值的±4%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、供气气源压力差在150kPa±30kPa时，混合器会产生压差报警；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、供气气源压力高于560kPa±40kPa时，混合器会产生高压报警；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、内置气动声音报警装置，报警声为哨声，正前方1米处的报警声压级大于60dB。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配置清单：</w:t>
      </w:r>
    </w:p>
    <w:tbl>
      <w:tblPr>
        <w:tblStyle w:val="5"/>
        <w:tblW w:w="6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577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医用婴儿床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真空定位气囊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婴儿约束带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固定带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U型架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手动气筒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整机存储袋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可移动支架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医用空气压缩机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医用空气低压软管组件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电源线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12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过滤网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二级过滤器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空氧混合器主机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15</w:t>
            </w:r>
          </w:p>
        </w:tc>
        <w:tc>
          <w:tcPr>
            <w:tcW w:w="45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硅胶管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16</w:t>
            </w:r>
          </w:p>
        </w:tc>
        <w:tc>
          <w:tcPr>
            <w:tcW w:w="45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固定支架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17</w:t>
            </w:r>
          </w:p>
        </w:tc>
        <w:tc>
          <w:tcPr>
            <w:tcW w:w="45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医用低压挠性空气软管（黑色）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18</w:t>
            </w:r>
          </w:p>
        </w:tc>
        <w:tc>
          <w:tcPr>
            <w:tcW w:w="45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医用低压挠性氧气软管（蓝色）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19</w:t>
            </w:r>
          </w:p>
        </w:tc>
        <w:tc>
          <w:tcPr>
            <w:tcW w:w="45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湿化瓶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45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UPS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经皮黄疸仪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1、电源供电时，设备的额定电压和频率：AC220V/50Hz；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2、电源供电时，设备输入功率：30VA；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3、内部电源供电(锂电池)；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、光源: 氙闪光灯；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、光源寿命：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150000次；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、底座内置检查屏；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、最大显示值：≥25.0 mg/dL (425μmol/L)；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、准确度：± 1.5 mg/dL （±25.5μmol/L）；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、重复性：≤3%；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低电压提示；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、检查屏(波长为550nm和461nm光谱的透过率之比为)：预定值为“0”的检查屏为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1±0.1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预定值为“20”的检查屏为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5±0.5；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、平均测量功能：可设置1～5次平均测量方式；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、时间设置：可实现时间日期的修改；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、声音设置：触摸屏按键音可设置为开/关；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、亮度调节：屏幕亮度5级调节；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、测量单位：测量单位可在mg/dL和μmol/L间切换；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、屏幕保护：屏幕保护时间可设置为1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min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或5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min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、历史数据保存：可保存护士ID号、婴儿ID号、测量结果、测量时间、测量是进行优先权，完成标记。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四、听力筛查仪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▲一、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同时具备TEOAE和DPOAE两种功能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二、测试手段：采用耳声发射技术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TEOAE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评估方法：</w:t>
      </w:r>
      <w:bookmarkStart w:id="0" w:name="OLE_LINK1"/>
      <w:bookmarkStart w:id="1" w:name="OLE_LINK2"/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噪音加权平均、信号峰值计算</w:t>
      </w:r>
      <w:bookmarkEnd w:id="0"/>
      <w:bookmarkEnd w:id="1"/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刺激类型：Click（非线性）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刺激水平：60 70 83dBSPL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刺激速率：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50Hz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接收频率：841Hz 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4757Hz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显    示：曲线显示，参数显示。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DPOAE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            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评估方法：相位统计法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测试范围：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98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4Hz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6000Hz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刺激类型：两个基本匹配的纯音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显示: DPOAE水平、测试进程、噪音水平、信噪比、波形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结果显示：DPOAE水平、噪音水平、信噪比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显示器：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操作语言：全中文测试界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类型：彩色，TFT，触摸屏，带有可调节LED背光灯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分辨率：2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2×480像素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按键耐用性：每个触屏点最少100万次重复使用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按键：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电容式触屏按键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内存：主机存储器可以储存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2000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个测试者资料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实时时钟：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机器与计算机连接时可与计算机同步；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数据接口：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电脑：USB数据接口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运输及存储环境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温度范围：-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0～+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湿度范围：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0～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0%（相对），不凝结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气压：500 hPa～1060 hPa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操作环境：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温度范围：10～40℃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湿度范围：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不大于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%（相对），不凝结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气压：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00hPa～1060 hPa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患者安全：患者安全符合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GB9706.1-2007标准，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内部供电，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II类、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电磁兼容标准：YY0505-2012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电源及电池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电池类型：可充电锂电池7.4V/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00mAh，满电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8.4V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预计电池电量：连续使用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8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电池等级指示器：4级电池等级指示器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PC接口：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接口类型：USB2.0，全速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USB电源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打印机接口：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蓝牙连接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直流电源输入：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输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电压：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9V DC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1V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br w:type="textWrapping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共7页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kZWJiYWM4NmYwYmJmZTcyNjU1OTgwZjliNGNhMDEifQ=="/>
  </w:docVars>
  <w:rsids>
    <w:rsidRoot w:val="00000000"/>
    <w:rsid w:val="00EE439E"/>
    <w:rsid w:val="0132783D"/>
    <w:rsid w:val="0270686F"/>
    <w:rsid w:val="02D45050"/>
    <w:rsid w:val="031F0D15"/>
    <w:rsid w:val="03231B33"/>
    <w:rsid w:val="033F4956"/>
    <w:rsid w:val="05E1060A"/>
    <w:rsid w:val="06426774"/>
    <w:rsid w:val="07181283"/>
    <w:rsid w:val="07622536"/>
    <w:rsid w:val="079C3C62"/>
    <w:rsid w:val="07AC7C25"/>
    <w:rsid w:val="0803674C"/>
    <w:rsid w:val="09896468"/>
    <w:rsid w:val="0A023FB1"/>
    <w:rsid w:val="0B564557"/>
    <w:rsid w:val="0B7A075E"/>
    <w:rsid w:val="0C260EFE"/>
    <w:rsid w:val="0D5648B3"/>
    <w:rsid w:val="0D9C3919"/>
    <w:rsid w:val="0FD7271A"/>
    <w:rsid w:val="10B54EBA"/>
    <w:rsid w:val="11176EA6"/>
    <w:rsid w:val="11FF27F2"/>
    <w:rsid w:val="12C90772"/>
    <w:rsid w:val="13545D39"/>
    <w:rsid w:val="13D529D6"/>
    <w:rsid w:val="140137CB"/>
    <w:rsid w:val="144945AD"/>
    <w:rsid w:val="14B04F4C"/>
    <w:rsid w:val="14F41582"/>
    <w:rsid w:val="159D7523"/>
    <w:rsid w:val="173C0FBE"/>
    <w:rsid w:val="187E2872"/>
    <w:rsid w:val="193E49B2"/>
    <w:rsid w:val="197131A1"/>
    <w:rsid w:val="1AA2738A"/>
    <w:rsid w:val="1B281F85"/>
    <w:rsid w:val="1B45259C"/>
    <w:rsid w:val="1B481EA2"/>
    <w:rsid w:val="1BF10321"/>
    <w:rsid w:val="1C030713"/>
    <w:rsid w:val="1C263D0C"/>
    <w:rsid w:val="1D2015CB"/>
    <w:rsid w:val="1E05210A"/>
    <w:rsid w:val="1F6224C8"/>
    <w:rsid w:val="1F974FE3"/>
    <w:rsid w:val="23502079"/>
    <w:rsid w:val="23DE58D7"/>
    <w:rsid w:val="245E2574"/>
    <w:rsid w:val="24B86128"/>
    <w:rsid w:val="25541995"/>
    <w:rsid w:val="26481B27"/>
    <w:rsid w:val="288822B5"/>
    <w:rsid w:val="29FA0F90"/>
    <w:rsid w:val="2A677CA8"/>
    <w:rsid w:val="2AB0382D"/>
    <w:rsid w:val="2C610F0C"/>
    <w:rsid w:val="2CA156F3"/>
    <w:rsid w:val="2D063AA5"/>
    <w:rsid w:val="2D301AAB"/>
    <w:rsid w:val="2FA145C6"/>
    <w:rsid w:val="2FAF6379"/>
    <w:rsid w:val="31A677D0"/>
    <w:rsid w:val="330B38C7"/>
    <w:rsid w:val="333A23FE"/>
    <w:rsid w:val="34FC44B7"/>
    <w:rsid w:val="36010FB1"/>
    <w:rsid w:val="36681030"/>
    <w:rsid w:val="36E0150E"/>
    <w:rsid w:val="36EC3A0F"/>
    <w:rsid w:val="3B36794F"/>
    <w:rsid w:val="3BBF4813"/>
    <w:rsid w:val="3C8F5B99"/>
    <w:rsid w:val="3D801355"/>
    <w:rsid w:val="3F21637D"/>
    <w:rsid w:val="3F3917BB"/>
    <w:rsid w:val="3FDB6D16"/>
    <w:rsid w:val="40DA56D9"/>
    <w:rsid w:val="42892A5A"/>
    <w:rsid w:val="45951F22"/>
    <w:rsid w:val="471C0020"/>
    <w:rsid w:val="49EF7646"/>
    <w:rsid w:val="49FD6207"/>
    <w:rsid w:val="4AC24D5B"/>
    <w:rsid w:val="4B166083"/>
    <w:rsid w:val="4B3A7231"/>
    <w:rsid w:val="4B9761E7"/>
    <w:rsid w:val="4CAD5597"/>
    <w:rsid w:val="4D665E71"/>
    <w:rsid w:val="4D693BB4"/>
    <w:rsid w:val="4D9626D8"/>
    <w:rsid w:val="4E824F2D"/>
    <w:rsid w:val="4EE012EF"/>
    <w:rsid w:val="4F5D14F6"/>
    <w:rsid w:val="50111882"/>
    <w:rsid w:val="50A1482A"/>
    <w:rsid w:val="52974D1F"/>
    <w:rsid w:val="548B2661"/>
    <w:rsid w:val="56344490"/>
    <w:rsid w:val="56C37E91"/>
    <w:rsid w:val="577B076B"/>
    <w:rsid w:val="594A6647"/>
    <w:rsid w:val="5A12260A"/>
    <w:rsid w:val="5B0A0784"/>
    <w:rsid w:val="5B732DCE"/>
    <w:rsid w:val="5CDB5BF9"/>
    <w:rsid w:val="5CE00D1F"/>
    <w:rsid w:val="5DD1453E"/>
    <w:rsid w:val="5FE64BF0"/>
    <w:rsid w:val="60235E44"/>
    <w:rsid w:val="60A32AE1"/>
    <w:rsid w:val="60B931FF"/>
    <w:rsid w:val="613E1D7A"/>
    <w:rsid w:val="61697BF1"/>
    <w:rsid w:val="62E96ED1"/>
    <w:rsid w:val="636D5D54"/>
    <w:rsid w:val="642301C1"/>
    <w:rsid w:val="64C32A82"/>
    <w:rsid w:val="666D606B"/>
    <w:rsid w:val="681B5070"/>
    <w:rsid w:val="683465F7"/>
    <w:rsid w:val="6A2B4273"/>
    <w:rsid w:val="6BE4168A"/>
    <w:rsid w:val="6BEC17E0"/>
    <w:rsid w:val="6D837939"/>
    <w:rsid w:val="6F2C2BA0"/>
    <w:rsid w:val="719B1CDE"/>
    <w:rsid w:val="71E8283F"/>
    <w:rsid w:val="71EC078C"/>
    <w:rsid w:val="73A429A0"/>
    <w:rsid w:val="748B7E3E"/>
    <w:rsid w:val="74EE65C9"/>
    <w:rsid w:val="76084031"/>
    <w:rsid w:val="764F3097"/>
    <w:rsid w:val="776808B4"/>
    <w:rsid w:val="782567A5"/>
    <w:rsid w:val="78471FE7"/>
    <w:rsid w:val="78EF5746"/>
    <w:rsid w:val="79AF7ADC"/>
    <w:rsid w:val="7A7D55C9"/>
    <w:rsid w:val="7AE651C9"/>
    <w:rsid w:val="7C6F57E2"/>
    <w:rsid w:val="7F6000C3"/>
    <w:rsid w:val="7F6F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2673</Words>
  <Characters>3246</Characters>
  <Lines>0</Lines>
  <Paragraphs>0</Paragraphs>
  <TotalTime>8</TotalTime>
  <ScaleCrop>false</ScaleCrop>
  <LinksUpToDate>false</LinksUpToDate>
  <CharactersWithSpaces>3460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2023-08-16T05:15:00Z</dcterms:created>
  <dc:creator>Administrator</dc:creator>
  <cp:lastModifiedBy>Administrator</cp:lastModifiedBy>
  <cp:lastPrinted>2023-11-29T10:06:00Z</cp:lastPrinted>
  <dcterms:modified xsi:type="dcterms:W3CDTF">2023-12-01T07:01:42Z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929C46B2F51D406880BB0A14C0ACA289_13</vt:lpwstr>
  </property>
</Properties>
</file>