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spacing w:line="360" w:lineRule="auto"/>
        <w:ind w:leftChars="0"/>
        <w:jc w:val="center"/>
        <w:rPr>
          <w:rFonts w:hint="default"/>
        </w:rPr>
      </w:pPr>
      <w:r>
        <w:rPr>
          <w:rFonts w:hint="eastAsia"/>
          <w:b/>
          <w:bCs/>
          <w:sz w:val="24"/>
          <w:lang w:val="en-US" w:eastAsia="zh-CN"/>
        </w:rPr>
        <w:t>2023年动物防疫物资采购项目-</w:t>
      </w:r>
      <w:bookmarkStart w:id="0" w:name="_GoBack"/>
      <w:bookmarkEnd w:id="0"/>
      <w:r>
        <w:rPr>
          <w:rFonts w:hint="eastAsia"/>
          <w:b/>
          <w:bCs/>
          <w:sz w:val="24"/>
          <w:lang w:eastAsia="zh-CN"/>
        </w:rPr>
        <w:t>第</w:t>
      </w:r>
      <w:r>
        <w:rPr>
          <w:rFonts w:hint="eastAsia"/>
          <w:b/>
          <w:bCs/>
          <w:sz w:val="24"/>
          <w:lang w:val="en-US" w:eastAsia="zh-CN"/>
        </w:rPr>
        <w:t>3</w:t>
      </w:r>
      <w:r>
        <w:rPr>
          <w:rFonts w:hint="eastAsia"/>
          <w:b/>
          <w:bCs/>
          <w:sz w:val="24"/>
          <w:lang w:eastAsia="zh-CN"/>
        </w:rPr>
        <w:t>包</w:t>
      </w:r>
      <w:r>
        <w:rPr>
          <w:rFonts w:hint="eastAsia"/>
          <w:b/>
          <w:bCs/>
          <w:sz w:val="24"/>
          <w:lang w:val="en-US" w:eastAsia="zh-CN"/>
        </w:rPr>
        <w:t xml:space="preserve">  </w:t>
      </w:r>
      <w:r>
        <w:rPr>
          <w:rFonts w:ascii="宋体" w:hAnsi="宋体" w:cs="宋体"/>
          <w:sz w:val="24"/>
        </w:rPr>
        <w:t>技术参数</w:t>
      </w:r>
    </w:p>
    <w:tbl>
      <w:tblPr>
        <w:tblStyle w:val="3"/>
        <w:tblpPr w:leftFromText="180" w:rightFromText="180" w:vertAnchor="text" w:horzAnchor="page" w:tblpXSpec="center" w:tblpY="298"/>
        <w:tblOverlap w:val="never"/>
        <w:tblW w:w="13611" w:type="dxa"/>
        <w:jc w:val="center"/>
        <w:tblLayout w:type="fixed"/>
        <w:tblCellMar>
          <w:top w:w="0" w:type="dxa"/>
          <w:left w:w="108" w:type="dxa"/>
          <w:bottom w:w="0" w:type="dxa"/>
          <w:right w:w="108" w:type="dxa"/>
        </w:tblCellMar>
      </w:tblPr>
      <w:tblGrid>
        <w:gridCol w:w="1252"/>
        <w:gridCol w:w="2003"/>
        <w:gridCol w:w="6560"/>
        <w:gridCol w:w="980"/>
        <w:gridCol w:w="1020"/>
        <w:gridCol w:w="1796"/>
      </w:tblGrid>
      <w:tr>
        <w:tblPrEx>
          <w:tblCellMar>
            <w:top w:w="0" w:type="dxa"/>
            <w:left w:w="108" w:type="dxa"/>
            <w:bottom w:w="0" w:type="dxa"/>
            <w:right w:w="108" w:type="dxa"/>
          </w:tblCellMar>
        </w:tblPrEx>
        <w:trPr>
          <w:trHeight w:val="780" w:hRule="atLeast"/>
          <w:jc w:val="center"/>
        </w:trPr>
        <w:tc>
          <w:tcPr>
            <w:tcW w:w="1252"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包号</w:t>
            </w:r>
          </w:p>
        </w:tc>
        <w:tc>
          <w:tcPr>
            <w:tcW w:w="200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物资类</w:t>
            </w: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技术参数</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数量</w:t>
            </w:r>
          </w:p>
        </w:tc>
        <w:tc>
          <w:tcPr>
            <w:tcW w:w="179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核心产品（</w:t>
            </w:r>
            <w:r>
              <w:rPr>
                <w:b/>
                <w:bCs/>
                <w:color w:val="666666"/>
                <w:kern w:val="0"/>
                <w:sz w:val="24"/>
              </w:rPr>
              <w:t>“</w:t>
            </w:r>
            <w:r>
              <w:rPr>
                <w:rFonts w:hint="eastAsia" w:ascii="宋体" w:hAnsi="宋体" w:cs="宋体"/>
                <w:b/>
                <w:bCs/>
                <w:color w:val="666666"/>
                <w:kern w:val="0"/>
                <w:sz w:val="24"/>
              </w:rPr>
              <w:t>△</w:t>
            </w:r>
            <w:r>
              <w:rPr>
                <w:b/>
                <w:bCs/>
                <w:color w:val="666666"/>
                <w:kern w:val="0"/>
                <w:sz w:val="24"/>
              </w:rPr>
              <w:t>”</w:t>
            </w:r>
            <w:r>
              <w:rPr>
                <w:rFonts w:hint="eastAsia" w:ascii="宋体" w:hAnsi="宋体" w:cs="宋体"/>
                <w:color w:val="000000"/>
                <w:kern w:val="0"/>
                <w:sz w:val="20"/>
                <w:szCs w:val="20"/>
                <w:lang w:bidi="ar"/>
              </w:rPr>
              <w:t>）</w:t>
            </w:r>
          </w:p>
        </w:tc>
      </w:tr>
      <w:tr>
        <w:tblPrEx>
          <w:tblCellMar>
            <w:top w:w="0" w:type="dxa"/>
            <w:left w:w="108" w:type="dxa"/>
            <w:bottom w:w="0" w:type="dxa"/>
            <w:right w:w="108" w:type="dxa"/>
          </w:tblCellMar>
        </w:tblPrEx>
        <w:trPr>
          <w:trHeight w:val="1335" w:hRule="atLeast"/>
          <w:jc w:val="center"/>
        </w:trPr>
        <w:tc>
          <w:tcPr>
            <w:tcW w:w="1252" w:type="dxa"/>
            <w:vMerge w:val="restart"/>
            <w:tcBorders>
              <w:top w:val="single" w:color="auto" w:sz="4" w:space="0"/>
              <w:left w:val="single" w:color="auto" w:sz="4" w:space="0"/>
              <w:bottom w:val="single" w:color="auto" w:sz="4" w:space="0"/>
              <w:right w:val="single" w:color="auto" w:sz="4" w:space="0"/>
            </w:tcBorders>
            <w:noWrap w:val="0"/>
            <w:vAlign w:val="top"/>
          </w:tcPr>
          <w:p>
            <w:pPr>
              <w:widowControl/>
              <w:jc w:val="center"/>
              <w:textAlignment w:val="center"/>
              <w:rPr>
                <w:rFonts w:ascii="宋体" w:hAnsi="宋体" w:cs="宋体"/>
                <w:color w:val="000000"/>
                <w:sz w:val="22"/>
                <w:szCs w:val="22"/>
              </w:rPr>
            </w:pPr>
          </w:p>
          <w:p>
            <w:pPr>
              <w:widowControl/>
              <w:jc w:val="center"/>
              <w:textAlignment w:val="center"/>
              <w:rPr>
                <w:rFonts w:ascii="宋体" w:hAnsi="宋体" w:cs="宋体"/>
                <w:color w:val="000000"/>
                <w:sz w:val="22"/>
                <w:szCs w:val="22"/>
              </w:rPr>
            </w:pPr>
          </w:p>
          <w:p>
            <w:pPr>
              <w:widowControl/>
              <w:jc w:val="center"/>
              <w:textAlignment w:val="center"/>
              <w:rPr>
                <w:rFonts w:ascii="宋体" w:hAnsi="宋体" w:cs="宋体"/>
                <w:color w:val="000000"/>
                <w:sz w:val="22"/>
                <w:szCs w:val="22"/>
              </w:rPr>
            </w:pPr>
          </w:p>
          <w:p>
            <w:pPr>
              <w:widowControl/>
              <w:jc w:val="center"/>
              <w:textAlignment w:val="center"/>
              <w:rPr>
                <w:rFonts w:ascii="宋体" w:hAnsi="宋体" w:cs="宋体"/>
                <w:color w:val="000000"/>
                <w:sz w:val="22"/>
                <w:szCs w:val="22"/>
              </w:rPr>
            </w:pPr>
          </w:p>
          <w:p>
            <w:pPr>
              <w:widowControl/>
              <w:jc w:val="center"/>
              <w:textAlignment w:val="center"/>
              <w:rPr>
                <w:rFonts w:ascii="宋体" w:hAnsi="宋体" w:cs="宋体"/>
                <w:color w:val="000000"/>
                <w:sz w:val="22"/>
                <w:szCs w:val="22"/>
              </w:rPr>
            </w:pPr>
          </w:p>
          <w:p>
            <w:pPr>
              <w:widowControl/>
              <w:jc w:val="center"/>
              <w:textAlignment w:val="center"/>
              <w:rPr>
                <w:rFonts w:ascii="宋体" w:hAnsi="宋体" w:cs="宋体"/>
                <w:color w:val="000000"/>
                <w:sz w:val="22"/>
                <w:szCs w:val="22"/>
              </w:rPr>
            </w:pPr>
          </w:p>
          <w:p>
            <w:pPr>
              <w:widowControl/>
              <w:jc w:val="center"/>
              <w:textAlignment w:val="center"/>
              <w:rPr>
                <w:rFonts w:ascii="宋体" w:hAnsi="宋体" w:cs="宋体"/>
                <w:color w:val="000000"/>
                <w:sz w:val="22"/>
                <w:szCs w:val="22"/>
              </w:rPr>
            </w:pPr>
          </w:p>
          <w:p>
            <w:pPr>
              <w:widowControl/>
              <w:jc w:val="center"/>
              <w:textAlignment w:val="center"/>
              <w:rPr>
                <w:rFonts w:hint="eastAsia" w:ascii="宋体" w:hAnsi="宋体" w:eastAsia="宋体" w:cs="宋体"/>
                <w:color w:val="000000"/>
                <w:sz w:val="22"/>
                <w:szCs w:val="22"/>
                <w:lang w:eastAsia="zh-CN"/>
              </w:rPr>
            </w:pPr>
            <w:r>
              <w:rPr>
                <w:rFonts w:hint="eastAsia" w:ascii="宋体" w:hAnsi="宋体" w:cs="宋体"/>
                <w:color w:val="000000"/>
                <w:sz w:val="22"/>
                <w:szCs w:val="22"/>
                <w:lang w:val="en-US" w:eastAsia="zh-CN"/>
              </w:rPr>
              <w:t>3</w:t>
            </w:r>
          </w:p>
        </w:tc>
        <w:tc>
          <w:tcPr>
            <w:tcW w:w="2003" w:type="dxa"/>
            <w:tcBorders>
              <w:top w:val="single" w:color="000000" w:sz="4" w:space="0"/>
              <w:left w:val="single" w:color="auto"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 xml:space="preserve">疫苗冷藏箱 </w:t>
            </w: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spacing w:after="240"/>
              <w:jc w:val="left"/>
              <w:rPr>
                <w:rFonts w:ascii="宋体" w:hAnsi="宋体" w:cs="宋体"/>
                <w:kern w:val="0"/>
                <w:sz w:val="20"/>
                <w:szCs w:val="20"/>
              </w:rPr>
            </w:pPr>
            <w:r>
              <w:rPr>
                <w:rFonts w:hint="eastAsia"/>
                <w:sz w:val="20"/>
                <w:szCs w:val="20"/>
              </w:rPr>
              <w:t>1.容量：≥1</w:t>
            </w:r>
            <w:r>
              <w:rPr>
                <w:sz w:val="20"/>
                <w:szCs w:val="20"/>
              </w:rPr>
              <w:t>8L</w:t>
            </w:r>
            <w:r>
              <w:rPr>
                <w:rFonts w:hint="eastAsia"/>
                <w:sz w:val="20"/>
                <w:szCs w:val="20"/>
              </w:rPr>
              <w:t>;2.冰排尺寸；箱体厚度:≥40mm；3.箱体、箱盖采用吹塑、注塑中空工艺成形内胆PP,外壳PE；聚氨酯发泡；4.环境温度+32℃下；5.冷藏箱内温度由2℃至8℃的保冷时间&gt;30小时；6.冻水冰排(相变温度0℃)8个；7.液晶温度外显表1个；</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个</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1</w:t>
            </w:r>
            <w:r>
              <w:rPr>
                <w:rFonts w:ascii="宋体" w:hAnsi="宋体" w:cs="宋体"/>
                <w:color w:val="000000"/>
                <w:sz w:val="22"/>
                <w:szCs w:val="22"/>
              </w:rPr>
              <w:t>000</w:t>
            </w:r>
          </w:p>
        </w:tc>
        <w:tc>
          <w:tcPr>
            <w:tcW w:w="1796"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22"/>
                <w:szCs w:val="22"/>
              </w:rPr>
            </w:pPr>
          </w:p>
        </w:tc>
      </w:tr>
      <w:tr>
        <w:tblPrEx>
          <w:tblCellMar>
            <w:top w:w="0" w:type="dxa"/>
            <w:left w:w="108" w:type="dxa"/>
            <w:bottom w:w="0" w:type="dxa"/>
            <w:right w:w="108" w:type="dxa"/>
          </w:tblCellMar>
        </w:tblPrEx>
        <w:trPr>
          <w:trHeight w:val="440" w:hRule="atLeast"/>
          <w:jc w:val="center"/>
        </w:trPr>
        <w:tc>
          <w:tcPr>
            <w:tcW w:w="1252"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textAlignment w:val="center"/>
              <w:rPr>
                <w:rFonts w:ascii="宋体" w:hAnsi="宋体" w:cs="宋体"/>
                <w:color w:val="000000"/>
                <w:sz w:val="22"/>
                <w:szCs w:val="22"/>
              </w:rPr>
            </w:pPr>
          </w:p>
        </w:tc>
        <w:tc>
          <w:tcPr>
            <w:tcW w:w="2003"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医用冷藏箱</w:t>
            </w: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left"/>
              <w:rPr>
                <w:rFonts w:hint="eastAsia" w:eastAsia="宋体"/>
                <w:sz w:val="20"/>
                <w:szCs w:val="20"/>
                <w:lang w:eastAsia="zh-CN"/>
              </w:rPr>
            </w:pPr>
            <w:r>
              <w:rPr>
                <w:rFonts w:hint="eastAsia"/>
                <w:sz w:val="20"/>
                <w:szCs w:val="20"/>
              </w:rPr>
              <w:t>1、</w:t>
            </w:r>
            <w:r>
              <w:rPr>
                <w:rFonts w:ascii="Segoe UI Symbol" w:hAnsi="Segoe UI Symbol" w:cs="Segoe UI Symbol"/>
                <w:szCs w:val="21"/>
              </w:rPr>
              <w:t>★</w:t>
            </w:r>
            <w:r>
              <w:rPr>
                <w:rFonts w:hint="eastAsia"/>
                <w:sz w:val="20"/>
                <w:szCs w:val="20"/>
              </w:rPr>
              <w:t>产品结构：有效容积≥700L，立式，双门结构，电加热玻璃门，具有多种门体加热模式；具备自动关门功能；铝合金门把手。</w:t>
            </w:r>
          </w:p>
          <w:p>
            <w:pPr>
              <w:widowControl/>
              <w:spacing w:line="300" w:lineRule="exact"/>
              <w:jc w:val="left"/>
              <w:rPr>
                <w:rFonts w:hint="eastAsia" w:eastAsia="宋体"/>
                <w:sz w:val="20"/>
                <w:szCs w:val="20"/>
                <w:lang w:eastAsia="zh-CN"/>
              </w:rPr>
            </w:pPr>
            <w:r>
              <w:rPr>
                <w:rFonts w:hint="eastAsia"/>
                <w:sz w:val="20"/>
                <w:szCs w:val="20"/>
              </w:rPr>
              <w:t>2、外部尺寸：高度≤1980mm，宽度≤1100mm，深度≤780，方便进门及置放；</w:t>
            </w:r>
          </w:p>
          <w:p>
            <w:pPr>
              <w:widowControl/>
              <w:spacing w:line="300" w:lineRule="exact"/>
              <w:jc w:val="left"/>
              <w:rPr>
                <w:rFonts w:hint="eastAsia" w:eastAsia="宋体"/>
                <w:sz w:val="20"/>
                <w:szCs w:val="20"/>
                <w:lang w:eastAsia="zh-CN"/>
              </w:rPr>
            </w:pPr>
            <w:r>
              <w:rPr>
                <w:rFonts w:hint="eastAsia"/>
                <w:sz w:val="20"/>
                <w:szCs w:val="20"/>
              </w:rPr>
              <w:t>3、箱体材料：外箱采用喷涂钢板，内胆采用喷涂铝板或塑料材质。</w:t>
            </w:r>
          </w:p>
          <w:p>
            <w:pPr>
              <w:widowControl/>
              <w:spacing w:line="300" w:lineRule="exact"/>
              <w:jc w:val="left"/>
              <w:rPr>
                <w:rFonts w:hint="eastAsia" w:eastAsia="宋体"/>
                <w:sz w:val="20"/>
                <w:szCs w:val="20"/>
                <w:lang w:eastAsia="zh-CN"/>
              </w:rPr>
            </w:pPr>
            <w:r>
              <w:rPr>
                <w:rFonts w:hint="eastAsia"/>
                <w:sz w:val="20"/>
                <w:szCs w:val="20"/>
              </w:rPr>
              <w:t>4、保温材料：无CFC聚氨酯发泡。</w:t>
            </w:r>
          </w:p>
          <w:p>
            <w:pPr>
              <w:widowControl/>
              <w:spacing w:line="300" w:lineRule="exact"/>
              <w:jc w:val="left"/>
              <w:rPr>
                <w:rFonts w:hint="eastAsia" w:eastAsia="宋体"/>
                <w:sz w:val="20"/>
                <w:szCs w:val="20"/>
                <w:lang w:eastAsia="zh-CN"/>
              </w:rPr>
            </w:pPr>
            <w:r>
              <w:rPr>
                <w:rFonts w:hint="eastAsia"/>
                <w:sz w:val="20"/>
                <w:szCs w:val="20"/>
              </w:rPr>
              <w:t>5、照明装置：配置LED冷光源，功耗低，亮度高，箱体内部一目了然。</w:t>
            </w:r>
          </w:p>
          <w:p>
            <w:pPr>
              <w:widowControl/>
              <w:spacing w:line="300" w:lineRule="exact"/>
              <w:jc w:val="left"/>
              <w:rPr>
                <w:rFonts w:hint="eastAsia" w:eastAsia="宋体"/>
                <w:sz w:val="20"/>
                <w:szCs w:val="20"/>
                <w:lang w:eastAsia="zh-CN"/>
              </w:rPr>
            </w:pPr>
            <w:r>
              <w:rPr>
                <w:rFonts w:hint="eastAsia"/>
                <w:sz w:val="20"/>
                <w:szCs w:val="20"/>
              </w:rPr>
              <w:t>6、制冷系统：采用全封闭高效压缩机，环保制冷剂；冷藏内置风扇，制冷迅速；风冷式高效冷凝器，翅片式蒸发器；具备自动化霜功能，化霜过程中箱内温度仍保持在2~8℃范围内。</w:t>
            </w:r>
          </w:p>
          <w:p>
            <w:pPr>
              <w:widowControl/>
              <w:spacing w:line="300" w:lineRule="exact"/>
              <w:jc w:val="left"/>
              <w:rPr>
                <w:rFonts w:hint="eastAsia" w:eastAsia="宋体"/>
                <w:sz w:val="20"/>
                <w:szCs w:val="20"/>
                <w:lang w:eastAsia="zh-CN"/>
              </w:rPr>
            </w:pPr>
            <w:r>
              <w:rPr>
                <w:rFonts w:hint="eastAsia"/>
                <w:sz w:val="20"/>
                <w:szCs w:val="20"/>
              </w:rPr>
              <w:t>7、</w:t>
            </w:r>
            <w:r>
              <w:rPr>
                <w:rFonts w:ascii="Segoe UI Symbol" w:hAnsi="Segoe UI Symbol" w:cs="Segoe UI Symbol"/>
                <w:szCs w:val="21"/>
              </w:rPr>
              <w:t>★</w:t>
            </w:r>
            <w:r>
              <w:rPr>
                <w:rFonts w:hint="eastAsia"/>
                <w:sz w:val="20"/>
                <w:szCs w:val="20"/>
              </w:rPr>
              <w:t>温度控制：微电脑温度控制系统，配置上部温度、下部温度、控制/报警温度、环境温度、蒸发器温度、冷凝器温度等多路传感器，确保运行状态安全稳定, 温度传感器置于箱内空气中，实时感应温度变化；配置湿度传感器可查阅湿度。</w:t>
            </w:r>
          </w:p>
          <w:p>
            <w:pPr>
              <w:widowControl/>
              <w:spacing w:line="300" w:lineRule="exact"/>
              <w:jc w:val="left"/>
              <w:rPr>
                <w:rFonts w:hint="eastAsia" w:eastAsia="宋体"/>
                <w:sz w:val="20"/>
                <w:szCs w:val="20"/>
                <w:lang w:eastAsia="zh-CN"/>
              </w:rPr>
            </w:pPr>
            <w:r>
              <w:rPr>
                <w:rFonts w:hint="eastAsia"/>
                <w:sz w:val="20"/>
                <w:szCs w:val="20"/>
              </w:rPr>
              <w:t>8、控温性能：强制冷气循环系统，确保箱体内部温度均匀性。箱内温度波动范围±3℃，可通过设定温度使箱内温度保持在2~8℃范围内。</w:t>
            </w:r>
          </w:p>
          <w:p>
            <w:pPr>
              <w:widowControl/>
              <w:spacing w:line="300" w:lineRule="exact"/>
              <w:jc w:val="left"/>
              <w:rPr>
                <w:rFonts w:hint="eastAsia" w:eastAsia="宋体"/>
                <w:sz w:val="20"/>
                <w:szCs w:val="20"/>
                <w:lang w:eastAsia="zh-CN"/>
              </w:rPr>
            </w:pPr>
            <w:r>
              <w:rPr>
                <w:rFonts w:hint="eastAsia"/>
                <w:sz w:val="20"/>
                <w:szCs w:val="20"/>
              </w:rPr>
              <w:t>9、温度显示：天蓝色数码温度屏，视觉柔和，显示精度0.1℃。</w:t>
            </w:r>
          </w:p>
          <w:p>
            <w:pPr>
              <w:widowControl/>
              <w:spacing w:line="300" w:lineRule="exact"/>
              <w:jc w:val="left"/>
              <w:rPr>
                <w:rFonts w:hint="eastAsia" w:eastAsia="宋体"/>
                <w:sz w:val="20"/>
                <w:szCs w:val="20"/>
                <w:lang w:eastAsia="zh-CN"/>
              </w:rPr>
            </w:pPr>
            <w:r>
              <w:rPr>
                <w:rFonts w:hint="eastAsia"/>
                <w:sz w:val="20"/>
                <w:szCs w:val="20"/>
              </w:rPr>
              <w:t>10、产品配置：配置≥10个带标签卡搁架，方便存放物品标识。门体带锁设计，防止随意开启；4个万向脚轮（其中2个自带刹车锁止功能），移动固定方便。</w:t>
            </w:r>
          </w:p>
          <w:p>
            <w:pPr>
              <w:widowControl/>
              <w:spacing w:line="300" w:lineRule="exact"/>
              <w:jc w:val="left"/>
              <w:rPr>
                <w:rFonts w:hint="eastAsia" w:eastAsia="宋体"/>
                <w:sz w:val="20"/>
                <w:szCs w:val="20"/>
                <w:lang w:eastAsia="zh-CN"/>
              </w:rPr>
            </w:pPr>
            <w:r>
              <w:rPr>
                <w:rFonts w:hint="eastAsia"/>
                <w:sz w:val="20"/>
                <w:szCs w:val="20"/>
              </w:rPr>
              <w:t>11、报警功能：具有高温、低温、传感器故警、开门、断电报警等多种功能，物品存放更安全。声音蜂鸣、报警代码3秒/次间隔闪烁，具备远程报警接口。</w:t>
            </w:r>
          </w:p>
          <w:p>
            <w:pPr>
              <w:widowControl/>
              <w:spacing w:line="300" w:lineRule="exact"/>
              <w:jc w:val="left"/>
              <w:rPr>
                <w:rFonts w:hint="eastAsia" w:eastAsia="宋体"/>
                <w:sz w:val="20"/>
                <w:szCs w:val="20"/>
                <w:lang w:eastAsia="zh-CN"/>
              </w:rPr>
            </w:pPr>
            <w:r>
              <w:rPr>
                <w:rFonts w:hint="eastAsia"/>
                <w:sz w:val="20"/>
                <w:szCs w:val="20"/>
              </w:rPr>
              <w:t>12、</w:t>
            </w:r>
            <w:r>
              <w:rPr>
                <w:rFonts w:ascii="Segoe UI Symbol" w:hAnsi="Segoe UI Symbol" w:cs="Segoe UI Symbol"/>
                <w:szCs w:val="21"/>
              </w:rPr>
              <w:t>★</w:t>
            </w:r>
            <w:r>
              <w:rPr>
                <w:rFonts w:hint="eastAsia"/>
                <w:sz w:val="20"/>
                <w:szCs w:val="20"/>
              </w:rPr>
              <w:t>蓄电池：提供≥48小时显示及报警功能，并为温度记录打印机、USB端口供电。</w:t>
            </w:r>
          </w:p>
          <w:p>
            <w:pPr>
              <w:widowControl/>
              <w:spacing w:line="300" w:lineRule="exact"/>
              <w:jc w:val="left"/>
              <w:rPr>
                <w:rFonts w:hint="eastAsia" w:eastAsia="宋体"/>
                <w:sz w:val="20"/>
                <w:szCs w:val="20"/>
                <w:lang w:eastAsia="zh-CN"/>
              </w:rPr>
            </w:pPr>
            <w:r>
              <w:rPr>
                <w:rFonts w:hint="eastAsia"/>
                <w:sz w:val="20"/>
                <w:szCs w:val="20"/>
              </w:rPr>
              <w:t>13、数据接口：标配USB数据导出接口，接入U盘可自动存储当月及上月数据，数据PDF格式。U盘持续连接可自动存储温度数据。标配485接口</w:t>
            </w:r>
          </w:p>
          <w:p>
            <w:pPr>
              <w:widowControl/>
              <w:spacing w:line="300" w:lineRule="exact"/>
              <w:jc w:val="left"/>
              <w:rPr>
                <w:rFonts w:hint="eastAsia" w:eastAsia="宋体"/>
                <w:sz w:val="20"/>
                <w:szCs w:val="20"/>
                <w:lang w:eastAsia="zh-CN"/>
              </w:rPr>
            </w:pPr>
            <w:r>
              <w:rPr>
                <w:rFonts w:hint="eastAsia"/>
                <w:sz w:val="20"/>
                <w:szCs w:val="20"/>
              </w:rPr>
              <w:t>14、运行安全：当控制/报警传感器发生故障时，压缩机规律智能开停，确保物品存储安全。</w:t>
            </w:r>
          </w:p>
          <w:p>
            <w:pPr>
              <w:widowControl/>
              <w:spacing w:line="300" w:lineRule="exact"/>
              <w:jc w:val="left"/>
              <w:rPr>
                <w:rFonts w:hint="eastAsia" w:eastAsia="宋体"/>
                <w:sz w:val="20"/>
                <w:szCs w:val="20"/>
                <w:lang w:eastAsia="zh-CN"/>
              </w:rPr>
            </w:pPr>
            <w:r>
              <w:rPr>
                <w:rFonts w:hint="eastAsia"/>
                <w:sz w:val="20"/>
                <w:szCs w:val="20"/>
              </w:rPr>
              <w:t>15、冷凝水处理：冷凝水汇集后自动蒸发，免除人工处理的烦恼。</w:t>
            </w:r>
          </w:p>
          <w:p>
            <w:pPr>
              <w:widowControl/>
              <w:spacing w:line="300" w:lineRule="exact"/>
              <w:jc w:val="left"/>
              <w:rPr>
                <w:rFonts w:hint="eastAsia" w:eastAsia="宋体"/>
                <w:sz w:val="20"/>
                <w:szCs w:val="20"/>
                <w:lang w:eastAsia="zh-CN"/>
              </w:rPr>
            </w:pPr>
            <w:r>
              <w:rPr>
                <w:rFonts w:hint="eastAsia"/>
                <w:sz w:val="20"/>
                <w:szCs w:val="20"/>
              </w:rPr>
              <w:t>16、打印配置（选配）：温度记录打印机，打印数据应包含时间、温度数据。</w:t>
            </w:r>
          </w:p>
          <w:p>
            <w:pPr>
              <w:widowControl/>
              <w:spacing w:line="300" w:lineRule="exact"/>
              <w:jc w:val="left"/>
              <w:rPr>
                <w:rFonts w:hint="eastAsia" w:eastAsia="宋体"/>
                <w:sz w:val="20"/>
                <w:szCs w:val="20"/>
                <w:lang w:eastAsia="zh-CN"/>
              </w:rPr>
            </w:pPr>
            <w:r>
              <w:rPr>
                <w:rFonts w:hint="eastAsia"/>
                <w:sz w:val="20"/>
                <w:szCs w:val="20"/>
              </w:rPr>
              <w:t>17、测试孔：标配测试孔，方便用户测试箱内温度。</w:t>
            </w:r>
          </w:p>
          <w:p>
            <w:pPr>
              <w:widowControl/>
              <w:spacing w:line="300" w:lineRule="exact"/>
              <w:jc w:val="left"/>
              <w:rPr>
                <w:rFonts w:hint="eastAsia" w:eastAsia="宋体"/>
                <w:sz w:val="20"/>
                <w:szCs w:val="20"/>
                <w:lang w:eastAsia="zh-CN"/>
              </w:rPr>
            </w:pPr>
            <w:r>
              <w:rPr>
                <w:rFonts w:hint="eastAsia"/>
                <w:sz w:val="20"/>
                <w:szCs w:val="20"/>
              </w:rPr>
              <w:t>18、服务保障：维修响应时间为2小时内，市区24小时抵达到单位排除故障。</w:t>
            </w:r>
          </w:p>
          <w:p>
            <w:pPr>
              <w:widowControl/>
              <w:spacing w:line="300" w:lineRule="exact"/>
              <w:jc w:val="left"/>
              <w:rPr>
                <w:rFonts w:hint="eastAsia" w:eastAsia="宋体"/>
                <w:sz w:val="20"/>
                <w:szCs w:val="20"/>
                <w:lang w:eastAsia="zh-CN"/>
              </w:rPr>
            </w:pPr>
            <w:r>
              <w:rPr>
                <w:rFonts w:hint="eastAsia"/>
                <w:sz w:val="20"/>
                <w:szCs w:val="20"/>
              </w:rPr>
              <w:t>19、</w:t>
            </w:r>
            <w:r>
              <w:rPr>
                <w:rFonts w:ascii="Segoe UI Symbol" w:hAnsi="Segoe UI Symbol" w:cs="Segoe UI Symbol"/>
                <w:szCs w:val="21"/>
              </w:rPr>
              <w:t>★</w:t>
            </w:r>
            <w:r>
              <w:rPr>
                <w:rFonts w:hint="eastAsia"/>
                <w:sz w:val="20"/>
                <w:szCs w:val="20"/>
              </w:rPr>
              <w:t>质量保证：验收合格后整机保修≥3年，压缩机5年，终生维修。终身免费提供技术服务、技术支持及咨询服务。</w:t>
            </w:r>
          </w:p>
          <w:p>
            <w:pPr>
              <w:widowControl/>
              <w:spacing w:line="300" w:lineRule="exact"/>
              <w:jc w:val="left"/>
              <w:rPr>
                <w:rFonts w:ascii="宋体" w:hAnsi="宋体" w:cs="宋体"/>
                <w:kern w:val="0"/>
                <w:sz w:val="20"/>
                <w:szCs w:val="20"/>
              </w:rPr>
            </w:pPr>
            <w:r>
              <w:rPr>
                <w:rFonts w:hint="eastAsia"/>
                <w:sz w:val="20"/>
                <w:szCs w:val="20"/>
              </w:rPr>
              <w:t>20、产品注册：产品具有医疗器械注册证且产品型号登记备案。</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个</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8</w:t>
            </w:r>
          </w:p>
        </w:tc>
        <w:tc>
          <w:tcPr>
            <w:tcW w:w="1796"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22"/>
                <w:szCs w:val="22"/>
              </w:rPr>
            </w:pPr>
          </w:p>
        </w:tc>
      </w:tr>
      <w:tr>
        <w:tblPrEx>
          <w:tblCellMar>
            <w:top w:w="0" w:type="dxa"/>
            <w:left w:w="108" w:type="dxa"/>
            <w:bottom w:w="0" w:type="dxa"/>
            <w:right w:w="108" w:type="dxa"/>
          </w:tblCellMar>
        </w:tblPrEx>
        <w:trPr>
          <w:trHeight w:val="440" w:hRule="atLeast"/>
          <w:jc w:val="center"/>
        </w:trPr>
        <w:tc>
          <w:tcPr>
            <w:tcW w:w="1252"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textAlignment w:val="center"/>
              <w:rPr>
                <w:rFonts w:ascii="宋体" w:hAnsi="宋体" w:cs="宋体"/>
                <w:color w:val="000000"/>
                <w:sz w:val="22"/>
                <w:szCs w:val="22"/>
              </w:rPr>
            </w:pPr>
          </w:p>
        </w:tc>
        <w:tc>
          <w:tcPr>
            <w:tcW w:w="2003" w:type="dxa"/>
            <w:tcBorders>
              <w:top w:val="single" w:color="000000" w:sz="4" w:space="0"/>
              <w:left w:val="single" w:color="auto" w:sz="4" w:space="0"/>
              <w:bottom w:val="single" w:color="000000" w:sz="4" w:space="0"/>
              <w:right w:val="single" w:color="000000" w:sz="4" w:space="0"/>
            </w:tcBorders>
            <w:noWrap/>
            <w:vAlign w:val="center"/>
          </w:tcPr>
          <w:p>
            <w:pPr>
              <w:widowControl/>
              <w:jc w:val="center"/>
              <w:rPr>
                <w:rFonts w:ascii="宋体" w:hAnsi="宋体" w:cs="宋体"/>
                <w:kern w:val="0"/>
                <w:sz w:val="20"/>
                <w:szCs w:val="20"/>
              </w:rPr>
            </w:pPr>
            <w:r>
              <w:rPr>
                <w:rFonts w:hint="eastAsia"/>
                <w:sz w:val="20"/>
                <w:szCs w:val="20"/>
              </w:rPr>
              <w:t>医用低温保存箱</w:t>
            </w:r>
          </w:p>
          <w:p>
            <w:pPr>
              <w:widowControl/>
              <w:jc w:val="center"/>
              <w:textAlignment w:val="center"/>
              <w:rPr>
                <w:rFonts w:ascii="宋体" w:hAnsi="宋体" w:cs="宋体"/>
                <w:color w:val="000000"/>
                <w:sz w:val="22"/>
                <w:szCs w:val="22"/>
              </w:rPr>
            </w:pP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sz w:val="20"/>
                <w:szCs w:val="20"/>
              </w:rPr>
            </w:pPr>
            <w:r>
              <w:rPr>
                <w:rFonts w:hint="eastAsia"/>
                <w:sz w:val="20"/>
                <w:szCs w:val="20"/>
              </w:rPr>
              <w:t>1、温度范围-20°C～-40°C可调节，有效容积≥531L,内板材质为电锌板喷粉</w:t>
            </w:r>
          </w:p>
          <w:p>
            <w:pPr>
              <w:widowControl/>
              <w:jc w:val="left"/>
              <w:rPr>
                <w:sz w:val="20"/>
                <w:szCs w:val="20"/>
              </w:rPr>
            </w:pPr>
            <w:r>
              <w:rPr>
                <w:rFonts w:hint="eastAsia"/>
                <w:sz w:val="20"/>
                <w:szCs w:val="20"/>
              </w:rPr>
              <w:t>2、 微电脑控制，LED大数码管显示箱内温度，显示精度0.1℃；</w:t>
            </w:r>
          </w:p>
          <w:p>
            <w:pPr>
              <w:widowControl/>
              <w:jc w:val="left"/>
              <w:rPr>
                <w:sz w:val="20"/>
                <w:szCs w:val="20"/>
              </w:rPr>
            </w:pPr>
            <w:r>
              <w:rPr>
                <w:rFonts w:hint="eastAsia"/>
                <w:sz w:val="20"/>
                <w:szCs w:val="20"/>
              </w:rPr>
              <w:t>3、具有多种故障报警：高温报警、低温报警、传感器故障报警、环温高报警、断电报警、门开报警、电池报警；</w:t>
            </w:r>
          </w:p>
          <w:p>
            <w:pPr>
              <w:widowControl/>
              <w:jc w:val="left"/>
              <w:rPr>
                <w:sz w:val="20"/>
                <w:szCs w:val="20"/>
              </w:rPr>
            </w:pPr>
            <w:r>
              <w:rPr>
                <w:rFonts w:hint="eastAsia"/>
                <w:sz w:val="20"/>
                <w:szCs w:val="20"/>
              </w:rPr>
              <w:t>4、具有多种报警方式：声音蜂鸣报警、灯光闪烁报警，远程报警接口；</w:t>
            </w:r>
          </w:p>
          <w:p>
            <w:pPr>
              <w:widowControl/>
              <w:jc w:val="left"/>
              <w:rPr>
                <w:sz w:val="20"/>
                <w:szCs w:val="20"/>
              </w:rPr>
            </w:pPr>
            <w:r>
              <w:rPr>
                <w:rFonts w:hint="eastAsia"/>
                <w:sz w:val="20"/>
                <w:szCs w:val="20"/>
              </w:rPr>
              <w:t xml:space="preserve">5、多重保护功能：开机延时保护、停机间隔保护、显示面板密码保护、断电记忆数据保护、传感器故障保护运行； </w:t>
            </w:r>
          </w:p>
          <w:p>
            <w:pPr>
              <w:widowControl/>
              <w:jc w:val="left"/>
              <w:rPr>
                <w:sz w:val="20"/>
                <w:szCs w:val="20"/>
              </w:rPr>
            </w:pPr>
            <w:r>
              <w:rPr>
                <w:rFonts w:ascii="Segoe UI Symbol" w:hAnsi="Segoe UI Symbol" w:cs="Segoe UI Symbol"/>
                <w:szCs w:val="21"/>
              </w:rPr>
              <w:t>★</w:t>
            </w:r>
            <w:r>
              <w:rPr>
                <w:rFonts w:hint="eastAsia"/>
                <w:sz w:val="20"/>
                <w:szCs w:val="20"/>
              </w:rPr>
              <w:t>6、后备电池设计，断电后持续报警并显示箱内实时温度24小时以上；</w:t>
            </w:r>
          </w:p>
          <w:p>
            <w:pPr>
              <w:widowControl/>
              <w:jc w:val="left"/>
              <w:rPr>
                <w:sz w:val="20"/>
                <w:szCs w:val="20"/>
              </w:rPr>
            </w:pPr>
            <w:r>
              <w:rPr>
                <w:rFonts w:ascii="Segoe UI Symbol" w:hAnsi="Segoe UI Symbol" w:cs="Segoe UI Symbol"/>
                <w:szCs w:val="21"/>
              </w:rPr>
              <w:t>★</w:t>
            </w:r>
            <w:r>
              <w:rPr>
                <w:rFonts w:hint="eastAsia"/>
                <w:sz w:val="20"/>
                <w:szCs w:val="20"/>
              </w:rPr>
              <w:t>7、采用HC环保制冷剂和制冷系统，明确制冷剂用量，制冷剂用量符合国家安全标准,可燃制冷剂不能高于150g；</w:t>
            </w:r>
          </w:p>
          <w:p>
            <w:pPr>
              <w:widowControl/>
              <w:jc w:val="left"/>
              <w:rPr>
                <w:sz w:val="20"/>
                <w:szCs w:val="20"/>
              </w:rPr>
            </w:pPr>
            <w:r>
              <w:rPr>
                <w:rFonts w:hint="eastAsia"/>
                <w:sz w:val="20"/>
                <w:szCs w:val="20"/>
              </w:rPr>
              <w:t>8、根据低温保存箱国家标准GB/T 20154要求，低温保存箱铭牌上要标注制冷剂的详细名称及装入量；</w:t>
            </w:r>
          </w:p>
          <w:p>
            <w:pPr>
              <w:widowControl/>
              <w:jc w:val="left"/>
              <w:rPr>
                <w:sz w:val="20"/>
                <w:szCs w:val="20"/>
              </w:rPr>
            </w:pPr>
            <w:r>
              <w:rPr>
                <w:rFonts w:hint="eastAsia"/>
                <w:sz w:val="20"/>
                <w:szCs w:val="20"/>
              </w:rPr>
              <w:t>9、采用碳氢节能压缩机，更节能环保;</w:t>
            </w:r>
          </w:p>
          <w:p>
            <w:pPr>
              <w:widowControl/>
              <w:jc w:val="left"/>
              <w:rPr>
                <w:sz w:val="20"/>
                <w:szCs w:val="20"/>
              </w:rPr>
            </w:pPr>
            <w:r>
              <w:rPr>
                <w:rFonts w:hint="eastAsia"/>
                <w:sz w:val="20"/>
                <w:szCs w:val="20"/>
              </w:rPr>
              <w:t>10、风机高效制冷，使用寿命更长；</w:t>
            </w:r>
          </w:p>
          <w:p>
            <w:pPr>
              <w:widowControl/>
              <w:jc w:val="left"/>
              <w:rPr>
                <w:sz w:val="20"/>
                <w:szCs w:val="20"/>
              </w:rPr>
            </w:pPr>
            <w:r>
              <w:rPr>
                <w:rFonts w:ascii="Segoe UI Symbol" w:hAnsi="Segoe UI Symbol" w:cs="Segoe UI Symbol"/>
                <w:szCs w:val="21"/>
              </w:rPr>
              <w:t>★</w:t>
            </w:r>
            <w:r>
              <w:rPr>
                <w:rFonts w:hint="eastAsia"/>
                <w:sz w:val="20"/>
                <w:szCs w:val="20"/>
              </w:rPr>
              <w:t>11、设定-40℃的特性点温度均匀性±3℃，全温区温度均匀性±5℃以内；</w:t>
            </w:r>
          </w:p>
          <w:p>
            <w:pPr>
              <w:widowControl/>
              <w:jc w:val="left"/>
              <w:rPr>
                <w:sz w:val="20"/>
                <w:szCs w:val="20"/>
              </w:rPr>
            </w:pPr>
            <w:r>
              <w:rPr>
                <w:rFonts w:ascii="Segoe UI Symbol" w:hAnsi="Segoe UI Symbol" w:cs="Segoe UI Symbol"/>
                <w:szCs w:val="21"/>
              </w:rPr>
              <w:t>★</w:t>
            </w:r>
            <w:r>
              <w:rPr>
                <w:rFonts w:hint="eastAsia"/>
                <w:sz w:val="20"/>
                <w:szCs w:val="20"/>
              </w:rPr>
              <w:t>12、立式双门结构，优化嵌入式双密封条设计，三层密封，密封保温效果好，环保节能；</w:t>
            </w:r>
          </w:p>
          <w:p>
            <w:pPr>
              <w:widowControl/>
              <w:jc w:val="left"/>
              <w:rPr>
                <w:sz w:val="20"/>
                <w:szCs w:val="20"/>
              </w:rPr>
            </w:pPr>
            <w:r>
              <w:rPr>
                <w:rFonts w:hint="eastAsia"/>
                <w:sz w:val="20"/>
                <w:szCs w:val="20"/>
              </w:rPr>
              <w:t>13、内藏式蒸发器设计，金属喷粉内胆，防腐蚀，制冷快；</w:t>
            </w:r>
          </w:p>
          <w:p>
            <w:pPr>
              <w:widowControl/>
              <w:jc w:val="left"/>
              <w:rPr>
                <w:sz w:val="20"/>
                <w:szCs w:val="20"/>
              </w:rPr>
            </w:pPr>
            <w:r>
              <w:rPr>
                <w:rFonts w:hint="eastAsia"/>
                <w:sz w:val="20"/>
                <w:szCs w:val="20"/>
              </w:rPr>
              <w:t>14、箱内大空间，搁架间距上下可调，便于存放不同尺寸的物品；</w:t>
            </w:r>
          </w:p>
          <w:p>
            <w:pPr>
              <w:widowControl/>
              <w:jc w:val="left"/>
              <w:rPr>
                <w:sz w:val="20"/>
                <w:szCs w:val="20"/>
              </w:rPr>
            </w:pPr>
            <w:r>
              <w:rPr>
                <w:rFonts w:hint="eastAsia"/>
                <w:sz w:val="20"/>
                <w:szCs w:val="20"/>
              </w:rPr>
              <w:t>15、门锁+锁鼻一体式手把门锁设计，即可一把钥匙一把锁，又可外加挂锁，可随意配置任意挂锁，实现多人管理；</w:t>
            </w:r>
          </w:p>
          <w:p>
            <w:pPr>
              <w:widowControl/>
              <w:jc w:val="left"/>
              <w:rPr>
                <w:sz w:val="20"/>
                <w:szCs w:val="20"/>
              </w:rPr>
            </w:pPr>
            <w:r>
              <w:rPr>
                <w:rFonts w:ascii="Segoe UI Symbol" w:hAnsi="Segoe UI Symbol" w:cs="Segoe UI Symbol"/>
                <w:szCs w:val="21"/>
              </w:rPr>
              <w:t>★</w:t>
            </w:r>
            <w:r>
              <w:rPr>
                <w:rFonts w:hint="eastAsia"/>
                <w:sz w:val="20"/>
                <w:szCs w:val="20"/>
              </w:rPr>
              <w:t>16、具有2个测试孔，方便实验使用和监控箱内温度；</w:t>
            </w:r>
          </w:p>
          <w:p>
            <w:pPr>
              <w:widowControl/>
              <w:jc w:val="left"/>
              <w:rPr>
                <w:sz w:val="20"/>
                <w:szCs w:val="20"/>
              </w:rPr>
            </w:pPr>
            <w:r>
              <w:rPr>
                <w:rFonts w:hint="eastAsia"/>
                <w:sz w:val="20"/>
                <w:szCs w:val="20"/>
              </w:rPr>
              <w:t>17、脚轮+底脚设计，便于移动和锁定；</w:t>
            </w:r>
          </w:p>
          <w:p>
            <w:pPr>
              <w:widowControl/>
              <w:jc w:val="left"/>
              <w:rPr>
                <w:rFonts w:ascii="宋体" w:hAnsi="宋体" w:cs="宋体"/>
                <w:kern w:val="0"/>
                <w:sz w:val="20"/>
                <w:szCs w:val="20"/>
              </w:rPr>
            </w:pPr>
            <w:r>
              <w:rPr>
                <w:rFonts w:hint="eastAsia"/>
                <w:sz w:val="20"/>
                <w:szCs w:val="20"/>
              </w:rPr>
              <w:t>18、可选配圆盘式温度记录仪，USB接口，打印机，RS485或WIFI模块（二选一）。</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个</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8</w:t>
            </w:r>
          </w:p>
        </w:tc>
        <w:tc>
          <w:tcPr>
            <w:tcW w:w="1796"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22"/>
                <w:szCs w:val="22"/>
              </w:rPr>
            </w:pPr>
          </w:p>
        </w:tc>
      </w:tr>
      <w:tr>
        <w:tblPrEx>
          <w:tblCellMar>
            <w:top w:w="0" w:type="dxa"/>
            <w:left w:w="108" w:type="dxa"/>
            <w:bottom w:w="0" w:type="dxa"/>
            <w:right w:w="108" w:type="dxa"/>
          </w:tblCellMar>
        </w:tblPrEx>
        <w:trPr>
          <w:trHeight w:val="440" w:hRule="atLeast"/>
          <w:jc w:val="center"/>
        </w:trPr>
        <w:tc>
          <w:tcPr>
            <w:tcW w:w="1252"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textAlignment w:val="center"/>
              <w:rPr>
                <w:rFonts w:ascii="宋体" w:hAnsi="宋体" w:cs="宋体"/>
                <w:color w:val="000000"/>
                <w:sz w:val="22"/>
                <w:szCs w:val="22"/>
              </w:rPr>
            </w:pPr>
          </w:p>
        </w:tc>
        <w:tc>
          <w:tcPr>
            <w:tcW w:w="2003"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sz w:val="22"/>
                <w:szCs w:val="22"/>
              </w:rPr>
              <w:t>全自动移液吸头排列机器人</w:t>
            </w: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eastAsia="宋体" w:cs="宋体"/>
                <w:color w:val="000000"/>
                <w:kern w:val="0"/>
                <w:sz w:val="20"/>
                <w:szCs w:val="20"/>
                <w:lang w:eastAsia="zh-CN" w:bidi="ar"/>
              </w:rPr>
            </w:pPr>
          </w:p>
          <w:p>
            <w:pPr>
              <w:widowControl/>
              <w:jc w:val="left"/>
              <w:textAlignment w:val="center"/>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 xml:space="preserve">1.环境温度：15～30℃；相对湿度： ＜80％RH。  </w:t>
            </w:r>
          </w:p>
          <w:p>
            <w:pPr>
              <w:widowControl/>
              <w:jc w:val="left"/>
              <w:textAlignment w:val="center"/>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2.电压：220VAC±10%；50Hz。</w:t>
            </w:r>
          </w:p>
          <w:p>
            <w:pPr>
              <w:widowControl/>
              <w:jc w:val="left"/>
              <w:textAlignment w:val="center"/>
              <w:rPr>
                <w:rFonts w:hint="eastAsia" w:ascii="宋体" w:hAnsi="宋体" w:eastAsia="宋体" w:cs="宋体"/>
                <w:color w:val="000000"/>
                <w:kern w:val="0"/>
                <w:sz w:val="20"/>
                <w:szCs w:val="20"/>
                <w:lang w:eastAsia="zh-CN" w:bidi="ar"/>
              </w:rPr>
            </w:pPr>
            <w:r>
              <w:rPr>
                <w:rFonts w:ascii="Segoe UI Symbol" w:hAnsi="Segoe UI Symbol" w:cs="Segoe UI Symbol"/>
                <w:szCs w:val="21"/>
              </w:rPr>
              <w:t>★</w:t>
            </w:r>
            <w:r>
              <w:rPr>
                <w:rFonts w:hint="eastAsia" w:ascii="宋体" w:hAnsi="宋体" w:cs="宋体"/>
                <w:color w:val="000000"/>
                <w:kern w:val="0"/>
                <w:sz w:val="20"/>
                <w:szCs w:val="20"/>
                <w:lang w:bidi="ar"/>
              </w:rPr>
              <w:t>3.二合一机型，在不更换零件的情况下，一台设备上同时支持排列10ul和200ul吸头；</w:t>
            </w:r>
          </w:p>
          <w:p>
            <w:pPr>
              <w:widowControl/>
              <w:jc w:val="left"/>
              <w:textAlignment w:val="center"/>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4.整机采用全铝机身，使用阳极氧化工艺加优质烤漆，关键结构采用医用级304不锈钢打造，抗菌、坚固、耐用；</w:t>
            </w:r>
          </w:p>
          <w:p>
            <w:pPr>
              <w:widowControl/>
              <w:jc w:val="left"/>
              <w:textAlignment w:val="center"/>
              <w:rPr>
                <w:rFonts w:hint="eastAsia" w:ascii="宋体" w:hAnsi="宋体" w:eastAsia="宋体" w:cs="宋体"/>
                <w:color w:val="000000"/>
                <w:kern w:val="0"/>
                <w:sz w:val="20"/>
                <w:szCs w:val="20"/>
                <w:lang w:eastAsia="zh-CN" w:bidi="ar"/>
              </w:rPr>
            </w:pPr>
            <w:r>
              <w:rPr>
                <w:rFonts w:ascii="Segoe UI Symbol" w:hAnsi="Segoe UI Symbol" w:cs="Segoe UI Symbol"/>
                <w:szCs w:val="21"/>
              </w:rPr>
              <w:t>★</w:t>
            </w:r>
            <w:r>
              <w:rPr>
                <w:rFonts w:hint="eastAsia" w:ascii="Segoe UI Symbol" w:hAnsi="Segoe UI Symbol" w:cs="Segoe UI Symbol"/>
                <w:szCs w:val="21"/>
              </w:rPr>
              <w:t>5</w:t>
            </w:r>
            <w:r>
              <w:rPr>
                <w:rFonts w:hint="eastAsia" w:ascii="宋体" w:hAnsi="宋体" w:cs="宋体"/>
                <w:color w:val="000000"/>
                <w:kern w:val="0"/>
                <w:sz w:val="20"/>
                <w:szCs w:val="20"/>
                <w:lang w:bidi="ar"/>
              </w:rPr>
              <w:t>.高清电容触摸屏，触摸精准，戴手套也可操作，界面简单，容易操作；</w:t>
            </w:r>
          </w:p>
          <w:p>
            <w:pPr>
              <w:widowControl/>
              <w:jc w:val="left"/>
              <w:textAlignment w:val="center"/>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6.适用多种国产</w:t>
            </w:r>
            <w:r>
              <w:rPr>
                <w:rFonts w:hint="eastAsia" w:ascii="宋体" w:hAnsi="宋体" w:cs="宋体"/>
                <w:color w:val="000000"/>
                <w:kern w:val="0"/>
                <w:sz w:val="20"/>
                <w:szCs w:val="20"/>
                <w:lang w:eastAsia="zh-CN" w:bidi="ar"/>
              </w:rPr>
              <w:t>、</w:t>
            </w:r>
            <w:r>
              <w:rPr>
                <w:rFonts w:hint="eastAsia" w:ascii="宋体" w:hAnsi="宋体" w:cs="宋体"/>
                <w:color w:val="000000"/>
                <w:kern w:val="0"/>
                <w:sz w:val="20"/>
                <w:szCs w:val="20"/>
                <w:lang w:bidi="ar"/>
              </w:rPr>
              <w:t>进口品牌吸头；</w:t>
            </w:r>
          </w:p>
          <w:p>
            <w:pPr>
              <w:widowControl/>
              <w:jc w:val="left"/>
              <w:textAlignment w:val="center"/>
              <w:rPr>
                <w:rFonts w:hint="eastAsia" w:ascii="宋体" w:hAnsi="宋体" w:eastAsia="宋体" w:cs="宋体"/>
                <w:color w:val="000000"/>
                <w:kern w:val="0"/>
                <w:sz w:val="20"/>
                <w:szCs w:val="20"/>
                <w:lang w:eastAsia="zh-CN" w:bidi="ar"/>
              </w:rPr>
            </w:pPr>
            <w:r>
              <w:rPr>
                <w:rFonts w:ascii="Segoe UI Symbol" w:hAnsi="Segoe UI Symbol" w:cs="Segoe UI Symbol"/>
                <w:szCs w:val="21"/>
              </w:rPr>
              <w:t>★</w:t>
            </w:r>
            <w:r>
              <w:rPr>
                <w:rFonts w:hint="eastAsia" w:ascii="Segoe UI Symbol" w:hAnsi="Segoe UI Symbol" w:cs="Segoe UI Symbol"/>
                <w:szCs w:val="21"/>
              </w:rPr>
              <w:t>7</w:t>
            </w:r>
            <w:r>
              <w:rPr>
                <w:rFonts w:hint="eastAsia" w:ascii="宋体" w:hAnsi="宋体" w:cs="宋体"/>
                <w:color w:val="000000"/>
                <w:kern w:val="0"/>
                <w:sz w:val="20"/>
                <w:szCs w:val="20"/>
                <w:lang w:bidi="ar"/>
              </w:rPr>
              <w:t>.储料仓体积：可同时储存1500个200ul移液吸头、2500个10ul移液吸头；</w:t>
            </w:r>
          </w:p>
          <w:p>
            <w:pPr>
              <w:widowControl/>
              <w:jc w:val="left"/>
              <w:textAlignment w:val="center"/>
              <w:rPr>
                <w:rFonts w:hint="eastAsia" w:ascii="宋体" w:hAnsi="宋体" w:eastAsia="宋体" w:cs="宋体"/>
                <w:color w:val="000000"/>
                <w:kern w:val="0"/>
                <w:sz w:val="20"/>
                <w:szCs w:val="20"/>
                <w:lang w:eastAsia="zh-CN" w:bidi="ar"/>
              </w:rPr>
            </w:pPr>
            <w:r>
              <w:rPr>
                <w:rFonts w:ascii="Segoe UI Symbol" w:hAnsi="Segoe UI Symbol" w:cs="Segoe UI Symbol"/>
                <w:szCs w:val="21"/>
              </w:rPr>
              <w:t>★</w:t>
            </w:r>
            <w:r>
              <w:rPr>
                <w:rFonts w:hint="eastAsia" w:ascii="Segoe UI Symbol" w:hAnsi="Segoe UI Symbol" w:cs="Segoe UI Symbol"/>
                <w:szCs w:val="21"/>
              </w:rPr>
              <w:t>8</w:t>
            </w:r>
            <w:r>
              <w:rPr>
                <w:rFonts w:hint="eastAsia" w:ascii="宋体" w:hAnsi="宋体" w:cs="宋体"/>
                <w:color w:val="000000"/>
                <w:kern w:val="0"/>
                <w:sz w:val="20"/>
                <w:szCs w:val="20"/>
                <w:lang w:bidi="ar"/>
              </w:rPr>
              <w:t>.整机运行功耗低于50W；</w:t>
            </w:r>
          </w:p>
          <w:p>
            <w:pPr>
              <w:widowControl/>
              <w:jc w:val="left"/>
              <w:textAlignment w:val="center"/>
              <w:rPr>
                <w:rFonts w:hint="eastAsia" w:ascii="宋体" w:hAnsi="宋体" w:eastAsia="宋体" w:cs="宋体"/>
                <w:color w:val="000000"/>
                <w:kern w:val="0"/>
                <w:sz w:val="20"/>
                <w:szCs w:val="20"/>
                <w:lang w:eastAsia="zh-CN" w:bidi="ar"/>
              </w:rPr>
            </w:pPr>
            <w:r>
              <w:rPr>
                <w:rFonts w:ascii="Segoe UI Symbol" w:hAnsi="Segoe UI Symbol" w:cs="Segoe UI Symbol"/>
                <w:szCs w:val="21"/>
              </w:rPr>
              <w:t>★</w:t>
            </w:r>
            <w:r>
              <w:rPr>
                <w:rFonts w:hint="eastAsia" w:ascii="Segoe UI Symbol" w:hAnsi="Segoe UI Symbol" w:cs="Segoe UI Symbol"/>
                <w:szCs w:val="21"/>
              </w:rPr>
              <w:t>9</w:t>
            </w:r>
            <w:r>
              <w:rPr>
                <w:rFonts w:hint="eastAsia" w:ascii="宋体" w:hAnsi="宋体" w:cs="宋体"/>
                <w:color w:val="000000"/>
                <w:kern w:val="0"/>
                <w:sz w:val="20"/>
                <w:szCs w:val="20"/>
                <w:lang w:bidi="ar"/>
              </w:rPr>
              <w:t>.快拆式下料管，可快速拆卸；</w:t>
            </w:r>
          </w:p>
          <w:p>
            <w:pPr>
              <w:widowControl/>
              <w:jc w:val="left"/>
              <w:textAlignment w:val="center"/>
              <w:rPr>
                <w:rFonts w:hint="eastAsia" w:ascii="宋体" w:hAnsi="宋体" w:eastAsia="宋体" w:cs="宋体"/>
                <w:color w:val="000000"/>
                <w:kern w:val="0"/>
                <w:sz w:val="20"/>
                <w:szCs w:val="20"/>
                <w:lang w:eastAsia="zh-CN" w:bidi="ar"/>
              </w:rPr>
            </w:pPr>
            <w:r>
              <w:rPr>
                <w:rFonts w:ascii="Segoe UI Symbol" w:hAnsi="Segoe UI Symbol" w:cs="Segoe UI Symbol"/>
                <w:szCs w:val="21"/>
              </w:rPr>
              <w:t>★</w:t>
            </w:r>
            <w:r>
              <w:rPr>
                <w:rFonts w:hint="eastAsia" w:ascii="宋体" w:hAnsi="宋体" w:cs="宋体"/>
                <w:color w:val="000000"/>
                <w:kern w:val="0"/>
                <w:sz w:val="20"/>
                <w:szCs w:val="20"/>
                <w:lang w:bidi="ar"/>
              </w:rPr>
              <w:t>10.单次装盒量至少6盒；</w:t>
            </w:r>
          </w:p>
          <w:p>
            <w:pPr>
              <w:widowControl/>
              <w:jc w:val="left"/>
              <w:textAlignment w:val="center"/>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11.尺寸不大于680mm x 550mm x 510mm(长x 宽 x 高)；</w:t>
            </w:r>
          </w:p>
          <w:p>
            <w:pPr>
              <w:widowControl/>
              <w:jc w:val="left"/>
              <w:textAlignment w:val="center"/>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12.重量：60KG。</w:t>
            </w:r>
          </w:p>
          <w:p>
            <w:pPr>
              <w:widowControl/>
              <w:jc w:val="left"/>
              <w:textAlignment w:val="center"/>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13.配置包括：主机1台，二合一吸头盒固定架 1个，快拆式下料管 2个，电源及配件 1套，使用说明书 1套。</w:t>
            </w:r>
          </w:p>
          <w:p>
            <w:pPr>
              <w:widowControl/>
              <w:jc w:val="left"/>
              <w:textAlignment w:val="center"/>
              <w:rPr>
                <w:rFonts w:ascii="宋体" w:hAnsi="宋体" w:cs="宋体"/>
                <w:color w:val="000000"/>
                <w:sz w:val="20"/>
                <w:szCs w:val="20"/>
              </w:rPr>
            </w:pPr>
            <w:r>
              <w:rPr>
                <w:rFonts w:ascii="Segoe UI Symbol" w:hAnsi="Segoe UI Symbol" w:cs="Segoe UI Symbol"/>
                <w:szCs w:val="21"/>
              </w:rPr>
              <w:t>★</w:t>
            </w:r>
            <w:r>
              <w:rPr>
                <w:rFonts w:hint="eastAsia" w:ascii="宋体" w:hAnsi="宋体" w:cs="宋体"/>
                <w:color w:val="000000"/>
                <w:kern w:val="0"/>
                <w:sz w:val="20"/>
                <w:szCs w:val="20"/>
                <w:lang w:bidi="ar"/>
              </w:rPr>
              <w:t>14.提供生产企业针对该项目的售后服务承诺书并加盖公章。</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台</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2</w:t>
            </w:r>
          </w:p>
        </w:tc>
        <w:tc>
          <w:tcPr>
            <w:tcW w:w="1796"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22"/>
                <w:szCs w:val="22"/>
              </w:rPr>
            </w:pPr>
          </w:p>
        </w:tc>
      </w:tr>
      <w:tr>
        <w:tblPrEx>
          <w:tblCellMar>
            <w:top w:w="0" w:type="dxa"/>
            <w:left w:w="108" w:type="dxa"/>
            <w:bottom w:w="0" w:type="dxa"/>
            <w:right w:w="108" w:type="dxa"/>
          </w:tblCellMar>
        </w:tblPrEx>
        <w:trPr>
          <w:trHeight w:val="440" w:hRule="atLeast"/>
          <w:jc w:val="center"/>
        </w:trPr>
        <w:tc>
          <w:tcPr>
            <w:tcW w:w="1252"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textAlignment w:val="center"/>
              <w:rPr>
                <w:rFonts w:ascii="宋体" w:hAnsi="宋体" w:cs="宋体"/>
                <w:color w:val="000000"/>
                <w:sz w:val="22"/>
                <w:szCs w:val="22"/>
              </w:rPr>
            </w:pPr>
          </w:p>
        </w:tc>
        <w:tc>
          <w:tcPr>
            <w:tcW w:w="2003" w:type="dxa"/>
            <w:tcBorders>
              <w:top w:val="single" w:color="000000" w:sz="4" w:space="0"/>
              <w:left w:val="single" w:color="auto"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sz w:val="22"/>
                <w:szCs w:val="22"/>
              </w:rPr>
              <w:t>自动感应消毒机</w:t>
            </w:r>
          </w:p>
        </w:tc>
        <w:tc>
          <w:tcPr>
            <w:tcW w:w="6560"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双喷头，大雾量，人体感应靠近喷雾，长续航，零噪音，容量500ML采用纳米雾化技术，可直接安装到三脚架。</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台</w:t>
            </w:r>
          </w:p>
        </w:tc>
        <w:tc>
          <w:tcPr>
            <w:tcW w:w="1020" w:type="dxa"/>
            <w:tcBorders>
              <w:top w:val="single" w:color="000000" w:sz="4" w:space="0"/>
              <w:left w:val="single" w:color="000000" w:sz="4" w:space="0"/>
              <w:bottom w:val="single" w:color="000000" w:sz="4" w:space="0"/>
              <w:right w:val="single" w:color="000000" w:sz="4" w:space="0"/>
            </w:tcBorders>
            <w:noWrap/>
            <w:vAlign w:val="center"/>
          </w:tcPr>
          <w:p>
            <w:pPr>
              <w:jc w:val="center"/>
              <w:rPr>
                <w:rFonts w:ascii="宋体" w:hAnsi="宋体" w:cs="宋体"/>
                <w:color w:val="000000"/>
                <w:sz w:val="22"/>
                <w:szCs w:val="22"/>
              </w:rPr>
            </w:pPr>
            <w:r>
              <w:rPr>
                <w:rFonts w:hint="eastAsia" w:ascii="宋体" w:hAnsi="宋体" w:cs="宋体"/>
                <w:color w:val="000000"/>
                <w:sz w:val="22"/>
                <w:szCs w:val="22"/>
              </w:rPr>
              <w:t>10</w:t>
            </w:r>
          </w:p>
        </w:tc>
        <w:tc>
          <w:tcPr>
            <w:tcW w:w="1796" w:type="dxa"/>
            <w:tcBorders>
              <w:top w:val="single" w:color="000000" w:sz="4" w:space="0"/>
              <w:left w:val="single" w:color="000000" w:sz="4" w:space="0"/>
              <w:bottom w:val="single" w:color="000000" w:sz="4" w:space="0"/>
              <w:right w:val="single" w:color="000000" w:sz="4" w:space="0"/>
            </w:tcBorders>
            <w:noWrap/>
            <w:vAlign w:val="center"/>
          </w:tcPr>
          <w:p>
            <w:pPr>
              <w:rPr>
                <w:rFonts w:ascii="宋体" w:hAnsi="宋体" w:cs="宋体"/>
                <w:color w:val="000000"/>
                <w:sz w:val="22"/>
                <w:szCs w:val="22"/>
              </w:rPr>
            </w:pPr>
          </w:p>
        </w:tc>
      </w:tr>
    </w:tbl>
    <w:p>
      <w:pPr>
        <w:tabs>
          <w:tab w:val="left" w:pos="551"/>
        </w:tabs>
        <w:jc w:val="left"/>
        <w:rPr>
          <w:rFonts w:ascii="宋体" w:hAnsi="宋体" w:cs="宋体"/>
          <w:sz w:val="24"/>
        </w:rPr>
      </w:pPr>
      <w:r>
        <w:rPr>
          <w:rFonts w:hint="eastAsia" w:ascii="宋体" w:hAnsi="宋体" w:cs="宋体"/>
          <w:b/>
          <w:bCs/>
          <w:sz w:val="24"/>
          <w:lang w:val="zh-CN"/>
        </w:rPr>
        <w:t>备注：</w:t>
      </w:r>
    </w:p>
    <w:p>
      <w:pPr>
        <w:tabs>
          <w:tab w:val="left" w:pos="551"/>
        </w:tabs>
        <w:jc w:val="left"/>
        <w:rPr>
          <w:rFonts w:ascii="宋体" w:hAnsi="宋体" w:cs="宋体"/>
          <w:sz w:val="24"/>
        </w:rPr>
      </w:pPr>
      <w:r>
        <w:rPr>
          <w:rFonts w:hint="eastAsia" w:ascii="宋体" w:hAnsi="宋体" w:cs="宋体"/>
          <w:sz w:val="24"/>
        </w:rPr>
        <w:t>1、供应商所提供的产品参数必须优于或等于要求参数，不得低于它，否则为无效投标；</w:t>
      </w:r>
    </w:p>
    <w:p>
      <w:pPr>
        <w:tabs>
          <w:tab w:val="left" w:pos="551"/>
        </w:tabs>
        <w:jc w:val="left"/>
        <w:rPr>
          <w:rFonts w:ascii="宋体" w:hAnsi="宋体" w:cs="宋体"/>
          <w:sz w:val="24"/>
        </w:rPr>
      </w:pPr>
      <w:r>
        <w:rPr>
          <w:rFonts w:hint="eastAsia" w:ascii="宋体" w:hAnsi="宋体" w:cs="宋体"/>
          <w:sz w:val="24"/>
        </w:rPr>
        <w:t>2、招标要求中需要提供佐证材料的，须在投标文件中和签合同时提供，未按要求提供视为无效投标；</w:t>
      </w:r>
    </w:p>
    <w:p>
      <w:r>
        <w:rPr>
          <w:rFonts w:hint="eastAsia" w:ascii="宋体" w:hAnsi="宋体" w:cs="宋体"/>
          <w:sz w:val="24"/>
        </w:rPr>
        <w:t>3、若投标方签合同后实际提供的产品不符合以上参数或经检测成分及含量不符合以上参数要求，甲方不予支付货款；</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auto"/>
    <w:pitch w:val="default"/>
    <w:sig w:usb0="00000000" w:usb1="00000000" w:usb2="00000016" w:usb3="00000000" w:csb0="00100001" w:csb1="00000000"/>
  </w:font>
  <w:font w:name="Segoe UI Symbol">
    <w:panose1 w:val="020B0502040204020203"/>
    <w:charset w:val="00"/>
    <w:family w:val="swiss"/>
    <w:pitch w:val="default"/>
    <w:sig w:usb0="800001E3" w:usb1="1200FFEF" w:usb2="00040000" w:usb3="04000000" w:csb0="00000001" w:csb1="4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27008"/>
    <w:multiLevelType w:val="multilevel"/>
    <w:tmpl w:val="89027008"/>
    <w:lvl w:ilvl="0" w:tentative="0">
      <w:start w:val="1"/>
      <w:numFmt w:val="chineseCounting"/>
      <w:pStyle w:val="2"/>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2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0OGJjNjI2ZDNjOGQ2NmM4ZGViZGNlOTE4ODJiNDYifQ=="/>
  </w:docVars>
  <w:rsids>
    <w:rsidRoot w:val="6BEB4508"/>
    <w:rsid w:val="004B32B1"/>
    <w:rsid w:val="006336BD"/>
    <w:rsid w:val="01727051"/>
    <w:rsid w:val="017B39A5"/>
    <w:rsid w:val="01FD4FC6"/>
    <w:rsid w:val="024F551D"/>
    <w:rsid w:val="02A60B09"/>
    <w:rsid w:val="02AB0AFC"/>
    <w:rsid w:val="03056B0F"/>
    <w:rsid w:val="03085E8E"/>
    <w:rsid w:val="03AE2D4D"/>
    <w:rsid w:val="03CC0219"/>
    <w:rsid w:val="04282555"/>
    <w:rsid w:val="043C0A0A"/>
    <w:rsid w:val="043C7569"/>
    <w:rsid w:val="04B004D7"/>
    <w:rsid w:val="051D473F"/>
    <w:rsid w:val="069D23B1"/>
    <w:rsid w:val="06CC61EE"/>
    <w:rsid w:val="073F336D"/>
    <w:rsid w:val="0750014F"/>
    <w:rsid w:val="077024DB"/>
    <w:rsid w:val="07D827D2"/>
    <w:rsid w:val="07F73B09"/>
    <w:rsid w:val="081C2060"/>
    <w:rsid w:val="082C1CB7"/>
    <w:rsid w:val="08791316"/>
    <w:rsid w:val="08A32AAF"/>
    <w:rsid w:val="08CE6088"/>
    <w:rsid w:val="08E14E2E"/>
    <w:rsid w:val="09346702"/>
    <w:rsid w:val="09E26026"/>
    <w:rsid w:val="09E97403"/>
    <w:rsid w:val="0A526D78"/>
    <w:rsid w:val="0B1C4092"/>
    <w:rsid w:val="0C0D6D5C"/>
    <w:rsid w:val="0C5D6497"/>
    <w:rsid w:val="0C70063B"/>
    <w:rsid w:val="0DE52189"/>
    <w:rsid w:val="0E0613A3"/>
    <w:rsid w:val="0E5765B5"/>
    <w:rsid w:val="0EAC284E"/>
    <w:rsid w:val="0ECE4F21"/>
    <w:rsid w:val="0F032FC1"/>
    <w:rsid w:val="0F25519C"/>
    <w:rsid w:val="0F2A62FD"/>
    <w:rsid w:val="0FB762C5"/>
    <w:rsid w:val="0FFF315B"/>
    <w:rsid w:val="11286179"/>
    <w:rsid w:val="112D4D04"/>
    <w:rsid w:val="114277D5"/>
    <w:rsid w:val="118959CF"/>
    <w:rsid w:val="11B20C71"/>
    <w:rsid w:val="11CD37D0"/>
    <w:rsid w:val="12FE0750"/>
    <w:rsid w:val="135B399E"/>
    <w:rsid w:val="13B32B16"/>
    <w:rsid w:val="14685C4E"/>
    <w:rsid w:val="14D00D2A"/>
    <w:rsid w:val="14FB21BF"/>
    <w:rsid w:val="154A6E41"/>
    <w:rsid w:val="15B64DF0"/>
    <w:rsid w:val="15BC4D04"/>
    <w:rsid w:val="15EE71B5"/>
    <w:rsid w:val="163E5BBA"/>
    <w:rsid w:val="166F00EB"/>
    <w:rsid w:val="17000697"/>
    <w:rsid w:val="17956122"/>
    <w:rsid w:val="17A35562"/>
    <w:rsid w:val="18586B9A"/>
    <w:rsid w:val="18E12164"/>
    <w:rsid w:val="19A718C3"/>
    <w:rsid w:val="19A9080A"/>
    <w:rsid w:val="19AD7086"/>
    <w:rsid w:val="1A1F51CB"/>
    <w:rsid w:val="1A6B1CFD"/>
    <w:rsid w:val="1A833C5D"/>
    <w:rsid w:val="1ABD4E7E"/>
    <w:rsid w:val="1AC94370"/>
    <w:rsid w:val="1B0B49EF"/>
    <w:rsid w:val="1B6D63FC"/>
    <w:rsid w:val="1BF10833"/>
    <w:rsid w:val="1C0E0472"/>
    <w:rsid w:val="1C9E7D8F"/>
    <w:rsid w:val="1CE524EC"/>
    <w:rsid w:val="1D216839"/>
    <w:rsid w:val="1D6A543D"/>
    <w:rsid w:val="1D8579E0"/>
    <w:rsid w:val="1D98263F"/>
    <w:rsid w:val="1D9C188A"/>
    <w:rsid w:val="1E1359BA"/>
    <w:rsid w:val="1EA83C26"/>
    <w:rsid w:val="1ECF5B3C"/>
    <w:rsid w:val="1ED1590F"/>
    <w:rsid w:val="1EF43786"/>
    <w:rsid w:val="1F26189D"/>
    <w:rsid w:val="1F357D1E"/>
    <w:rsid w:val="1F867414"/>
    <w:rsid w:val="1FDB0B84"/>
    <w:rsid w:val="1FEA5823"/>
    <w:rsid w:val="20101A5E"/>
    <w:rsid w:val="20237055"/>
    <w:rsid w:val="20603431"/>
    <w:rsid w:val="2086009D"/>
    <w:rsid w:val="20C87E37"/>
    <w:rsid w:val="21274844"/>
    <w:rsid w:val="21563098"/>
    <w:rsid w:val="21C128A0"/>
    <w:rsid w:val="227D512D"/>
    <w:rsid w:val="22B769E9"/>
    <w:rsid w:val="23035E41"/>
    <w:rsid w:val="23A10BA7"/>
    <w:rsid w:val="23B13072"/>
    <w:rsid w:val="23F272E9"/>
    <w:rsid w:val="2452278F"/>
    <w:rsid w:val="25494490"/>
    <w:rsid w:val="254C6CCD"/>
    <w:rsid w:val="25782F9F"/>
    <w:rsid w:val="258C6C7B"/>
    <w:rsid w:val="25A30494"/>
    <w:rsid w:val="25BB7ADA"/>
    <w:rsid w:val="2602204C"/>
    <w:rsid w:val="264C3E7B"/>
    <w:rsid w:val="26761FA4"/>
    <w:rsid w:val="270A19C1"/>
    <w:rsid w:val="272726F4"/>
    <w:rsid w:val="273A23FD"/>
    <w:rsid w:val="27A61BD2"/>
    <w:rsid w:val="27B41EED"/>
    <w:rsid w:val="28147E17"/>
    <w:rsid w:val="28905960"/>
    <w:rsid w:val="28E42CA6"/>
    <w:rsid w:val="290C464C"/>
    <w:rsid w:val="29295569"/>
    <w:rsid w:val="293F4D92"/>
    <w:rsid w:val="29825B66"/>
    <w:rsid w:val="29A31323"/>
    <w:rsid w:val="2A5D0625"/>
    <w:rsid w:val="2A767B66"/>
    <w:rsid w:val="2B212493"/>
    <w:rsid w:val="2B3F64CA"/>
    <w:rsid w:val="2BDB25D8"/>
    <w:rsid w:val="2C157F43"/>
    <w:rsid w:val="2C4B6D61"/>
    <w:rsid w:val="2C7C13FA"/>
    <w:rsid w:val="2CB35D92"/>
    <w:rsid w:val="2D0C1015"/>
    <w:rsid w:val="2D9052D6"/>
    <w:rsid w:val="2DCB4BEB"/>
    <w:rsid w:val="2DD003CA"/>
    <w:rsid w:val="2DFF59CD"/>
    <w:rsid w:val="2E0E0358"/>
    <w:rsid w:val="2E272D7E"/>
    <w:rsid w:val="2E79724E"/>
    <w:rsid w:val="2E82170B"/>
    <w:rsid w:val="2F563193"/>
    <w:rsid w:val="2F5D0D18"/>
    <w:rsid w:val="30155440"/>
    <w:rsid w:val="30343236"/>
    <w:rsid w:val="30731361"/>
    <w:rsid w:val="30744216"/>
    <w:rsid w:val="308B2030"/>
    <w:rsid w:val="30AC00E0"/>
    <w:rsid w:val="30DA267C"/>
    <w:rsid w:val="311044E2"/>
    <w:rsid w:val="313A2F8E"/>
    <w:rsid w:val="313C2BB2"/>
    <w:rsid w:val="31907A9E"/>
    <w:rsid w:val="31B20B75"/>
    <w:rsid w:val="31FD78B9"/>
    <w:rsid w:val="32280BFF"/>
    <w:rsid w:val="329A78E1"/>
    <w:rsid w:val="32EC3739"/>
    <w:rsid w:val="33823F65"/>
    <w:rsid w:val="33D52B1B"/>
    <w:rsid w:val="33D907A7"/>
    <w:rsid w:val="3490371B"/>
    <w:rsid w:val="34E90283"/>
    <w:rsid w:val="35633693"/>
    <w:rsid w:val="35A075C4"/>
    <w:rsid w:val="3683360C"/>
    <w:rsid w:val="36CF1C22"/>
    <w:rsid w:val="375D4F01"/>
    <w:rsid w:val="3761080C"/>
    <w:rsid w:val="37D6546A"/>
    <w:rsid w:val="38174BC0"/>
    <w:rsid w:val="395C0995"/>
    <w:rsid w:val="39795293"/>
    <w:rsid w:val="39CD436D"/>
    <w:rsid w:val="3AA6095B"/>
    <w:rsid w:val="3AAC1D36"/>
    <w:rsid w:val="3AAD042E"/>
    <w:rsid w:val="3B2453DF"/>
    <w:rsid w:val="3B814178"/>
    <w:rsid w:val="3B823330"/>
    <w:rsid w:val="3BBF4DC9"/>
    <w:rsid w:val="3C2E7367"/>
    <w:rsid w:val="3CB325CD"/>
    <w:rsid w:val="3CFD16B3"/>
    <w:rsid w:val="3D205095"/>
    <w:rsid w:val="3D88660B"/>
    <w:rsid w:val="3D9C29BD"/>
    <w:rsid w:val="3E077CD9"/>
    <w:rsid w:val="3E1C5568"/>
    <w:rsid w:val="3E275395"/>
    <w:rsid w:val="3E816A2C"/>
    <w:rsid w:val="3EBA402E"/>
    <w:rsid w:val="3F003C1E"/>
    <w:rsid w:val="3F7F5289"/>
    <w:rsid w:val="3FDA3C67"/>
    <w:rsid w:val="404F02B4"/>
    <w:rsid w:val="41BD4333"/>
    <w:rsid w:val="42103FA1"/>
    <w:rsid w:val="431C177F"/>
    <w:rsid w:val="43703276"/>
    <w:rsid w:val="43A30722"/>
    <w:rsid w:val="43E405F1"/>
    <w:rsid w:val="44000A6A"/>
    <w:rsid w:val="45031935"/>
    <w:rsid w:val="453C1DB0"/>
    <w:rsid w:val="457612E7"/>
    <w:rsid w:val="45F6351F"/>
    <w:rsid w:val="461117E9"/>
    <w:rsid w:val="461736DC"/>
    <w:rsid w:val="461B1016"/>
    <w:rsid w:val="469C2496"/>
    <w:rsid w:val="46F41159"/>
    <w:rsid w:val="470961A9"/>
    <w:rsid w:val="47443CD9"/>
    <w:rsid w:val="479601D7"/>
    <w:rsid w:val="47BD495B"/>
    <w:rsid w:val="47EF7E1D"/>
    <w:rsid w:val="483E22B9"/>
    <w:rsid w:val="48926EB4"/>
    <w:rsid w:val="489A363D"/>
    <w:rsid w:val="48A241D1"/>
    <w:rsid w:val="48B75C67"/>
    <w:rsid w:val="48C722A7"/>
    <w:rsid w:val="490510BF"/>
    <w:rsid w:val="494A6EC8"/>
    <w:rsid w:val="497631F8"/>
    <w:rsid w:val="49AC3BEC"/>
    <w:rsid w:val="4A7B6CCA"/>
    <w:rsid w:val="4A9B06B2"/>
    <w:rsid w:val="4AB066F8"/>
    <w:rsid w:val="4B0365E5"/>
    <w:rsid w:val="4B642C3F"/>
    <w:rsid w:val="4BB15931"/>
    <w:rsid w:val="4C407B40"/>
    <w:rsid w:val="4CAB22F2"/>
    <w:rsid w:val="4CC35DD0"/>
    <w:rsid w:val="4D5B329A"/>
    <w:rsid w:val="4D842778"/>
    <w:rsid w:val="4D900881"/>
    <w:rsid w:val="4DF93E0A"/>
    <w:rsid w:val="4E1B6A94"/>
    <w:rsid w:val="4E4C32A6"/>
    <w:rsid w:val="4F3C486E"/>
    <w:rsid w:val="4F3E6ADC"/>
    <w:rsid w:val="4F837830"/>
    <w:rsid w:val="4F942F48"/>
    <w:rsid w:val="4FED4AD6"/>
    <w:rsid w:val="501B7142"/>
    <w:rsid w:val="50782D66"/>
    <w:rsid w:val="50A72178"/>
    <w:rsid w:val="50FE3320"/>
    <w:rsid w:val="51724B58"/>
    <w:rsid w:val="519161FA"/>
    <w:rsid w:val="52597F7E"/>
    <w:rsid w:val="52631491"/>
    <w:rsid w:val="5273395E"/>
    <w:rsid w:val="52AB6C18"/>
    <w:rsid w:val="52B70883"/>
    <w:rsid w:val="52F66D3A"/>
    <w:rsid w:val="52F91793"/>
    <w:rsid w:val="53785091"/>
    <w:rsid w:val="5380790E"/>
    <w:rsid w:val="53AE048A"/>
    <w:rsid w:val="54AC3553"/>
    <w:rsid w:val="54C8244C"/>
    <w:rsid w:val="55A5147A"/>
    <w:rsid w:val="55B659D8"/>
    <w:rsid w:val="55C20FDB"/>
    <w:rsid w:val="55C32548"/>
    <w:rsid w:val="562E5E65"/>
    <w:rsid w:val="5658099D"/>
    <w:rsid w:val="5697198D"/>
    <w:rsid w:val="56D40543"/>
    <w:rsid w:val="58AA69BB"/>
    <w:rsid w:val="59B43DFF"/>
    <w:rsid w:val="59F76890"/>
    <w:rsid w:val="5AA74779"/>
    <w:rsid w:val="5AF075BD"/>
    <w:rsid w:val="5B8819EA"/>
    <w:rsid w:val="5B9A28DD"/>
    <w:rsid w:val="5C793F4B"/>
    <w:rsid w:val="5CF340EF"/>
    <w:rsid w:val="5D0B0524"/>
    <w:rsid w:val="5D252031"/>
    <w:rsid w:val="5DF06E1E"/>
    <w:rsid w:val="5E810A29"/>
    <w:rsid w:val="5EEC49D4"/>
    <w:rsid w:val="5EEE306E"/>
    <w:rsid w:val="5EF7357F"/>
    <w:rsid w:val="5F4366CB"/>
    <w:rsid w:val="5FB640C0"/>
    <w:rsid w:val="5FEC71EA"/>
    <w:rsid w:val="601C7E98"/>
    <w:rsid w:val="615A528F"/>
    <w:rsid w:val="62B740E0"/>
    <w:rsid w:val="62D24FA4"/>
    <w:rsid w:val="62EF12FC"/>
    <w:rsid w:val="6323698A"/>
    <w:rsid w:val="63FC2441"/>
    <w:rsid w:val="63FE640B"/>
    <w:rsid w:val="64121CFC"/>
    <w:rsid w:val="643C7BB2"/>
    <w:rsid w:val="644329C5"/>
    <w:rsid w:val="64DB5191"/>
    <w:rsid w:val="65B2328D"/>
    <w:rsid w:val="66304800"/>
    <w:rsid w:val="66881F89"/>
    <w:rsid w:val="66B418AF"/>
    <w:rsid w:val="66BD2DF4"/>
    <w:rsid w:val="66CD45D0"/>
    <w:rsid w:val="671711DF"/>
    <w:rsid w:val="673C1CDB"/>
    <w:rsid w:val="67797511"/>
    <w:rsid w:val="683E6448"/>
    <w:rsid w:val="686E130B"/>
    <w:rsid w:val="6924283C"/>
    <w:rsid w:val="69257367"/>
    <w:rsid w:val="696F3789"/>
    <w:rsid w:val="699E5569"/>
    <w:rsid w:val="69A95116"/>
    <w:rsid w:val="69CA34EF"/>
    <w:rsid w:val="6A105AF8"/>
    <w:rsid w:val="6A612570"/>
    <w:rsid w:val="6A663B12"/>
    <w:rsid w:val="6A947D3F"/>
    <w:rsid w:val="6A994A66"/>
    <w:rsid w:val="6AB46CEA"/>
    <w:rsid w:val="6AE20A49"/>
    <w:rsid w:val="6B770A94"/>
    <w:rsid w:val="6B99763D"/>
    <w:rsid w:val="6BBB2081"/>
    <w:rsid w:val="6BEB4508"/>
    <w:rsid w:val="6BF621BC"/>
    <w:rsid w:val="6C2F30D9"/>
    <w:rsid w:val="6C464DD6"/>
    <w:rsid w:val="6CDF013E"/>
    <w:rsid w:val="6D152765"/>
    <w:rsid w:val="6E033C18"/>
    <w:rsid w:val="6F1D39AE"/>
    <w:rsid w:val="6F4A24FD"/>
    <w:rsid w:val="6F4D62B5"/>
    <w:rsid w:val="704C5462"/>
    <w:rsid w:val="71224AFD"/>
    <w:rsid w:val="713B65C1"/>
    <w:rsid w:val="71A07746"/>
    <w:rsid w:val="71DE0ABE"/>
    <w:rsid w:val="72193C6A"/>
    <w:rsid w:val="727B237A"/>
    <w:rsid w:val="72D75EDA"/>
    <w:rsid w:val="730E5285"/>
    <w:rsid w:val="732F7060"/>
    <w:rsid w:val="73977A8F"/>
    <w:rsid w:val="74382128"/>
    <w:rsid w:val="745A1B0B"/>
    <w:rsid w:val="74A708CE"/>
    <w:rsid w:val="74CB5960"/>
    <w:rsid w:val="74E02830"/>
    <w:rsid w:val="7519068B"/>
    <w:rsid w:val="756D7C47"/>
    <w:rsid w:val="75CF20E3"/>
    <w:rsid w:val="760B4B9C"/>
    <w:rsid w:val="77773C2C"/>
    <w:rsid w:val="781776D6"/>
    <w:rsid w:val="783E303C"/>
    <w:rsid w:val="784F0E91"/>
    <w:rsid w:val="78593D1C"/>
    <w:rsid w:val="78AE3450"/>
    <w:rsid w:val="78D72BFE"/>
    <w:rsid w:val="797E3A4C"/>
    <w:rsid w:val="79A24B23"/>
    <w:rsid w:val="7A7B1C9A"/>
    <w:rsid w:val="7AB0664A"/>
    <w:rsid w:val="7ADA581A"/>
    <w:rsid w:val="7AEF5DFA"/>
    <w:rsid w:val="7BBB51EC"/>
    <w:rsid w:val="7C1977A4"/>
    <w:rsid w:val="7C281FF0"/>
    <w:rsid w:val="7C877B42"/>
    <w:rsid w:val="7C8A6C55"/>
    <w:rsid w:val="7CC0385D"/>
    <w:rsid w:val="7CC11314"/>
    <w:rsid w:val="7CEB2EE0"/>
    <w:rsid w:val="7D7E09F9"/>
    <w:rsid w:val="7DA21E3B"/>
    <w:rsid w:val="7DEF2EBB"/>
    <w:rsid w:val="7E7A48A2"/>
    <w:rsid w:val="7EC84A24"/>
    <w:rsid w:val="7EDE33A9"/>
    <w:rsid w:val="7F494F6B"/>
    <w:rsid w:val="7FF86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tabs>
        <w:tab w:val="left" w:pos="0"/>
      </w:tabs>
      <w:spacing w:before="340" w:after="330" w:line="432" w:lineRule="auto"/>
      <w:jc w:val="center"/>
      <w:outlineLvl w:val="0"/>
    </w:pPr>
    <w:rPr>
      <w:rFonts w:hint="eastAsia" w:ascii="Times New Roman" w:hAnsi="Times New Roman" w:eastAsia="宋体" w:cs="Times New Roman"/>
      <w:b/>
      <w:kern w:val="44"/>
      <w:sz w:val="36"/>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2023-02-20T10:05:00Z</dcterms:created>
  <dc:creator>dell</dc:creator>
  <cp:lastModifiedBy>dell</cp:lastModifiedBy>
  <dcterms:modified xsi:type="dcterms:W3CDTF">2023-02-20T10:06:51Z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686528971A9044408D9EF0390033B850</vt:lpwstr>
  </property>
</Properties>
</file>