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004"/>
          <w:tab w:val="center" w:pos="7038"/>
        </w:tabs>
        <w:jc w:val="center"/>
        <w:rPr>
          <w:b/>
          <w:bCs/>
          <w:sz w:val="24"/>
        </w:rPr>
      </w:pPr>
      <w:bookmarkStart w:id="0" w:name="_GoBack"/>
      <w:r>
        <w:rPr>
          <w:rFonts w:hint="eastAsia"/>
          <w:b/>
          <w:bCs/>
          <w:sz w:val="24"/>
          <w:lang w:val="en-US" w:eastAsia="zh-CN"/>
        </w:rPr>
        <w:t>2023年动物防疫物资采购项目-</w:t>
      </w:r>
      <w:bookmarkEnd w:id="0"/>
      <w:r>
        <w:rPr>
          <w:rFonts w:hint="eastAsia"/>
          <w:b/>
          <w:bCs/>
          <w:sz w:val="24"/>
          <w:lang w:eastAsia="zh-CN"/>
        </w:rPr>
        <w:t>第</w:t>
      </w:r>
      <w:r>
        <w:rPr>
          <w:rFonts w:hint="eastAsia"/>
          <w:b/>
          <w:bCs/>
          <w:sz w:val="24"/>
          <w:lang w:val="en-US" w:eastAsia="zh-CN"/>
        </w:rPr>
        <w:t>1</w:t>
      </w:r>
      <w:r>
        <w:rPr>
          <w:rFonts w:hint="eastAsia"/>
          <w:b/>
          <w:bCs/>
          <w:sz w:val="24"/>
          <w:lang w:eastAsia="zh-CN"/>
        </w:rPr>
        <w:t>包</w:t>
      </w:r>
      <w:r>
        <w:rPr>
          <w:rFonts w:hint="eastAsia"/>
          <w:b/>
          <w:bCs/>
          <w:sz w:val="24"/>
          <w:lang w:val="en-US" w:eastAsia="zh-CN"/>
        </w:rPr>
        <w:t xml:space="preserve">  </w:t>
      </w:r>
      <w:r>
        <w:rPr>
          <w:rFonts w:hint="eastAsia"/>
          <w:b/>
          <w:bCs/>
          <w:sz w:val="24"/>
        </w:rPr>
        <w:t>技术参数</w:t>
      </w:r>
    </w:p>
    <w:tbl>
      <w:tblPr>
        <w:tblStyle w:val="4"/>
        <w:tblpPr w:leftFromText="180" w:rightFromText="180" w:vertAnchor="text" w:horzAnchor="page" w:tblpXSpec="center" w:tblpY="298"/>
        <w:tblOverlap w:val="never"/>
        <w:tblW w:w="13013" w:type="dxa"/>
        <w:jc w:val="center"/>
        <w:tblLayout w:type="fixed"/>
        <w:tblCellMar>
          <w:top w:w="0" w:type="dxa"/>
          <w:left w:w="108" w:type="dxa"/>
          <w:bottom w:w="0" w:type="dxa"/>
          <w:right w:w="108" w:type="dxa"/>
        </w:tblCellMar>
      </w:tblPr>
      <w:tblGrid>
        <w:gridCol w:w="1457"/>
        <w:gridCol w:w="2003"/>
        <w:gridCol w:w="6560"/>
        <w:gridCol w:w="980"/>
        <w:gridCol w:w="1020"/>
        <w:gridCol w:w="993"/>
      </w:tblGrid>
      <w:tr>
        <w:tblPrEx>
          <w:tblCellMar>
            <w:top w:w="0" w:type="dxa"/>
            <w:left w:w="108" w:type="dxa"/>
            <w:bottom w:w="0" w:type="dxa"/>
            <w:right w:w="108" w:type="dxa"/>
          </w:tblCellMar>
        </w:tblPrEx>
        <w:trPr>
          <w:trHeight w:val="780" w:hRule="atLeast"/>
          <w:jc w:val="center"/>
        </w:trPr>
        <w:tc>
          <w:tcPr>
            <w:tcW w:w="1457"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包号</w:t>
            </w:r>
          </w:p>
        </w:tc>
        <w:tc>
          <w:tcPr>
            <w:tcW w:w="200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消毒类</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技术参数</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核心产品（</w:t>
            </w:r>
            <w:r>
              <w:rPr>
                <w:b/>
                <w:bCs/>
                <w:color w:val="666666"/>
                <w:kern w:val="0"/>
                <w:sz w:val="24"/>
              </w:rPr>
              <w:t>“</w:t>
            </w:r>
            <w:r>
              <w:rPr>
                <w:rFonts w:hint="eastAsia" w:ascii="宋体" w:hAnsi="宋体" w:cs="宋体"/>
                <w:b/>
                <w:bCs/>
                <w:color w:val="666666"/>
                <w:kern w:val="0"/>
                <w:sz w:val="24"/>
              </w:rPr>
              <w:t>△</w:t>
            </w:r>
            <w:r>
              <w:rPr>
                <w:b/>
                <w:bCs/>
                <w:color w:val="666666"/>
                <w:kern w:val="0"/>
                <w:sz w:val="24"/>
              </w:rPr>
              <w:t>”</w:t>
            </w: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780"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 w:val="22"/>
                <w:szCs w:val="22"/>
                <w:lang w:eastAsia="zh-CN"/>
              </w:rPr>
            </w:pPr>
            <w:r>
              <w:rPr>
                <w:rFonts w:hint="eastAsia" w:ascii="宋体" w:hAnsi="宋体"/>
                <w:sz w:val="22"/>
                <w:szCs w:val="22"/>
                <w:lang w:val="en-US" w:eastAsia="zh-CN"/>
              </w:rPr>
              <w:t>1</w:t>
            </w: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二氯异氰脲酸钠粉</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rPr>
                <w:sz w:val="20"/>
                <w:szCs w:val="20"/>
              </w:rPr>
            </w:pPr>
            <w:r>
              <w:rPr>
                <w:rFonts w:hint="eastAsia"/>
                <w:sz w:val="20"/>
                <w:szCs w:val="20"/>
              </w:rPr>
              <w:t>1.主要成分:有效氯，含量≥20%。2.包装:</w:t>
            </w:r>
            <w:r>
              <w:rPr>
                <w:sz w:val="20"/>
                <w:szCs w:val="20"/>
              </w:rPr>
              <w:t>250</w:t>
            </w:r>
            <w:r>
              <w:rPr>
                <w:rFonts w:hint="eastAsia"/>
                <w:sz w:val="20"/>
                <w:szCs w:val="20"/>
              </w:rPr>
              <w:t>g/袋（桶）X</w:t>
            </w:r>
            <w:r>
              <w:rPr>
                <w:sz w:val="20"/>
                <w:szCs w:val="20"/>
              </w:rPr>
              <w:t>40</w:t>
            </w:r>
            <w:r>
              <w:rPr>
                <w:rFonts w:hint="eastAsia"/>
                <w:sz w:val="20"/>
                <w:szCs w:val="20"/>
              </w:rPr>
              <w:t>袋（桶）/箱3.对动物禽流感、口蹄疫、猪蓝耳病、布氏菌、非洲猪瘟、畜禽常见病原及芽孢等病毒具有良好杀灭效果，提供各病菌经国家参考实验室或专业实验室出具的检验报告。4.广谱、高效、无残留、对人体无刺激性;可用于畜禽体表、用具和环境等消毒，对环境无污染。5.稳定性强，有效期：</w:t>
            </w:r>
            <w:r>
              <w:rPr>
                <w:sz w:val="20"/>
                <w:szCs w:val="20"/>
              </w:rPr>
              <w:t>≥</w:t>
            </w:r>
            <w:r>
              <w:rPr>
                <w:rFonts w:hint="eastAsia"/>
                <w:sz w:val="20"/>
                <w:szCs w:val="20"/>
              </w:rPr>
              <w:t>24个月。 6.提供优质的售后服务，合同签订之日起5日内到货，出现问题12小时达到现场。7</w:t>
            </w:r>
            <w:r>
              <w:rPr>
                <w:sz w:val="20"/>
                <w:szCs w:val="20"/>
              </w:rPr>
              <w:t>.</w:t>
            </w:r>
            <w:r>
              <w:rPr>
                <w:rFonts w:hint="eastAsia" w:ascii="仿宋_GB2312" w:hAnsi="Times New Roman" w:eastAsia="仿宋_GB2312"/>
                <w:sz w:val="20"/>
                <w:szCs w:val="20"/>
              </w:rPr>
              <w:t xml:space="preserve"> </w:t>
            </w:r>
            <w:r>
              <w:rPr>
                <w:rFonts w:hint="eastAsia" w:ascii="宋体" w:hAnsi="宋体"/>
                <w:sz w:val="20"/>
                <w:szCs w:val="20"/>
              </w:rPr>
              <w:t>厂家是</w:t>
            </w:r>
            <w:r>
              <w:rPr>
                <w:rFonts w:hint="eastAsia"/>
                <w:sz w:val="20"/>
                <w:szCs w:val="20"/>
              </w:rPr>
              <w:t>通过国家GMP认证的生产企业，有国家正规批准文号。</w:t>
            </w:r>
          </w:p>
          <w:p>
            <w:pPr>
              <w:widowControl/>
              <w:textAlignment w:val="center"/>
              <w:rPr>
                <w:rFonts w:ascii="宋体" w:hAnsi="宋体" w:cs="宋体"/>
                <w:color w:val="000000"/>
                <w:kern w:val="0"/>
                <w:sz w:val="22"/>
                <w:szCs w:val="22"/>
                <w:lang w:bidi="ar"/>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吨</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ascii="宋体" w:hAnsi="宋体" w:cs="宋体"/>
                <w:color w:val="000000"/>
                <w:kern w:val="0"/>
                <w:sz w:val="22"/>
                <w:szCs w:val="22"/>
                <w:lang w:bidi="ar"/>
              </w:rPr>
              <w:t>30</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0"/>
                <w:szCs w:val="20"/>
                <w:lang w:bidi="ar"/>
              </w:rPr>
            </w:pPr>
          </w:p>
        </w:tc>
      </w:tr>
    </w:tbl>
    <w:p>
      <w:pPr>
        <w:pStyle w:val="3"/>
        <w:jc w:val="both"/>
      </w:pPr>
    </w:p>
    <w:p>
      <w:pPr>
        <w:tabs>
          <w:tab w:val="left" w:pos="551"/>
        </w:tabs>
        <w:jc w:val="left"/>
        <w:rPr>
          <w:rFonts w:ascii="宋体" w:hAnsi="宋体" w:cs="宋体"/>
          <w:b/>
          <w:bCs/>
          <w:sz w:val="24"/>
          <w:lang w:val="zh-CN"/>
        </w:rPr>
      </w:pPr>
      <w:r>
        <w:rPr>
          <w:rFonts w:hint="eastAsia" w:ascii="宋体" w:hAnsi="宋体" w:cs="宋体"/>
          <w:b/>
          <w:bCs/>
          <w:sz w:val="24"/>
          <w:lang w:val="zh-CN"/>
        </w:rPr>
        <w:t>备注：</w:t>
      </w:r>
    </w:p>
    <w:p>
      <w:pPr>
        <w:tabs>
          <w:tab w:val="left" w:pos="551"/>
        </w:tabs>
        <w:jc w:val="left"/>
        <w:rPr>
          <w:rFonts w:ascii="宋体" w:hAnsi="宋体" w:cs="宋体"/>
          <w:sz w:val="24"/>
        </w:rPr>
      </w:pPr>
      <w:r>
        <w:rPr>
          <w:rFonts w:ascii="宋体" w:hAnsi="宋体" w:cs="宋体"/>
          <w:sz w:val="24"/>
        </w:rPr>
        <w:t>1</w:t>
      </w:r>
      <w:r>
        <w:rPr>
          <w:rFonts w:hint="eastAsia" w:ascii="宋体" w:hAnsi="宋体" w:cs="宋体"/>
          <w:sz w:val="24"/>
        </w:rPr>
        <w:t>、供应商所提供的产品参数必须优于或等于要求参数，不得低于它，否则为无效投标；</w:t>
      </w:r>
    </w:p>
    <w:p>
      <w:pPr>
        <w:tabs>
          <w:tab w:val="left" w:pos="551"/>
        </w:tabs>
        <w:jc w:val="left"/>
        <w:rPr>
          <w:rFonts w:ascii="宋体" w:hAnsi="宋体" w:cs="宋体"/>
          <w:sz w:val="24"/>
        </w:rPr>
      </w:pPr>
      <w:r>
        <w:rPr>
          <w:rFonts w:ascii="宋体" w:hAnsi="宋体" w:cs="宋体"/>
          <w:sz w:val="24"/>
        </w:rPr>
        <w:t>2</w:t>
      </w:r>
      <w:r>
        <w:rPr>
          <w:rFonts w:hint="eastAsia" w:ascii="宋体" w:hAnsi="宋体" w:cs="宋体"/>
          <w:sz w:val="24"/>
        </w:rPr>
        <w:t>、招标要求中需要提供佐证材料的，须在投标文件中和签合同时提供，未按要求提供视为无效投标；</w:t>
      </w:r>
    </w:p>
    <w:p>
      <w:pPr>
        <w:tabs>
          <w:tab w:val="left" w:pos="551"/>
        </w:tabs>
        <w:rPr>
          <w:rFonts w:ascii="宋体" w:hAnsi="宋体" w:cs="宋体"/>
          <w:sz w:val="24"/>
        </w:rPr>
      </w:pPr>
      <w:r>
        <w:rPr>
          <w:rFonts w:ascii="宋体" w:hAnsi="宋体" w:cs="宋体"/>
          <w:sz w:val="24"/>
        </w:rPr>
        <w:t>3</w:t>
      </w:r>
      <w:r>
        <w:rPr>
          <w:rFonts w:hint="eastAsia" w:ascii="宋体" w:hAnsi="宋体" w:cs="宋体"/>
          <w:sz w:val="24"/>
        </w:rPr>
        <w:t>、若投标方签合同后实际提供的产品不符合以上参数或经检测成分及含量不符合以上参数要求，甲方不予支付货款；</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27008"/>
    <w:multiLevelType w:val="multilevel"/>
    <w:tmpl w:val="89027008"/>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2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OGJjNjI2ZDNjOGQ2NmM4ZGViZGNlOTE4ODJiNDYifQ=="/>
  </w:docVars>
  <w:rsids>
    <w:rsidRoot w:val="00000000"/>
    <w:rsid w:val="01E054EB"/>
    <w:rsid w:val="06FD0BE5"/>
    <w:rsid w:val="0BC011FA"/>
    <w:rsid w:val="165C118C"/>
    <w:rsid w:val="20670E5A"/>
    <w:rsid w:val="358B6F41"/>
    <w:rsid w:val="37DF0903"/>
    <w:rsid w:val="40F55BB6"/>
    <w:rsid w:val="432A7D99"/>
    <w:rsid w:val="4B3F63AB"/>
    <w:rsid w:val="4EA76741"/>
    <w:rsid w:val="527F1783"/>
    <w:rsid w:val="53CB0448"/>
    <w:rsid w:val="6BDF5C0D"/>
    <w:rsid w:val="6FD26F3F"/>
    <w:rsid w:val="73BD42A1"/>
    <w:rsid w:val="764B2B42"/>
    <w:rsid w:val="7A7E0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before="340" w:after="330" w:line="432" w:lineRule="auto"/>
      <w:jc w:val="center"/>
      <w:outlineLvl w:val="0"/>
    </w:pPr>
    <w:rPr>
      <w:rFonts w:hint="eastAsia" w:ascii="Times New Roman" w:hAnsi="Times New Roman" w:eastAsia="宋体" w:cs="Times New Roman"/>
      <w:b/>
      <w:kern w:val="44"/>
      <w:sz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4518</Words>
  <Characters>5063</Characters>
  <Lines>0</Lines>
  <Paragraphs>0</Paragraphs>
  <TotalTime>19</TotalTime>
  <ScaleCrop>false</ScaleCrop>
  <LinksUpToDate>false</LinksUpToDate>
  <CharactersWithSpaces>5122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2023-02-20T01:37:00Z</dcterms:created>
  <dc:creator>Administrator</dc:creator>
  <cp:lastModifiedBy>dell</cp:lastModifiedBy>
  <dcterms:modified xsi:type="dcterms:W3CDTF">2023-02-20T10:07:06Z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65AE38208DB047839E41239B3EBD6DFB</vt:lpwstr>
  </property>
</Properties>
</file>