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40"/>
        <w:gridCol w:w="4921"/>
        <w:gridCol w:w="1007"/>
        <w:gridCol w:w="887"/>
        <w:gridCol w:w="2017"/>
        <w:gridCol w:w="2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8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呼和浩特体育中心人工制冷可移动式冰场项目技术参数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型号参数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含税总价（元）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风冷一体机组</w:t>
            </w:r>
            <w:bookmarkStart w:id="0" w:name="_GoBack"/>
            <w:bookmarkEnd w:id="0"/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风冷一体机组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1、制冷量：</w:t>
            </w:r>
            <w:r>
              <w:rPr>
                <w:rStyle w:val="5"/>
                <w:lang w:val="en-US" w:eastAsia="zh-CN" w:bidi="ar"/>
              </w:rPr>
              <w:t>≧</w:t>
            </w:r>
            <w:r>
              <w:rPr>
                <w:rStyle w:val="4"/>
                <w:lang w:val="en-US" w:eastAsia="zh-CN" w:bidi="ar"/>
              </w:rPr>
              <w:t>140千瓦；2、制冷剂：R-404a,3、蒸发温度：-18℃4、冷凝温度： 36℃ 5、启动模式: 星三角 ；6、供电：380V/3P/50Hz ；7、冷却介质： 风冷；8、蒸发器载冷剂：40%乙烯乙二醇；9、载冷剂进出温度:-12℃/-14℃10、蒸发器压力降：700mbar； 规格：制冷机组尺寸≥长宽高 5800*2200*2400;蒸发器机组尺寸≥ 长宽高 3100*1800*2800 mm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268,000.00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冰场专用控制系统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1，包含手动控制逻辑/远程控制逻辑/2种自动节能控制逻辑。2，故障报警拨号通知。3，PLC可编程控制柜与机组配电柜合并/单独室内控制柜控制。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25,000.00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冰底温度传感器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低温专用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浸入式管温度传感器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低温专用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≧2*0.75平方屏蔽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  PVC材质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弱电桥架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≧200mm*100mm  铁质防火喷涂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冰面管道系统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冰场主管道系统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≧φ160 HDPE-100 高强度，冲洗、打压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34,320.00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冰场冷冻排管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≧φ32 HDPE-100 高强度，冲洗、打压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冰场冷管Ｕ型头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HDPE-100高强管/De32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冰场软管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高强硅胶波纹软管DN100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19,320.00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冰场冷冻管管座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13,532.00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制冷主管保温处理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制冷系统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乙二醇冷冻泵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流量：13l/s；扬程：≧24m；运行温度：-13℃  介质：40%乙烯乙二醇；水泵形式：立式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乙二醇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涤纶级≥99.9%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乙二醇水箱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13,720.00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橡塑保温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B1级，厚度≧50mm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1,212.00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DN100，低温型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DN100，低温型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橡胶软接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流量开关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低温型  DN25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低温型，不锈钢  ≧16mpa 含表阀、表弯等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表盘式温度计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低温型，不锈钢  </w:t>
            </w:r>
            <w:r>
              <w:rPr>
                <w:rStyle w:val="5"/>
                <w:lang w:val="en-US" w:eastAsia="zh-CN" w:bidi="ar"/>
              </w:rPr>
              <w:t>≦</w:t>
            </w:r>
            <w:r>
              <w:rPr>
                <w:rStyle w:val="4"/>
                <w:lang w:val="en-US" w:eastAsia="zh-CN" w:bidi="ar"/>
              </w:rPr>
              <w:t>零下35℃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1,496.00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自动放气阀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中压焊接阀门和自动放气阀DN15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开关柜系统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配电柜</w:t>
            </w:r>
            <w:r>
              <w:rPr>
                <w:rStyle w:val="6"/>
                <w:rFonts w:eastAsia="宋体"/>
                <w:lang w:val="en-US" w:eastAsia="zh-CN" w:bidi="ar"/>
              </w:rPr>
              <w:t>≥</w:t>
            </w:r>
            <w:r>
              <w:rPr>
                <w:rStyle w:val="4"/>
                <w:lang w:val="en-US" w:eastAsia="zh-CN" w:bidi="ar"/>
              </w:rPr>
              <w:t>500mm*600mm*200mm*1200mm，包括柜体及内部电器元件，XL-21(350A)主断路器350A一个，分断路器4个125A、分断路器3个32A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冷冻/冷却水泵控制系统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实现冰场远程控制，只需一键启动，整套制冷系统实现全自动化运行，实现冰场远程及现场一键停开机操作，启动后整个冰场制冷系统根据冰面制冷符合完全实现自动化运行，各系统部件联动通讯控制协调运行。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3,570.00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3,570.00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主机电缆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YJV型≧3*35+2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≧100mm*50mm镀锌桥架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围挡系统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围档系统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场专用围档高1.1m，采用≧40mm*60mm*2mm钢管制作成钢架并喷塑，外敷HDPE高强板，是无毒、无害、无气味的环保产品，抗冲击、耐磨损、耐腐蚀、抗紫外线、抗水、吸潮、耐老化、摩擦系数小、无毒性、无污染、不易沾附异物、吸震防噪声，即使在零下 150℃以也不易脆裂。 1.框架：≧40*60*2mm喷塑铁方管拼接组成；2.防撞面板：≧10mm厚白色PE板；3.扶手板：≧15mm厚蓝色PE板；4.踢脚线：≧10mm厚、≧200mm高黄色PE板；5.配套固定板以及按装螺栓。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88,560.00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冰场钢坝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项目定制，下底宽≧250mm，上底宽≧100mm，高≧250mm的凹槽型结构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冰坝盖板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项目定制，宽≧120mm，高≧130mm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冰场人员进出门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冰上围挡门规格：</w:t>
            </w:r>
            <w:r>
              <w:rPr>
                <w:rStyle w:val="8"/>
                <w:rFonts w:eastAsia="宋体"/>
                <w:lang w:val="en-US" w:eastAsia="zh-CN" w:bidi="ar"/>
              </w:rPr>
              <w:t>≥</w:t>
            </w:r>
            <w:r>
              <w:rPr>
                <w:rStyle w:val="7"/>
                <w:lang w:val="en-US" w:eastAsia="zh-CN" w:bidi="ar"/>
              </w:rPr>
              <w:t>1500X1100mm;采用≧40mm*60mm*2mm钢管制作成钢架并喷塑，外敷HDPE高强板，是无毒、无害、无气味的环保产品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冰车进出门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冰上围挡规格：≥1800X1100mm;采用≧40mm*60mm*2mm钢管制作成钢架并喷塑，外敷HDPE高强板，是无毒、无害、无气味的环保产品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安装辅材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螺丝/焊条/胶水等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冰场地层结构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厚度0.2mm  隔汽层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超强PE防水膜（整张定制）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2,950.00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厚度50mm挤塑板保温层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≧300KPa, ≧50mm B1级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冰球线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冰场专用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首次制冰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厚度：40mm - 45mm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7,850.00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冰壶篷房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长≧56米，宽≧16米，高≧5.6米人字篷房采用模块化设计，采用高强度的膜材，高强度铝合金型材框架，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网框+配重、钢钎固定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保温设备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长≧56米，宽≧16米，高≧5.6米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房屋采用方钢构架+防火保温板≧100mm厚岩棉彩钢板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新风系统设备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≧1.15m宽≧0.35m高≧1.85m，保障场内温度和湿度配置超低温空气能机组;;带室内空气温度/湿度显示,湿度从10%-90%任意设定达到设;定的湿度时会自动停机，高于设定湿度时会自动开机除湿;机器带定时开关机功能，从1-24小时1--59分钟任意设定，;方便用户外出时设定开、关机。;机器带故障自动检测功能如出现故障,机器会自动检测出原因;并显示出相应的故障代码,方便维修。机器带空气过滤功能。可清洗方便取放。采用著名品牌压缩机,强力除湿。机器适用低温环境,并自动化霜,适用温度:5C-38C。机器采用高寿命除湿机专用风扇马达,宁静,低噪音。具有缺相相序温度、过热等保护。自动摆风，上下出风角度可自由调节，使机器除湿范围更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43,290.00 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129,870.00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照明系统设备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专业冰场照明灯；输入电压220V，封装工艺；贴片式；防护等级：IP65；外壳材质：铝；产品认证：3C认证；灯光颜色：正白；功率： ≧95W；LED灯珠颗数： ≧118颗光通量： ≧10000lm；色温： ≧5700K功率因数 ≧0.9温升：-25℃~45℃K；灯具光效 ≧110lm/W显色指数： ≧80；发光角度： ≧100°寿命：≧50000H外形尺寸 ≧Φ280×131mm建议安装高度8m~12mLED100W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1,850.00 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61,050.00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</w:t>
            </w:r>
          </w:p>
        </w:tc>
        <w:tc>
          <w:tcPr>
            <w:tcW w:w="7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其它配套设备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DN25补水管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树脂/PVC、内径≧20mm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冰面清理工具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锰钢材质，刃长≧24.5cm，铲身长≧23cm，柄长≧120cm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冰被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多孔保温棉，双层铝箔贴敷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监控系统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4个监控头、1台交换机、 1台硬盘录像机、27寸显示器及辅材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14,000.00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冰场专用地胶垫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“环保橡胶+EPDM颗粒”≧100*100*1.5cm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220.00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1,698,867.00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注：本报价含所有费用（包含人材机管理费利润规费及税金）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mM3NjE5NGMzMmQ4MjRmYjhlMTAyM2Y2MzQ4MjYifQ=="/>
  </w:docVars>
  <w:rsids>
    <w:rsidRoot w:val="61592005"/>
    <w:rsid w:val="0E617E72"/>
    <w:rsid w:val="6159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3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2080</Words>
  <Characters>3257</Characters>
  <Lines>0</Lines>
  <Paragraphs>0</Paragraphs>
  <TotalTime>1</TotalTime>
  <ScaleCrop>false</ScaleCrop>
  <LinksUpToDate>false</LinksUpToDate>
  <CharactersWithSpaces>3310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2023-06-20T01:34:00Z</dcterms:created>
  <dc:creator>admin</dc:creator>
  <cp:lastModifiedBy>admin</cp:lastModifiedBy>
  <dcterms:modified xsi:type="dcterms:W3CDTF">2023-06-21T01:08:21Z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AC10ADB9A27D48A4AD2D66856A0AD3C3_11</vt:lpwstr>
  </property>
</Properties>
</file>