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BCC" w:rsidRDefault="0071057D">
      <w:pPr>
        <w:spacing w:line="240" w:lineRule="auto"/>
        <w:ind w:firstLineChars="0"/>
        <w:jc w:val="left"/>
        <w:rPr>
          <w:rFonts w:ascii="仿宋" w:eastAsia="仿宋" w:hAnsi="仿宋" w:cs="仿宋"/>
          <w:b/>
          <w:bCs/>
          <w:color w:val="000000" w:themeColor="text1"/>
        </w:rPr>
      </w:pPr>
      <w:bookmarkStart w:id="0" w:name="_Toc22871"/>
      <w:bookmarkStart w:id="1" w:name="_Toc10344"/>
      <w:bookmarkStart w:id="2" w:name="_Toc24222"/>
      <w:bookmarkStart w:id="3" w:name="_Toc28258"/>
      <w:bookmarkStart w:id="4" w:name="_Toc17730598"/>
      <w:bookmarkStart w:id="5" w:name="_Toc8191"/>
      <w:bookmarkStart w:id="6" w:name="_Toc25421"/>
      <w:bookmarkStart w:id="7" w:name="_Toc21878"/>
      <w:bookmarkStart w:id="8" w:name="_Toc11843"/>
      <w:bookmarkStart w:id="9" w:name="_Toc530995566"/>
      <w:bookmarkStart w:id="10" w:name="_Toc19304"/>
      <w:bookmarkStart w:id="11" w:name="_Toc3623_WPSOffice_Level2"/>
      <w:bookmarkStart w:id="12" w:name="_Toc17730599"/>
      <w:bookmarkStart w:id="13" w:name="_Toc30154"/>
      <w:bookmarkStart w:id="14" w:name="_Toc12585"/>
      <w:bookmarkStart w:id="15" w:name="_Toc5222"/>
      <w:bookmarkStart w:id="16" w:name="_Toc12668"/>
      <w:bookmarkStart w:id="17" w:name="_Toc32430"/>
      <w:bookmarkStart w:id="18" w:name="_Toc15443"/>
      <w:bookmarkStart w:id="19" w:name="_Toc7896_WPSOffice_Level1"/>
      <w:bookmarkStart w:id="20" w:name="_Toc32173"/>
      <w:bookmarkStart w:id="21" w:name="_Toc27746"/>
      <w:bookmarkStart w:id="22" w:name="_Toc9633"/>
      <w:bookmarkStart w:id="23" w:name="_Toc13714"/>
      <w:bookmarkStart w:id="24" w:name="_Toc11374"/>
      <w:bookmarkStart w:id="25" w:name="_Toc3495"/>
      <w:bookmarkStart w:id="26" w:name="_Toc24429"/>
      <w:bookmarkStart w:id="27" w:name="_Toc26514"/>
      <w:bookmarkStart w:id="28" w:name="_Toc4929"/>
      <w:bookmarkStart w:id="29" w:name="_Toc5797"/>
      <w:bookmarkStart w:id="30" w:name="_Toc9002"/>
      <w:bookmarkStart w:id="31" w:name="_Toc14782"/>
      <w:bookmarkStart w:id="32" w:name="_Toc13367"/>
      <w:bookmarkStart w:id="33" w:name="_Toc8885"/>
      <w:bookmarkStart w:id="34" w:name="_Toc17730586"/>
      <w:r>
        <w:rPr>
          <w:rFonts w:ascii="仿宋" w:eastAsia="仿宋" w:hAnsi="仿宋" w:cs="仿宋" w:hint="eastAsia"/>
          <w:b/>
          <w:bCs/>
          <w:color w:val="000000" w:themeColor="text1"/>
        </w:rPr>
        <w:t>附件一：技术及商务需求</w:t>
      </w:r>
    </w:p>
    <w:p w:rsidR="00F34BCC" w:rsidRDefault="0071057D">
      <w:pPr>
        <w:spacing w:line="240" w:lineRule="auto"/>
        <w:ind w:firstLineChars="0"/>
        <w:jc w:val="left"/>
        <w:rPr>
          <w:rFonts w:ascii="仿宋" w:eastAsia="仿宋" w:hAnsi="仿宋" w:cs="仿宋"/>
          <w:b/>
          <w:bCs/>
          <w:color w:val="000000" w:themeColor="text1"/>
        </w:rPr>
      </w:pPr>
      <w:r>
        <w:rPr>
          <w:rFonts w:ascii="仿宋" w:eastAsia="仿宋" w:hAnsi="仿宋" w:cs="仿宋" w:hint="eastAsia"/>
          <w:b/>
          <w:bCs/>
          <w:color w:val="000000" w:themeColor="text1"/>
        </w:rPr>
        <w:t xml:space="preserve"> </w:t>
      </w:r>
      <w:r>
        <w:rPr>
          <w:rFonts w:ascii="仿宋" w:eastAsia="仿宋" w:hAnsi="仿宋" w:cs="仿宋" w:hint="eastAsia"/>
          <w:b/>
          <w:bCs/>
          <w:color w:val="000000" w:themeColor="text1"/>
        </w:rPr>
        <w:t>呼和浩特市交通运输服务中心智慧交通指挥调度平台采购服务需求</w:t>
      </w:r>
      <w:bookmarkStart w:id="35" w:name="_Toc28029"/>
      <w:bookmarkStart w:id="36" w:name="_Toc2071"/>
      <w:bookmarkStart w:id="37" w:name="_Toc511"/>
      <w:bookmarkStart w:id="38" w:name="_Toc24295"/>
      <w:bookmarkStart w:id="39" w:name="_Toc1811"/>
      <w:bookmarkStart w:id="40" w:name="_Toc17560"/>
      <w:bookmarkStart w:id="41" w:name="_Toc6476"/>
      <w:bookmarkStart w:id="42" w:name="_Toc21793"/>
      <w:bookmarkStart w:id="43" w:name="_Toc21806"/>
      <w:bookmarkStart w:id="44" w:name="_Toc24969"/>
      <w:bookmarkStart w:id="45" w:name="_Toc5082"/>
      <w:bookmarkStart w:id="46" w:name="_Toc18046_WPSOffice_Level2"/>
      <w:bookmarkStart w:id="47" w:name="_Toc9074"/>
      <w:bookmarkStart w:id="48" w:name="_Toc16827"/>
      <w:bookmarkStart w:id="49" w:name="_Toc1773060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F34BCC" w:rsidRDefault="0071057D">
      <w:pPr>
        <w:spacing w:line="240" w:lineRule="auto"/>
        <w:ind w:firstLineChars="0"/>
        <w:jc w:val="left"/>
        <w:rPr>
          <w:rFonts w:ascii="仿宋" w:eastAsia="仿宋" w:hAnsi="仿宋" w:cs="仿宋"/>
          <w:b/>
          <w:bCs/>
          <w:color w:val="000000" w:themeColor="text1"/>
        </w:rPr>
      </w:pPr>
      <w:r>
        <w:rPr>
          <w:rFonts w:ascii="仿宋" w:eastAsia="仿宋" w:hAnsi="仿宋" w:cs="仿宋" w:hint="eastAsia"/>
          <w:b/>
          <w:bCs/>
          <w:color w:val="000000" w:themeColor="text1"/>
        </w:rPr>
        <w:t>一、服务需求</w:t>
      </w:r>
    </w:p>
    <w:p w:rsidR="00F34BCC" w:rsidRDefault="0071057D">
      <w:pPr>
        <w:pStyle w:val="2"/>
        <w:numPr>
          <w:ilvl w:val="1"/>
          <w:numId w:val="3"/>
        </w:numPr>
        <w:spacing w:line="240" w:lineRule="auto"/>
        <w:rPr>
          <w:rFonts w:ascii="仿宋" w:eastAsia="仿宋" w:hAnsi="仿宋" w:cs="仿宋"/>
          <w:b/>
          <w:bCs w:val="0"/>
          <w:color w:val="000000" w:themeColor="text1"/>
          <w:sz w:val="24"/>
        </w:rPr>
      </w:pPr>
      <w:bookmarkStart w:id="50" w:name="_Toc2197"/>
      <w:bookmarkStart w:id="51" w:name="_Toc13361"/>
      <w:bookmarkStart w:id="52" w:name="_Toc10136"/>
      <w:bookmarkStart w:id="53" w:name="_Toc107866449"/>
      <w:bookmarkStart w:id="54" w:name="_Toc26398"/>
      <w:bookmarkStart w:id="55" w:name="_Toc10744"/>
      <w:bookmarkStart w:id="56" w:name="_Toc18517"/>
      <w:bookmarkStart w:id="57" w:name="_Toc29999"/>
      <w:bookmarkStart w:id="58" w:name="_Toc10928"/>
      <w:bookmarkStart w:id="59" w:name="_Toc6315"/>
      <w:bookmarkStart w:id="60" w:name="_Toc31327"/>
      <w:bookmarkStart w:id="61" w:name="_Toc4229"/>
      <w:bookmarkStart w:id="62" w:name="_Toc23896"/>
      <w:bookmarkStart w:id="63" w:name="_Toc9299"/>
      <w:bookmarkStart w:id="64" w:name="_Toc30756"/>
      <w:bookmarkStart w:id="65" w:name="_Toc16932"/>
      <w:bookmarkStart w:id="66" w:name="_Toc13556"/>
      <w:bookmarkStart w:id="67" w:name="_Toc26779"/>
      <w:bookmarkStart w:id="68" w:name="_Toc29491"/>
      <w:bookmarkStart w:id="69" w:name="_Toc27220"/>
      <w:bookmarkEnd w:id="35"/>
      <w:bookmarkEnd w:id="36"/>
      <w:bookmarkEnd w:id="37"/>
      <w:bookmarkEnd w:id="38"/>
      <w:bookmarkEnd w:id="39"/>
      <w:bookmarkEnd w:id="40"/>
      <w:bookmarkEnd w:id="41"/>
      <w:bookmarkEnd w:id="42"/>
      <w:bookmarkEnd w:id="43"/>
      <w:r>
        <w:rPr>
          <w:rFonts w:ascii="仿宋" w:eastAsia="仿宋" w:hAnsi="仿宋" w:cs="仿宋" w:hint="eastAsia"/>
          <w:b/>
          <w:bCs w:val="0"/>
          <w:color w:val="000000" w:themeColor="text1"/>
          <w:sz w:val="24"/>
        </w:rPr>
        <w:t>标准规范建设内容</w:t>
      </w:r>
      <w:bookmarkEnd w:id="50"/>
      <w:bookmarkEnd w:id="51"/>
      <w:bookmarkEnd w:id="52"/>
      <w:bookmarkEnd w:id="53"/>
    </w:p>
    <w:p w:rsidR="00F34BCC" w:rsidRDefault="0071057D">
      <w:pPr>
        <w:pStyle w:val="3"/>
        <w:numPr>
          <w:ilvl w:val="2"/>
          <w:numId w:val="3"/>
        </w:numPr>
        <w:spacing w:line="240" w:lineRule="auto"/>
        <w:rPr>
          <w:rFonts w:ascii="仿宋" w:eastAsia="仿宋" w:hAnsi="仿宋" w:cs="仿宋"/>
          <w:color w:val="000000" w:themeColor="text1"/>
        </w:rPr>
      </w:pPr>
      <w:bookmarkStart w:id="70" w:name="_Toc26548"/>
      <w:bookmarkStart w:id="71" w:name="_Toc6138"/>
      <w:r>
        <w:rPr>
          <w:rFonts w:ascii="仿宋" w:eastAsia="仿宋" w:hAnsi="仿宋" w:cs="仿宋" w:hint="eastAsia"/>
          <w:color w:val="000000" w:themeColor="text1"/>
        </w:rPr>
        <w:t>标准规范概述</w:t>
      </w:r>
      <w:bookmarkEnd w:id="70"/>
      <w:bookmarkEnd w:id="71"/>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对于在智慧交通中已有的技术和标准我们尽可能地进行引用，比如通信层所涉及的电信行业标准已经相对地完善和成熟，我们将直接引用不再制定。制定标准过程中，坚持以拥有自主知识产权的技术为核心，广泛听取各行业意见，形成行业认可的标准体系，使标准真正起到推动智慧交通建设的作用。</w:t>
      </w:r>
    </w:p>
    <w:p w:rsidR="00F34BCC" w:rsidRDefault="0071057D">
      <w:pPr>
        <w:pStyle w:val="4"/>
        <w:numPr>
          <w:ilvl w:val="3"/>
          <w:numId w:val="3"/>
        </w:numPr>
        <w:spacing w:before="0" w:line="240" w:lineRule="auto"/>
        <w:rPr>
          <w:rFonts w:ascii="仿宋" w:eastAsia="仿宋" w:hAnsi="仿宋" w:cs="仿宋"/>
          <w:color w:val="000000" w:themeColor="text1"/>
        </w:rPr>
      </w:pPr>
      <w:bookmarkStart w:id="72" w:name="_Toc9062"/>
      <w:r>
        <w:rPr>
          <w:rFonts w:ascii="仿宋" w:eastAsia="仿宋" w:hAnsi="仿宋" w:cs="仿宋" w:hint="eastAsia"/>
          <w:color w:val="000000" w:themeColor="text1"/>
        </w:rPr>
        <w:t>标准制订原则</w:t>
      </w:r>
      <w:bookmarkEnd w:id="72"/>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标准和规范的建设是一项复杂而艰巨的任务，它的工作量很大，并且需要协调的方面很多。因此在建设地过程中必须遵循以下原则：</w:t>
      </w:r>
    </w:p>
    <w:p w:rsidR="00F34BCC" w:rsidRDefault="0071057D">
      <w:pPr>
        <w:spacing w:line="240" w:lineRule="auto"/>
        <w:ind w:firstLine="482"/>
        <w:rPr>
          <w:rFonts w:ascii="仿宋" w:eastAsia="仿宋" w:hAnsi="仿宋" w:cs="仿宋"/>
          <w:b/>
          <w:bCs/>
          <w:color w:val="000000" w:themeColor="text1"/>
        </w:rPr>
      </w:pPr>
      <w:r>
        <w:rPr>
          <w:rFonts w:ascii="仿宋" w:eastAsia="仿宋" w:hAnsi="仿宋" w:cs="仿宋" w:hint="eastAsia"/>
          <w:b/>
          <w:bCs/>
          <w:color w:val="000000" w:themeColor="text1"/>
        </w:rPr>
        <w:t>（</w:t>
      </w:r>
      <w:r>
        <w:rPr>
          <w:rFonts w:ascii="仿宋" w:eastAsia="仿宋" w:hAnsi="仿宋" w:cs="仿宋" w:hint="eastAsia"/>
          <w:b/>
          <w:bCs/>
          <w:color w:val="000000" w:themeColor="text1"/>
        </w:rPr>
        <w:t>1</w:t>
      </w:r>
      <w:r>
        <w:rPr>
          <w:rFonts w:ascii="仿宋" w:eastAsia="仿宋" w:hAnsi="仿宋" w:cs="仿宋" w:hint="eastAsia"/>
          <w:b/>
          <w:bCs/>
          <w:color w:val="000000" w:themeColor="text1"/>
        </w:rPr>
        <w:t>）切实可行，准确实用</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标准和规范必须根据实际情况而制订和修订，这样才能使标准满足使用要求。标准的制订和修订要求准确实用，使执行者易于理解和执行，具有较强的可操作性。</w:t>
      </w:r>
    </w:p>
    <w:p w:rsidR="00F34BCC" w:rsidRDefault="0071057D">
      <w:pPr>
        <w:spacing w:line="240" w:lineRule="auto"/>
        <w:ind w:firstLine="482"/>
        <w:rPr>
          <w:rFonts w:ascii="仿宋" w:eastAsia="仿宋" w:hAnsi="仿宋" w:cs="仿宋"/>
          <w:color w:val="000000" w:themeColor="text1"/>
        </w:rPr>
      </w:pPr>
      <w:r>
        <w:rPr>
          <w:rFonts w:ascii="仿宋" w:eastAsia="仿宋" w:hAnsi="仿宋" w:cs="仿宋" w:hint="eastAsia"/>
          <w:b/>
          <w:bCs/>
          <w:color w:val="000000" w:themeColor="text1"/>
        </w:rPr>
        <w:t>（</w:t>
      </w:r>
      <w:r>
        <w:rPr>
          <w:rFonts w:ascii="仿宋" w:eastAsia="仿宋" w:hAnsi="仿宋" w:cs="仿宋" w:hint="eastAsia"/>
          <w:b/>
          <w:bCs/>
          <w:color w:val="000000" w:themeColor="text1"/>
        </w:rPr>
        <w:t>2</w:t>
      </w:r>
      <w:r>
        <w:rPr>
          <w:rFonts w:ascii="仿宋" w:eastAsia="仿宋" w:hAnsi="仿宋" w:cs="仿宋" w:hint="eastAsia"/>
          <w:b/>
          <w:bCs/>
          <w:color w:val="000000" w:themeColor="text1"/>
        </w:rPr>
        <w:t>）遵循电子政务的国家标准、行业标准、国际标</w:t>
      </w:r>
      <w:r>
        <w:rPr>
          <w:rFonts w:ascii="仿宋" w:eastAsia="仿宋" w:hAnsi="仿宋" w:cs="仿宋" w:hint="eastAsia"/>
          <w:color w:val="000000" w:themeColor="text1"/>
        </w:rPr>
        <w:t>准</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标准和规范的制订继承和贯彻国家标准、行业标准，参考国际标准和国外先进标准。标准和规范的采用顺序是：先国家标准，后行业标准，最后是国际标准。</w:t>
      </w:r>
    </w:p>
    <w:p w:rsidR="00F34BCC" w:rsidRDefault="0071057D">
      <w:pPr>
        <w:spacing w:line="240" w:lineRule="auto"/>
        <w:ind w:firstLine="482"/>
        <w:rPr>
          <w:rFonts w:ascii="仿宋" w:eastAsia="仿宋" w:hAnsi="仿宋" w:cs="仿宋"/>
          <w:b/>
          <w:bCs/>
          <w:color w:val="000000" w:themeColor="text1"/>
        </w:rPr>
      </w:pPr>
      <w:r>
        <w:rPr>
          <w:rFonts w:ascii="仿宋" w:eastAsia="仿宋" w:hAnsi="仿宋" w:cs="仿宋" w:hint="eastAsia"/>
          <w:b/>
          <w:bCs/>
          <w:color w:val="000000" w:themeColor="text1"/>
        </w:rPr>
        <w:t>（</w:t>
      </w:r>
      <w:r>
        <w:rPr>
          <w:rFonts w:ascii="仿宋" w:eastAsia="仿宋" w:hAnsi="仿宋" w:cs="仿宋" w:hint="eastAsia"/>
          <w:b/>
          <w:bCs/>
          <w:color w:val="000000" w:themeColor="text1"/>
        </w:rPr>
        <w:t>3</w:t>
      </w:r>
      <w:r>
        <w:rPr>
          <w:rFonts w:ascii="仿宋" w:eastAsia="仿宋" w:hAnsi="仿宋" w:cs="仿宋" w:hint="eastAsia"/>
          <w:b/>
          <w:bCs/>
          <w:color w:val="000000" w:themeColor="text1"/>
        </w:rPr>
        <w:t>）前瞻性强，易于扩展</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由于本项目建设是一个涉及多学科、多业务的复杂系统，需要投入大量的人力和经费，持续开展的工作，因此标准的制订和采用应具有前瞻性并成熟可用，满足易于扩展的需求，使之能适应业务的变化。</w:t>
      </w:r>
    </w:p>
    <w:p w:rsidR="00F34BCC" w:rsidRDefault="0071057D">
      <w:pPr>
        <w:spacing w:line="240" w:lineRule="auto"/>
        <w:ind w:firstLine="482"/>
        <w:rPr>
          <w:rFonts w:ascii="仿宋" w:eastAsia="仿宋" w:hAnsi="仿宋" w:cs="仿宋"/>
          <w:b/>
          <w:bCs/>
          <w:color w:val="000000" w:themeColor="text1"/>
        </w:rPr>
      </w:pPr>
      <w:r>
        <w:rPr>
          <w:rFonts w:ascii="仿宋" w:eastAsia="仿宋" w:hAnsi="仿宋" w:cs="仿宋" w:hint="eastAsia"/>
          <w:b/>
          <w:bCs/>
          <w:color w:val="000000" w:themeColor="text1"/>
        </w:rPr>
        <w:t>（</w:t>
      </w:r>
      <w:r>
        <w:rPr>
          <w:rFonts w:ascii="仿宋" w:eastAsia="仿宋" w:hAnsi="仿宋" w:cs="仿宋" w:hint="eastAsia"/>
          <w:b/>
          <w:bCs/>
          <w:color w:val="000000" w:themeColor="text1"/>
        </w:rPr>
        <w:t>4</w:t>
      </w:r>
      <w:r>
        <w:rPr>
          <w:rFonts w:ascii="仿宋" w:eastAsia="仿宋" w:hAnsi="仿宋" w:cs="仿宋" w:hint="eastAsia"/>
          <w:b/>
          <w:bCs/>
          <w:color w:val="000000" w:themeColor="text1"/>
        </w:rPr>
        <w:t>）统一组织，各级参与</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标准和规范建设涉及面广，不是一个单位、一个部门所能解决的。因此，在标准的制订过程中必须调动各级环境保护部门的积极性，吸收尽可能多的单位参与。特别是业务处理规范和业务数据标准的制订，必须有各级业务部门的业务人员参与。在标准和规范的执行过程中，也需要各级业务部门的配合。</w:t>
      </w:r>
    </w:p>
    <w:p w:rsidR="00F34BCC" w:rsidRDefault="0071057D">
      <w:pPr>
        <w:pStyle w:val="4"/>
        <w:numPr>
          <w:ilvl w:val="3"/>
          <w:numId w:val="3"/>
        </w:numPr>
        <w:spacing w:before="0" w:line="240" w:lineRule="auto"/>
        <w:rPr>
          <w:rFonts w:ascii="仿宋" w:eastAsia="仿宋" w:hAnsi="仿宋" w:cs="仿宋"/>
          <w:color w:val="000000" w:themeColor="text1"/>
        </w:rPr>
      </w:pPr>
      <w:bookmarkStart w:id="73" w:name="_Toc4117"/>
      <w:r>
        <w:rPr>
          <w:rFonts w:ascii="仿宋" w:eastAsia="仿宋" w:hAnsi="仿宋" w:cs="仿宋" w:hint="eastAsia"/>
          <w:color w:val="000000" w:themeColor="text1"/>
        </w:rPr>
        <w:t>标准体系框架</w:t>
      </w:r>
      <w:bookmarkEnd w:id="73"/>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根据前述标准规范建设需求</w:t>
      </w:r>
      <w:r>
        <w:rPr>
          <w:rFonts w:ascii="仿宋" w:eastAsia="仿宋" w:hAnsi="仿宋" w:cs="仿宋" w:hint="eastAsia"/>
          <w:color w:val="000000" w:themeColor="text1"/>
        </w:rPr>
        <w:t>分析以及其他相关项目的标准规范建设情况，综合参考国家电子政务标准的总体系框架和环境信息标准化体系，确定标准体系框架如下：</w:t>
      </w:r>
    </w:p>
    <w:p w:rsidR="00F34BCC" w:rsidRDefault="0071057D">
      <w:pPr>
        <w:pStyle w:val="4"/>
        <w:numPr>
          <w:ilvl w:val="3"/>
          <w:numId w:val="3"/>
        </w:numPr>
        <w:spacing w:before="0" w:line="240" w:lineRule="auto"/>
        <w:rPr>
          <w:rFonts w:ascii="仿宋" w:eastAsia="仿宋" w:hAnsi="仿宋" w:cs="仿宋"/>
          <w:color w:val="000000" w:themeColor="text1"/>
        </w:rPr>
      </w:pPr>
      <w:bookmarkStart w:id="74" w:name="_Toc10725"/>
      <w:r>
        <w:rPr>
          <w:rFonts w:ascii="仿宋" w:eastAsia="仿宋" w:hAnsi="仿宋" w:cs="仿宋" w:hint="eastAsia"/>
          <w:color w:val="000000" w:themeColor="text1"/>
        </w:rPr>
        <w:t>信息资源规划</w:t>
      </w:r>
      <w:bookmarkEnd w:id="74"/>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信息资源管理基础标准为数据资源中心的信息共享和信息系统集成提供了可靠的保证，它是开发利用信息资源所必须遵循的最基本的标准：数据元素标准、信息分类编码标准用户视图标准、数据库表标准、数据交换标准和信息服务标准等。这些标准的建立，将贯穿信息需求分析、数据建模和后续应用开发的全过程。信息资源管理基础标准的建立，是从源头上做好数据环境升档工作的基础，因为从数据模型到物理数据库实现，</w:t>
      </w:r>
      <w:r>
        <w:rPr>
          <w:rFonts w:ascii="仿宋" w:eastAsia="仿宋" w:hAnsi="仿宋" w:cs="仿宋" w:hint="eastAsia"/>
          <w:color w:val="000000" w:themeColor="text1"/>
        </w:rPr>
        <w:t>都要贯穿和体现这些基础标准。</w:t>
      </w:r>
    </w:p>
    <w:p w:rsidR="00F34BCC" w:rsidRDefault="0071057D">
      <w:pPr>
        <w:pStyle w:val="3"/>
        <w:numPr>
          <w:ilvl w:val="2"/>
          <w:numId w:val="3"/>
        </w:numPr>
        <w:spacing w:line="240" w:lineRule="auto"/>
        <w:rPr>
          <w:rFonts w:ascii="仿宋" w:eastAsia="仿宋" w:hAnsi="仿宋" w:cs="仿宋"/>
          <w:color w:val="000000" w:themeColor="text1"/>
        </w:rPr>
      </w:pPr>
      <w:bookmarkStart w:id="75" w:name="_Toc16203"/>
      <w:bookmarkStart w:id="76" w:name="_Toc4838"/>
      <w:r>
        <w:rPr>
          <w:rFonts w:ascii="仿宋" w:eastAsia="仿宋" w:hAnsi="仿宋" w:cs="仿宋" w:hint="eastAsia"/>
          <w:color w:val="000000" w:themeColor="text1"/>
        </w:rPr>
        <w:t>标准规范体系建设</w:t>
      </w:r>
      <w:bookmarkEnd w:id="75"/>
      <w:bookmarkEnd w:id="76"/>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参照国家、先进省份现有的要求和成果，结合智慧交通实际需求，围绕数据归集、交换、处理、共享、开放、基础库等内容，建立相应的数据标准和技术标准，形成对平台建设总体上的指导和规范。</w:t>
      </w:r>
    </w:p>
    <w:p w:rsidR="00F34BCC" w:rsidRDefault="0071057D">
      <w:pPr>
        <w:pStyle w:val="4"/>
        <w:numPr>
          <w:ilvl w:val="4"/>
          <w:numId w:val="3"/>
        </w:numPr>
        <w:spacing w:before="0" w:line="240" w:lineRule="auto"/>
        <w:rPr>
          <w:rFonts w:ascii="仿宋" w:eastAsia="仿宋" w:hAnsi="仿宋" w:cs="仿宋"/>
          <w:color w:val="000000" w:themeColor="text1"/>
        </w:rPr>
      </w:pPr>
      <w:bookmarkStart w:id="77" w:name="_Toc3909"/>
      <w:r>
        <w:rPr>
          <w:rFonts w:ascii="仿宋" w:eastAsia="仿宋" w:hAnsi="仿宋" w:cs="仿宋" w:hint="eastAsia"/>
          <w:color w:val="000000" w:themeColor="text1"/>
        </w:rPr>
        <w:lastRenderedPageBreak/>
        <w:t>数据标准建设</w:t>
      </w:r>
      <w:bookmarkEnd w:id="77"/>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按照标准先行原则，制定一套统一的信息系统建设标准、数据标准、运行管理规范体系，作为交通信息化建设的统一性要求，发挥指导、规范、协调和优化作用，保证数据的标准化、开放性、共享性。</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对数据库分层、数据库分类编码、数据共享与交换、元数据、数据库管理、数据入库、物联网建设进行标准化规定。</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◆信息资源标准着重于交通信息系统数据库的建设。其内容是相互联系的一个整体，包括以下几个方面：</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交通基础数据标准</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交通设施分类与编码标准</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交通元数据标准</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◆数据共享交换标准。信息资源的数据交换是共享信息化的重要内容，共享信息标准的主要内容包括：</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交通数据接口标准</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交通数据共享标准</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交通数据交换标准</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◆运行运营标准着重于对各个行业数据采集、传输、抽取等形成运行运营数据库的过程建立规范标准。根据交通运行运营数据</w:t>
      </w:r>
      <w:r>
        <w:rPr>
          <w:rFonts w:ascii="仿宋" w:eastAsia="仿宋" w:hAnsi="仿宋" w:cs="仿宋" w:hint="eastAsia"/>
          <w:color w:val="000000" w:themeColor="text1"/>
        </w:rPr>
        <w:t>处理的特点，数据处理的标准和规则建设主要包含以下内容：</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交通数据抽取规范</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交通数据转换规范</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交通数据装载规范</w:t>
      </w:r>
    </w:p>
    <w:p w:rsidR="00F34BCC" w:rsidRDefault="0071057D">
      <w:pPr>
        <w:pStyle w:val="4"/>
        <w:numPr>
          <w:ilvl w:val="3"/>
          <w:numId w:val="3"/>
        </w:numPr>
        <w:spacing w:before="0" w:line="240" w:lineRule="auto"/>
        <w:rPr>
          <w:rFonts w:ascii="仿宋" w:eastAsia="仿宋" w:hAnsi="仿宋" w:cs="仿宋"/>
          <w:color w:val="000000" w:themeColor="text1"/>
        </w:rPr>
      </w:pPr>
      <w:bookmarkStart w:id="78" w:name="_Toc1217"/>
      <w:r>
        <w:rPr>
          <w:rFonts w:ascii="仿宋" w:eastAsia="仿宋" w:hAnsi="仿宋" w:cs="仿宋" w:hint="eastAsia"/>
          <w:color w:val="000000" w:themeColor="text1"/>
        </w:rPr>
        <w:t>技术标准建设</w:t>
      </w:r>
      <w:bookmarkEnd w:id="78"/>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建设标准规定了共享平台的总体架构、技术要求、接入规范三部分。参照《政务信息资源交换体系》（</w:t>
      </w:r>
      <w:r>
        <w:rPr>
          <w:rFonts w:ascii="仿宋" w:eastAsia="仿宋" w:hAnsi="仿宋" w:cs="仿宋" w:hint="eastAsia"/>
          <w:color w:val="000000" w:themeColor="text1"/>
        </w:rPr>
        <w:t>GB/T21062.X-2007</w:t>
      </w:r>
      <w:r>
        <w:rPr>
          <w:rFonts w:ascii="仿宋" w:eastAsia="仿宋" w:hAnsi="仿宋" w:cs="仿宋" w:hint="eastAsia"/>
          <w:color w:val="000000" w:themeColor="text1"/>
        </w:rPr>
        <w:t>）。</w:t>
      </w:r>
    </w:p>
    <w:p w:rsidR="00F34BCC" w:rsidRDefault="0071057D">
      <w:pPr>
        <w:pStyle w:val="4"/>
        <w:numPr>
          <w:ilvl w:val="3"/>
          <w:numId w:val="3"/>
        </w:numPr>
        <w:spacing w:before="0" w:line="240" w:lineRule="auto"/>
        <w:rPr>
          <w:rFonts w:ascii="仿宋" w:eastAsia="仿宋" w:hAnsi="仿宋" w:cs="仿宋"/>
          <w:color w:val="000000" w:themeColor="text1"/>
        </w:rPr>
      </w:pPr>
      <w:bookmarkStart w:id="79" w:name="_Toc29247"/>
      <w:r>
        <w:rPr>
          <w:rFonts w:ascii="仿宋" w:eastAsia="仿宋" w:hAnsi="仿宋" w:cs="仿宋" w:hint="eastAsia"/>
          <w:color w:val="000000" w:themeColor="text1"/>
        </w:rPr>
        <w:t>平台标准建设</w:t>
      </w:r>
      <w:bookmarkEnd w:id="79"/>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规定平台应用系统、数据库的组成，及其之间的相互关系。应用系统主要包括：数据共享交换平台应用系统、数据开放平台应用系统。信息库主要包括：基础库、动态库、主题库等。</w:t>
      </w:r>
    </w:p>
    <w:p w:rsidR="00F34BCC" w:rsidRDefault="0071057D">
      <w:pPr>
        <w:pStyle w:val="4"/>
        <w:numPr>
          <w:ilvl w:val="3"/>
          <w:numId w:val="3"/>
        </w:numPr>
        <w:spacing w:before="0" w:line="240" w:lineRule="auto"/>
        <w:rPr>
          <w:rFonts w:ascii="仿宋" w:eastAsia="仿宋" w:hAnsi="仿宋" w:cs="仿宋"/>
          <w:color w:val="000000" w:themeColor="text1"/>
        </w:rPr>
      </w:pPr>
      <w:bookmarkStart w:id="80" w:name="_Toc1374"/>
      <w:r>
        <w:rPr>
          <w:rFonts w:ascii="仿宋" w:eastAsia="仿宋" w:hAnsi="仿宋" w:cs="仿宋" w:hint="eastAsia"/>
          <w:color w:val="000000" w:themeColor="text1"/>
        </w:rPr>
        <w:t>管理规范建设</w:t>
      </w:r>
      <w:bookmarkEnd w:id="80"/>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对交通主管部门管理机制、服务队伍、服务规范、安全保障、风险防范、质量保障等方面的管理要求。在平台建设过程中，由包交通部门根据自身情况制定。</w:t>
      </w:r>
    </w:p>
    <w:p w:rsidR="00F34BCC" w:rsidRDefault="0071057D">
      <w:pPr>
        <w:pStyle w:val="2"/>
        <w:numPr>
          <w:ilvl w:val="1"/>
          <w:numId w:val="3"/>
        </w:numPr>
        <w:spacing w:line="240" w:lineRule="auto"/>
        <w:rPr>
          <w:rFonts w:ascii="仿宋" w:eastAsia="仿宋" w:hAnsi="仿宋" w:cs="仿宋"/>
          <w:b/>
          <w:bCs w:val="0"/>
          <w:color w:val="000000" w:themeColor="text1"/>
          <w:sz w:val="24"/>
        </w:rPr>
      </w:pPr>
      <w:bookmarkStart w:id="81" w:name="_Toc29630"/>
      <w:bookmarkStart w:id="82" w:name="_Toc10473"/>
      <w:bookmarkStart w:id="83" w:name="_Toc7886"/>
      <w:r>
        <w:rPr>
          <w:rFonts w:ascii="仿宋" w:eastAsia="仿宋" w:hAnsi="仿宋" w:cs="仿宋" w:hint="eastAsia"/>
          <w:b/>
          <w:bCs w:val="0"/>
          <w:color w:val="000000" w:themeColor="text1"/>
          <w:sz w:val="24"/>
        </w:rPr>
        <w:t>系统架构</w:t>
      </w:r>
      <w:bookmarkEnd w:id="54"/>
      <w:bookmarkEnd w:id="55"/>
      <w:bookmarkEnd w:id="56"/>
      <w:bookmarkEnd w:id="57"/>
      <w:bookmarkEnd w:id="58"/>
      <w:bookmarkEnd w:id="59"/>
      <w:bookmarkEnd w:id="81"/>
      <w:bookmarkEnd w:id="82"/>
      <w:bookmarkEnd w:id="83"/>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本项目依托呼和浩特市</w:t>
      </w:r>
      <w:r>
        <w:rPr>
          <w:rFonts w:ascii="仿宋" w:eastAsia="仿宋" w:hAnsi="仿宋" w:cs="仿宋" w:hint="eastAsia"/>
          <w:color w:val="000000" w:themeColor="text1"/>
        </w:rPr>
        <w:t>“政务云”或</w:t>
      </w:r>
      <w:r>
        <w:rPr>
          <w:rFonts w:ascii="仿宋" w:eastAsia="仿宋" w:hAnsi="仿宋" w:cs="仿宋" w:hint="eastAsia"/>
          <w:color w:val="000000" w:themeColor="text1"/>
        </w:rPr>
        <w:t>“青城云”，采用顶层设计思想，使用云计算、大数据、</w:t>
      </w:r>
      <w:r>
        <w:rPr>
          <w:rFonts w:ascii="仿宋" w:eastAsia="仿宋" w:hAnsi="仿宋" w:cs="仿宋" w:hint="eastAsia"/>
          <w:color w:val="000000" w:themeColor="text1"/>
        </w:rPr>
        <w:t>5G</w:t>
      </w:r>
      <w:r>
        <w:rPr>
          <w:rFonts w:ascii="仿宋" w:eastAsia="仿宋" w:hAnsi="仿宋" w:cs="仿宋" w:hint="eastAsia"/>
          <w:color w:val="000000" w:themeColor="text1"/>
        </w:rPr>
        <w:t>、物联网、人工智能等先进技术手段，按照层级规划为基础支撑层、业务支撑层、数据资源层、综合应用层等层次，以及纵向贯穿的信息安全、标准规范及运行保障体系。平台的总体架构可概括为“</w:t>
      </w:r>
      <w:r>
        <w:rPr>
          <w:rFonts w:ascii="仿宋" w:eastAsia="仿宋" w:hAnsi="仿宋" w:cs="仿宋" w:hint="eastAsia"/>
          <w:color w:val="000000" w:themeColor="text1"/>
        </w:rPr>
        <w:t>1+2+1+</w:t>
      </w:r>
      <w:r>
        <w:rPr>
          <w:rFonts w:ascii="仿宋" w:eastAsia="仿宋" w:hAnsi="仿宋" w:cs="仿宋"/>
          <w:color w:val="000000" w:themeColor="text1"/>
        </w:rPr>
        <w:t>N+</w:t>
      </w:r>
      <w:r>
        <w:rPr>
          <w:rFonts w:ascii="仿宋" w:eastAsia="仿宋" w:hAnsi="仿宋" w:cs="仿宋" w:hint="eastAsia"/>
          <w:color w:val="000000" w:themeColor="text1"/>
        </w:rPr>
        <w:t>5</w:t>
      </w:r>
      <w:r>
        <w:rPr>
          <w:rFonts w:ascii="仿宋" w:eastAsia="仿宋" w:hAnsi="仿宋" w:cs="仿宋" w:hint="eastAsia"/>
          <w:color w:val="000000" w:themeColor="text1"/>
        </w:rPr>
        <w:t>”。</w:t>
      </w:r>
      <w:bookmarkStart w:id="84" w:name="_Toc14430"/>
      <w:bookmarkStart w:id="85" w:name="_Toc32044"/>
      <w:bookmarkStart w:id="86" w:name="_Toc18865"/>
      <w:bookmarkStart w:id="87" w:name="_Toc6273"/>
      <w:bookmarkStart w:id="88" w:name="_Toc20237"/>
      <w:bookmarkEnd w:id="60"/>
      <w:bookmarkEnd w:id="61"/>
      <w:bookmarkEnd w:id="62"/>
      <w:bookmarkEnd w:id="63"/>
    </w:p>
    <w:p w:rsidR="00F34BCC" w:rsidRDefault="0071057D">
      <w:pPr>
        <w:pStyle w:val="a7"/>
        <w:spacing w:line="240" w:lineRule="auto"/>
        <w:ind w:firstLine="482"/>
        <w:rPr>
          <w:rFonts w:ascii="仿宋" w:eastAsia="仿宋" w:hAnsi="仿宋" w:cs="仿宋"/>
          <w:b/>
          <w:bCs/>
          <w:color w:val="000000" w:themeColor="text1"/>
        </w:rPr>
      </w:pPr>
      <w:r>
        <w:rPr>
          <w:rFonts w:ascii="仿宋" w:eastAsia="仿宋" w:hAnsi="仿宋" w:cs="仿宋" w:hint="eastAsia"/>
          <w:b/>
          <w:color w:val="000000" w:themeColor="text1"/>
        </w:rPr>
        <w:t>技术</w:t>
      </w:r>
      <w:bookmarkEnd w:id="84"/>
      <w:bookmarkEnd w:id="85"/>
      <w:r>
        <w:rPr>
          <w:rFonts w:ascii="仿宋" w:eastAsia="仿宋" w:hAnsi="仿宋" w:cs="仿宋" w:hint="eastAsia"/>
          <w:b/>
          <w:color w:val="000000" w:themeColor="text1"/>
        </w:rPr>
        <w:t>路线</w:t>
      </w:r>
      <w:bookmarkEnd w:id="86"/>
      <w:bookmarkEnd w:id="87"/>
      <w:bookmarkEnd w:id="88"/>
    </w:p>
    <w:p w:rsidR="00F34BCC" w:rsidRDefault="0071057D">
      <w:pPr>
        <w:pStyle w:val="3"/>
        <w:numPr>
          <w:ilvl w:val="2"/>
          <w:numId w:val="3"/>
        </w:numPr>
        <w:spacing w:line="240" w:lineRule="auto"/>
        <w:rPr>
          <w:rFonts w:ascii="仿宋" w:eastAsia="仿宋" w:hAnsi="仿宋" w:cs="仿宋"/>
          <w:color w:val="000000" w:themeColor="text1"/>
        </w:rPr>
      </w:pPr>
      <w:bookmarkStart w:id="89" w:name="_Toc10301"/>
      <w:bookmarkStart w:id="90" w:name="_Toc11141"/>
      <w:bookmarkStart w:id="91" w:name="_Toc28995"/>
      <w:r>
        <w:rPr>
          <w:rFonts w:ascii="仿宋" w:eastAsia="仿宋" w:hAnsi="仿宋" w:cs="仿宋" w:hint="eastAsia"/>
          <w:color w:val="000000" w:themeColor="text1"/>
        </w:rPr>
        <w:t>云平台技术</w:t>
      </w:r>
      <w:bookmarkEnd w:id="89"/>
      <w:bookmarkEnd w:id="90"/>
      <w:bookmarkEnd w:id="91"/>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依托先进的云计算平台和云计算相关技术架构，建设面向全市综合交通平台，在实现统一系统运营和资源管控的同时，确保系统具备良好的性能、可用性和功能扩展性，满足管理功能多样化和应用形式多样化的需求，具体表现为以下几个方面：</w:t>
      </w:r>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lastRenderedPageBreak/>
        <w:t>分布式应用和自由扩展：平台采用分布式架构设计，可同时运行在多个服务实例上同时提供服务，结合云平台技术提供自由扩展的能力，确保平台具备良好的性能和可用性，能够根据平台的使用情况进行弹性伸缩，提高资源利用率；</w:t>
      </w:r>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系统功能的独立扩展：平台采用模块化设计，通过构建子系统的形式实现专业分工和协同工作。子系统</w:t>
      </w:r>
      <w:r>
        <w:rPr>
          <w:rFonts w:ascii="仿宋" w:eastAsia="仿宋" w:hAnsi="仿宋" w:cs="仿宋" w:hint="eastAsia"/>
          <w:color w:val="000000" w:themeColor="text1"/>
        </w:rPr>
        <w:t>的设计遵循高内聚、低耦合的设计原则，可独立部署运行与扩展升级，避免“单体应用”带来的开发与运维方面的问题；</w:t>
      </w:r>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应用功能的开放与服务化：平台采用服务化实现，各子系统的功能对外提供统一形式的接口服务，可以通过对这些服务的编排与组合，实现平台功能的自由扩展；</w:t>
      </w:r>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构建相关基础服务：在分布式、模块化设计的架构下，抽象并建设相关的基础服务，实现子系统之间的服务协同和数据集成，确保应用以统一的形式对操作人员提供服务。</w:t>
      </w:r>
    </w:p>
    <w:p w:rsidR="00F34BCC" w:rsidRDefault="0071057D">
      <w:pPr>
        <w:pStyle w:val="3"/>
        <w:numPr>
          <w:ilvl w:val="2"/>
          <w:numId w:val="3"/>
        </w:numPr>
        <w:spacing w:line="240" w:lineRule="auto"/>
        <w:rPr>
          <w:rFonts w:ascii="仿宋" w:eastAsia="仿宋" w:hAnsi="仿宋" w:cs="仿宋"/>
          <w:color w:val="000000" w:themeColor="text1"/>
        </w:rPr>
      </w:pPr>
      <w:bookmarkStart w:id="92" w:name="_Toc21281"/>
      <w:bookmarkStart w:id="93" w:name="_Toc14922"/>
      <w:bookmarkStart w:id="94" w:name="_Toc21998"/>
      <w:r>
        <w:rPr>
          <w:rFonts w:ascii="仿宋" w:eastAsia="仿宋" w:hAnsi="仿宋" w:cs="仿宋" w:hint="eastAsia"/>
          <w:color w:val="000000" w:themeColor="text1"/>
        </w:rPr>
        <w:t>系统集成技术</w:t>
      </w:r>
      <w:bookmarkEnd w:id="92"/>
      <w:bookmarkEnd w:id="93"/>
      <w:bookmarkEnd w:id="94"/>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平台需要与公路外场设施（如监控、气象、公交车、出租车等）进行数据集成；需要整合公路公交车、出租</w:t>
      </w:r>
      <w:r>
        <w:rPr>
          <w:rFonts w:ascii="仿宋" w:eastAsia="仿宋" w:hAnsi="仿宋" w:cs="仿宋" w:hint="eastAsia"/>
          <w:color w:val="000000" w:themeColor="text1"/>
        </w:rPr>
        <w:t>车数据；需要与市交通运输服务中心目前正在使用的业务系统进行互联互通；需要与市级其他单位业务系统进行互联互通；并且需要预留接口，支持未来的数据共享需求，进行应用的设计、开发、系统集成。</w:t>
      </w:r>
    </w:p>
    <w:p w:rsidR="00F34BCC" w:rsidRDefault="0071057D">
      <w:pPr>
        <w:snapToGrid w:val="0"/>
        <w:spacing w:line="240" w:lineRule="auto"/>
        <w:ind w:firstLineChars="0" w:firstLine="0"/>
        <w:jc w:val="center"/>
        <w:rPr>
          <w:rFonts w:ascii="仿宋" w:eastAsia="仿宋" w:hAnsi="仿宋" w:cs="仿宋"/>
          <w:color w:val="000000" w:themeColor="text1"/>
        </w:rPr>
      </w:pPr>
      <w:r>
        <w:rPr>
          <w:rFonts w:ascii="仿宋" w:eastAsia="仿宋" w:hAnsi="仿宋" w:cs="仿宋" w:hint="eastAsia"/>
          <w:b/>
          <w:bCs/>
          <w:noProof/>
          <w:color w:val="000000" w:themeColor="text1"/>
        </w:rPr>
        <w:drawing>
          <wp:inline distT="0" distB="0" distL="114300" distR="114300">
            <wp:extent cx="5267325" cy="2190750"/>
            <wp:effectExtent l="0" t="0" r="5715" b="3810"/>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9"/>
                    <a:stretch>
                      <a:fillRect/>
                    </a:stretch>
                  </pic:blipFill>
                  <pic:spPr>
                    <a:xfrm>
                      <a:off x="0" y="0"/>
                      <a:ext cx="5267325" cy="2190750"/>
                    </a:xfrm>
                    <a:prstGeom prst="rect">
                      <a:avLst/>
                    </a:prstGeom>
                  </pic:spPr>
                </pic:pic>
              </a:graphicData>
            </a:graphic>
          </wp:inline>
        </w:drawing>
      </w:r>
      <w:r>
        <w:rPr>
          <w:rFonts w:ascii="仿宋" w:eastAsia="仿宋" w:hAnsi="仿宋" w:cs="仿宋" w:hint="eastAsia"/>
          <w:b/>
          <w:bCs/>
          <w:color w:val="000000" w:themeColor="text1"/>
        </w:rPr>
        <w:t>应用系统集成架构图（图</w:t>
      </w:r>
      <w:r>
        <w:rPr>
          <w:rFonts w:ascii="仿宋" w:eastAsia="仿宋" w:hAnsi="仿宋" w:cs="仿宋" w:hint="eastAsia"/>
          <w:b/>
          <w:bCs/>
          <w:color w:val="000000" w:themeColor="text1"/>
        </w:rPr>
        <w:t>6-4</w:t>
      </w:r>
      <w:r>
        <w:rPr>
          <w:rFonts w:ascii="仿宋" w:eastAsia="仿宋" w:hAnsi="仿宋" w:cs="仿宋" w:hint="eastAsia"/>
          <w:b/>
          <w:bCs/>
          <w:color w:val="000000" w:themeColor="text1"/>
        </w:rPr>
        <w:t>）</w:t>
      </w:r>
    </w:p>
    <w:p w:rsidR="00F34BCC" w:rsidRDefault="0071057D">
      <w:pPr>
        <w:pStyle w:val="3"/>
        <w:numPr>
          <w:ilvl w:val="2"/>
          <w:numId w:val="3"/>
        </w:numPr>
        <w:spacing w:line="240" w:lineRule="auto"/>
        <w:rPr>
          <w:rFonts w:ascii="仿宋" w:eastAsia="仿宋" w:hAnsi="仿宋" w:cs="仿宋"/>
          <w:color w:val="000000" w:themeColor="text1"/>
        </w:rPr>
      </w:pPr>
      <w:bookmarkStart w:id="95" w:name="_Toc3289"/>
      <w:bookmarkStart w:id="96" w:name="_Toc19636"/>
      <w:bookmarkStart w:id="97" w:name="_Toc26870"/>
      <w:r>
        <w:rPr>
          <w:rFonts w:ascii="仿宋" w:eastAsia="仿宋" w:hAnsi="仿宋" w:cs="仿宋" w:hint="eastAsia"/>
          <w:color w:val="000000" w:themeColor="text1"/>
        </w:rPr>
        <w:t>地理信息技术</w:t>
      </w:r>
      <w:bookmarkEnd w:id="95"/>
      <w:bookmarkEnd w:id="96"/>
      <w:bookmarkEnd w:id="97"/>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地理信息平台采用统一的</w:t>
      </w:r>
      <w:r>
        <w:rPr>
          <w:rFonts w:ascii="仿宋" w:eastAsia="仿宋" w:hAnsi="仿宋" w:cs="仿宋" w:hint="eastAsia"/>
          <w:color w:val="000000" w:themeColor="text1"/>
        </w:rPr>
        <w:t>GIS</w:t>
      </w:r>
      <w:r>
        <w:rPr>
          <w:rFonts w:ascii="仿宋" w:eastAsia="仿宋" w:hAnsi="仿宋" w:cs="仿宋" w:hint="eastAsia"/>
          <w:color w:val="000000" w:themeColor="text1"/>
        </w:rPr>
        <w:t>平台，依靠平台强大的地图制作、空间数据管理、空间分析、空间信息整合、发布与共享的能力。</w:t>
      </w:r>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GIS</w:t>
      </w:r>
      <w:r>
        <w:rPr>
          <w:rFonts w:ascii="仿宋" w:eastAsia="仿宋" w:hAnsi="仿宋" w:cs="仿宋" w:hint="eastAsia"/>
          <w:color w:val="000000" w:themeColor="text1"/>
        </w:rPr>
        <w:t>平台不但需要支持桌面环境，还需要支持移动平台、</w:t>
      </w:r>
      <w:r>
        <w:rPr>
          <w:rFonts w:ascii="仿宋" w:eastAsia="仿宋" w:hAnsi="仿宋" w:cs="仿宋" w:hint="eastAsia"/>
          <w:color w:val="000000" w:themeColor="text1"/>
        </w:rPr>
        <w:t>Web</w:t>
      </w:r>
      <w:r>
        <w:rPr>
          <w:rFonts w:ascii="仿宋" w:eastAsia="仿宋" w:hAnsi="仿宋" w:cs="仿宋" w:hint="eastAsia"/>
          <w:color w:val="000000" w:themeColor="text1"/>
        </w:rPr>
        <w:t>平台以及云计算环境，并且应需提供丰富多样、基于</w:t>
      </w:r>
      <w:r>
        <w:rPr>
          <w:rFonts w:ascii="仿宋" w:eastAsia="仿宋" w:hAnsi="仿宋" w:cs="仿宋" w:hint="eastAsia"/>
          <w:color w:val="000000" w:themeColor="text1"/>
        </w:rPr>
        <w:t>IT</w:t>
      </w:r>
      <w:r>
        <w:rPr>
          <w:rFonts w:ascii="仿宋" w:eastAsia="仿宋" w:hAnsi="仿宋" w:cs="仿宋" w:hint="eastAsia"/>
          <w:color w:val="000000" w:themeColor="text1"/>
        </w:rPr>
        <w:t>标准的开发接口与工具，可支持构建个性化的</w:t>
      </w:r>
      <w:r>
        <w:rPr>
          <w:rFonts w:ascii="仿宋" w:eastAsia="仿宋" w:hAnsi="仿宋" w:cs="仿宋" w:hint="eastAsia"/>
          <w:color w:val="000000" w:themeColor="text1"/>
        </w:rPr>
        <w:t>GIS</w:t>
      </w:r>
      <w:r>
        <w:rPr>
          <w:rFonts w:ascii="仿宋" w:eastAsia="仿宋" w:hAnsi="仿宋" w:cs="仿宋" w:hint="eastAsia"/>
          <w:color w:val="000000" w:themeColor="text1"/>
        </w:rPr>
        <w:t>应用。</w:t>
      </w:r>
    </w:p>
    <w:p w:rsidR="00F34BCC" w:rsidRDefault="0071057D">
      <w:pPr>
        <w:pStyle w:val="2"/>
        <w:numPr>
          <w:ilvl w:val="1"/>
          <w:numId w:val="3"/>
        </w:numPr>
        <w:spacing w:line="240" w:lineRule="auto"/>
        <w:rPr>
          <w:rFonts w:ascii="仿宋" w:eastAsia="仿宋" w:hAnsi="仿宋" w:cs="仿宋"/>
          <w:b/>
          <w:bCs w:val="0"/>
          <w:color w:val="000000" w:themeColor="text1"/>
          <w:sz w:val="24"/>
        </w:rPr>
      </w:pPr>
      <w:bookmarkStart w:id="98" w:name="_Toc107866477"/>
      <w:bookmarkStart w:id="99" w:name="_Toc10480"/>
      <w:bookmarkStart w:id="100" w:name="_Toc25614"/>
      <w:r>
        <w:rPr>
          <w:rFonts w:ascii="仿宋" w:eastAsia="仿宋" w:hAnsi="仿宋" w:cs="仿宋" w:hint="eastAsia"/>
          <w:b/>
          <w:bCs w:val="0"/>
          <w:color w:val="000000" w:themeColor="text1"/>
          <w:sz w:val="24"/>
        </w:rPr>
        <w:t>云网建设</w:t>
      </w:r>
      <w:bookmarkStart w:id="101" w:name="_Toc11950"/>
    </w:p>
    <w:p w:rsidR="00F34BCC" w:rsidRDefault="0071057D">
      <w:pPr>
        <w:pStyle w:val="2"/>
        <w:numPr>
          <w:ilvl w:val="1"/>
          <w:numId w:val="3"/>
        </w:numPr>
        <w:spacing w:line="240" w:lineRule="auto"/>
        <w:rPr>
          <w:rFonts w:ascii="仿宋" w:eastAsia="仿宋" w:hAnsi="仿宋" w:cs="仿宋"/>
          <w:b/>
          <w:bCs w:val="0"/>
          <w:color w:val="000000" w:themeColor="text1"/>
          <w:sz w:val="24"/>
        </w:rPr>
      </w:pPr>
      <w:r>
        <w:rPr>
          <w:rFonts w:ascii="仿宋" w:eastAsia="仿宋" w:hAnsi="仿宋" w:cs="仿宋" w:hint="eastAsia"/>
          <w:b/>
          <w:bCs w:val="0"/>
          <w:color w:val="000000" w:themeColor="text1"/>
          <w:sz w:val="24"/>
        </w:rPr>
        <w:t>一朵云</w:t>
      </w:r>
      <w:bookmarkEnd w:id="101"/>
    </w:p>
    <w:p w:rsidR="00F34BCC" w:rsidRDefault="0071057D">
      <w:pPr>
        <w:spacing w:line="240" w:lineRule="auto"/>
        <w:ind w:firstLine="480"/>
        <w:jc w:val="left"/>
        <w:rPr>
          <w:rFonts w:ascii="仿宋" w:eastAsia="仿宋" w:hAnsi="仿宋" w:cs="仿宋"/>
          <w:color w:val="000000" w:themeColor="text1"/>
        </w:rPr>
      </w:pPr>
      <w:r>
        <w:rPr>
          <w:rFonts w:ascii="仿宋" w:eastAsia="仿宋" w:hAnsi="仿宋" w:cs="仿宋" w:hint="eastAsia"/>
          <w:color w:val="000000" w:themeColor="text1"/>
        </w:rPr>
        <w:t>本次网络建设利用“青城云”或“政务云”做为平台运行的云资源，形成“一朵云”的布局进行建设和扩容，整个平台在“一张云”部署运行，并由“一张云”为交通运输服务中心的各类业务、图片、视频等多类数据处理提供统一算力支撑，结合先进的虚拟化技术，实现计算、存储、网络、安全资源的灵活分配，为智慧交通平台提供稳定的</w:t>
      </w:r>
      <w:r>
        <w:rPr>
          <w:rFonts w:ascii="仿宋" w:eastAsia="仿宋" w:hAnsi="仿宋" w:cs="仿宋" w:hint="eastAsia"/>
          <w:color w:val="000000" w:themeColor="text1"/>
        </w:rPr>
        <w:t xml:space="preserve"> laaS </w:t>
      </w:r>
      <w:r>
        <w:rPr>
          <w:rFonts w:ascii="仿宋" w:eastAsia="仿宋" w:hAnsi="仿宋" w:cs="仿宋" w:hint="eastAsia"/>
          <w:color w:val="000000" w:themeColor="text1"/>
        </w:rPr>
        <w:t>资源支撑。</w:t>
      </w:r>
    </w:p>
    <w:p w:rsidR="00F34BCC" w:rsidRDefault="0071057D">
      <w:pPr>
        <w:pStyle w:val="3"/>
        <w:numPr>
          <w:ilvl w:val="2"/>
          <w:numId w:val="3"/>
        </w:numPr>
        <w:spacing w:line="240" w:lineRule="auto"/>
        <w:rPr>
          <w:rFonts w:ascii="仿宋" w:eastAsia="仿宋" w:hAnsi="仿宋" w:cs="仿宋"/>
          <w:color w:val="000000" w:themeColor="text1"/>
        </w:rPr>
      </w:pPr>
      <w:bookmarkStart w:id="102" w:name="_Toc22209"/>
      <w:r>
        <w:rPr>
          <w:rFonts w:ascii="仿宋" w:eastAsia="仿宋" w:hAnsi="仿宋" w:cs="仿宋" w:hint="eastAsia"/>
          <w:color w:val="000000" w:themeColor="text1"/>
        </w:rPr>
        <w:lastRenderedPageBreak/>
        <w:t>两张网</w:t>
      </w:r>
      <w:bookmarkEnd w:id="102"/>
    </w:p>
    <w:p w:rsidR="00F34BCC" w:rsidRDefault="0071057D">
      <w:pPr>
        <w:spacing w:line="240" w:lineRule="auto"/>
        <w:ind w:firstLine="480"/>
        <w:jc w:val="left"/>
        <w:rPr>
          <w:rFonts w:ascii="仿宋" w:eastAsia="仿宋" w:hAnsi="仿宋" w:cs="仿宋"/>
          <w:color w:val="000000" w:themeColor="text1"/>
        </w:rPr>
      </w:pPr>
      <w:r>
        <w:rPr>
          <w:rFonts w:ascii="仿宋" w:eastAsia="仿宋" w:hAnsi="仿宋" w:cs="仿宋" w:hint="eastAsia"/>
          <w:color w:val="000000" w:themeColor="text1"/>
        </w:rPr>
        <w:t>网络系统设计必须要求按照统一规划、统一标准的原则总体设计，提供一个技术先进、结构合理、安全可靠的综合网络平台，为网络信息的快速传递和各类应用系统建设提供有力保障。</w:t>
      </w:r>
      <w:r>
        <w:rPr>
          <w:rFonts w:ascii="仿宋" w:eastAsia="仿宋" w:hAnsi="仿宋" w:cs="仿宋" w:hint="eastAsia"/>
          <w:color w:val="000000" w:themeColor="text1"/>
        </w:rPr>
        <w:t>在设计网络时，需要遵循以下原则：</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高可靠性――网络系统的稳定可靠是应用系统正常运行的关键保证，在网络设计中选用高可靠性网络产品，设备充分考虑冗余、容错和抗攻击能力；合理设计网络架构，制订可靠的网络备份策略，保证网络具有故障自愈的能力，最大限度地支持系统的正常运行。网络设备在出现故障时应便于诊断和排除，充分体现计算机网络的高可靠性。</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高性能――网络性能是整个网络良好运行的基础，设计中必须保障网络及设备的高吞吐能力，保证各种信息（数据、图像）的高质量传输，才能使网络不成为业务开展的瓶颈。</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灵活性及可扩展性――根</w:t>
      </w:r>
      <w:r>
        <w:rPr>
          <w:rFonts w:ascii="仿宋" w:eastAsia="仿宋" w:hAnsi="仿宋" w:cs="仿宋" w:hint="eastAsia"/>
          <w:color w:val="000000" w:themeColor="text1"/>
        </w:rPr>
        <w:t>据未来业务的增长和变化，网络可以平滑地扩充和升级，最大限度地减少对网络架构和现有设备的调整。</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高安全――网络是所有系统的基础平台，网络安全从而成为整个系统安全的基础支持。合理的网络安全体系设计、构建安全可靠的基础网络平台是安全建设的基本内容。</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可管理性――对网络实行集中监测、分权管理，并统一分配带宽资源。选用先进的网络管理平台，具有对设备、端口等的管理、流量统计分析，及可提供故障自动报警。</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充分利用现有交通运输基础网络和</w:t>
      </w:r>
      <w:r>
        <w:rPr>
          <w:rFonts w:ascii="仿宋" w:eastAsia="仿宋" w:hAnsi="仿宋" w:cs="仿宋" w:hint="eastAsia"/>
          <w:color w:val="000000" w:themeColor="text1"/>
        </w:rPr>
        <w:t>政务云或</w:t>
      </w:r>
      <w:r>
        <w:rPr>
          <w:rFonts w:ascii="仿宋" w:eastAsia="仿宋" w:hAnsi="仿宋" w:cs="仿宋" w:hint="eastAsia"/>
          <w:color w:val="000000" w:themeColor="text1"/>
        </w:rPr>
        <w:t>青城云实现互联互通，并满足等保</w:t>
      </w:r>
      <w:r>
        <w:rPr>
          <w:rFonts w:ascii="仿宋" w:eastAsia="仿宋" w:hAnsi="仿宋" w:cs="仿宋" w:hint="eastAsia"/>
          <w:color w:val="000000" w:themeColor="text1"/>
        </w:rPr>
        <w:t>3.0</w:t>
      </w:r>
      <w:r>
        <w:rPr>
          <w:rFonts w:ascii="仿宋" w:eastAsia="仿宋" w:hAnsi="仿宋" w:cs="仿宋" w:hint="eastAsia"/>
          <w:color w:val="000000" w:themeColor="text1"/>
        </w:rPr>
        <w:t>要求。</w:t>
      </w:r>
    </w:p>
    <w:p w:rsidR="00F34BCC" w:rsidRDefault="0071057D">
      <w:pPr>
        <w:spacing w:line="240" w:lineRule="auto"/>
        <w:ind w:firstLine="482"/>
        <w:rPr>
          <w:rFonts w:ascii="仿宋" w:eastAsia="仿宋" w:hAnsi="仿宋" w:cs="仿宋"/>
          <w:color w:val="000000" w:themeColor="text1"/>
        </w:rPr>
      </w:pPr>
      <w:r>
        <w:rPr>
          <w:rFonts w:ascii="仿宋" w:eastAsia="仿宋" w:hAnsi="仿宋" w:cs="仿宋" w:hint="eastAsia"/>
          <w:b/>
          <w:bCs/>
          <w:color w:val="000000" w:themeColor="text1"/>
        </w:rPr>
        <w:t>交通运输基础网络，</w:t>
      </w:r>
      <w:r>
        <w:rPr>
          <w:rFonts w:ascii="仿宋" w:eastAsia="仿宋" w:hAnsi="仿宋" w:cs="仿宋" w:hint="eastAsia"/>
          <w:color w:val="000000" w:themeColor="text1"/>
        </w:rPr>
        <w:t>实现交通局核心网络与局内多个系统，与局外公交、轨道交通、机场、火车站等数据汇聚点的网络连接</w:t>
      </w:r>
    </w:p>
    <w:p w:rsidR="00F34BCC" w:rsidRDefault="0071057D">
      <w:pPr>
        <w:pStyle w:val="a0"/>
        <w:spacing w:after="0" w:line="240" w:lineRule="auto"/>
        <w:ind w:firstLine="480"/>
        <w:rPr>
          <w:rFonts w:ascii="仿宋" w:eastAsia="仿宋" w:hAnsi="仿宋" w:cs="仿宋"/>
          <w:color w:val="000000" w:themeColor="text1"/>
        </w:rPr>
      </w:pPr>
      <w:r>
        <w:rPr>
          <w:rFonts w:ascii="仿宋" w:eastAsia="仿宋" w:hAnsi="仿宋" w:cs="仿宋" w:hint="eastAsia"/>
          <w:noProof/>
          <w:color w:val="000000" w:themeColor="text1"/>
        </w:rPr>
        <w:drawing>
          <wp:inline distT="0" distB="0" distL="114300" distR="114300">
            <wp:extent cx="4128135" cy="2734310"/>
            <wp:effectExtent l="0" t="0" r="5715" b="0"/>
            <wp:docPr id="66" name="图片 66" descr="基础网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基础网 "/>
                    <pic:cNvPicPr>
                      <a:picLocks noChangeAspect="1"/>
                    </pic:cNvPicPr>
                  </pic:nvPicPr>
                  <pic:blipFill>
                    <a:blip r:embed="rId10"/>
                    <a:srcRect l="21694"/>
                    <a:stretch>
                      <a:fillRect/>
                    </a:stretch>
                  </pic:blipFill>
                  <pic:spPr>
                    <a:xfrm>
                      <a:off x="0" y="0"/>
                      <a:ext cx="4128135" cy="2734310"/>
                    </a:xfrm>
                    <a:prstGeom prst="rect">
                      <a:avLst/>
                    </a:prstGeom>
                  </pic:spPr>
                </pic:pic>
              </a:graphicData>
            </a:graphic>
          </wp:inline>
        </w:drawing>
      </w:r>
    </w:p>
    <w:p w:rsidR="00F34BCC" w:rsidRDefault="0071057D">
      <w:pPr>
        <w:spacing w:line="240" w:lineRule="auto"/>
        <w:ind w:firstLine="482"/>
        <w:rPr>
          <w:rFonts w:ascii="仿宋" w:eastAsia="仿宋" w:hAnsi="仿宋" w:cs="仿宋"/>
          <w:color w:val="000000" w:themeColor="text1"/>
        </w:rPr>
      </w:pPr>
      <w:r>
        <w:rPr>
          <w:rFonts w:ascii="仿宋" w:eastAsia="仿宋" w:hAnsi="仿宋" w:cs="仿宋" w:hint="eastAsia"/>
          <w:b/>
          <w:bCs/>
          <w:color w:val="000000" w:themeColor="text1"/>
        </w:rPr>
        <w:t>物联感知基础网络</w:t>
      </w:r>
      <w:r>
        <w:rPr>
          <w:rFonts w:ascii="仿宋" w:eastAsia="仿宋" w:hAnsi="仿宋" w:cs="仿宋" w:hint="eastAsia"/>
          <w:color w:val="000000" w:themeColor="text1"/>
        </w:rPr>
        <w:t>可实现感知设备、控制设备、信息发布设备、监控设备、执法记录仪、车载视频传输等有视频或文件传输等基于宽带网络传输。</w:t>
      </w:r>
    </w:p>
    <w:p w:rsidR="00F34BCC" w:rsidRDefault="00F34BCC">
      <w:pPr>
        <w:spacing w:line="240" w:lineRule="auto"/>
        <w:ind w:firstLine="480"/>
        <w:rPr>
          <w:rFonts w:ascii="仿宋" w:eastAsia="仿宋" w:hAnsi="仿宋" w:cs="仿宋"/>
          <w:color w:val="000000" w:themeColor="text1"/>
        </w:rPr>
      </w:pPr>
    </w:p>
    <w:p w:rsidR="00F34BCC" w:rsidRDefault="0071057D">
      <w:pPr>
        <w:pStyle w:val="a0"/>
        <w:spacing w:after="0" w:line="240" w:lineRule="auto"/>
        <w:ind w:firstLine="480"/>
        <w:rPr>
          <w:color w:val="000000" w:themeColor="text1"/>
        </w:rPr>
      </w:pPr>
      <w:r>
        <w:rPr>
          <w:rFonts w:hint="eastAsia"/>
          <w:noProof/>
          <w:color w:val="000000" w:themeColor="text1"/>
        </w:rPr>
        <w:lastRenderedPageBreak/>
        <w:drawing>
          <wp:inline distT="0" distB="0" distL="114300" distR="114300">
            <wp:extent cx="5269865" cy="3350260"/>
            <wp:effectExtent l="0" t="0" r="6985" b="2540"/>
            <wp:docPr id="67" name="图片 67" descr="物联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物联网"/>
                    <pic:cNvPicPr>
                      <a:picLocks noChangeAspect="1"/>
                    </pic:cNvPicPr>
                  </pic:nvPicPr>
                  <pic:blipFill>
                    <a:blip r:embed="rId11"/>
                    <a:stretch>
                      <a:fillRect/>
                    </a:stretch>
                  </pic:blipFill>
                  <pic:spPr>
                    <a:xfrm>
                      <a:off x="0" y="0"/>
                      <a:ext cx="5269865" cy="3350260"/>
                    </a:xfrm>
                    <a:prstGeom prst="rect">
                      <a:avLst/>
                    </a:prstGeom>
                  </pic:spPr>
                </pic:pic>
              </a:graphicData>
            </a:graphic>
          </wp:inline>
        </w:drawing>
      </w:r>
    </w:p>
    <w:p w:rsidR="00F34BCC" w:rsidRDefault="00F34BCC">
      <w:pPr>
        <w:pStyle w:val="a7"/>
        <w:spacing w:line="240" w:lineRule="auto"/>
        <w:ind w:firstLine="480"/>
        <w:rPr>
          <w:rFonts w:ascii="仿宋" w:eastAsia="仿宋" w:hAnsi="仿宋" w:cs="仿宋"/>
          <w:color w:val="000000" w:themeColor="text1"/>
        </w:rPr>
      </w:pPr>
    </w:p>
    <w:p w:rsidR="00F34BCC" w:rsidRDefault="0071057D">
      <w:pPr>
        <w:pStyle w:val="2"/>
        <w:numPr>
          <w:ilvl w:val="1"/>
          <w:numId w:val="3"/>
        </w:numPr>
        <w:spacing w:line="240" w:lineRule="auto"/>
        <w:rPr>
          <w:rFonts w:ascii="仿宋" w:eastAsia="仿宋" w:hAnsi="仿宋" w:cs="仿宋"/>
          <w:b/>
          <w:bCs w:val="0"/>
          <w:color w:val="000000" w:themeColor="text1"/>
          <w:sz w:val="24"/>
        </w:rPr>
      </w:pPr>
      <w:bookmarkStart w:id="103" w:name="_Toc13491"/>
      <w:bookmarkStart w:id="104" w:name="_Toc11106"/>
      <w:r>
        <w:rPr>
          <w:rFonts w:ascii="仿宋" w:eastAsia="仿宋" w:hAnsi="仿宋" w:cs="仿宋" w:hint="eastAsia"/>
          <w:b/>
          <w:bCs w:val="0"/>
          <w:color w:val="000000" w:themeColor="text1"/>
          <w:sz w:val="24"/>
        </w:rPr>
        <w:t>交通大数据平台</w:t>
      </w:r>
      <w:bookmarkEnd w:id="103"/>
    </w:p>
    <w:p w:rsidR="00F34BCC" w:rsidRDefault="0071057D">
      <w:pPr>
        <w:pStyle w:val="3"/>
        <w:numPr>
          <w:ilvl w:val="2"/>
          <w:numId w:val="3"/>
        </w:numPr>
        <w:spacing w:line="240" w:lineRule="auto"/>
        <w:rPr>
          <w:rFonts w:ascii="仿宋" w:eastAsia="仿宋" w:hAnsi="仿宋" w:cs="仿宋"/>
          <w:color w:val="000000" w:themeColor="text1"/>
        </w:rPr>
      </w:pPr>
      <w:bookmarkStart w:id="105" w:name="_Toc18666"/>
      <w:r>
        <w:rPr>
          <w:rFonts w:ascii="仿宋" w:eastAsia="仿宋" w:hAnsi="仿宋" w:cs="仿宋" w:hint="eastAsia"/>
          <w:color w:val="000000" w:themeColor="text1"/>
        </w:rPr>
        <w:t>交通数据中台</w:t>
      </w:r>
      <w:bookmarkEnd w:id="105"/>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建设交通数据中台，打破行业数据壁垒，解决数据应用过程中的数据共享困难、数据开发不足两大堵点，加强政务、行业等数据的统一汇聚，形成数据资产池，加快数据社会化开发利用，构建全流程一体化的数据管理体系和数据应用服务体系，实现数据资产化。</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数据采集系统</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构建统一的数据采集系统，汇聚综合交通各行业基础数据及业务数据，实现文件、数据库、</w:t>
      </w:r>
      <w:r>
        <w:rPr>
          <w:rFonts w:eastAsia="仿宋"/>
          <w:color w:val="000000" w:themeColor="text1"/>
        </w:rPr>
        <w:t>ETL</w:t>
      </w:r>
      <w:r>
        <w:rPr>
          <w:rFonts w:eastAsia="仿宋"/>
          <w:color w:val="000000" w:themeColor="text1"/>
        </w:rPr>
        <w:t>等各类数据接入方式的统一管理，解决数据来源渠道众多、种类繁多、采集信息量大、数据类型不确定、格式不一致、呈现方式多样、处理与分析困难等问题。同时，提供数据的在线填报，解决非系统来源数据的资源补充。</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color w:val="000000" w:themeColor="text1"/>
        </w:rPr>
        <w:t>、数据源管理</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将文件、数据库、</w:t>
      </w:r>
      <w:r>
        <w:rPr>
          <w:rFonts w:eastAsia="仿宋"/>
          <w:color w:val="000000" w:themeColor="text1"/>
        </w:rPr>
        <w:t>ETL</w:t>
      </w:r>
      <w:r>
        <w:rPr>
          <w:rFonts w:eastAsia="仿宋"/>
          <w:color w:val="000000" w:themeColor="text1"/>
        </w:rPr>
        <w:t>等数据接入方式纳入平台进行统一管理，提供主流关系数据库、国产数据库、大数据平台、文本数据等多数据源的管理，支持数据源启停控制、连接测试等。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color w:val="000000" w:themeColor="text1"/>
        </w:rPr>
        <w:t>、原始表注册</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提供原始表资源的注册，支持查询、新</w:t>
      </w:r>
      <w:r>
        <w:rPr>
          <w:rFonts w:eastAsia="仿宋"/>
          <w:color w:val="000000" w:themeColor="text1"/>
        </w:rPr>
        <w:t>增、信息查看、修改、删除、启停控制等操作，其中新增支持手工记录新增及批量添加。</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color w:val="000000" w:themeColor="text1"/>
        </w:rPr>
        <w:t>、汇集表注册</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对所有入库的汇集表进行表资源注册，提供单表注册和批量注册，提供汇集表资源的目录维护、资源查询、资源新增、资源复制、资源信息查看、资源修改、资源删除、资源录入、启用</w:t>
      </w:r>
      <w:r>
        <w:rPr>
          <w:rFonts w:eastAsia="仿宋"/>
          <w:color w:val="000000" w:themeColor="text1"/>
        </w:rPr>
        <w:t>/</w:t>
      </w:r>
      <w:r>
        <w:rPr>
          <w:rFonts w:eastAsia="仿宋"/>
          <w:color w:val="000000" w:themeColor="text1"/>
        </w:rPr>
        <w:t>停用管理等。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color w:val="000000" w:themeColor="text1"/>
        </w:rPr>
        <w:t>、接入任务管理</w:t>
      </w:r>
    </w:p>
    <w:p w:rsidR="00F34BCC" w:rsidRDefault="0071057D">
      <w:pPr>
        <w:autoSpaceDE w:val="0"/>
        <w:autoSpaceDN w:val="0"/>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提供接入任务的分组、新增和维护管理，支持数据转换、数据脱敏、数据清</w:t>
      </w:r>
      <w:r>
        <w:rPr>
          <w:rFonts w:ascii="仿宋" w:eastAsia="仿宋" w:hAnsi="仿宋" w:cs="仿宋" w:hint="eastAsia"/>
          <w:color w:val="000000" w:themeColor="text1"/>
        </w:rPr>
        <w:lastRenderedPageBreak/>
        <w:t>洗、字段映射等功能，为数据处理提供工具支撑。</w:t>
      </w:r>
    </w:p>
    <w:p w:rsidR="00F34BCC" w:rsidRDefault="0071057D">
      <w:pPr>
        <w:autoSpaceDE w:val="0"/>
        <w:autoSpaceDN w:val="0"/>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）接入任务维护</w:t>
      </w:r>
    </w:p>
    <w:p w:rsidR="00F34BCC" w:rsidRDefault="0071057D">
      <w:pPr>
        <w:autoSpaceDE w:val="0"/>
        <w:autoSpaceDN w:val="0"/>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提供任务的新增、编辑、删除、启动、停用、立即执行、立即停止等操作，能对接入任务进行全过程管理。</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color w:val="000000" w:themeColor="text1"/>
        </w:rPr>
        <w:t>）接入任务查询</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提供接入任务查询，能按任务名称、来源资源名称、运行结果、检查方式、状态、运行时间等条件查询，查询结果列表展示。</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color w:val="000000" w:themeColor="text1"/>
        </w:rPr>
        <w:t>）数据转换</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对目标表中的字段进行转换配置，确保接入数据格式的一致性。提供字段操作、字段内容转换、日期操作、空值替换、代码转换等多种转换配置规则。</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color w:val="000000" w:themeColor="text1"/>
        </w:rPr>
        <w:t>）数据脱敏</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对数据进行脱密处理，提供</w:t>
      </w:r>
      <w:r>
        <w:rPr>
          <w:rFonts w:eastAsia="仿宋"/>
          <w:color w:val="000000" w:themeColor="text1"/>
        </w:rPr>
        <w:t>MD5</w:t>
      </w:r>
      <w:r>
        <w:rPr>
          <w:rFonts w:eastAsia="仿宋"/>
          <w:color w:val="000000" w:themeColor="text1"/>
        </w:rPr>
        <w:t>加密、全掩盖、前缀保留型、保序、取下界替值、</w:t>
      </w:r>
      <w:r>
        <w:rPr>
          <w:rFonts w:eastAsia="仿宋"/>
          <w:color w:val="000000" w:themeColor="text1"/>
        </w:rPr>
        <w:t>EDP</w:t>
      </w:r>
      <w:r>
        <w:rPr>
          <w:rFonts w:eastAsia="仿宋"/>
          <w:color w:val="000000" w:themeColor="text1"/>
        </w:rPr>
        <w:t>转换、格式保留加密、</w:t>
      </w:r>
      <w:r>
        <w:rPr>
          <w:rFonts w:eastAsia="仿宋"/>
          <w:color w:val="000000" w:themeColor="text1"/>
        </w:rPr>
        <w:t>AES</w:t>
      </w:r>
      <w:r>
        <w:rPr>
          <w:rFonts w:eastAsia="仿宋"/>
          <w:color w:val="000000" w:themeColor="text1"/>
        </w:rPr>
        <w:t>加密解密、</w:t>
      </w:r>
      <w:r>
        <w:rPr>
          <w:rFonts w:eastAsia="仿宋"/>
          <w:color w:val="000000" w:themeColor="text1"/>
        </w:rPr>
        <w:t>RSA</w:t>
      </w:r>
      <w:r>
        <w:rPr>
          <w:rFonts w:eastAsia="仿宋"/>
          <w:color w:val="000000" w:themeColor="text1"/>
        </w:rPr>
        <w:t>加密解密等多种脱密方式，针对不同类型的保密数据进行有针对性的脱敏配置。</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5</w:t>
      </w:r>
      <w:r>
        <w:rPr>
          <w:rFonts w:eastAsia="仿宋"/>
          <w:color w:val="000000" w:themeColor="text1"/>
        </w:rPr>
        <w:t>）数据清洗</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提供数据清洗规则，包括空值检查、值范围检查、长度范围检查、规范检查、代码检查，重复数据检查、数据元检查、变化及时性检查、变化率检查等，确保数据的正确性、完整性。</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6</w:t>
      </w:r>
      <w:r>
        <w:rPr>
          <w:rFonts w:eastAsia="仿宋"/>
          <w:color w:val="000000" w:themeColor="text1"/>
        </w:rPr>
        <w:t>）字段映射</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自动识别数据类型，建立关联关系，包括顺序匹配和自动匹配。</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5</w:t>
      </w:r>
      <w:r>
        <w:rPr>
          <w:rFonts w:eastAsia="仿宋"/>
          <w:color w:val="000000" w:themeColor="text1"/>
        </w:rPr>
        <w:t>、数据在线填报</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提供数据在线填报，依据填报用户、填报内容的针对性，定</w:t>
      </w:r>
      <w:r>
        <w:rPr>
          <w:rFonts w:eastAsia="仿宋"/>
          <w:color w:val="000000" w:themeColor="text1"/>
        </w:rPr>
        <w:t>制填报页面，实现人工在线进行数据项的手动输入，适用于少量或周期性数据的填报。结合本项目业务需求及所需数据资源的来源，分析并梳理所需在线填报信息及填报对象。</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6</w:t>
      </w:r>
      <w:r>
        <w:rPr>
          <w:rFonts w:eastAsia="仿宋"/>
          <w:color w:val="000000" w:themeColor="text1"/>
        </w:rPr>
        <w:t>、数据采集监测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对整合接入的各类基础数据、业务数据等实时监控，掌握数据采集的及时性和完整性。包括作业监控、转换监控、执行监控等功能。</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7</w:t>
      </w:r>
      <w:r>
        <w:rPr>
          <w:rFonts w:eastAsia="仿宋"/>
          <w:color w:val="000000" w:themeColor="text1"/>
        </w:rPr>
        <w:t>、数据采集考核</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主要是对各单位接入的数据进行统计及考核，基于各单位接入数据量、数据质量、数据接入的及时性等指标建立考核制度，对各单位的数据接入情况进行考核。</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数据标准管理系统</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数据标准是数据共享、数据利用和保障数据质量</w:t>
      </w:r>
      <w:r>
        <w:rPr>
          <w:rFonts w:eastAsia="仿宋"/>
          <w:color w:val="000000" w:themeColor="text1"/>
        </w:rPr>
        <w:t>的前提和基础。系统立足于从根本上提高数据管理的效率，通过数据标准的制定，能够有效防止用语的混乱使用，进一步保障了企业数据的正确性和质量，同时为后续的质量规则检核提供标准支撑。数据标准管理系统，提供标准文档管理、数据元管理、限定词管理、数据项管理、字典管理、元数据管理等功能。</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hint="eastAsia"/>
          <w:color w:val="000000" w:themeColor="text1"/>
        </w:rPr>
        <w:t>）</w:t>
      </w:r>
      <w:r>
        <w:rPr>
          <w:rFonts w:eastAsia="仿宋"/>
          <w:color w:val="000000" w:themeColor="text1"/>
        </w:rPr>
        <w:t>、标准文档管理</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交通行业国标、部标、地标等各类型标准进行管理，提供标准文档的添加、修改、删除、下载等功能，能按发行部门、行业分类对标准进行分类查询，也可基于标准名称的关键字进行检索查询，方便用户查找最新标准，并下载标准进行应用。</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hint="eastAsia"/>
          <w:color w:val="000000" w:themeColor="text1"/>
        </w:rPr>
        <w:t>）</w:t>
      </w:r>
      <w:r>
        <w:rPr>
          <w:rFonts w:eastAsia="仿宋"/>
          <w:color w:val="000000" w:themeColor="text1"/>
        </w:rPr>
        <w:t>、数据元管理</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lastRenderedPageBreak/>
        <w:t>根据交通行业标准文档要求，提供数据元管理，包括数据元的新增、修改、删除、导入及导出，能基于关键字、数据元状态进行检索，还可基于目录树结构按层级进行查询，并对目录树进行维护。</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hint="eastAsia"/>
          <w:color w:val="000000" w:themeColor="text1"/>
        </w:rPr>
        <w:t>）</w:t>
      </w:r>
      <w:r>
        <w:rPr>
          <w:rFonts w:eastAsia="仿宋"/>
          <w:color w:val="000000" w:themeColor="text1"/>
        </w:rPr>
        <w:t>、限定词管理</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对标准中的限定词进行管理，能新增、修改、删除限定词，也能基于限定词名称、发布机构等进行检索查询。新增的限定词提供与数据元的关联功能，一个限定词可关联多个数据元。</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hint="eastAsia"/>
          <w:color w:val="000000" w:themeColor="text1"/>
        </w:rPr>
        <w:t>）</w:t>
      </w:r>
      <w:r>
        <w:rPr>
          <w:rFonts w:eastAsia="仿宋"/>
          <w:color w:val="000000" w:themeColor="text1"/>
        </w:rPr>
        <w:t>、数据项管理</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限定词与数据元组合即为数据项，提供数据项查看，还可基于数据项</w:t>
      </w:r>
      <w:r>
        <w:rPr>
          <w:rFonts w:eastAsia="仿宋"/>
          <w:color w:val="000000" w:themeColor="text1"/>
        </w:rPr>
        <w:t>/</w:t>
      </w:r>
      <w:r>
        <w:rPr>
          <w:rFonts w:eastAsia="仿宋"/>
          <w:color w:val="000000" w:themeColor="text1"/>
        </w:rPr>
        <w:t>数据元</w:t>
      </w:r>
      <w:r>
        <w:rPr>
          <w:rFonts w:eastAsia="仿宋"/>
          <w:color w:val="000000" w:themeColor="text1"/>
        </w:rPr>
        <w:t>/</w:t>
      </w:r>
      <w:r>
        <w:rPr>
          <w:rFonts w:eastAsia="仿宋"/>
          <w:color w:val="000000" w:themeColor="text1"/>
        </w:rPr>
        <w:t>限定词名称进行检索查询。</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5</w:t>
      </w:r>
      <w:r>
        <w:rPr>
          <w:rFonts w:eastAsia="仿宋" w:hint="eastAsia"/>
          <w:color w:val="000000" w:themeColor="text1"/>
        </w:rPr>
        <w:t>）</w:t>
      </w:r>
      <w:r>
        <w:rPr>
          <w:rFonts w:eastAsia="仿宋"/>
          <w:color w:val="000000" w:themeColor="text1"/>
        </w:rPr>
        <w:t>、字典管理</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提供字典管理，包括数据字典的添加、修改、删除、导出、导入、模版下载等功能，能根据字典名称、字典编号等进行字典查询。</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6</w:t>
      </w:r>
      <w:r>
        <w:rPr>
          <w:rFonts w:eastAsia="仿宋" w:hint="eastAsia"/>
          <w:color w:val="000000" w:themeColor="text1"/>
        </w:rPr>
        <w:t>）</w:t>
      </w:r>
      <w:r>
        <w:rPr>
          <w:rFonts w:eastAsia="仿宋"/>
          <w:color w:val="000000" w:themeColor="text1"/>
        </w:rPr>
        <w:t>、元数据管理</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元数据管理，包括元数据编辑、元数据结构定义、元数据结构查询、元数据目录关联等功能。</w:t>
      </w:r>
    </w:p>
    <w:p w:rsidR="00F34BCC" w:rsidRDefault="0071057D">
      <w:pPr>
        <w:autoSpaceDE w:val="0"/>
        <w:autoSpaceDN w:val="0"/>
        <w:spacing w:line="240" w:lineRule="auto"/>
        <w:ind w:firstLine="480"/>
        <w:rPr>
          <w:rFonts w:eastAsia="仿宋"/>
          <w:color w:val="000000" w:themeColor="text1"/>
        </w:rPr>
      </w:pPr>
      <w:r>
        <w:rPr>
          <w:rFonts w:ascii="仿宋" w:eastAsia="仿宋" w:hAnsi="仿宋" w:hint="eastAsia"/>
          <w:color w:val="000000" w:themeColor="text1"/>
        </w:rPr>
        <w:t>①</w:t>
      </w:r>
      <w:r>
        <w:rPr>
          <w:rFonts w:eastAsia="仿宋"/>
          <w:color w:val="000000" w:themeColor="text1"/>
        </w:rPr>
        <w:t>元数据编辑</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负责元数据信息的采集及各种元数据的操作，包括元数据的新建、复制、粘贴、删除、移动、保存等功能。</w:t>
      </w:r>
    </w:p>
    <w:p w:rsidR="00F34BCC" w:rsidRDefault="0071057D">
      <w:pPr>
        <w:autoSpaceDE w:val="0"/>
        <w:autoSpaceDN w:val="0"/>
        <w:spacing w:line="240" w:lineRule="auto"/>
        <w:ind w:firstLine="480"/>
        <w:rPr>
          <w:rFonts w:eastAsia="仿宋"/>
          <w:color w:val="000000" w:themeColor="text1"/>
        </w:rPr>
      </w:pPr>
      <w:r>
        <w:rPr>
          <w:rFonts w:ascii="仿宋" w:eastAsia="仿宋" w:hAnsi="仿宋" w:hint="eastAsia"/>
          <w:color w:val="000000" w:themeColor="text1"/>
        </w:rPr>
        <w:t>②</w:t>
      </w:r>
      <w:r>
        <w:rPr>
          <w:rFonts w:eastAsia="仿宋"/>
          <w:color w:val="000000" w:themeColor="text1"/>
        </w:rPr>
        <w:t>元数据结构定义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系统支持元数据结构的定义，也支持元数据结构定义的修改和删除。</w:t>
      </w:r>
    </w:p>
    <w:p w:rsidR="00F34BCC" w:rsidRDefault="0071057D">
      <w:pPr>
        <w:autoSpaceDE w:val="0"/>
        <w:autoSpaceDN w:val="0"/>
        <w:spacing w:line="240" w:lineRule="auto"/>
        <w:ind w:firstLine="480"/>
        <w:rPr>
          <w:rFonts w:eastAsia="仿宋"/>
          <w:color w:val="000000" w:themeColor="text1"/>
        </w:rPr>
      </w:pPr>
      <w:r>
        <w:rPr>
          <w:rFonts w:ascii="仿宋" w:eastAsia="仿宋" w:hAnsi="仿宋" w:hint="eastAsia"/>
          <w:color w:val="000000" w:themeColor="text1"/>
        </w:rPr>
        <w:t>③</w:t>
      </w:r>
      <w:r>
        <w:rPr>
          <w:rFonts w:eastAsia="仿宋"/>
          <w:color w:val="000000" w:themeColor="text1"/>
        </w:rPr>
        <w:t>元数据结构查看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元数据结构查看，包括指定数据类属性信息查看、指定数据集属性信息查看、指定数据子集属性信</w:t>
      </w:r>
      <w:r>
        <w:rPr>
          <w:rFonts w:eastAsia="仿宋"/>
          <w:color w:val="000000" w:themeColor="text1"/>
        </w:rPr>
        <w:t>息查看。</w:t>
      </w:r>
    </w:p>
    <w:p w:rsidR="00F34BCC" w:rsidRDefault="0071057D">
      <w:pPr>
        <w:autoSpaceDE w:val="0"/>
        <w:autoSpaceDN w:val="0"/>
        <w:spacing w:line="240" w:lineRule="auto"/>
        <w:ind w:firstLine="480"/>
        <w:rPr>
          <w:rFonts w:eastAsia="仿宋"/>
          <w:color w:val="000000" w:themeColor="text1"/>
        </w:rPr>
      </w:pPr>
      <w:r>
        <w:rPr>
          <w:rFonts w:ascii="仿宋" w:eastAsia="仿宋" w:hAnsi="仿宋" w:hint="eastAsia"/>
          <w:color w:val="000000" w:themeColor="text1"/>
        </w:rPr>
        <w:t>④</w:t>
      </w:r>
      <w:r>
        <w:rPr>
          <w:rFonts w:eastAsia="仿宋"/>
          <w:color w:val="000000" w:themeColor="text1"/>
        </w:rPr>
        <w:t>元数据目录关联</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系统支持元数据与目录之间的关联关系的建立，这样就可以通过目录来查询元数据，也可通过关键字查询元数据。</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数据质量管理系统</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数据质量管理，主要是对数据接入</w:t>
      </w:r>
      <w:r>
        <w:rPr>
          <w:rFonts w:eastAsia="仿宋"/>
          <w:color w:val="000000" w:themeColor="text1"/>
        </w:rPr>
        <w:t>-</w:t>
      </w:r>
      <w:r>
        <w:rPr>
          <w:rFonts w:eastAsia="仿宋"/>
          <w:color w:val="000000" w:themeColor="text1"/>
        </w:rPr>
        <w:t>数据处理</w:t>
      </w:r>
      <w:r>
        <w:rPr>
          <w:rFonts w:eastAsia="仿宋"/>
          <w:color w:val="000000" w:themeColor="text1"/>
        </w:rPr>
        <w:t>-</w:t>
      </w:r>
      <w:r>
        <w:rPr>
          <w:rFonts w:eastAsia="仿宋"/>
          <w:color w:val="000000" w:themeColor="text1"/>
        </w:rPr>
        <w:t>数据应用全生命周期数据质量的监控、问题发现和修改。能设置数据校验规则，对不同类型、不同数据来源和不同行政区域的数据设置个性化的数据校验逻辑；基于数据质量规则，自动识别数据各阶段的质量问题，并根据发现的问题进行修改，保证数据的可信性、可用性。同时，提供集中、远程、统一的管理模式，实现从源数据到目标数据的数据质量全链条监控。</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hint="eastAsia"/>
          <w:color w:val="000000" w:themeColor="text1"/>
        </w:rPr>
        <w:t>）</w:t>
      </w:r>
      <w:r>
        <w:rPr>
          <w:rFonts w:eastAsia="仿宋"/>
          <w:color w:val="000000" w:themeColor="text1"/>
        </w:rPr>
        <w:t>、数据质量问题检查</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提供对各阶段数据质量问题的检查，包括源系统数据质量问题检查、处理过程质量问题检查、关键指标质量问题检查和数据源质量问题检查，识别各阶段数据质量问题。</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hint="eastAsia"/>
          <w:color w:val="000000" w:themeColor="text1"/>
        </w:rPr>
        <w:t>）</w:t>
      </w:r>
      <w:r>
        <w:rPr>
          <w:rFonts w:eastAsia="仿宋"/>
          <w:color w:val="000000" w:themeColor="text1"/>
        </w:rPr>
        <w:t>、数据质量规则管理</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全面的数据质量规则算法，包括空值检查、值域检查、规范检查、逻辑检查、重复数据检查、及时性检查、记录缺失检查、引用完整性检查、离群值检查、波动检查、平衡性检查等。提供数据校验规则设置，可以对不同类型、不同数据来源和不同行政区域的数据设置个性化的数据校验逻辑。</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lastRenderedPageBreak/>
        <w:t>3</w:t>
      </w:r>
      <w:r>
        <w:rPr>
          <w:rFonts w:eastAsia="仿宋" w:hint="eastAsia"/>
          <w:color w:val="000000" w:themeColor="text1"/>
        </w:rPr>
        <w:t>）</w:t>
      </w:r>
      <w:r>
        <w:rPr>
          <w:rFonts w:eastAsia="仿宋"/>
          <w:color w:val="000000" w:themeColor="text1"/>
        </w:rPr>
        <w:t>、数据质量清洗</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数据清洗是通过检测和消除数据中</w:t>
      </w:r>
      <w:r>
        <w:rPr>
          <w:rFonts w:eastAsia="仿宋"/>
          <w:color w:val="000000" w:themeColor="text1"/>
        </w:rPr>
        <w:t>的错误或不一致（脏数据）来提高数据质量，提供多种数据清洗方式，包括数据标准化、缺失数据清洗、重复数据清洗、无效数据清洗、极值数据清洗等，通过数据质量清洗保障数据的可信性、可用性，提高数据质量。</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hint="eastAsia"/>
          <w:color w:val="000000" w:themeColor="text1"/>
        </w:rPr>
        <w:t>）</w:t>
      </w:r>
      <w:r>
        <w:rPr>
          <w:rFonts w:eastAsia="仿宋"/>
          <w:color w:val="000000" w:themeColor="text1"/>
        </w:rPr>
        <w:t>、数据质量管控</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提供集中、远程、统一的管理模式，实现从源数据到目标数据的数据质量全链条监控、识别及告警。功能包括主机</w:t>
      </w:r>
      <w:r>
        <w:rPr>
          <w:rFonts w:eastAsia="仿宋"/>
          <w:color w:val="000000" w:themeColor="text1"/>
        </w:rPr>
        <w:t>/</w:t>
      </w:r>
      <w:r>
        <w:rPr>
          <w:rFonts w:eastAsia="仿宋"/>
          <w:color w:val="000000" w:themeColor="text1"/>
        </w:rPr>
        <w:t>服务监控、数据接入监控、数据异常监控、数据追溯、异常处理等。</w:t>
      </w:r>
    </w:p>
    <w:p w:rsidR="00F34BCC" w:rsidRDefault="0071057D">
      <w:pPr>
        <w:autoSpaceDE w:val="0"/>
        <w:autoSpaceDN w:val="0"/>
        <w:spacing w:line="240" w:lineRule="auto"/>
        <w:ind w:firstLine="480"/>
        <w:rPr>
          <w:rFonts w:eastAsia="仿宋"/>
          <w:color w:val="000000" w:themeColor="text1"/>
        </w:rPr>
      </w:pPr>
      <w:r>
        <w:rPr>
          <w:rFonts w:ascii="仿宋" w:eastAsia="仿宋" w:hAnsi="仿宋" w:hint="eastAsia"/>
          <w:color w:val="000000" w:themeColor="text1"/>
        </w:rPr>
        <w:t>①</w:t>
      </w:r>
      <w:r>
        <w:rPr>
          <w:rFonts w:eastAsia="仿宋"/>
          <w:color w:val="000000" w:themeColor="text1"/>
        </w:rPr>
        <w:t>主机</w:t>
      </w:r>
      <w:r>
        <w:rPr>
          <w:rFonts w:eastAsia="仿宋"/>
          <w:color w:val="000000" w:themeColor="text1"/>
        </w:rPr>
        <w:t>/</w:t>
      </w:r>
      <w:r>
        <w:rPr>
          <w:rFonts w:eastAsia="仿宋"/>
          <w:color w:val="000000" w:themeColor="text1"/>
        </w:rPr>
        <w:t>服务监控</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对接入至数据资源中心的各项服务进程和主机设备进行监控。服务监控包括服务进程、</w:t>
      </w:r>
      <w:r>
        <w:rPr>
          <w:rFonts w:eastAsia="仿宋"/>
          <w:color w:val="000000" w:themeColor="text1"/>
        </w:rPr>
        <w:t>ETL</w:t>
      </w:r>
      <w:r>
        <w:rPr>
          <w:rFonts w:eastAsia="仿宋"/>
          <w:color w:val="000000" w:themeColor="text1"/>
        </w:rPr>
        <w:t>服务、协议数据等监控；主机监控主要是对主机设备参数、主机设备运行状况、主机操作日志等进行监控。</w:t>
      </w:r>
    </w:p>
    <w:p w:rsidR="00F34BCC" w:rsidRDefault="0071057D">
      <w:pPr>
        <w:autoSpaceDE w:val="0"/>
        <w:autoSpaceDN w:val="0"/>
        <w:spacing w:line="240" w:lineRule="auto"/>
        <w:ind w:firstLine="480"/>
        <w:rPr>
          <w:rFonts w:eastAsia="仿宋"/>
          <w:color w:val="000000" w:themeColor="text1"/>
        </w:rPr>
      </w:pPr>
      <w:r>
        <w:rPr>
          <w:rFonts w:ascii="仿宋" w:eastAsia="仿宋" w:hAnsi="仿宋" w:hint="eastAsia"/>
          <w:color w:val="000000" w:themeColor="text1"/>
        </w:rPr>
        <w:t>②</w:t>
      </w:r>
      <w:r>
        <w:rPr>
          <w:rFonts w:eastAsia="仿宋"/>
          <w:color w:val="000000" w:themeColor="text1"/>
        </w:rPr>
        <w:t>数据接入监控</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对整合接入的各类基础数据、业务数据等实时监控，监控数据源、数据接入频率、接入方式、接入状态和数据应到时间等，对未正常接入数据重点标识。同时，对于接入的数据，可以查看数据所关联源表信息。</w:t>
      </w:r>
    </w:p>
    <w:p w:rsidR="00F34BCC" w:rsidRDefault="0071057D">
      <w:pPr>
        <w:autoSpaceDE w:val="0"/>
        <w:autoSpaceDN w:val="0"/>
        <w:spacing w:line="240" w:lineRule="auto"/>
        <w:ind w:firstLine="480"/>
        <w:rPr>
          <w:rFonts w:eastAsia="仿宋"/>
          <w:color w:val="000000" w:themeColor="text1"/>
        </w:rPr>
      </w:pPr>
      <w:r>
        <w:rPr>
          <w:rFonts w:ascii="仿宋" w:eastAsia="仿宋" w:hAnsi="仿宋" w:hint="eastAsia"/>
          <w:color w:val="000000" w:themeColor="text1"/>
        </w:rPr>
        <w:t>③</w:t>
      </w:r>
      <w:r>
        <w:rPr>
          <w:rFonts w:eastAsia="仿宋"/>
          <w:color w:val="000000" w:themeColor="text1"/>
        </w:rPr>
        <w:t>数据异常监控</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对数据接入异常、数据量异常、数值异常、主机</w:t>
      </w:r>
      <w:r>
        <w:rPr>
          <w:rFonts w:eastAsia="仿宋"/>
          <w:color w:val="000000" w:themeColor="text1"/>
        </w:rPr>
        <w:t>/</w:t>
      </w:r>
      <w:r>
        <w:rPr>
          <w:rFonts w:eastAsia="仿宋"/>
          <w:color w:val="000000" w:themeColor="text1"/>
        </w:rPr>
        <w:t>服务异常等情况进行自动监测，主动进行数据异常告警，列明异常类型、异常原因等异常详情。</w:t>
      </w:r>
    </w:p>
    <w:p w:rsidR="00F34BCC" w:rsidRDefault="0071057D">
      <w:pPr>
        <w:autoSpaceDE w:val="0"/>
        <w:autoSpaceDN w:val="0"/>
        <w:spacing w:line="240" w:lineRule="auto"/>
        <w:ind w:firstLine="480"/>
        <w:rPr>
          <w:rFonts w:eastAsia="仿宋"/>
          <w:color w:val="000000" w:themeColor="text1"/>
        </w:rPr>
      </w:pPr>
      <w:r>
        <w:rPr>
          <w:rFonts w:ascii="仿宋" w:eastAsia="仿宋" w:hAnsi="仿宋" w:hint="eastAsia"/>
          <w:color w:val="000000" w:themeColor="text1"/>
        </w:rPr>
        <w:t>④</w:t>
      </w:r>
      <w:r>
        <w:rPr>
          <w:rFonts w:eastAsia="仿宋"/>
          <w:color w:val="000000" w:themeColor="text1"/>
        </w:rPr>
        <w:t>数据追溯</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数据追溯功能，以图形化管理方式进行追溯，包括自顶向下和自底向上两种数据追溯机制。通过自顶向下快速进行问题定位，自底向上评估数据变化造成的影响，通过数据的全链条管理，从而降低人工检索数据源的耗时耗力。</w:t>
      </w:r>
    </w:p>
    <w:p w:rsidR="00F34BCC" w:rsidRDefault="0071057D">
      <w:pPr>
        <w:autoSpaceDE w:val="0"/>
        <w:autoSpaceDN w:val="0"/>
        <w:spacing w:line="240" w:lineRule="auto"/>
        <w:ind w:firstLine="480"/>
        <w:rPr>
          <w:rFonts w:eastAsia="仿宋"/>
          <w:color w:val="000000" w:themeColor="text1"/>
        </w:rPr>
      </w:pPr>
      <w:r>
        <w:rPr>
          <w:rFonts w:ascii="仿宋" w:eastAsia="仿宋" w:hAnsi="仿宋" w:hint="eastAsia"/>
          <w:color w:val="000000" w:themeColor="text1"/>
        </w:rPr>
        <w:t>⑤</w:t>
      </w:r>
      <w:r>
        <w:rPr>
          <w:rFonts w:eastAsia="仿宋"/>
          <w:color w:val="000000" w:themeColor="text1"/>
        </w:rPr>
        <w:t>异常处理</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针对主题数据、指标数据等异常数据问题，系统提供相应的异常处理机制，通过可视化界面即可进行异常的确认、忽略或处理等。</w:t>
      </w:r>
    </w:p>
    <w:p w:rsidR="00F34BCC" w:rsidRDefault="0071057D">
      <w:pPr>
        <w:autoSpaceDE w:val="0"/>
        <w:autoSpaceDN w:val="0"/>
        <w:spacing w:line="240" w:lineRule="auto"/>
        <w:ind w:firstLine="480"/>
        <w:rPr>
          <w:rFonts w:eastAsia="仿宋"/>
          <w:color w:val="000000" w:themeColor="text1"/>
        </w:rPr>
      </w:pPr>
      <w:r>
        <w:rPr>
          <w:rFonts w:ascii="仿宋" w:eastAsia="仿宋" w:hAnsi="仿宋" w:hint="eastAsia"/>
          <w:color w:val="000000" w:themeColor="text1"/>
        </w:rPr>
        <w:t>⑥</w:t>
      </w:r>
      <w:r>
        <w:rPr>
          <w:rFonts w:eastAsia="仿宋"/>
          <w:color w:val="000000" w:themeColor="text1"/>
        </w:rPr>
        <w:t>质量分析</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系统支持对接入数据量、数据</w:t>
      </w:r>
      <w:r>
        <w:rPr>
          <w:rFonts w:eastAsia="仿宋"/>
          <w:color w:val="000000" w:themeColor="text1"/>
        </w:rPr>
        <w:t>接入种类、异常数据量等进行分析，能按不同的时间维度和空间维度进行组合查询分析。</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5</w:t>
      </w:r>
      <w:r>
        <w:rPr>
          <w:rFonts w:eastAsia="仿宋"/>
          <w:color w:val="000000" w:themeColor="text1"/>
        </w:rPr>
        <w:t>、数据质量报告</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根据接入前校验运行结果，针对单张资源表或单次检查任务，提供数据质量报告。具体报告内容包括合格数据量、问题数据量，同时按照问题分类进行异常数据统计，有利于数据提供方改善数据质量，并提供报告打印功能。</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6</w:t>
      </w:r>
      <w:r>
        <w:rPr>
          <w:rFonts w:eastAsia="仿宋"/>
          <w:color w:val="000000" w:themeColor="text1"/>
        </w:rPr>
        <w:t>、数据比对</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提供数据比对功能，支持数据比对任务的分组管理、配置、修改、查看、删除、启用</w:t>
      </w:r>
      <w:r>
        <w:rPr>
          <w:rFonts w:eastAsia="仿宋"/>
          <w:color w:val="000000" w:themeColor="text1"/>
        </w:rPr>
        <w:t>/</w:t>
      </w:r>
      <w:r>
        <w:rPr>
          <w:rFonts w:eastAsia="仿宋"/>
          <w:color w:val="000000" w:themeColor="text1"/>
        </w:rPr>
        <w:t>停用、启停控制等。</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数据资产管理系统</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基于数据标准、指标体系等构建数据资源目录，对信息资源按不同主题分栏分类展示，使信息从无序</w:t>
      </w:r>
      <w:r>
        <w:rPr>
          <w:rFonts w:eastAsia="仿宋"/>
          <w:color w:val="000000" w:themeColor="text1"/>
        </w:rPr>
        <w:t>集合转换为有序集合，实现从海量信息资源中准确、全面、迅速地获取所需信息内容的各种需求，并能通过数据资源目录快速实现数据的交换共享。</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color w:val="000000" w:themeColor="text1"/>
        </w:rPr>
        <w:t>、数据资源门户</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lastRenderedPageBreak/>
        <w:t>资源门户中展示的资源信息分为两种，一种为未登录系统时查看的公开目录信息，另一种为登录系统后查看该用户权限下的目录信息。在资源门户中，提供不同分类的资源查询，同时提供资源数据预览、样例数据下载、数据信息查看以及资源共享申请。</w:t>
      </w:r>
    </w:p>
    <w:p w:rsidR="00F34BCC" w:rsidRDefault="0071057D">
      <w:pPr>
        <w:autoSpaceDE w:val="0"/>
        <w:autoSpaceDN w:val="0"/>
        <w:spacing w:line="240" w:lineRule="auto"/>
        <w:ind w:firstLine="480"/>
        <w:rPr>
          <w:rFonts w:eastAsia="仿宋"/>
          <w:color w:val="000000" w:themeColor="text1"/>
        </w:rPr>
      </w:pPr>
      <w:r>
        <w:rPr>
          <w:rFonts w:ascii="仿宋" w:eastAsia="仿宋" w:hAnsi="仿宋" w:hint="eastAsia"/>
          <w:color w:val="000000" w:themeColor="text1"/>
        </w:rPr>
        <w:t>①</w:t>
      </w:r>
      <w:r>
        <w:rPr>
          <w:rFonts w:eastAsia="仿宋"/>
          <w:color w:val="000000" w:themeColor="text1"/>
        </w:rPr>
        <w:t>首页</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在首页展示部门数、资源种类、数据量三类信息统计，并提供资源主题、部门的分类选项，供用户选择相应数据。</w:t>
      </w:r>
    </w:p>
    <w:p w:rsidR="00F34BCC" w:rsidRDefault="0071057D">
      <w:pPr>
        <w:autoSpaceDE w:val="0"/>
        <w:autoSpaceDN w:val="0"/>
        <w:spacing w:line="240" w:lineRule="auto"/>
        <w:ind w:firstLine="480"/>
        <w:rPr>
          <w:rFonts w:eastAsia="仿宋"/>
          <w:color w:val="000000" w:themeColor="text1"/>
        </w:rPr>
      </w:pPr>
      <w:r>
        <w:rPr>
          <w:rFonts w:ascii="仿宋" w:eastAsia="仿宋" w:hAnsi="仿宋" w:hint="eastAsia"/>
          <w:color w:val="000000" w:themeColor="text1"/>
        </w:rPr>
        <w:t>②</w:t>
      </w:r>
      <w:r>
        <w:rPr>
          <w:rFonts w:eastAsia="仿宋"/>
          <w:color w:val="000000" w:themeColor="text1"/>
        </w:rPr>
        <w:t>数据预览</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选择某项资源，查看资源对应的基础信息、属性信息和预览数据，能预览该资源对应的元数据表的字段名称（中文名）及对应的</w:t>
      </w:r>
      <w:r>
        <w:rPr>
          <w:rFonts w:eastAsia="仿宋"/>
          <w:color w:val="000000" w:themeColor="text1"/>
        </w:rPr>
        <w:t>10</w:t>
      </w:r>
      <w:r>
        <w:rPr>
          <w:rFonts w:eastAsia="仿宋"/>
          <w:color w:val="000000" w:themeColor="text1"/>
        </w:rPr>
        <w:t>条样例数据。</w:t>
      </w:r>
    </w:p>
    <w:p w:rsidR="00F34BCC" w:rsidRDefault="0071057D">
      <w:pPr>
        <w:autoSpaceDE w:val="0"/>
        <w:autoSpaceDN w:val="0"/>
        <w:spacing w:line="240" w:lineRule="auto"/>
        <w:ind w:firstLine="480"/>
        <w:rPr>
          <w:rFonts w:eastAsia="仿宋"/>
          <w:color w:val="000000" w:themeColor="text1"/>
        </w:rPr>
      </w:pPr>
      <w:r>
        <w:rPr>
          <w:rFonts w:ascii="仿宋" w:eastAsia="仿宋" w:hAnsi="仿宋" w:hint="eastAsia"/>
          <w:color w:val="000000" w:themeColor="text1"/>
        </w:rPr>
        <w:t>③</w:t>
      </w:r>
      <w:r>
        <w:rPr>
          <w:rFonts w:eastAsia="仿宋"/>
          <w:color w:val="000000" w:themeColor="text1"/>
        </w:rPr>
        <w:t>资源申请</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支持权限范围内的资源申请，点击申请按钮即可填写申请资源的相关信息，包括申请时长、共享方式、所选资源、申请用途、申请要求、备注说明等，点击确定后，资源申请要求即会提交到审核人处进行审核。</w:t>
      </w:r>
    </w:p>
    <w:p w:rsidR="00F34BCC" w:rsidRDefault="0071057D">
      <w:pPr>
        <w:autoSpaceDE w:val="0"/>
        <w:autoSpaceDN w:val="0"/>
        <w:spacing w:line="240" w:lineRule="auto"/>
        <w:ind w:firstLine="480"/>
        <w:rPr>
          <w:rFonts w:eastAsia="仿宋"/>
          <w:color w:val="000000" w:themeColor="text1"/>
        </w:rPr>
      </w:pPr>
      <w:r>
        <w:rPr>
          <w:rFonts w:ascii="仿宋" w:eastAsia="仿宋" w:hAnsi="仿宋" w:hint="eastAsia"/>
          <w:color w:val="000000" w:themeColor="text1"/>
        </w:rPr>
        <w:t>④</w:t>
      </w:r>
      <w:r>
        <w:rPr>
          <w:rFonts w:eastAsia="仿宋"/>
          <w:color w:val="000000" w:themeColor="text1"/>
        </w:rPr>
        <w:t>资源下载</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支持权限范围内的资源下载，点击下载按钮，则可直接通过</w:t>
      </w:r>
      <w:r>
        <w:rPr>
          <w:rFonts w:eastAsia="仿宋"/>
          <w:color w:val="000000" w:themeColor="text1"/>
        </w:rPr>
        <w:t>excel</w:t>
      </w:r>
      <w:r>
        <w:rPr>
          <w:rFonts w:eastAsia="仿宋"/>
          <w:color w:val="000000" w:themeColor="text1"/>
        </w:rPr>
        <w:t>的方式下载样例数据。</w:t>
      </w:r>
    </w:p>
    <w:p w:rsidR="00F34BCC" w:rsidRDefault="0071057D">
      <w:pPr>
        <w:autoSpaceDE w:val="0"/>
        <w:autoSpaceDN w:val="0"/>
        <w:spacing w:line="240" w:lineRule="auto"/>
        <w:ind w:firstLine="480"/>
        <w:rPr>
          <w:rFonts w:eastAsia="仿宋"/>
          <w:color w:val="000000" w:themeColor="text1"/>
        </w:rPr>
      </w:pPr>
      <w:r>
        <w:rPr>
          <w:rFonts w:ascii="仿宋" w:eastAsia="仿宋" w:hAnsi="仿宋" w:hint="eastAsia"/>
          <w:color w:val="000000" w:themeColor="text1"/>
        </w:rPr>
        <w:t>⑤</w:t>
      </w:r>
      <w:r>
        <w:rPr>
          <w:rFonts w:eastAsia="仿宋"/>
          <w:color w:val="000000" w:themeColor="text1"/>
        </w:rPr>
        <w:t>数据信息查看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选择某项数据，可查看相应配置信息，以及对应申请资源的使用信息。</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color w:val="000000" w:themeColor="text1"/>
        </w:rPr>
        <w:t>、资源编目</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资源编目功能，可根据目录管理中创建的目录信息，将相应的标准表挂接到相应目录中，形成相应的资源目录。提供两种编目方式，通过关联数据项的方式进行新建标准表的方式挂接资源，也可根据已有的标准表进行挂接资源。</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color w:val="000000" w:themeColor="text1"/>
        </w:rPr>
        <w:t>、目录管理</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提供数据资源目录的创建、编辑和删除，能根据个性化要求定制数据资源目录。</w:t>
      </w:r>
    </w:p>
    <w:p w:rsidR="00F34BCC" w:rsidRDefault="0071057D">
      <w:pPr>
        <w:autoSpaceDE w:val="0"/>
        <w:autoSpaceDN w:val="0"/>
        <w:spacing w:line="240" w:lineRule="auto"/>
        <w:ind w:firstLine="480"/>
        <w:rPr>
          <w:rFonts w:eastAsia="仿宋"/>
          <w:color w:val="000000" w:themeColor="text1"/>
        </w:rPr>
      </w:pPr>
      <w:r>
        <w:rPr>
          <w:rFonts w:ascii="仿宋" w:eastAsia="仿宋" w:hAnsi="仿宋" w:hint="eastAsia"/>
          <w:color w:val="000000" w:themeColor="text1"/>
        </w:rPr>
        <w:t>①</w:t>
      </w:r>
      <w:r>
        <w:rPr>
          <w:rFonts w:eastAsia="仿宋"/>
          <w:color w:val="000000" w:themeColor="text1"/>
        </w:rPr>
        <w:t>目录创建</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提供数据资源目录的定制化管理，基于数据分类目录体系和数据库内容的数据单元分级结构，创建目录数据导航树。</w:t>
      </w:r>
    </w:p>
    <w:p w:rsidR="00F34BCC" w:rsidRDefault="0071057D">
      <w:pPr>
        <w:autoSpaceDE w:val="0"/>
        <w:autoSpaceDN w:val="0"/>
        <w:spacing w:line="240" w:lineRule="auto"/>
        <w:ind w:firstLine="480"/>
        <w:rPr>
          <w:rFonts w:eastAsia="仿宋"/>
          <w:color w:val="000000" w:themeColor="text1"/>
        </w:rPr>
      </w:pPr>
      <w:r>
        <w:rPr>
          <w:rFonts w:ascii="仿宋" w:eastAsia="仿宋" w:hAnsi="仿宋" w:hint="eastAsia"/>
          <w:color w:val="000000" w:themeColor="text1"/>
        </w:rPr>
        <w:t>②</w:t>
      </w:r>
      <w:r>
        <w:rPr>
          <w:rFonts w:eastAsia="仿宋"/>
          <w:color w:val="000000" w:themeColor="text1"/>
        </w:rPr>
        <w:t>目录编辑</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对创建的目录进行编辑，实现目录名称、目录从属关系、目录是否公开等编辑。</w:t>
      </w:r>
    </w:p>
    <w:p w:rsidR="00F34BCC" w:rsidRDefault="0071057D">
      <w:pPr>
        <w:autoSpaceDE w:val="0"/>
        <w:autoSpaceDN w:val="0"/>
        <w:spacing w:line="240" w:lineRule="auto"/>
        <w:ind w:firstLine="480"/>
        <w:rPr>
          <w:rFonts w:eastAsia="仿宋"/>
          <w:color w:val="000000" w:themeColor="text1"/>
        </w:rPr>
      </w:pPr>
      <w:r>
        <w:rPr>
          <w:rFonts w:ascii="仿宋" w:eastAsia="仿宋" w:hAnsi="仿宋" w:hint="eastAsia"/>
          <w:color w:val="000000" w:themeColor="text1"/>
        </w:rPr>
        <w:t>③</w:t>
      </w:r>
      <w:r>
        <w:rPr>
          <w:rFonts w:eastAsia="仿宋"/>
          <w:color w:val="000000" w:themeColor="text1"/>
        </w:rPr>
        <w:t>目录删除</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提供资源目录删除，删除则解除目录与资源间的关联关系，删除后对应的目录名称将从目录树中移除。</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color w:val="000000" w:themeColor="text1"/>
        </w:rPr>
        <w:t>、目录注册</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提供目录注册功能，能根据定制化需求进行相应资源编目，并能查看资源详情。</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5)</w:t>
      </w:r>
      <w:r>
        <w:rPr>
          <w:rFonts w:eastAsia="仿宋"/>
          <w:color w:val="000000" w:themeColor="text1"/>
        </w:rPr>
        <w:t>、目录发布</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对于已注册的目录可进行发布，只有正式发布后才能形成正式的目录在资源门户中提供给各使用者查看。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6)</w:t>
      </w:r>
      <w:r>
        <w:rPr>
          <w:rFonts w:eastAsia="仿宋"/>
          <w:color w:val="000000" w:themeColor="text1"/>
        </w:rPr>
        <w:t>、目录审核</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对于提交的发布申请，相关审核人员可对其进行审核。</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lastRenderedPageBreak/>
        <w:t>7)</w:t>
      </w:r>
      <w:r>
        <w:rPr>
          <w:rFonts w:eastAsia="仿宋"/>
          <w:color w:val="000000" w:themeColor="text1"/>
        </w:rPr>
        <w:t>、目录查询</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提供目录查看和智能检索服务，灵活的对导航模式进行管理，各级用户能在各自权限范围内查看信息资源目录，主要功能包括资源目录查看、目录检</w:t>
      </w:r>
      <w:r>
        <w:rPr>
          <w:rFonts w:eastAsia="仿宋"/>
          <w:color w:val="000000" w:themeColor="text1"/>
        </w:rPr>
        <w:t>索、目录导航。</w:t>
      </w:r>
    </w:p>
    <w:p w:rsidR="00F34BCC" w:rsidRDefault="0071057D">
      <w:pPr>
        <w:autoSpaceDE w:val="0"/>
        <w:autoSpaceDN w:val="0"/>
        <w:spacing w:line="240" w:lineRule="auto"/>
        <w:ind w:firstLine="480"/>
        <w:rPr>
          <w:rFonts w:eastAsia="仿宋"/>
          <w:color w:val="000000" w:themeColor="text1"/>
        </w:rPr>
      </w:pPr>
      <w:r>
        <w:rPr>
          <w:rFonts w:ascii="仿宋" w:eastAsia="仿宋" w:hAnsi="仿宋" w:hint="eastAsia"/>
          <w:color w:val="000000" w:themeColor="text1"/>
        </w:rPr>
        <w:t>①</w:t>
      </w:r>
      <w:r>
        <w:rPr>
          <w:rFonts w:eastAsia="仿宋"/>
          <w:color w:val="000000" w:themeColor="text1"/>
        </w:rPr>
        <w:t>资源目录树</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以目录树形式展示各层级的信息资源，并能展示资源的详细信息。</w:t>
      </w:r>
    </w:p>
    <w:p w:rsidR="00F34BCC" w:rsidRDefault="0071057D">
      <w:pPr>
        <w:autoSpaceDE w:val="0"/>
        <w:autoSpaceDN w:val="0"/>
        <w:spacing w:line="240" w:lineRule="auto"/>
        <w:ind w:firstLine="480"/>
        <w:rPr>
          <w:rFonts w:eastAsia="仿宋"/>
          <w:color w:val="000000" w:themeColor="text1"/>
        </w:rPr>
      </w:pPr>
      <w:r>
        <w:rPr>
          <w:rFonts w:ascii="仿宋" w:eastAsia="仿宋" w:hAnsi="仿宋" w:hint="eastAsia"/>
          <w:color w:val="000000" w:themeColor="text1"/>
        </w:rPr>
        <w:t>②</w:t>
      </w:r>
      <w:r>
        <w:rPr>
          <w:rFonts w:eastAsia="仿宋"/>
          <w:color w:val="000000" w:themeColor="text1"/>
        </w:rPr>
        <w:t>目录检索</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通过建立一套数据分类检索机制，以便进行数据信息的查询、使用和管理。在搜索框中输入需要查询的数据资源，即可在目录中定位到该数据所在的位置，并查看数据详情。</w:t>
      </w:r>
    </w:p>
    <w:p w:rsidR="00F34BCC" w:rsidRDefault="0071057D">
      <w:pPr>
        <w:autoSpaceDE w:val="0"/>
        <w:autoSpaceDN w:val="0"/>
        <w:spacing w:line="240" w:lineRule="auto"/>
        <w:ind w:firstLine="480"/>
        <w:rPr>
          <w:rFonts w:eastAsia="仿宋"/>
          <w:color w:val="000000" w:themeColor="text1"/>
        </w:rPr>
      </w:pPr>
      <w:r>
        <w:rPr>
          <w:rFonts w:ascii="仿宋" w:eastAsia="仿宋" w:hAnsi="仿宋" w:hint="eastAsia"/>
          <w:color w:val="000000" w:themeColor="text1"/>
        </w:rPr>
        <w:t>③</w:t>
      </w:r>
      <w:r>
        <w:rPr>
          <w:rFonts w:eastAsia="仿宋"/>
          <w:color w:val="000000" w:themeColor="text1"/>
        </w:rPr>
        <w:t>目录导航</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数据目录以树状结构对参与交换整合的全局数据对象进行层次化组织，可以划分为类、集、子集、表、字段几个组织层次。根据不同的类、集、子集等层次，提供不同层次的资源信息导航查看。</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数据共享管理系统</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提供数据资源展示、查询、申请、审核、共享配置、共享关联、数据资源调用、共享资源查看等数据共享服务。</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color w:val="000000" w:themeColor="text1"/>
        </w:rPr>
        <w:t>、数据资源展示</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对当前登录人权限范围内可查看的数据资源进行集中展示，根据元数据管理中配置的默认目录，按行业、数据提供单位进行资源的分类展示。</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color w:val="000000" w:themeColor="text1"/>
        </w:rPr>
        <w:t>、数据智搜</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提供数据资源的一键查询，能按照关键字、主题、机构、服务名称等搜索数据；支持分类检索、二次检索，逐步缩小范围检索。</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color w:val="000000" w:themeColor="text1"/>
        </w:rPr>
        <w:t>、数据资源申请</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提供数据资源申请，申请内容包括资源名称、所需数据字段、申请用途、申请要求、申请人、申请单位、共享方式、数据有效周期等内容。</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color w:val="000000" w:themeColor="text1"/>
        </w:rPr>
        <w:t>、数据资源审核</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针对用户申请的数据资源，由管理者进行资源审核。审核分为两级审核，即业务审核和技术审核。业务人员先进行业务审核，审核资源是否符合业务要求，再由技术人员进行技术审核，审核资源是否能通过相应共享方式进行数据共享。根据审核情况填写审核意见，两级审核均通过后，由专门的配置人员进行共享配置。</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5)</w:t>
      </w:r>
      <w:r>
        <w:rPr>
          <w:rFonts w:eastAsia="仿宋"/>
          <w:color w:val="000000" w:themeColor="text1"/>
        </w:rPr>
        <w:t>、数据共享配置</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针对无需抽取的数据共享申请，提供数据服务配置功能；针对需进行数据抽</w:t>
      </w:r>
      <w:r>
        <w:rPr>
          <w:rFonts w:eastAsia="仿宋"/>
          <w:color w:val="000000" w:themeColor="text1"/>
        </w:rPr>
        <w:t>取的共享申请，提供共享任务配置功能。数据服务配置中，需选择资源名称、共享方式、共享字段等信息；共享任务配置中，需选择需要进行数据抽取的源表、目标表、抽取频率等信息。</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6)</w:t>
      </w:r>
      <w:r>
        <w:rPr>
          <w:rFonts w:eastAsia="仿宋"/>
          <w:color w:val="000000" w:themeColor="text1"/>
        </w:rPr>
        <w:t>、数据共享关联</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所有审核通过的共享申请信息均会传递到共享配置列表中，在共享配置列表中将共享申请信息与共享服务或共享任务进行关联。</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7)</w:t>
      </w:r>
      <w:r>
        <w:rPr>
          <w:rFonts w:eastAsia="仿宋"/>
          <w:color w:val="000000" w:themeColor="text1"/>
        </w:rPr>
        <w:t>、数据资源调用</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针对关联数据服务的共享申请，结合数据共享方式，即可进行数据调用或数据下载；针对关联共享任务的共享申请，提供相应的数据库及资源表信息，可在</w:t>
      </w:r>
      <w:r>
        <w:rPr>
          <w:rFonts w:eastAsia="仿宋"/>
          <w:color w:val="000000" w:themeColor="text1"/>
        </w:rPr>
        <w:lastRenderedPageBreak/>
        <w:t>相应的资源表中，查看并调用相应的共享数据。</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8)</w:t>
      </w:r>
      <w:r>
        <w:rPr>
          <w:rFonts w:eastAsia="仿宋"/>
          <w:color w:val="000000" w:themeColor="text1"/>
        </w:rPr>
        <w:t>、共享资源查看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针对管理员提供共享资源查看，能按共享单位分栏查看，掌握资源共享及使用情况。</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9)</w:t>
      </w:r>
      <w:r>
        <w:rPr>
          <w:rFonts w:eastAsia="仿宋"/>
          <w:color w:val="000000" w:themeColor="text1"/>
        </w:rPr>
        <w:t>、数据接口服务</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提供数据接口服务，针对各类数据接口进行分类展示。同时提供接口开发规范，指导二次开发。</w:t>
      </w:r>
    </w:p>
    <w:p w:rsidR="00F34BCC" w:rsidRDefault="0071057D">
      <w:pPr>
        <w:pStyle w:val="3"/>
        <w:numPr>
          <w:ilvl w:val="2"/>
          <w:numId w:val="3"/>
        </w:numPr>
        <w:spacing w:line="240" w:lineRule="auto"/>
        <w:rPr>
          <w:rFonts w:ascii="仿宋" w:eastAsia="仿宋" w:hAnsi="仿宋" w:cs="仿宋"/>
          <w:color w:val="000000" w:themeColor="text1"/>
        </w:rPr>
      </w:pPr>
      <w:bookmarkStart w:id="106" w:name="_Toc27253"/>
      <w:r>
        <w:rPr>
          <w:rFonts w:ascii="仿宋" w:eastAsia="仿宋" w:hAnsi="仿宋" w:cs="仿宋" w:hint="eastAsia"/>
          <w:color w:val="000000" w:themeColor="text1"/>
        </w:rPr>
        <w:t>交通指标体系</w:t>
      </w:r>
      <w:bookmarkEnd w:id="106"/>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指标体系是交通应用的核心组件，采取多维管理，构建面向交通业务的指标统一管控体系，从不同粒度、不同维度刻画交通运行特征。同时，提供指标接入规范和可视化设计器，通过数据建模、业务建模，通过指标的交互式定义、空间化管理、插件式计算引擎等，灵活实现指标的配置管理，赋能全市交通管理数字化。</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综合交通指标体</w:t>
      </w:r>
      <w:r>
        <w:rPr>
          <w:rFonts w:ascii="仿宋" w:eastAsia="仿宋" w:hAnsi="仿宋" w:cs="仿宋" w:hint="eastAsia"/>
          <w:color w:val="000000" w:themeColor="text1"/>
        </w:rPr>
        <w:t>系</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从实际应用需求出发，基于</w:t>
      </w:r>
      <w:r>
        <w:rPr>
          <w:rFonts w:eastAsia="仿宋"/>
          <w:color w:val="000000" w:themeColor="text1"/>
        </w:rPr>
        <w:t>“</w:t>
      </w:r>
      <w:r>
        <w:rPr>
          <w:rFonts w:eastAsia="仿宋"/>
          <w:color w:val="000000" w:themeColor="text1"/>
        </w:rPr>
        <w:t>多领域</w:t>
      </w:r>
      <w:r>
        <w:rPr>
          <w:rFonts w:eastAsia="仿宋"/>
          <w:color w:val="000000" w:themeColor="text1"/>
        </w:rPr>
        <w:t>”</w:t>
      </w:r>
      <w:r>
        <w:rPr>
          <w:rFonts w:eastAsia="仿宋"/>
          <w:color w:val="000000" w:themeColor="text1"/>
        </w:rPr>
        <w:t>、</w:t>
      </w:r>
      <w:r>
        <w:rPr>
          <w:rFonts w:eastAsia="仿宋"/>
          <w:color w:val="000000" w:themeColor="text1"/>
        </w:rPr>
        <w:t>“</w:t>
      </w:r>
      <w:r>
        <w:rPr>
          <w:rFonts w:eastAsia="仿宋"/>
          <w:color w:val="000000" w:themeColor="text1"/>
        </w:rPr>
        <w:t>多主体</w:t>
      </w:r>
      <w:r>
        <w:rPr>
          <w:rFonts w:eastAsia="仿宋"/>
          <w:color w:val="000000" w:themeColor="text1"/>
        </w:rPr>
        <w:t>”</w:t>
      </w:r>
      <w:r>
        <w:rPr>
          <w:rFonts w:eastAsia="仿宋"/>
          <w:color w:val="000000" w:themeColor="text1"/>
        </w:rPr>
        <w:t>、</w:t>
      </w:r>
      <w:r>
        <w:rPr>
          <w:rFonts w:eastAsia="仿宋"/>
          <w:color w:val="000000" w:themeColor="text1"/>
        </w:rPr>
        <w:t>“</w:t>
      </w:r>
      <w:r>
        <w:rPr>
          <w:rFonts w:eastAsia="仿宋"/>
          <w:color w:val="000000" w:themeColor="text1"/>
        </w:rPr>
        <w:t>多层次</w:t>
      </w:r>
      <w:r>
        <w:rPr>
          <w:rFonts w:eastAsia="仿宋"/>
          <w:color w:val="000000" w:themeColor="text1"/>
        </w:rPr>
        <w:t>”</w:t>
      </w:r>
      <w:r>
        <w:rPr>
          <w:rFonts w:eastAsia="仿宋"/>
          <w:color w:val="000000" w:themeColor="text1"/>
        </w:rPr>
        <w:t>三维体系架构构建交通指标体系，力求从不同行业、不同粒度、不同维度来反映全市交通运行状态，为政府决策和用户引导提供数据支持。</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综合交通运行指标的维度划分：</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时间维度：即时、小时、时段、日、周等。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空间维度：按空间范围划分为断面、区间、通道、区域、全市；按行政管理划分为区县、市；按运营组织结构划分可分为站点、线路（例如公交线路）、通道、线网（例如公交线网）等。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特征维度：包含表征交通运行规模、效率、安全、便捷、舒适、绿色不同方面的特征。</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信息维度：按城市综合交通领域划分，如</w:t>
      </w:r>
      <w:r>
        <w:rPr>
          <w:rFonts w:eastAsia="仿宋" w:hint="eastAsia"/>
          <w:color w:val="000000" w:themeColor="text1"/>
        </w:rPr>
        <w:t>国省干线</w:t>
      </w:r>
      <w:r>
        <w:rPr>
          <w:rFonts w:eastAsia="仿宋"/>
          <w:color w:val="000000" w:themeColor="text1"/>
        </w:rPr>
        <w:t>、</w:t>
      </w:r>
      <w:r>
        <w:rPr>
          <w:rFonts w:eastAsia="仿宋" w:hint="eastAsia"/>
          <w:color w:val="000000" w:themeColor="text1"/>
        </w:rPr>
        <w:t>出入城口、</w:t>
      </w:r>
      <w:r>
        <w:rPr>
          <w:rFonts w:eastAsia="仿宋"/>
          <w:color w:val="000000" w:themeColor="text1"/>
        </w:rPr>
        <w:t>地面公交、巡游出租车、网约车、共享单车、公路运输、铁路运输、航空运输、维修、驾培、交通枢纽、道路工程等。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本项目基于上述思路构建呼和浩特市综合交通指标体系，并研究每个指标的计算方法，主要是国省干线指标、</w:t>
      </w:r>
      <w:r>
        <w:rPr>
          <w:rFonts w:eastAsia="仿宋" w:hint="eastAsia"/>
          <w:color w:val="000000" w:themeColor="text1"/>
        </w:rPr>
        <w:t>出入城口</w:t>
      </w:r>
      <w:r>
        <w:rPr>
          <w:rFonts w:eastAsia="仿宋"/>
          <w:color w:val="000000" w:themeColor="text1"/>
        </w:rPr>
        <w:t>指标、地面公交指标、巡游出租车指标、网约车指标、共享电单车指标、道路客运指标、铁路客运指标、民航客运指标、物流指标、维修指标、驾培指标</w:t>
      </w:r>
      <w:r>
        <w:rPr>
          <w:rFonts w:eastAsia="仿宋" w:hint="eastAsia"/>
          <w:color w:val="000000" w:themeColor="text1"/>
        </w:rPr>
        <w:t>共</w:t>
      </w:r>
      <w:r>
        <w:rPr>
          <w:rFonts w:eastAsia="仿宋" w:hint="eastAsia"/>
          <w:color w:val="000000" w:themeColor="text1"/>
        </w:rPr>
        <w:t>12</w:t>
      </w:r>
      <w:r>
        <w:rPr>
          <w:rFonts w:eastAsia="仿宋" w:hint="eastAsia"/>
          <w:color w:val="000000" w:themeColor="text1"/>
        </w:rPr>
        <w:t>个</w:t>
      </w:r>
      <w:r>
        <w:rPr>
          <w:rFonts w:eastAsia="仿宋"/>
          <w:color w:val="000000" w:themeColor="text1"/>
        </w:rPr>
        <w:t>指标体系。</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指标建模</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采取可视化管理界面，对指标按所属业务领域、不同层级单位等多个维度分类构建。同时，能</w:t>
      </w:r>
      <w:r>
        <w:rPr>
          <w:rFonts w:eastAsia="仿宋"/>
          <w:color w:val="000000" w:themeColor="text1"/>
        </w:rPr>
        <w:t>对指标实时监测，对异常指标能追溯，快速定位异常源头，提供指标基础信息管理、配置管理、插件管理、版本管理、指标追溯及异常管理等功能。</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color w:val="000000" w:themeColor="text1"/>
        </w:rPr>
        <w:t>、指标基础信息管理</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指标基础信息，包括指标、所属业务领域、指标单位、时间维度、空间维度、数据来源等，均采取可视化界面进行管理，支持指标基础信息的修改、删除、查询等操作。</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color w:val="000000" w:themeColor="text1"/>
        </w:rPr>
        <w:t>、指标配置管理</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根据定义的指标基础信息，灵活的进行指标配置，包括单指标配置和批量指标配置。</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lastRenderedPageBreak/>
        <w:t>3)</w:t>
      </w:r>
      <w:r>
        <w:rPr>
          <w:rFonts w:eastAsia="仿宋"/>
          <w:color w:val="000000" w:themeColor="text1"/>
        </w:rPr>
        <w:t>、指标插件管理</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将指标的基础信息封装成插件进行管理。配置指标项，只需从插件库中抽取对应的指标基础信息进行组装，即可实现指标配置。</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color w:val="000000" w:themeColor="text1"/>
        </w:rPr>
        <w:t>、指标数据浏览</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对生成的指标进行浏览，能按多条件组合查询，并提供指标的版本管理、指标值维护、指标追溯及异常管理等。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5)</w:t>
      </w:r>
      <w:r>
        <w:rPr>
          <w:rFonts w:eastAsia="仿宋"/>
          <w:color w:val="000000" w:themeColor="text1"/>
        </w:rPr>
        <w:t>、特征值维护</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对特征值名称、类型、极值个数、监测指标、时间段、日期特征等信息进行维护，提供特征值的新增、修改和删除。</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6)</w:t>
      </w:r>
      <w:r>
        <w:rPr>
          <w:rFonts w:eastAsia="仿宋"/>
          <w:color w:val="000000" w:themeColor="text1"/>
        </w:rPr>
        <w:t>、指标发布</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对指标的发布进行管控，支持嵌入流程审批的指标发布与指标下线。</w:t>
      </w:r>
    </w:p>
    <w:p w:rsidR="00F34BCC" w:rsidRDefault="0071057D">
      <w:pPr>
        <w:pStyle w:val="3"/>
        <w:numPr>
          <w:ilvl w:val="2"/>
          <w:numId w:val="3"/>
        </w:numPr>
        <w:spacing w:line="240" w:lineRule="auto"/>
        <w:rPr>
          <w:rFonts w:ascii="仿宋" w:eastAsia="仿宋" w:hAnsi="仿宋" w:cs="仿宋"/>
          <w:color w:val="000000" w:themeColor="text1"/>
        </w:rPr>
      </w:pPr>
      <w:bookmarkStart w:id="107" w:name="_Toc10418"/>
      <w:r>
        <w:rPr>
          <w:rFonts w:ascii="仿宋" w:eastAsia="仿宋" w:hAnsi="仿宋" w:cs="仿宋" w:hint="eastAsia"/>
          <w:color w:val="000000" w:themeColor="text1"/>
        </w:rPr>
        <w:t>数据工程</w:t>
      </w:r>
      <w:bookmarkEnd w:id="107"/>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通过汇集各领域交通信息资源，形成统一的综合交通共享信息资源池，实现交</w:t>
      </w:r>
      <w:r>
        <w:rPr>
          <w:rFonts w:eastAsia="仿宋"/>
          <w:color w:val="000000" w:themeColor="text1"/>
        </w:rPr>
        <w:t>通资源的统一管理、协同调度和实时交换。采用统一的数据标准，整合各类各领域交通信息资源，实现数据的集中存储、集中管理和集中使用，避免重复投资，降低接口的复杂性，有效实现数据资源中心与各业务部门间的数据交换共享，消除</w:t>
      </w:r>
      <w:r>
        <w:rPr>
          <w:rFonts w:eastAsia="仿宋"/>
          <w:color w:val="000000" w:themeColor="text1"/>
        </w:rPr>
        <w:t>“</w:t>
      </w:r>
      <w:r>
        <w:rPr>
          <w:rFonts w:eastAsia="仿宋"/>
          <w:color w:val="000000" w:themeColor="text1"/>
        </w:rPr>
        <w:t>信息孤岛</w:t>
      </w:r>
      <w:r>
        <w:rPr>
          <w:rFonts w:eastAsia="仿宋"/>
          <w:color w:val="000000" w:themeColor="text1"/>
        </w:rPr>
        <w:t>”</w:t>
      </w:r>
      <w:r>
        <w:rPr>
          <w:rFonts w:eastAsia="仿宋"/>
          <w:color w:val="000000" w:themeColor="text1"/>
        </w:rPr>
        <w:t>，实现数据资源的互联互通。</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信息资源规划</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站在行业业务管理的</w:t>
      </w:r>
      <w:r>
        <w:rPr>
          <w:rFonts w:eastAsia="仿宋" w:hint="eastAsia"/>
          <w:color w:val="000000" w:themeColor="text1"/>
        </w:rPr>
        <w:t>角度</w:t>
      </w:r>
      <w:r>
        <w:rPr>
          <w:rFonts w:eastAsia="仿宋"/>
          <w:color w:val="000000" w:themeColor="text1"/>
        </w:rPr>
        <w:t>，对数据做全面的梳理和规划。根据应用系统的建设要求，分析各功能模块、功能集的数据需求，确定各应用系统所需数据资源，为形成交通一数一源的基础性、全局性数据资源中心奠定基础。</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数据汇集</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数据来源较多、类型复杂，根据信息的数字化程</w:t>
      </w:r>
      <w:r>
        <w:rPr>
          <w:rFonts w:eastAsia="仿宋"/>
          <w:color w:val="000000" w:themeColor="text1"/>
        </w:rPr>
        <w:t>度不同，对于已经形成数据库形式的综合信息，系统通过数据交换的方式采集现有数据；考虑到接入环境的不同，并根据实际的调研情况以及数据是否具备接入条件来进行选型。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通过对需要接入采集的数据分析，主要包含关系型的基础数据、关系型的业务数据、基于流的视频数据、基于流的</w:t>
      </w:r>
      <w:r>
        <w:rPr>
          <w:rFonts w:eastAsia="仿宋"/>
          <w:color w:val="000000" w:themeColor="text1"/>
        </w:rPr>
        <w:t>GPS</w:t>
      </w:r>
      <w:r>
        <w:rPr>
          <w:rFonts w:eastAsia="仿宋"/>
          <w:color w:val="000000" w:themeColor="text1"/>
        </w:rPr>
        <w:t>数据及基于文件的各种图片报告等多种类型的数据，基于这些数据特点，主要采集模式包括：</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w:t>
      </w:r>
      <w:r>
        <w:rPr>
          <w:rFonts w:eastAsia="仿宋"/>
          <w:color w:val="000000" w:themeColor="text1"/>
        </w:rPr>
        <w:t>1</w:t>
      </w:r>
      <w:r>
        <w:rPr>
          <w:rFonts w:eastAsia="仿宋"/>
          <w:color w:val="000000" w:themeColor="text1"/>
        </w:rPr>
        <w:t>）基础类关系型数据：本类数据的特点是以基础数据为主，更新频率不高，这类型数据采用数据库定时抽取接入及服务接口定期抽取接入的模式，或者采用表格数据导入、数据填报的</w:t>
      </w:r>
      <w:r>
        <w:rPr>
          <w:rFonts w:eastAsia="仿宋"/>
          <w:color w:val="000000" w:themeColor="text1"/>
        </w:rPr>
        <w:t>方式；</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w:t>
      </w:r>
      <w:r>
        <w:rPr>
          <w:rFonts w:eastAsia="仿宋"/>
          <w:color w:val="000000" w:themeColor="text1"/>
        </w:rPr>
        <w:t>2</w:t>
      </w:r>
      <w:r>
        <w:rPr>
          <w:rFonts w:eastAsia="仿宋"/>
          <w:color w:val="000000" w:themeColor="text1"/>
        </w:rPr>
        <w:t>）业务类关系型数据：本类数据是业务处理的实时数据，随着业务的变化会随时产生数据变化，所以此类数据会采用数据库监控的实时采集抽取接入模式；</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w:t>
      </w:r>
      <w:r>
        <w:rPr>
          <w:rFonts w:eastAsia="仿宋"/>
          <w:color w:val="000000" w:themeColor="text1"/>
        </w:rPr>
        <w:t>3</w:t>
      </w:r>
      <w:r>
        <w:rPr>
          <w:rFonts w:eastAsia="仿宋"/>
          <w:color w:val="000000" w:themeColor="text1"/>
        </w:rPr>
        <w:t>）感知及位置类数据：这类数据的特点是数据更新频率比较高，数据总量比较大，上层对数据应用的及时性要求比较高，针对这类型数据，会采用流数据的实时接入模式，保障数据的及时性；</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w:t>
      </w:r>
      <w:r>
        <w:rPr>
          <w:rFonts w:eastAsia="仿宋"/>
          <w:color w:val="000000" w:themeColor="text1"/>
        </w:rPr>
        <w:t>4</w:t>
      </w:r>
      <w:r>
        <w:rPr>
          <w:rFonts w:eastAsia="仿宋"/>
          <w:color w:val="000000" w:themeColor="text1"/>
        </w:rPr>
        <w:t>）其他非关系型数据：这类数据例如地图图片文件及部分报告文件一类的非关系型数据，这些数据会采用文件目录监控的模式进行实时接入，当目录内文件发生变化时，实时进行接入。</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所需汇集数据资源包括：客运数据、巡游出租车数据、网约车数据、公交数据、铁路数据、民航数据、维修数据、驾培数据、共享电单车数据、物流数据、高速公路数据、国省干线数据、投诉数据、超限治理数据、执法数据、交通工程</w:t>
      </w:r>
      <w:r>
        <w:rPr>
          <w:rFonts w:eastAsia="仿宋"/>
          <w:color w:val="000000" w:themeColor="text1"/>
        </w:rPr>
        <w:lastRenderedPageBreak/>
        <w:t>数据。</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结合各类数据源的特点及数据更新及交换要求，综合考虑网络等技术条件，确定各类数据采集方式，明确采集的责任单位、更新要求和采集方式等。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color w:val="000000" w:themeColor="text1"/>
        </w:rPr>
        <w:t>、数据库对接</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开放数据库表结构、约定数据库存放位置采取的对接方式，适用于可开放数据库表结构的数据对接。对于数据源和交通局数据中心在不同网段的情况，通过增加一个前置</w:t>
      </w:r>
      <w:r>
        <w:rPr>
          <w:rFonts w:eastAsia="仿宋"/>
          <w:color w:val="000000" w:themeColor="text1"/>
        </w:rPr>
        <w:t>服务器作为中转站，该前置服务器设置为双网卡，使得该前置机能够在数据源的内网和交通局的专网之间自由连接。</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color w:val="000000" w:themeColor="text1"/>
        </w:rPr>
        <w:t>、接口对接</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不开放数据库表接口，通过双方协商定制开发接口进行对接，适用于不愿开放数据库表结构的数据对接。</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color w:val="000000" w:themeColor="text1"/>
        </w:rPr>
        <w:t>、在线填报</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定制页面，人工在线进行数据项填写输入，适用于少量数据的填报。</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color w:val="000000" w:themeColor="text1"/>
        </w:rPr>
        <w:t>、数据导入</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针对统计报表、文件等数据，提供导入方式，支持单文件导入、批量文件导入，适用于不可对接系统、但支持数据导出的方式。</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5)</w:t>
      </w:r>
      <w:r>
        <w:rPr>
          <w:rFonts w:eastAsia="仿宋"/>
          <w:color w:val="000000" w:themeColor="text1"/>
        </w:rPr>
        <w:t>、标准协议</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适用于采取国标、部标等标准协议的数据对接，如</w:t>
      </w:r>
      <w:r>
        <w:rPr>
          <w:rFonts w:eastAsia="仿宋"/>
          <w:color w:val="000000" w:themeColor="text1"/>
        </w:rPr>
        <w:t>GPS</w:t>
      </w:r>
      <w:r>
        <w:rPr>
          <w:rFonts w:eastAsia="仿宋"/>
          <w:color w:val="000000" w:themeColor="text1"/>
        </w:rPr>
        <w:t>数据、交调数据等。集成、</w:t>
      </w:r>
      <w:r>
        <w:rPr>
          <w:rFonts w:eastAsia="仿宋"/>
          <w:color w:val="000000" w:themeColor="text1"/>
        </w:rPr>
        <w:t>接入来源于</w:t>
      </w:r>
      <w:r>
        <w:rPr>
          <w:rFonts w:eastAsia="仿宋"/>
          <w:color w:val="000000" w:themeColor="text1"/>
        </w:rPr>
        <w:t xml:space="preserve">GPS </w:t>
      </w:r>
      <w:r>
        <w:rPr>
          <w:rFonts w:eastAsia="仿宋"/>
          <w:color w:val="000000" w:themeColor="text1"/>
        </w:rPr>
        <w:t>监控数据，开发</w:t>
      </w:r>
      <w:r>
        <w:rPr>
          <w:rFonts w:eastAsia="仿宋"/>
          <w:color w:val="000000" w:themeColor="text1"/>
        </w:rPr>
        <w:t xml:space="preserve">GPS </w:t>
      </w:r>
      <w:r>
        <w:rPr>
          <w:rFonts w:eastAsia="仿宋"/>
          <w:color w:val="000000" w:themeColor="text1"/>
        </w:rPr>
        <w:t>协议接口，实现</w:t>
      </w:r>
      <w:r>
        <w:rPr>
          <w:rFonts w:eastAsia="仿宋"/>
          <w:color w:val="000000" w:themeColor="text1"/>
        </w:rPr>
        <w:t>GPS</w:t>
      </w:r>
      <w:r>
        <w:rPr>
          <w:rFonts w:eastAsia="仿宋"/>
          <w:color w:val="000000" w:themeColor="text1"/>
        </w:rPr>
        <w:t>数据的接入与共享。</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6)</w:t>
      </w:r>
      <w:r>
        <w:rPr>
          <w:rFonts w:eastAsia="仿宋"/>
          <w:color w:val="000000" w:themeColor="text1"/>
        </w:rPr>
        <w:t>、视频接口</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专用于视频数据对接，支持标准视频协议数据对接、定制协议数据对接转化。</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数据治理</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汇集的数据来自于多个业务系统，由于各系统建设标准不一、数据来源不一，存在错误数据、不完整数据、无效数据、重复数据、一数多源等问题。因此，需要进行数据治理，将经过问题处理、多源数据整合后的数据按照数据标准要求进行符合性检测、转换、合并、清洗后再入库。</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综合交通数据库</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按照统一的标准进行数据整合，数据存储采取</w:t>
      </w:r>
      <w:r>
        <w:rPr>
          <w:rFonts w:eastAsia="仿宋"/>
          <w:color w:val="000000" w:themeColor="text1"/>
        </w:rPr>
        <w:t>“</w:t>
      </w:r>
      <w:r>
        <w:rPr>
          <w:rFonts w:eastAsia="仿宋"/>
          <w:color w:val="000000" w:themeColor="text1"/>
        </w:rPr>
        <w:t>分布集中式</w:t>
      </w:r>
      <w:r>
        <w:rPr>
          <w:rFonts w:eastAsia="仿宋"/>
          <w:color w:val="000000" w:themeColor="text1"/>
        </w:rPr>
        <w:t>”</w:t>
      </w:r>
      <w:r>
        <w:rPr>
          <w:rFonts w:eastAsia="仿宋"/>
          <w:color w:val="000000" w:themeColor="text1"/>
        </w:rPr>
        <w:t>管理，本项目将建</w:t>
      </w:r>
      <w:r>
        <w:rPr>
          <w:rFonts w:eastAsia="仿宋"/>
          <w:color w:val="000000" w:themeColor="text1"/>
        </w:rPr>
        <w:t>设汇集数据库、主题数据库、指标数据库和模型库，构建综合交通数据资源中心。</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color w:val="000000" w:themeColor="text1"/>
        </w:rPr>
        <w:t>、汇集数据库</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汇集数据库是支撑交通运输行业管理部门开展相关业务管理活动所必需的基础性、战略性数据，数据来源于各行业业务系统，存储汇集的各类交通基础数据和业务数据，按领域进行分类存储，以便发现数据问题时进行源头跟踪。</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分领域对行业汇集数据进行梳理。</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color w:val="000000" w:themeColor="text1"/>
        </w:rPr>
        <w:t>、主题数据库</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主题数据库，即采用面向主题的方式，对汇集的交通基础数据和业务数据分析挖掘，形成针对某一主题的综合数据库，为综合应用提供数据支撑。</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按行业应用划分，可将主题库分为运行监测</w:t>
      </w:r>
      <w:r>
        <w:rPr>
          <w:rFonts w:eastAsia="仿宋"/>
          <w:color w:val="000000" w:themeColor="text1"/>
        </w:rPr>
        <w:t>主题库、行业监管主题库、决策分析主题库、出行服务主题库、行政审批主题库、信用评价主题库、投诉主题库等。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hint="eastAsia"/>
          <w:color w:val="000000" w:themeColor="text1"/>
        </w:rPr>
        <w:t>）</w:t>
      </w:r>
      <w:r>
        <w:rPr>
          <w:rFonts w:eastAsia="仿宋"/>
          <w:color w:val="000000" w:themeColor="text1"/>
        </w:rPr>
        <w:t>、指标数据库</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lastRenderedPageBreak/>
        <w:t>指标数据库，将交通运行相关的运行参数根据业务类型，按照领域、范围、来源、时间特征等特点分类，重新定义数据存储方式，存储到数据库中。应用系统通过指标库数据访问接口，获取指标库数据。</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主要包括</w:t>
      </w:r>
      <w:r>
        <w:rPr>
          <w:rFonts w:eastAsia="仿宋" w:hint="eastAsia"/>
          <w:color w:val="000000" w:themeColor="text1"/>
        </w:rPr>
        <w:t>出入城口</w:t>
      </w:r>
      <w:r>
        <w:rPr>
          <w:rFonts w:eastAsia="仿宋"/>
          <w:color w:val="000000" w:themeColor="text1"/>
        </w:rPr>
        <w:t>指标库、</w:t>
      </w:r>
      <w:r>
        <w:rPr>
          <w:rFonts w:eastAsia="仿宋" w:hint="eastAsia"/>
          <w:color w:val="000000" w:themeColor="text1"/>
        </w:rPr>
        <w:t>国省干线</w:t>
      </w:r>
      <w:r>
        <w:rPr>
          <w:rFonts w:eastAsia="仿宋"/>
          <w:color w:val="000000" w:themeColor="text1"/>
        </w:rPr>
        <w:t>指标库、地面公交指标库、出租汽车指标库、共享单车指标库、铁路客运指标库、民航客运指标库、道路客运指标库、</w:t>
      </w:r>
      <w:r>
        <w:rPr>
          <w:rFonts w:eastAsia="仿宋" w:hint="eastAsia"/>
          <w:color w:val="000000" w:themeColor="text1"/>
        </w:rPr>
        <w:t>水路</w:t>
      </w:r>
      <w:r>
        <w:rPr>
          <w:rFonts w:eastAsia="仿宋"/>
          <w:color w:val="000000" w:themeColor="text1"/>
        </w:rPr>
        <w:t>运输指标库、物流指标库、维修指标库、驾培指标库、投诉指标库、执法指标库、审批指标库等。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hint="eastAsia"/>
          <w:color w:val="000000" w:themeColor="text1"/>
        </w:rPr>
        <w:t>）</w:t>
      </w:r>
      <w:r>
        <w:rPr>
          <w:rFonts w:eastAsia="仿宋"/>
          <w:color w:val="000000" w:themeColor="text1"/>
        </w:rPr>
        <w:t>、模型库</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用于存储项目构建的所有模型，还能自定义或沉淀新模型，支撑所有智能化的应用。模型库按路网、公共交通、综合运输、视频分析等大类进行划分，后期根据业务沉淀主动积累、自动更新。</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数据资源目录体系</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数据资源目录体系建设应遵循</w:t>
      </w:r>
      <w:r>
        <w:rPr>
          <w:rFonts w:eastAsia="仿宋"/>
          <w:color w:val="000000" w:themeColor="text1"/>
        </w:rPr>
        <w:t>“</w:t>
      </w:r>
      <w:r>
        <w:rPr>
          <w:rFonts w:eastAsia="仿宋"/>
          <w:color w:val="000000" w:themeColor="text1"/>
        </w:rPr>
        <w:t>统一标准、共建共享，需求主导、服务应用，整合资源、促进共享，立足长远、确保安全</w:t>
      </w:r>
      <w:r>
        <w:rPr>
          <w:rFonts w:eastAsia="仿宋"/>
          <w:color w:val="000000" w:themeColor="text1"/>
        </w:rPr>
        <w:t>”</w:t>
      </w:r>
      <w:r>
        <w:rPr>
          <w:rFonts w:eastAsia="仿宋"/>
          <w:color w:val="000000" w:themeColor="text1"/>
        </w:rPr>
        <w:t>的总体建设原则，充分注重目录体系框架的开放性、兼容性和扩展性，综合采用多种技术措施和管理手段，确保信息资源目录体系</w:t>
      </w:r>
      <w:r>
        <w:rPr>
          <w:rFonts w:eastAsia="仿宋"/>
          <w:color w:val="000000" w:themeColor="text1"/>
        </w:rPr>
        <w:t>的可靠性。</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hint="eastAsia"/>
          <w:color w:val="000000" w:themeColor="text1"/>
        </w:rPr>
        <w:t>）</w:t>
      </w:r>
      <w:r>
        <w:rPr>
          <w:rFonts w:eastAsia="仿宋"/>
          <w:color w:val="000000" w:themeColor="text1"/>
        </w:rPr>
        <w:t>、目录分类</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交通运输行业信息资源应制定完善的分类方法，并要求在业务范围内从行业、业务、管理对象、主题和信息类别五个不同维度进行信息分类，给出具体的分类方法。</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hint="eastAsia"/>
          <w:color w:val="000000" w:themeColor="text1"/>
        </w:rPr>
        <w:t>）</w:t>
      </w:r>
      <w:r>
        <w:rPr>
          <w:rFonts w:eastAsia="仿宋"/>
          <w:color w:val="000000" w:themeColor="text1"/>
        </w:rPr>
        <w:t>、目录体系内容</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基于整合的行业数据资源目录，应面向行业内可提供交换共享，面向行业外和社会公众可提供出行服务。</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数据共享交换</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hint="eastAsia"/>
          <w:color w:val="000000" w:themeColor="text1"/>
        </w:rPr>
        <w:t>）</w:t>
      </w:r>
      <w:r>
        <w:rPr>
          <w:rFonts w:eastAsia="仿宋"/>
          <w:color w:val="000000" w:themeColor="text1"/>
        </w:rPr>
        <w:t>、共享交换资源</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结合数据共享交换需求，分析并梳理本平台与政府相关单位、交通相关部门、交通相关企业间所需共享交换的数据资源。</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hint="eastAsia"/>
          <w:color w:val="000000" w:themeColor="text1"/>
        </w:rPr>
        <w:t>）</w:t>
      </w:r>
      <w:r>
        <w:rPr>
          <w:rFonts w:eastAsia="仿宋"/>
          <w:color w:val="000000" w:themeColor="text1"/>
        </w:rPr>
        <w:t>、数据共享服务</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包括数据申请服务、数据发布服务、数据查询服务、数据下载服务和上级数据获取等服务。</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数据申请服务：注册通过的用户，可查看信息资源，基于选择的信息资源，提交申请，系统支持申请信息的填写，包括完成时间、申请条件等。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数据发布服务：支持静态数据和动态数据的发布，基于授权的服务权限，通过数据服务接口向申请者发布对应的数据。</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数据查询服务：通过数据共享交换平台可为用户提供基础数据的查询功能，查询方式包括接口调用和人机交互查询。</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数据下载服务：针对开放类型为线上公开的数据，提供开放数据和服务的示例数据和完整数据的接口调用</w:t>
      </w:r>
      <w:r>
        <w:rPr>
          <w:rFonts w:eastAsia="仿宋"/>
          <w:color w:val="000000" w:themeColor="text1"/>
        </w:rPr>
        <w:t>下载服务。</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上级数据获取：基于交通厅、呼和浩特市信息资源目录中心授予的操作权限，通过前置交换等方式获取交通厅的共享数据和呼和浩特市信息资源目录中心的共享数据。</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hint="eastAsia"/>
          <w:color w:val="000000" w:themeColor="text1"/>
        </w:rPr>
        <w:t>）</w:t>
      </w:r>
      <w:r>
        <w:rPr>
          <w:rFonts w:eastAsia="仿宋"/>
          <w:color w:val="000000" w:themeColor="text1"/>
        </w:rPr>
        <w:t>、跨层级、跨部门的共享交换</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w:t>
      </w:r>
      <w:r>
        <w:rPr>
          <w:rFonts w:eastAsia="仿宋"/>
          <w:color w:val="000000" w:themeColor="text1"/>
        </w:rPr>
        <w:t>1</w:t>
      </w:r>
      <w:r>
        <w:rPr>
          <w:rFonts w:eastAsia="仿宋"/>
          <w:color w:val="000000" w:themeColor="text1"/>
        </w:rPr>
        <w:t>）与省交通厅共享交换平台的对接</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lastRenderedPageBreak/>
        <w:t>与</w:t>
      </w:r>
      <w:r>
        <w:rPr>
          <w:rFonts w:eastAsia="仿宋" w:hint="eastAsia"/>
          <w:color w:val="000000" w:themeColor="text1"/>
        </w:rPr>
        <w:t>自治区</w:t>
      </w:r>
      <w:r>
        <w:rPr>
          <w:rFonts w:eastAsia="仿宋"/>
          <w:color w:val="000000" w:themeColor="text1"/>
        </w:rPr>
        <w:t>交通厅共享交换平台进行对接，搭建与</w:t>
      </w:r>
      <w:r>
        <w:rPr>
          <w:rFonts w:eastAsia="仿宋" w:hint="eastAsia"/>
          <w:color w:val="000000" w:themeColor="text1"/>
        </w:rPr>
        <w:t>自治区</w:t>
      </w:r>
      <w:r>
        <w:rPr>
          <w:rFonts w:eastAsia="仿宋"/>
          <w:color w:val="000000" w:themeColor="text1"/>
        </w:rPr>
        <w:t>交通厅共享交换平台的信息传输通道，按需求及共享目录完成信息资源的共享，从</w:t>
      </w:r>
      <w:r>
        <w:rPr>
          <w:rFonts w:eastAsia="仿宋" w:hint="eastAsia"/>
          <w:color w:val="000000" w:themeColor="text1"/>
        </w:rPr>
        <w:t>自治区</w:t>
      </w:r>
      <w:r>
        <w:rPr>
          <w:rFonts w:eastAsia="仿宋"/>
          <w:color w:val="000000" w:themeColor="text1"/>
        </w:rPr>
        <w:t>交通厅获取呼和浩特辖区内的运政数据、</w:t>
      </w:r>
      <w:r>
        <w:rPr>
          <w:rFonts w:eastAsia="仿宋" w:hint="eastAsia"/>
          <w:color w:val="000000" w:themeColor="text1"/>
        </w:rPr>
        <w:t>治超数据</w:t>
      </w:r>
      <w:r>
        <w:rPr>
          <w:rFonts w:eastAsia="仿宋"/>
          <w:color w:val="000000" w:themeColor="text1"/>
        </w:rPr>
        <w:t>、</w:t>
      </w:r>
      <w:r>
        <w:rPr>
          <w:rFonts w:eastAsia="仿宋" w:hint="eastAsia"/>
          <w:color w:val="000000" w:themeColor="text1"/>
        </w:rPr>
        <w:t>普货运</w:t>
      </w:r>
      <w:r>
        <w:rPr>
          <w:rFonts w:eastAsia="仿宋"/>
          <w:color w:val="000000" w:themeColor="text1"/>
        </w:rPr>
        <w:t>数据等，将呼和浩特市的公路运输市场信用评价结果数据、道路运输分析结果数据、路网运行数据、公共交通数据等共享</w:t>
      </w:r>
      <w:r>
        <w:rPr>
          <w:rFonts w:eastAsia="仿宋"/>
          <w:color w:val="000000" w:themeColor="text1"/>
        </w:rPr>
        <w:t>给</w:t>
      </w:r>
      <w:r>
        <w:rPr>
          <w:rFonts w:eastAsia="仿宋" w:hint="eastAsia"/>
          <w:color w:val="000000" w:themeColor="text1"/>
        </w:rPr>
        <w:t>自治区交通</w:t>
      </w:r>
      <w:r>
        <w:rPr>
          <w:rFonts w:eastAsia="仿宋"/>
          <w:color w:val="000000" w:themeColor="text1"/>
        </w:rPr>
        <w:t>厅，实现数据的纵向共享。</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w:t>
      </w:r>
      <w:r>
        <w:rPr>
          <w:rFonts w:eastAsia="仿宋"/>
          <w:color w:val="000000" w:themeColor="text1"/>
        </w:rPr>
        <w:t>2</w:t>
      </w:r>
      <w:r>
        <w:rPr>
          <w:rFonts w:eastAsia="仿宋"/>
          <w:color w:val="000000" w:themeColor="text1"/>
        </w:rPr>
        <w:t>）与其他委办局共享交换平台的对接</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与市公安</w:t>
      </w:r>
      <w:r>
        <w:rPr>
          <w:rFonts w:eastAsia="仿宋" w:hint="eastAsia"/>
          <w:color w:val="000000" w:themeColor="text1"/>
        </w:rPr>
        <w:t>（</w:t>
      </w:r>
      <w:r>
        <w:rPr>
          <w:rFonts w:eastAsia="仿宋"/>
          <w:color w:val="000000" w:themeColor="text1"/>
        </w:rPr>
        <w:t>交警</w:t>
      </w:r>
      <w:r>
        <w:rPr>
          <w:rFonts w:eastAsia="仿宋" w:hint="eastAsia"/>
          <w:color w:val="000000" w:themeColor="text1"/>
        </w:rPr>
        <w:t>）</w:t>
      </w:r>
      <w:r>
        <w:rPr>
          <w:rFonts w:eastAsia="仿宋"/>
          <w:color w:val="000000" w:themeColor="text1"/>
        </w:rPr>
        <w:t>、气象局共享交换平台进行对接，搭建与共享交换平台的信息传输通道，按共享目录体系完成交通信息资源的共享，并从各委办局的共享交换平台获取交通行业所需的数据，实现数据的横向共享。</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hint="eastAsia"/>
          <w:color w:val="000000" w:themeColor="text1"/>
        </w:rPr>
        <w:t>）</w:t>
      </w:r>
      <w:r>
        <w:rPr>
          <w:rFonts w:eastAsia="仿宋"/>
          <w:color w:val="000000" w:themeColor="text1"/>
        </w:rPr>
        <w:t>、数据共享交换接口</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设计与以下系统接口，实现数据的接入与共享，供应商应充分估计数据接口开发的工作量，结合各类业务数据源的特点、数据更新及交换要求，设计各类数据采集方案，包括采集内容、采集频率、采集方式以及共享数据内容。</w:t>
      </w:r>
    </w:p>
    <w:p w:rsidR="00F34BCC" w:rsidRDefault="0071057D">
      <w:pPr>
        <w:pStyle w:val="3"/>
        <w:numPr>
          <w:ilvl w:val="2"/>
          <w:numId w:val="3"/>
        </w:numPr>
        <w:spacing w:line="240" w:lineRule="auto"/>
        <w:rPr>
          <w:rFonts w:ascii="仿宋" w:eastAsia="仿宋" w:hAnsi="仿宋" w:cs="仿宋"/>
          <w:color w:val="000000" w:themeColor="text1"/>
        </w:rPr>
      </w:pPr>
      <w:bookmarkStart w:id="108" w:name="_Toc3343"/>
      <w:r>
        <w:rPr>
          <w:rFonts w:ascii="仿宋" w:eastAsia="仿宋" w:hAnsi="仿宋" w:cs="仿宋" w:hint="eastAsia"/>
          <w:color w:val="000000" w:themeColor="text1"/>
        </w:rPr>
        <w:t>数据对接清单</w:t>
      </w:r>
      <w:bookmarkEnd w:id="108"/>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hint="eastAsia"/>
          <w:color w:val="000000" w:themeColor="text1"/>
        </w:rPr>
        <w:t>呼和浩特交通运输局已建成多个业务系统，有的业务系统之间有系统对接，部分，有的业务系统有数据对接，初步实现数据共享，但大部分数据处于“数据孤岛”状态，很难做到分析研判、数据支撑</w:t>
      </w:r>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hint="eastAsia"/>
          <w:color w:val="000000" w:themeColor="text1"/>
        </w:rPr>
        <w:t>为此，本期建设的大数据平台需与以下系统完成数据对接：</w:t>
      </w:r>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）、寰游天下车辆信息综合服务平台</w:t>
      </w:r>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）、内蒙古中寰出租车监管监控服务管理平台</w:t>
      </w:r>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hint="eastAsia"/>
          <w:color w:val="000000" w:themeColor="text1"/>
        </w:rPr>
        <w:t>3</w:t>
      </w:r>
      <w:r>
        <w:rPr>
          <w:rFonts w:ascii="仿宋" w:eastAsia="仿宋" w:hAnsi="仿宋" w:cs="仿宋" w:hint="eastAsia"/>
          <w:color w:val="000000" w:themeColor="text1"/>
        </w:rPr>
        <w:t>）、内蒙古自治区治超平台</w:t>
      </w:r>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hint="eastAsia"/>
          <w:color w:val="000000" w:themeColor="text1"/>
        </w:rPr>
        <w:t>4</w:t>
      </w:r>
      <w:r>
        <w:rPr>
          <w:rFonts w:ascii="仿宋" w:eastAsia="仿宋" w:hAnsi="仿宋" w:cs="仿宋" w:hint="eastAsia"/>
          <w:color w:val="000000" w:themeColor="text1"/>
        </w:rPr>
        <w:t>）、呼和浩特市机动车维修与检测监督管理系统</w:t>
      </w:r>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hint="eastAsia"/>
          <w:color w:val="000000" w:themeColor="text1"/>
        </w:rPr>
        <w:t>5</w:t>
      </w:r>
      <w:r>
        <w:rPr>
          <w:rFonts w:ascii="仿宋" w:eastAsia="仿宋" w:hAnsi="仿宋" w:cs="仿宋" w:hint="eastAsia"/>
          <w:color w:val="000000" w:themeColor="text1"/>
        </w:rPr>
        <w:t>）、呼和浩特市机动车驾驶人计时培训管理系统</w:t>
      </w:r>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hint="eastAsia"/>
          <w:color w:val="000000" w:themeColor="text1"/>
        </w:rPr>
        <w:t>6</w:t>
      </w:r>
      <w:r>
        <w:rPr>
          <w:rFonts w:ascii="仿宋" w:eastAsia="仿宋" w:hAnsi="仿宋" w:cs="仿宋" w:hint="eastAsia"/>
          <w:color w:val="000000" w:themeColor="text1"/>
        </w:rPr>
        <w:t>）、共享单车监管系统</w:t>
      </w:r>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hint="eastAsia"/>
          <w:color w:val="000000" w:themeColor="text1"/>
        </w:rPr>
        <w:t>7</w:t>
      </w:r>
      <w:r>
        <w:rPr>
          <w:rFonts w:ascii="仿宋" w:eastAsia="仿宋" w:hAnsi="仿宋" w:cs="仿宋" w:hint="eastAsia"/>
          <w:color w:val="000000" w:themeColor="text1"/>
        </w:rPr>
        <w:t>）、公路服务中心信息化系统</w:t>
      </w:r>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hint="eastAsia"/>
          <w:color w:val="000000" w:themeColor="text1"/>
        </w:rPr>
        <w:t>8</w:t>
      </w:r>
      <w:r>
        <w:rPr>
          <w:rFonts w:ascii="仿宋" w:eastAsia="仿宋" w:hAnsi="仿宋" w:cs="仿宋" w:hint="eastAsia"/>
          <w:color w:val="000000" w:themeColor="text1"/>
        </w:rPr>
        <w:t>）、呼和浩特公交大数据分析</w:t>
      </w:r>
      <w:r>
        <w:rPr>
          <w:rFonts w:ascii="仿宋" w:eastAsia="仿宋" w:hAnsi="仿宋" w:cs="仿宋" w:hint="eastAsia"/>
          <w:color w:val="000000" w:themeColor="text1"/>
        </w:rPr>
        <w:t>平台</w:t>
      </w:r>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hint="eastAsia"/>
          <w:color w:val="000000" w:themeColor="text1"/>
        </w:rPr>
        <w:t>9</w:t>
      </w:r>
      <w:r>
        <w:rPr>
          <w:rFonts w:ascii="仿宋" w:eastAsia="仿宋" w:hAnsi="仿宋" w:cs="仿宋" w:hint="eastAsia"/>
          <w:color w:val="000000" w:themeColor="text1"/>
        </w:rPr>
        <w:t>）、呼和浩特地铁监测系统</w:t>
      </w:r>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hint="eastAsia"/>
          <w:color w:val="000000" w:themeColor="text1"/>
        </w:rPr>
        <w:t>10</w:t>
      </w:r>
      <w:r>
        <w:rPr>
          <w:rFonts w:ascii="仿宋" w:eastAsia="仿宋" w:hAnsi="仿宋" w:cs="仿宋" w:hint="eastAsia"/>
          <w:color w:val="000000" w:themeColor="text1"/>
        </w:rPr>
        <w:t>）、铁路信息管理系统</w:t>
      </w:r>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hint="eastAsia"/>
          <w:color w:val="000000" w:themeColor="text1"/>
        </w:rPr>
        <w:t>11</w:t>
      </w:r>
      <w:r>
        <w:rPr>
          <w:rFonts w:ascii="仿宋" w:eastAsia="仿宋" w:hAnsi="仿宋" w:cs="仿宋" w:hint="eastAsia"/>
          <w:color w:val="000000" w:themeColor="text1"/>
        </w:rPr>
        <w:t>）、综合执法系统</w:t>
      </w:r>
    </w:p>
    <w:p w:rsidR="00F34BCC" w:rsidRDefault="0071057D">
      <w:pPr>
        <w:pStyle w:val="2"/>
        <w:numPr>
          <w:ilvl w:val="1"/>
          <w:numId w:val="3"/>
        </w:numPr>
        <w:spacing w:line="240" w:lineRule="auto"/>
        <w:rPr>
          <w:rFonts w:ascii="仿宋" w:eastAsia="仿宋" w:hAnsi="仿宋" w:cs="仿宋"/>
          <w:b/>
          <w:bCs w:val="0"/>
          <w:color w:val="000000" w:themeColor="text1"/>
          <w:sz w:val="24"/>
        </w:rPr>
      </w:pPr>
      <w:bookmarkStart w:id="109" w:name="_Toc11175"/>
      <w:r>
        <w:rPr>
          <w:rFonts w:ascii="仿宋" w:eastAsia="仿宋" w:hAnsi="仿宋" w:cs="仿宋" w:hint="eastAsia"/>
          <w:b/>
          <w:bCs w:val="0"/>
          <w:color w:val="000000" w:themeColor="text1"/>
          <w:sz w:val="24"/>
        </w:rPr>
        <w:t>应用支撑系统</w:t>
      </w:r>
      <w:bookmarkEnd w:id="98"/>
      <w:bookmarkEnd w:id="99"/>
      <w:bookmarkEnd w:id="104"/>
      <w:bookmarkEnd w:id="109"/>
    </w:p>
    <w:p w:rsidR="00F34BCC" w:rsidRDefault="0071057D">
      <w:pPr>
        <w:pStyle w:val="3"/>
        <w:numPr>
          <w:ilvl w:val="2"/>
          <w:numId w:val="3"/>
        </w:numPr>
        <w:spacing w:line="240" w:lineRule="auto"/>
        <w:rPr>
          <w:rFonts w:ascii="仿宋" w:eastAsia="仿宋" w:hAnsi="仿宋" w:cs="仿宋"/>
          <w:color w:val="000000" w:themeColor="text1"/>
        </w:rPr>
      </w:pPr>
      <w:bookmarkStart w:id="110" w:name="_Toc12801"/>
      <w:bookmarkStart w:id="111" w:name="_Toc107866481"/>
      <w:bookmarkStart w:id="112" w:name="_Toc28764"/>
      <w:bookmarkStart w:id="113" w:name="_Toc14505"/>
      <w:bookmarkStart w:id="114" w:name="_Toc14743"/>
      <w:bookmarkStart w:id="115" w:name="_Toc95923883"/>
      <w:r>
        <w:rPr>
          <w:rFonts w:ascii="仿宋" w:eastAsia="仿宋" w:hAnsi="仿宋" w:cs="仿宋" w:hint="eastAsia"/>
          <w:color w:val="000000" w:themeColor="text1"/>
        </w:rPr>
        <w:t>GIS</w:t>
      </w:r>
      <w:r>
        <w:rPr>
          <w:rFonts w:ascii="仿宋" w:eastAsia="仿宋" w:hAnsi="仿宋" w:cs="仿宋" w:hint="eastAsia"/>
          <w:color w:val="000000" w:themeColor="text1"/>
        </w:rPr>
        <w:t>地理信息平台</w:t>
      </w:r>
      <w:bookmarkEnd w:id="110"/>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w:t>
      </w:r>
      <w:r>
        <w:rPr>
          <w:rFonts w:eastAsia="仿宋"/>
          <w:color w:val="000000" w:themeColor="text1"/>
        </w:rPr>
        <w:t>GIS</w:t>
      </w:r>
      <w:r>
        <w:rPr>
          <w:rFonts w:eastAsia="仿宋"/>
          <w:color w:val="000000" w:themeColor="text1"/>
        </w:rPr>
        <w:t>共享服务，快速便捷的实现交通行业空间属性数据标准化的加工处理、共享与发布，形成交通</w:t>
      </w:r>
      <w:r>
        <w:rPr>
          <w:rFonts w:eastAsia="仿宋"/>
          <w:color w:val="000000" w:themeColor="text1"/>
        </w:rPr>
        <w:t>“</w:t>
      </w:r>
      <w:r>
        <w:rPr>
          <w:rFonts w:eastAsia="仿宋"/>
          <w:color w:val="000000" w:themeColor="text1"/>
        </w:rPr>
        <w:t>一张图</w:t>
      </w:r>
      <w:r>
        <w:rPr>
          <w:rFonts w:eastAsia="仿宋"/>
          <w:color w:val="000000" w:themeColor="text1"/>
        </w:rPr>
        <w:t>”</w:t>
      </w:r>
      <w:r>
        <w:rPr>
          <w:rFonts w:eastAsia="仿宋"/>
          <w:color w:val="000000" w:themeColor="text1"/>
        </w:rPr>
        <w:t>的服务模式，既能满足交通综合信息管理平台的支撑功能需求，也能提供给其他应用系统建设利用，包括</w:t>
      </w:r>
      <w:r>
        <w:rPr>
          <w:rFonts w:eastAsia="仿宋"/>
          <w:color w:val="000000" w:themeColor="text1"/>
        </w:rPr>
        <w:t>GIS</w:t>
      </w:r>
      <w:r>
        <w:rPr>
          <w:rFonts w:eastAsia="仿宋"/>
          <w:color w:val="000000" w:themeColor="text1"/>
        </w:rPr>
        <w:t>资源管理、</w:t>
      </w:r>
      <w:r>
        <w:rPr>
          <w:rFonts w:eastAsia="仿宋"/>
          <w:color w:val="000000" w:themeColor="text1"/>
        </w:rPr>
        <w:t>GIS</w:t>
      </w:r>
      <w:r>
        <w:rPr>
          <w:rFonts w:eastAsia="仿宋"/>
          <w:color w:val="000000" w:themeColor="text1"/>
        </w:rPr>
        <w:t>服务管理、地图</w:t>
      </w:r>
      <w:r>
        <w:rPr>
          <w:rFonts w:eastAsia="仿宋"/>
          <w:color w:val="000000" w:themeColor="text1"/>
        </w:rPr>
        <w:t>API</w:t>
      </w:r>
      <w:r>
        <w:rPr>
          <w:rFonts w:eastAsia="仿宋"/>
          <w:color w:val="000000" w:themeColor="text1"/>
        </w:rPr>
        <w:t>及标准规范。</w:t>
      </w:r>
    </w:p>
    <w:p w:rsidR="00F34BCC" w:rsidRDefault="0071057D">
      <w:pPr>
        <w:pStyle w:val="4"/>
        <w:numPr>
          <w:ilvl w:val="3"/>
          <w:numId w:val="3"/>
        </w:numPr>
        <w:spacing w:before="0" w:line="240" w:lineRule="auto"/>
        <w:ind w:left="0" w:firstLine="0"/>
        <w:rPr>
          <w:rFonts w:ascii="仿宋" w:eastAsia="仿宋" w:hAnsi="仿宋" w:cs="仿宋"/>
          <w:color w:val="000000" w:themeColor="text1"/>
        </w:rPr>
      </w:pPr>
      <w:r>
        <w:rPr>
          <w:rFonts w:ascii="仿宋" w:eastAsia="仿宋" w:hAnsi="仿宋" w:cs="仿宋" w:hint="eastAsia"/>
          <w:color w:val="000000" w:themeColor="text1"/>
        </w:rPr>
        <w:t>GIS</w:t>
      </w:r>
      <w:r>
        <w:rPr>
          <w:rFonts w:ascii="仿宋" w:eastAsia="仿宋" w:hAnsi="仿宋" w:cs="仿宋" w:hint="eastAsia"/>
          <w:color w:val="000000" w:themeColor="text1"/>
        </w:rPr>
        <w:t>资源管理</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通过</w:t>
      </w:r>
      <w:r>
        <w:rPr>
          <w:rFonts w:eastAsia="仿宋"/>
          <w:color w:val="000000" w:themeColor="text1"/>
        </w:rPr>
        <w:t>GIS</w:t>
      </w:r>
      <w:r>
        <w:rPr>
          <w:rFonts w:eastAsia="仿宋"/>
          <w:color w:val="000000" w:themeColor="text1"/>
        </w:rPr>
        <w:t>资源管理，全面了解各类</w:t>
      </w:r>
      <w:r>
        <w:rPr>
          <w:rFonts w:eastAsia="仿宋"/>
          <w:color w:val="000000" w:themeColor="text1"/>
        </w:rPr>
        <w:t>GIS</w:t>
      </w:r>
      <w:r>
        <w:rPr>
          <w:rFonts w:eastAsia="仿宋"/>
          <w:color w:val="000000" w:themeColor="text1"/>
        </w:rPr>
        <w:t>资源，同时实现</w:t>
      </w:r>
      <w:r>
        <w:rPr>
          <w:rFonts w:eastAsia="仿宋"/>
          <w:color w:val="000000" w:themeColor="text1"/>
        </w:rPr>
        <w:t>GIS</w:t>
      </w:r>
      <w:r>
        <w:rPr>
          <w:rFonts w:eastAsia="仿宋"/>
          <w:color w:val="000000" w:themeColor="text1"/>
        </w:rPr>
        <w:t>资源的查询、浏览及申请，主要功能包括：</w:t>
      </w:r>
      <w:r>
        <w:rPr>
          <w:rFonts w:eastAsia="仿宋"/>
          <w:color w:val="000000" w:themeColor="text1"/>
        </w:rPr>
        <w:t>GIS</w:t>
      </w:r>
      <w:r>
        <w:rPr>
          <w:rFonts w:eastAsia="仿宋"/>
          <w:color w:val="000000" w:themeColor="text1"/>
        </w:rPr>
        <w:t>资源目录管理、地图浏览、全文检索、信息查询、统计分析、</w:t>
      </w:r>
      <w:r>
        <w:rPr>
          <w:rFonts w:eastAsia="仿宋"/>
          <w:color w:val="000000" w:themeColor="text1"/>
        </w:rPr>
        <w:t>GIS</w:t>
      </w:r>
      <w:r>
        <w:rPr>
          <w:rFonts w:eastAsia="仿宋"/>
          <w:color w:val="000000" w:themeColor="text1"/>
        </w:rPr>
        <w:t>专题图管理等。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其中，</w:t>
      </w:r>
      <w:r>
        <w:rPr>
          <w:rFonts w:eastAsia="仿宋"/>
          <w:color w:val="000000" w:themeColor="text1"/>
        </w:rPr>
        <w:t>GIS</w:t>
      </w:r>
      <w:r>
        <w:rPr>
          <w:rFonts w:eastAsia="仿宋"/>
          <w:color w:val="000000" w:themeColor="text1"/>
        </w:rPr>
        <w:t>资源目录管理包含服务目录的管理和元数据目录管理，行业</w:t>
      </w:r>
      <w:r>
        <w:rPr>
          <w:rFonts w:eastAsia="仿宋"/>
          <w:color w:val="000000" w:themeColor="text1"/>
        </w:rPr>
        <w:t>GIS</w:t>
      </w:r>
      <w:r>
        <w:rPr>
          <w:rFonts w:eastAsia="仿宋"/>
          <w:color w:val="000000" w:themeColor="text1"/>
        </w:rPr>
        <w:t>平台目录服务按照统一标准（</w:t>
      </w:r>
      <w:r>
        <w:rPr>
          <w:rFonts w:eastAsia="仿宋"/>
          <w:color w:val="000000" w:themeColor="text1"/>
        </w:rPr>
        <w:t>OGC</w:t>
      </w:r>
      <w:r>
        <w:rPr>
          <w:rFonts w:eastAsia="仿宋"/>
          <w:color w:val="000000" w:themeColor="text1"/>
        </w:rPr>
        <w:t>目录服务规范</w:t>
      </w:r>
      <w:r>
        <w:rPr>
          <w:rFonts w:eastAsia="仿宋"/>
          <w:color w:val="000000" w:themeColor="text1"/>
        </w:rPr>
        <w:t>CSW</w:t>
      </w:r>
      <w:r>
        <w:rPr>
          <w:rFonts w:eastAsia="仿宋"/>
          <w:color w:val="000000" w:themeColor="text1"/>
        </w:rPr>
        <w:t>）进行规范。</w:t>
      </w:r>
    </w:p>
    <w:p w:rsidR="00F34BCC" w:rsidRDefault="0071057D">
      <w:pPr>
        <w:pStyle w:val="4"/>
        <w:numPr>
          <w:ilvl w:val="3"/>
          <w:numId w:val="3"/>
        </w:numPr>
        <w:spacing w:before="0" w:line="240" w:lineRule="auto"/>
        <w:ind w:left="0" w:firstLine="0"/>
        <w:rPr>
          <w:rFonts w:ascii="仿宋" w:eastAsia="仿宋" w:hAnsi="仿宋" w:cs="仿宋"/>
          <w:color w:val="000000" w:themeColor="text1"/>
        </w:rPr>
      </w:pPr>
      <w:r>
        <w:rPr>
          <w:rFonts w:ascii="仿宋" w:eastAsia="仿宋" w:hAnsi="仿宋" w:cs="仿宋" w:hint="eastAsia"/>
          <w:color w:val="000000" w:themeColor="text1"/>
        </w:rPr>
        <w:t>GIS</w:t>
      </w:r>
      <w:r>
        <w:rPr>
          <w:rFonts w:ascii="仿宋" w:eastAsia="仿宋" w:hAnsi="仿宋" w:cs="仿宋" w:hint="eastAsia"/>
          <w:color w:val="000000" w:themeColor="text1"/>
        </w:rPr>
        <w:t>服务管理</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提供各类</w:t>
      </w:r>
      <w:r>
        <w:rPr>
          <w:rFonts w:eastAsia="仿宋"/>
          <w:color w:val="000000" w:themeColor="text1"/>
        </w:rPr>
        <w:t>GIS</w:t>
      </w:r>
      <w:r>
        <w:rPr>
          <w:rFonts w:eastAsia="仿宋"/>
          <w:color w:val="000000" w:themeColor="text1"/>
        </w:rPr>
        <w:t>资源的服务申请、服务注册、服务发布、目录管理等功能。将</w:t>
      </w:r>
      <w:r>
        <w:rPr>
          <w:rFonts w:eastAsia="仿宋"/>
          <w:color w:val="000000" w:themeColor="text1"/>
        </w:rPr>
        <w:lastRenderedPageBreak/>
        <w:t>本地数据发布服务后，用户可以进行服务预览、服务编辑和图层定制。</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color w:val="000000" w:themeColor="text1"/>
        </w:rPr>
        <w:t>）服务注册：只有注册之后的服务才可以被使用，要求提</w:t>
      </w:r>
      <w:r>
        <w:rPr>
          <w:rFonts w:eastAsia="仿宋"/>
          <w:color w:val="000000" w:themeColor="text1"/>
        </w:rPr>
        <w:t>供标准地图服务注册和其他接口服务注册。</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color w:val="000000" w:themeColor="text1"/>
        </w:rPr>
        <w:t>）服务发布管理：要求针对发布的服务以列表管理展示，展示内容包括图层名称、资源种类、服务地址、资源名称、资源来源、资源描述等，可以进行服务发布、取消发布、服务内容编辑、服务删除、服务内容预览等。提供热点服务设置，可将使用频度高的服务作为热点服务管理，优先展示。</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color w:val="000000" w:themeColor="text1"/>
        </w:rPr>
        <w:t>）服务申请管理：加强</w:t>
      </w:r>
      <w:r>
        <w:rPr>
          <w:rFonts w:eastAsia="仿宋"/>
          <w:color w:val="000000" w:themeColor="text1"/>
        </w:rPr>
        <w:t>GIS</w:t>
      </w:r>
      <w:r>
        <w:rPr>
          <w:rFonts w:eastAsia="仿宋"/>
          <w:color w:val="000000" w:themeColor="text1"/>
        </w:rPr>
        <w:t>数据资源的权限管控，</w:t>
      </w:r>
      <w:r>
        <w:rPr>
          <w:rFonts w:eastAsia="仿宋"/>
          <w:color w:val="000000" w:themeColor="text1"/>
        </w:rPr>
        <w:t>GIS</w:t>
      </w:r>
      <w:r>
        <w:rPr>
          <w:rFonts w:eastAsia="仿宋"/>
          <w:color w:val="000000" w:themeColor="text1"/>
        </w:rPr>
        <w:t>资源的申请采取流程审核机制，只有审核通过的资源方能以服务形式发布共享。</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color w:val="000000" w:themeColor="text1"/>
        </w:rPr>
        <w:t>）服务审核管理：对于其它平台注册的服务，管理人员用户可以利用服务审核功能对其他用户提交的申请案卷进行审核。如果有用户申请获得某项服务，则该项服务的发布者可以根据平台的授权情况，审核服务访问请求，给予用户服务的访问权限。</w:t>
      </w:r>
    </w:p>
    <w:p w:rsidR="00F34BCC" w:rsidRDefault="0071057D">
      <w:pPr>
        <w:autoSpaceDE w:val="0"/>
        <w:autoSpaceDN w:val="0"/>
        <w:spacing w:line="240" w:lineRule="auto"/>
        <w:ind w:firstLine="480"/>
        <w:rPr>
          <w:rFonts w:eastAsia="仿宋"/>
          <w:color w:val="000000" w:themeColor="text1"/>
          <w:lang w:val="zh-CN"/>
        </w:rPr>
      </w:pPr>
      <w:r>
        <w:rPr>
          <w:rFonts w:eastAsia="仿宋"/>
          <w:color w:val="000000" w:themeColor="text1"/>
        </w:rPr>
        <w:t>5</w:t>
      </w:r>
      <w:r>
        <w:rPr>
          <w:rFonts w:eastAsia="仿宋"/>
          <w:color w:val="000000" w:themeColor="text1"/>
        </w:rPr>
        <w:t>）服务撤销：针对用户申请且审核通过的</w:t>
      </w:r>
      <w:r>
        <w:rPr>
          <w:rFonts w:eastAsia="仿宋"/>
          <w:color w:val="000000" w:themeColor="text1"/>
        </w:rPr>
        <w:t>GIS</w:t>
      </w:r>
      <w:r>
        <w:rPr>
          <w:rFonts w:eastAsia="仿宋"/>
          <w:color w:val="000000" w:themeColor="text1"/>
        </w:rPr>
        <w:t>服务，将以用户资源列表形式展示对应用户</w:t>
      </w:r>
      <w:r>
        <w:rPr>
          <w:rFonts w:eastAsia="仿宋" w:hint="eastAsia"/>
          <w:color w:val="000000" w:themeColor="text1"/>
          <w:lang w:val="zh-CN"/>
        </w:rPr>
        <w:t>的资源状况，以及服务授权时间、有效期等。同时，提供服务的撤销管理，即管理员端可远程控制，提前中断相应的服务权限，或对服务期限进行更改延长对应服务周期。</w:t>
      </w:r>
    </w:p>
    <w:p w:rsidR="00F34BCC" w:rsidRDefault="0071057D">
      <w:pPr>
        <w:pStyle w:val="4"/>
        <w:numPr>
          <w:ilvl w:val="3"/>
          <w:numId w:val="3"/>
        </w:numPr>
        <w:spacing w:before="0" w:line="240" w:lineRule="auto"/>
        <w:ind w:left="0" w:firstLine="0"/>
        <w:rPr>
          <w:rFonts w:ascii="仿宋" w:eastAsia="仿宋" w:hAnsi="仿宋" w:cs="仿宋"/>
          <w:color w:val="000000" w:themeColor="text1"/>
        </w:rPr>
      </w:pPr>
      <w:r>
        <w:rPr>
          <w:rFonts w:ascii="仿宋" w:eastAsia="仿宋" w:hAnsi="仿宋" w:cs="仿宋" w:hint="eastAsia"/>
          <w:color w:val="000000" w:themeColor="text1"/>
        </w:rPr>
        <w:t>地图</w:t>
      </w:r>
      <w:r>
        <w:rPr>
          <w:rFonts w:ascii="仿宋" w:eastAsia="仿宋" w:hAnsi="仿宋" w:cs="仿宋" w:hint="eastAsia"/>
          <w:color w:val="000000" w:themeColor="text1"/>
        </w:rPr>
        <w:t>API</w:t>
      </w:r>
      <w:r>
        <w:rPr>
          <w:rFonts w:ascii="仿宋" w:eastAsia="仿宋" w:hAnsi="仿宋" w:cs="仿宋" w:hint="eastAsia"/>
          <w:color w:val="000000" w:themeColor="text1"/>
        </w:rPr>
        <w:t>及标准规范</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提供地图</w:t>
      </w:r>
      <w:r>
        <w:rPr>
          <w:rFonts w:eastAsia="仿宋"/>
          <w:color w:val="000000" w:themeColor="text1"/>
        </w:rPr>
        <w:t>API</w:t>
      </w:r>
      <w:r>
        <w:rPr>
          <w:rFonts w:eastAsia="仿宋"/>
          <w:color w:val="000000" w:themeColor="text1"/>
        </w:rPr>
        <w:t>及标准规范，为空间资</w:t>
      </w:r>
      <w:r>
        <w:rPr>
          <w:rFonts w:eastAsia="仿宋"/>
          <w:color w:val="000000" w:themeColor="text1"/>
        </w:rPr>
        <w:t>源的共享提供标准支撑。</w:t>
      </w:r>
    </w:p>
    <w:p w:rsidR="00F34BCC" w:rsidRDefault="0071057D">
      <w:pPr>
        <w:pStyle w:val="4"/>
        <w:numPr>
          <w:ilvl w:val="3"/>
          <w:numId w:val="3"/>
        </w:numPr>
        <w:spacing w:before="0" w:line="240" w:lineRule="auto"/>
        <w:ind w:left="0" w:firstLine="0"/>
        <w:rPr>
          <w:rFonts w:ascii="仿宋" w:eastAsia="仿宋" w:hAnsi="仿宋" w:cs="仿宋"/>
          <w:color w:val="000000" w:themeColor="text1"/>
        </w:rPr>
      </w:pPr>
      <w:r>
        <w:rPr>
          <w:rFonts w:ascii="仿宋" w:eastAsia="仿宋" w:hAnsi="仿宋" w:cs="仿宋" w:hint="eastAsia"/>
          <w:color w:val="000000" w:themeColor="text1"/>
        </w:rPr>
        <w:t>GIS</w:t>
      </w:r>
      <w:r>
        <w:rPr>
          <w:rFonts w:ascii="仿宋" w:eastAsia="仿宋" w:hAnsi="仿宋" w:cs="仿宋" w:hint="eastAsia"/>
          <w:color w:val="000000" w:themeColor="text1"/>
        </w:rPr>
        <w:t>服务应用方式</w:t>
      </w:r>
    </w:p>
    <w:p w:rsidR="00F34BCC" w:rsidRDefault="0071057D">
      <w:pPr>
        <w:pStyle w:val="ad"/>
        <w:spacing w:after="0" w:line="240" w:lineRule="auto"/>
        <w:ind w:firstLine="480"/>
        <w:rPr>
          <w:rFonts w:eastAsia="仿宋"/>
          <w:color w:val="000000" w:themeColor="text1"/>
          <w:lang w:val="zh-CN"/>
        </w:rPr>
      </w:pPr>
      <w:r>
        <w:rPr>
          <w:rFonts w:eastAsia="仿宋" w:hint="eastAsia"/>
          <w:color w:val="000000" w:themeColor="text1"/>
        </w:rPr>
        <w:t>鉴于交通局内公路服务中心有</w:t>
      </w:r>
      <w:r>
        <w:rPr>
          <w:rFonts w:eastAsia="仿宋" w:hint="eastAsia"/>
          <w:color w:val="000000" w:themeColor="text1"/>
        </w:rPr>
        <w:t>GIS</w:t>
      </w:r>
      <w:r>
        <w:rPr>
          <w:rFonts w:eastAsia="仿宋" w:hint="eastAsia"/>
          <w:color w:val="000000" w:themeColor="text1"/>
        </w:rPr>
        <w:t>地理信息平台在使用，为节省投资，本项目可通过调用地图服务的方式实现地图应用。</w:t>
      </w:r>
    </w:p>
    <w:p w:rsidR="00F34BCC" w:rsidRDefault="0071057D">
      <w:pPr>
        <w:pStyle w:val="3"/>
        <w:numPr>
          <w:ilvl w:val="2"/>
          <w:numId w:val="3"/>
        </w:numPr>
        <w:spacing w:line="240" w:lineRule="auto"/>
        <w:rPr>
          <w:rFonts w:ascii="仿宋" w:eastAsia="仿宋" w:hAnsi="仿宋" w:cs="仿宋"/>
          <w:color w:val="000000" w:themeColor="text1"/>
        </w:rPr>
      </w:pPr>
      <w:bookmarkStart w:id="116" w:name="_Toc225"/>
      <w:bookmarkStart w:id="117" w:name="_Toc26881"/>
      <w:bookmarkStart w:id="118" w:name="_Toc82450052"/>
      <w:bookmarkStart w:id="119" w:name="_Toc19314"/>
      <w:bookmarkStart w:id="120" w:name="_Toc22771"/>
      <w:bookmarkStart w:id="121" w:name="_Toc23761"/>
      <w:bookmarkStart w:id="122" w:name="_Toc11292"/>
      <w:bookmarkEnd w:id="111"/>
      <w:bookmarkEnd w:id="112"/>
      <w:bookmarkEnd w:id="113"/>
      <w:bookmarkEnd w:id="114"/>
      <w:bookmarkEnd w:id="115"/>
      <w:r>
        <w:rPr>
          <w:rFonts w:ascii="仿宋" w:eastAsia="仿宋" w:hAnsi="仿宋" w:cs="仿宋" w:hint="eastAsia"/>
          <w:color w:val="000000" w:themeColor="text1"/>
        </w:rPr>
        <w:t>视频整合系统</w:t>
      </w:r>
      <w:bookmarkEnd w:id="116"/>
      <w:bookmarkEnd w:id="117"/>
      <w:bookmarkEnd w:id="118"/>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完成对不同建设时期、不同厂家、不同技术类型的视频资源进行整合，实现统一管理，提高视频资源利用效率，挖掘视频资源内在价值的，促进交通管理效率提升。</w:t>
      </w:r>
    </w:p>
    <w:p w:rsidR="00F34BCC" w:rsidRDefault="0071057D">
      <w:pPr>
        <w:pStyle w:val="ad"/>
        <w:spacing w:after="0" w:line="240" w:lineRule="auto"/>
        <w:ind w:firstLine="480"/>
        <w:rPr>
          <w:rFonts w:eastAsia="仿宋"/>
        </w:rPr>
      </w:pPr>
      <w:r>
        <w:rPr>
          <w:rFonts w:eastAsia="仿宋" w:hint="eastAsia"/>
          <w:color w:val="000000" w:themeColor="text1"/>
        </w:rPr>
        <w:t>根据现阶段交通运输局的工作内容，管辖区域，预计可对接的视频包括：两站一场</w:t>
      </w:r>
      <w:r>
        <w:rPr>
          <w:rFonts w:eastAsia="仿宋" w:hint="eastAsia"/>
          <w:color w:val="000000" w:themeColor="text1"/>
        </w:rPr>
        <w:t>200</w:t>
      </w:r>
      <w:r>
        <w:rPr>
          <w:rFonts w:eastAsia="仿宋" w:hint="eastAsia"/>
          <w:color w:val="000000" w:themeColor="text1"/>
        </w:rPr>
        <w:t>路，轨道交通</w:t>
      </w:r>
      <w:r>
        <w:rPr>
          <w:rFonts w:eastAsia="仿宋" w:hint="eastAsia"/>
          <w:color w:val="000000" w:themeColor="text1"/>
        </w:rPr>
        <w:t>150</w:t>
      </w:r>
      <w:r>
        <w:rPr>
          <w:rFonts w:eastAsia="仿宋" w:hint="eastAsia"/>
          <w:color w:val="000000" w:themeColor="text1"/>
        </w:rPr>
        <w:t>路，城市公交</w:t>
      </w:r>
      <w:r>
        <w:rPr>
          <w:rFonts w:eastAsia="仿宋" w:hint="eastAsia"/>
          <w:color w:val="000000" w:themeColor="text1"/>
        </w:rPr>
        <w:t>200</w:t>
      </w:r>
      <w:r>
        <w:rPr>
          <w:rFonts w:eastAsia="仿宋" w:hint="eastAsia"/>
          <w:color w:val="000000" w:themeColor="text1"/>
        </w:rPr>
        <w:t>路，城市出入口</w:t>
      </w:r>
      <w:r>
        <w:rPr>
          <w:rFonts w:eastAsia="仿宋" w:hint="eastAsia"/>
          <w:color w:val="000000" w:themeColor="text1"/>
        </w:rPr>
        <w:t>100</w:t>
      </w:r>
      <w:r>
        <w:rPr>
          <w:rFonts w:eastAsia="仿宋" w:hint="eastAsia"/>
          <w:color w:val="000000" w:themeColor="text1"/>
        </w:rPr>
        <w:t>路，重点区域</w:t>
      </w:r>
      <w:r>
        <w:rPr>
          <w:rFonts w:eastAsia="仿宋" w:hint="eastAsia"/>
          <w:color w:val="000000" w:themeColor="text1"/>
        </w:rPr>
        <w:t>150</w:t>
      </w:r>
      <w:r>
        <w:rPr>
          <w:rFonts w:eastAsia="仿宋" w:hint="eastAsia"/>
          <w:color w:val="000000" w:themeColor="text1"/>
        </w:rPr>
        <w:t>路，以上小计</w:t>
      </w:r>
      <w:r>
        <w:rPr>
          <w:rFonts w:eastAsia="仿宋" w:hint="eastAsia"/>
          <w:color w:val="000000" w:themeColor="text1"/>
        </w:rPr>
        <w:t>800</w:t>
      </w:r>
      <w:r>
        <w:rPr>
          <w:rFonts w:eastAsia="仿宋" w:hint="eastAsia"/>
          <w:color w:val="000000" w:themeColor="text1"/>
        </w:rPr>
        <w:t>路，考虑</w:t>
      </w:r>
      <w:r>
        <w:rPr>
          <w:rFonts w:eastAsia="仿宋" w:hint="eastAsia"/>
          <w:color w:val="000000" w:themeColor="text1"/>
        </w:rPr>
        <w:t>3</w:t>
      </w:r>
      <w:r>
        <w:rPr>
          <w:rFonts w:eastAsia="仿宋" w:hint="eastAsia"/>
          <w:color w:val="000000" w:themeColor="text1"/>
        </w:rPr>
        <w:t>年内城市扩大、站点增加及冗余需求，本期视频整合按</w:t>
      </w:r>
      <w:r>
        <w:rPr>
          <w:rFonts w:eastAsia="仿宋" w:hint="eastAsia"/>
          <w:color w:val="000000" w:themeColor="text1"/>
        </w:rPr>
        <w:t>1000</w:t>
      </w:r>
      <w:r>
        <w:rPr>
          <w:rFonts w:eastAsia="仿宋" w:hint="eastAsia"/>
          <w:color w:val="000000" w:themeColor="text1"/>
        </w:rPr>
        <w:t>路视频计算；</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资源整合建设包括：支撑服务器、整体系统软件、整合技术服务等。</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鉴于视频采用对接的方式实现，且前端已有视频存储文件，为避免重复建设，本期视频整合系统支撑服务器不包含视频存储。</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lastRenderedPageBreak/>
        <w:t>整合系统架构</w:t>
      </w:r>
    </w:p>
    <w:p w:rsidR="00F34BCC" w:rsidRDefault="0071057D">
      <w:pPr>
        <w:pStyle w:val="a0"/>
        <w:spacing w:after="0" w:line="240" w:lineRule="auto"/>
        <w:ind w:firstLineChars="0" w:firstLine="0"/>
        <w:rPr>
          <w:color w:val="000000" w:themeColor="text1"/>
        </w:rPr>
      </w:pPr>
      <w:bookmarkStart w:id="123" w:name="_Hlk498039289"/>
      <w:r>
        <w:rPr>
          <w:rFonts w:ascii="宋体" w:hAnsi="宋体"/>
          <w:noProof/>
          <w:color w:val="000000" w:themeColor="text1"/>
        </w:rPr>
        <w:drawing>
          <wp:inline distT="0" distB="0" distL="114300" distR="114300">
            <wp:extent cx="5509895" cy="3433445"/>
            <wp:effectExtent l="0" t="0" r="14605" b="14605"/>
            <wp:docPr id="5" name="图片 5"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3"/>
                    <pic:cNvPicPr>
                      <a:picLocks noChangeAspect="1"/>
                    </pic:cNvPicPr>
                  </pic:nvPicPr>
                  <pic:blipFill>
                    <a:blip r:embed="rId12"/>
                    <a:stretch>
                      <a:fillRect/>
                    </a:stretch>
                  </pic:blipFill>
                  <pic:spPr>
                    <a:xfrm>
                      <a:off x="0" y="0"/>
                      <a:ext cx="5509895" cy="3433445"/>
                    </a:xfrm>
                    <a:prstGeom prst="rect">
                      <a:avLst/>
                    </a:prstGeom>
                    <a:noFill/>
                    <a:ln>
                      <a:noFill/>
                    </a:ln>
                  </pic:spPr>
                </pic:pic>
              </a:graphicData>
            </a:graphic>
          </wp:inline>
        </w:drawing>
      </w:r>
      <w:bookmarkEnd w:id="123"/>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视频资源整合系统是整个项目视频资源整合的中枢和核心，所有的前端设备、服</w:t>
      </w:r>
      <w:r>
        <w:rPr>
          <w:rFonts w:eastAsia="仿宋" w:hint="eastAsia"/>
          <w:color w:val="000000" w:themeColor="text1"/>
        </w:rPr>
        <w:t>务器及其属性、运行状态等信息均可在中心系统进行统一展现，可接受中心系统统一调度管理。视频资源整合系统可将视频图像按需调用到大屏幕上，为领导决策、城市管理、指挥调度、执法取证提供及时、可靠的监控图像信息。同时中心还能实现在视联网系统上的视频相关服务，如视频监控、远程培训、智能化监控分析、应急指挥、视频电话、现场直播、电视邮件、信息发布等，通过多种终端设备实现高清品质视频通信实时互联互通，也可以通过网络调用公共安全视频监控建设联网应用系统上授权的视频内容。</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整合对接方式</w:t>
      </w:r>
    </w:p>
    <w:p w:rsidR="00F34BCC" w:rsidRDefault="0071057D">
      <w:pPr>
        <w:pStyle w:val="5"/>
        <w:numPr>
          <w:ilvl w:val="4"/>
          <w:numId w:val="3"/>
        </w:numPr>
        <w:tabs>
          <w:tab w:val="left" w:pos="0"/>
        </w:tabs>
        <w:spacing w:before="0" w:line="240" w:lineRule="auto"/>
        <w:rPr>
          <w:rFonts w:ascii="仿宋" w:eastAsia="仿宋" w:hAnsi="仿宋" w:cs="仿宋"/>
          <w:color w:val="000000" w:themeColor="text1"/>
        </w:rPr>
      </w:pPr>
      <w:r>
        <w:rPr>
          <w:rFonts w:ascii="仿宋" w:eastAsia="仿宋" w:hAnsi="仿宋" w:cs="仿宋" w:hint="eastAsia"/>
          <w:color w:val="000000" w:themeColor="text1"/>
        </w:rPr>
        <w:t>前端设备对接</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1</w:t>
      </w:r>
      <w:r>
        <w:rPr>
          <w:rFonts w:eastAsia="仿宋" w:hint="eastAsia"/>
          <w:color w:val="000000" w:themeColor="text1"/>
        </w:rPr>
        <w:t>）国标设备接入</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符合国标</w:t>
      </w:r>
      <w:r>
        <w:rPr>
          <w:rFonts w:eastAsia="仿宋" w:hint="eastAsia"/>
          <w:color w:val="000000" w:themeColor="text1"/>
        </w:rPr>
        <w:t>GB/T28181</w:t>
      </w:r>
      <w:r>
        <w:rPr>
          <w:rFonts w:eastAsia="仿宋" w:hint="eastAsia"/>
          <w:color w:val="000000" w:themeColor="text1"/>
        </w:rPr>
        <w:t>的设备应采用国标规定的接入方式进行接入，并采用标准解码库实现解码显示。</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2</w:t>
      </w:r>
      <w:r>
        <w:rPr>
          <w:rFonts w:eastAsia="仿宋" w:hint="eastAsia"/>
          <w:color w:val="000000" w:themeColor="text1"/>
        </w:rPr>
        <w:t>）非标设备接入</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a</w:t>
      </w:r>
      <w:r>
        <w:rPr>
          <w:rFonts w:eastAsia="仿宋" w:hint="eastAsia"/>
          <w:color w:val="000000" w:themeColor="text1"/>
        </w:rPr>
        <w:t>）</w:t>
      </w:r>
      <w:r>
        <w:rPr>
          <w:rFonts w:eastAsia="仿宋" w:hint="eastAsia"/>
          <w:color w:val="000000" w:themeColor="text1"/>
        </w:rPr>
        <w:t>Onvif</w:t>
      </w:r>
      <w:r>
        <w:rPr>
          <w:rFonts w:eastAsia="仿宋" w:hint="eastAsia"/>
          <w:color w:val="000000" w:themeColor="text1"/>
        </w:rPr>
        <w:t>设备接入</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不符合国标但符合</w:t>
      </w:r>
      <w:r>
        <w:rPr>
          <w:rFonts w:eastAsia="仿宋" w:hint="eastAsia"/>
          <w:color w:val="000000" w:themeColor="text1"/>
        </w:rPr>
        <w:t>Onvif</w:t>
      </w:r>
      <w:r>
        <w:rPr>
          <w:rFonts w:eastAsia="仿宋" w:hint="eastAsia"/>
          <w:color w:val="000000" w:themeColor="text1"/>
        </w:rPr>
        <w:t>协议（开放型网络视频接口协议）的设备可以通过</w:t>
      </w:r>
      <w:r>
        <w:rPr>
          <w:rFonts w:eastAsia="仿宋" w:hint="eastAsia"/>
          <w:color w:val="000000" w:themeColor="text1"/>
        </w:rPr>
        <w:t>Onvif</w:t>
      </w:r>
      <w:r>
        <w:rPr>
          <w:rFonts w:eastAsia="仿宋" w:hint="eastAsia"/>
          <w:color w:val="000000" w:themeColor="text1"/>
        </w:rPr>
        <w:t>协议方式接入系统。</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b</w:t>
      </w:r>
      <w:r>
        <w:rPr>
          <w:rFonts w:eastAsia="仿宋" w:hint="eastAsia"/>
          <w:color w:val="000000" w:themeColor="text1"/>
        </w:rPr>
        <w:t>）</w:t>
      </w:r>
      <w:r>
        <w:rPr>
          <w:rFonts w:eastAsia="仿宋" w:hint="eastAsia"/>
          <w:color w:val="000000" w:themeColor="text1"/>
        </w:rPr>
        <w:t>SDK</w:t>
      </w:r>
      <w:r>
        <w:rPr>
          <w:rFonts w:eastAsia="仿宋" w:hint="eastAsia"/>
          <w:color w:val="000000" w:themeColor="text1"/>
        </w:rPr>
        <w:t>设备接入</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不符合国标、</w:t>
      </w:r>
      <w:r>
        <w:rPr>
          <w:rFonts w:eastAsia="仿宋" w:hint="eastAsia"/>
          <w:color w:val="000000" w:themeColor="text1"/>
        </w:rPr>
        <w:t>Onvif</w:t>
      </w:r>
      <w:r>
        <w:rPr>
          <w:rFonts w:eastAsia="仿宋" w:hint="eastAsia"/>
          <w:color w:val="000000" w:themeColor="text1"/>
        </w:rPr>
        <w:t>等标准协议的监控设备，采用设备</w:t>
      </w:r>
      <w:r>
        <w:rPr>
          <w:rFonts w:eastAsia="仿宋" w:hint="eastAsia"/>
          <w:color w:val="000000" w:themeColor="text1"/>
        </w:rPr>
        <w:t>SDK</w:t>
      </w:r>
      <w:r>
        <w:rPr>
          <w:rFonts w:eastAsia="仿宋" w:hint="eastAsia"/>
          <w:color w:val="000000" w:themeColor="text1"/>
        </w:rPr>
        <w:t>（</w:t>
      </w:r>
      <w:r>
        <w:rPr>
          <w:rFonts w:eastAsia="仿宋" w:hint="eastAsia"/>
          <w:color w:val="000000" w:themeColor="text1"/>
        </w:rPr>
        <w:t>Software Development Kit</w:t>
      </w:r>
      <w:r>
        <w:rPr>
          <w:rFonts w:eastAsia="仿宋" w:hint="eastAsia"/>
          <w:color w:val="000000" w:themeColor="text1"/>
        </w:rPr>
        <w:t>软件开发工具包）开发接口和协议接入，通过调用设备前端</w:t>
      </w:r>
      <w:r>
        <w:rPr>
          <w:rFonts w:eastAsia="仿宋" w:hint="eastAsia"/>
          <w:color w:val="000000" w:themeColor="text1"/>
        </w:rPr>
        <w:t>SDK</w:t>
      </w:r>
      <w:r>
        <w:rPr>
          <w:rFonts w:eastAsia="仿宋" w:hint="eastAsia"/>
          <w:color w:val="000000" w:themeColor="text1"/>
        </w:rPr>
        <w:t>，实现兼容接入。</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SDK</w:t>
      </w:r>
      <w:r>
        <w:rPr>
          <w:rFonts w:eastAsia="仿宋" w:hint="eastAsia"/>
          <w:color w:val="000000" w:themeColor="text1"/>
        </w:rPr>
        <w:t>方式接入，要求相关设备厂商提供网络转发和解码的</w:t>
      </w:r>
      <w:r>
        <w:rPr>
          <w:rFonts w:eastAsia="仿宋" w:hint="eastAsia"/>
          <w:color w:val="000000" w:themeColor="text1"/>
        </w:rPr>
        <w:t>SDK</w:t>
      </w:r>
      <w:r>
        <w:rPr>
          <w:rFonts w:eastAsia="仿宋" w:hint="eastAsia"/>
          <w:color w:val="000000" w:themeColor="text1"/>
        </w:rPr>
        <w:t>接口，接入</w:t>
      </w:r>
      <w:r>
        <w:rPr>
          <w:rFonts w:eastAsia="仿宋" w:hint="eastAsia"/>
          <w:color w:val="000000" w:themeColor="text1"/>
        </w:rPr>
        <w:t>系统可以通过转发接口把码流转发到其他应用服务，解码接口则是在最终显示端上调用此接口进行解码呈现。</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lastRenderedPageBreak/>
        <w:t>各类前端设备接入至系统主要需实现以下功能：</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图像的实时调看功能。</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视频录像查询和回放功能。</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设备在线状态检测功能。</w:t>
      </w:r>
    </w:p>
    <w:p w:rsidR="00F34BCC" w:rsidRDefault="0071057D">
      <w:pPr>
        <w:pStyle w:val="5"/>
        <w:numPr>
          <w:ilvl w:val="4"/>
          <w:numId w:val="3"/>
        </w:numPr>
        <w:tabs>
          <w:tab w:val="left" w:pos="0"/>
        </w:tabs>
        <w:spacing w:before="0" w:line="240" w:lineRule="auto"/>
        <w:rPr>
          <w:rFonts w:ascii="仿宋" w:eastAsia="仿宋" w:hAnsi="仿宋" w:cs="仿宋"/>
          <w:color w:val="000000" w:themeColor="text1"/>
        </w:rPr>
      </w:pPr>
      <w:r>
        <w:rPr>
          <w:rFonts w:ascii="仿宋" w:eastAsia="仿宋" w:hAnsi="仿宋" w:cs="仿宋" w:hint="eastAsia"/>
          <w:color w:val="000000" w:themeColor="text1"/>
        </w:rPr>
        <w:t>系统对接</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1</w:t>
      </w:r>
      <w:r>
        <w:rPr>
          <w:rFonts w:eastAsia="仿宋" w:hint="eastAsia"/>
          <w:color w:val="000000" w:themeColor="text1"/>
        </w:rPr>
        <w:t>）国标系统对接</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视频监控系统符合国标</w:t>
      </w:r>
      <w:r>
        <w:rPr>
          <w:rFonts w:eastAsia="仿宋" w:hint="eastAsia"/>
          <w:color w:val="000000" w:themeColor="text1"/>
        </w:rPr>
        <w:t>GB/T 28181</w:t>
      </w:r>
      <w:r>
        <w:rPr>
          <w:rFonts w:eastAsia="仿宋" w:hint="eastAsia"/>
          <w:color w:val="000000" w:themeColor="text1"/>
        </w:rPr>
        <w:t>要求的，可按照国标</w:t>
      </w:r>
      <w:r>
        <w:rPr>
          <w:rFonts w:eastAsia="仿宋" w:hint="eastAsia"/>
          <w:color w:val="000000" w:themeColor="text1"/>
        </w:rPr>
        <w:t>GB/T 28181</w:t>
      </w:r>
      <w:r>
        <w:rPr>
          <w:rFonts w:eastAsia="仿宋" w:hint="eastAsia"/>
          <w:color w:val="000000" w:themeColor="text1"/>
        </w:rPr>
        <w:t>进行上下级域的方式进行互联对接。国标对接应实现</w:t>
      </w:r>
      <w:r>
        <w:rPr>
          <w:rFonts w:eastAsia="仿宋" w:hint="eastAsia"/>
          <w:color w:val="000000" w:themeColor="text1"/>
        </w:rPr>
        <w:t xml:space="preserve">GB/T </w:t>
      </w:r>
      <w:r>
        <w:rPr>
          <w:rFonts w:eastAsia="仿宋" w:hint="eastAsia"/>
          <w:color w:val="000000" w:themeColor="text1"/>
        </w:rPr>
        <w:t>28181</w:t>
      </w:r>
      <w:r>
        <w:rPr>
          <w:rFonts w:eastAsia="仿宋" w:hint="eastAsia"/>
          <w:color w:val="000000" w:themeColor="text1"/>
        </w:rPr>
        <w:t>协议中规定的注册、实时视音频点播、设备控制、报警事件通知和分发、设备信息查询、状态信息报送、历史视音频文件检索、历史视音频回放、历史视音频文件下载、网络校时、订阅和通知等功能。</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2</w:t>
      </w:r>
      <w:r>
        <w:rPr>
          <w:rFonts w:eastAsia="仿宋" w:hint="eastAsia"/>
          <w:color w:val="000000" w:themeColor="text1"/>
        </w:rPr>
        <w:t>）非标系统对接</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对于不符合</w:t>
      </w:r>
      <w:r>
        <w:rPr>
          <w:rFonts w:eastAsia="仿宋" w:hint="eastAsia"/>
          <w:color w:val="000000" w:themeColor="text1"/>
        </w:rPr>
        <w:t>GB/T 28181</w:t>
      </w:r>
      <w:r>
        <w:rPr>
          <w:rFonts w:eastAsia="仿宋" w:hint="eastAsia"/>
          <w:color w:val="000000" w:themeColor="text1"/>
        </w:rPr>
        <w:t>标准的视频监控系统，通过增加符合国标（</w:t>
      </w:r>
      <w:r>
        <w:rPr>
          <w:rFonts w:eastAsia="仿宋" w:hint="eastAsia"/>
          <w:color w:val="000000" w:themeColor="text1"/>
        </w:rPr>
        <w:t>GB/T 28181</w:t>
      </w:r>
      <w:r>
        <w:rPr>
          <w:rFonts w:eastAsia="仿宋" w:hint="eastAsia"/>
          <w:color w:val="000000" w:themeColor="text1"/>
        </w:rPr>
        <w:t>）要求的联网网关的方式，实现对此类非标系统的媒体流转换，保证接入系统接收到的始终是标准的媒体流。</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采用非标系统标准化改造对接方式时，第三方行业系统应向联网网关提供完善的系统层</w:t>
      </w:r>
      <w:r>
        <w:rPr>
          <w:rFonts w:eastAsia="仿宋" w:hint="eastAsia"/>
          <w:color w:val="000000" w:themeColor="text1"/>
        </w:rPr>
        <w:t>SDK</w:t>
      </w:r>
      <w:r>
        <w:rPr>
          <w:rFonts w:eastAsia="仿宋" w:hint="eastAsia"/>
          <w:color w:val="000000" w:themeColor="text1"/>
        </w:rPr>
        <w:t>开发包及开发说明文档，以实现对系统的接</w:t>
      </w:r>
      <w:r>
        <w:rPr>
          <w:rFonts w:eastAsia="仿宋" w:hint="eastAsia"/>
          <w:color w:val="000000" w:themeColor="text1"/>
        </w:rPr>
        <w:t>入和国标化改造。若无法提供开发接口，则可以考虑系统替换，或者采用直接设备接入的方式进行联网，否则待后续系统更新升级以后再考虑接入。</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系统层</w:t>
      </w:r>
      <w:r>
        <w:rPr>
          <w:rFonts w:eastAsia="仿宋" w:hint="eastAsia"/>
          <w:color w:val="000000" w:themeColor="text1"/>
        </w:rPr>
        <w:t>SDK</w:t>
      </w:r>
      <w:r>
        <w:rPr>
          <w:rFonts w:eastAsia="仿宋" w:hint="eastAsia"/>
          <w:color w:val="000000" w:themeColor="text1"/>
        </w:rPr>
        <w:t>开发包应包含但不限于以下内容：组织、设备、通道信息的获取方法，设备预览功能实现接口，录像查询及回放功能实现接口。</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整合后系统功能</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视频模块功能主要包括资源导航、实时监控、云镜控制、录像回放、告警应用、电视墙控制、网络对讲、智能应用（人脸识别、车牌识别、客流量等）、视频文件应用、报警主机控制、操作日志、信息公告、帮助系统等。</w:t>
      </w:r>
    </w:p>
    <w:p w:rsidR="00F34BCC" w:rsidRDefault="0071057D">
      <w:pPr>
        <w:pStyle w:val="5"/>
        <w:numPr>
          <w:ilvl w:val="4"/>
          <w:numId w:val="3"/>
        </w:numPr>
        <w:tabs>
          <w:tab w:val="left" w:pos="0"/>
        </w:tabs>
        <w:spacing w:before="0" w:line="240" w:lineRule="auto"/>
        <w:rPr>
          <w:rFonts w:ascii="仿宋" w:eastAsia="仿宋" w:hAnsi="仿宋" w:cs="仿宋"/>
          <w:color w:val="000000" w:themeColor="text1"/>
        </w:rPr>
      </w:pPr>
      <w:r>
        <w:rPr>
          <w:rFonts w:ascii="仿宋" w:eastAsia="仿宋" w:hAnsi="仿宋" w:cs="仿宋" w:hint="eastAsia"/>
          <w:color w:val="000000" w:themeColor="text1"/>
        </w:rPr>
        <w:t>资源导航</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支持资源树面包屑</w:t>
      </w:r>
      <w:r>
        <w:rPr>
          <w:rFonts w:eastAsia="仿宋" w:hint="eastAsia"/>
          <w:color w:val="000000" w:themeColor="text1"/>
        </w:rPr>
        <w:t>+</w:t>
      </w:r>
      <w:r>
        <w:rPr>
          <w:rFonts w:eastAsia="仿宋" w:hint="eastAsia"/>
          <w:color w:val="000000" w:themeColor="text1"/>
        </w:rPr>
        <w:t>资源树组合展现</w:t>
      </w:r>
      <w:r>
        <w:rPr>
          <w:rFonts w:eastAsia="仿宋" w:hint="eastAsia"/>
          <w:color w:val="000000" w:themeColor="text1"/>
        </w:rPr>
        <w:t>、组织定位，支持在线统计；并能自定义视图、收藏夹，做到模糊搜索监控点，检索全站的资源，资源更新也有相关提示。在</w:t>
      </w:r>
      <w:r>
        <w:rPr>
          <w:rFonts w:eastAsia="仿宋" w:hint="eastAsia"/>
          <w:color w:val="000000" w:themeColor="text1"/>
        </w:rPr>
        <w:t>C/S</w:t>
      </w:r>
      <w:r>
        <w:rPr>
          <w:rFonts w:eastAsia="仿宋" w:hint="eastAsia"/>
          <w:color w:val="000000" w:themeColor="text1"/>
        </w:rPr>
        <w:t>桌面客户端实时监控时可调出资源树并动态调整窗口宽度。</w:t>
      </w:r>
    </w:p>
    <w:p w:rsidR="00F34BCC" w:rsidRDefault="0071057D">
      <w:pPr>
        <w:pStyle w:val="5"/>
        <w:numPr>
          <w:ilvl w:val="4"/>
          <w:numId w:val="3"/>
        </w:numPr>
        <w:tabs>
          <w:tab w:val="left" w:pos="0"/>
        </w:tabs>
        <w:spacing w:before="0" w:line="240" w:lineRule="auto"/>
        <w:rPr>
          <w:rFonts w:ascii="仿宋" w:eastAsia="仿宋" w:hAnsi="仿宋" w:cs="仿宋"/>
          <w:color w:val="000000" w:themeColor="text1"/>
        </w:rPr>
      </w:pPr>
      <w:r>
        <w:rPr>
          <w:rFonts w:ascii="仿宋" w:eastAsia="仿宋" w:hAnsi="仿宋" w:cs="仿宋" w:hint="eastAsia"/>
          <w:color w:val="000000" w:themeColor="text1"/>
        </w:rPr>
        <w:t>实时监控</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a</w:t>
      </w:r>
      <w:r>
        <w:rPr>
          <w:rFonts w:eastAsia="仿宋" w:hint="eastAsia"/>
          <w:color w:val="000000" w:themeColor="text1"/>
        </w:rPr>
        <w:t>）视频监控</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可在</w:t>
      </w:r>
      <w:r>
        <w:rPr>
          <w:rFonts w:eastAsia="仿宋" w:hint="eastAsia"/>
          <w:color w:val="000000" w:themeColor="text1"/>
        </w:rPr>
        <w:t>PC</w:t>
      </w:r>
      <w:r>
        <w:rPr>
          <w:rFonts w:eastAsia="仿宋" w:hint="eastAsia"/>
          <w:color w:val="000000" w:themeColor="text1"/>
        </w:rPr>
        <w:t>客户端（</w:t>
      </w:r>
      <w:r>
        <w:rPr>
          <w:rFonts w:eastAsia="仿宋" w:hint="eastAsia"/>
          <w:color w:val="000000" w:themeColor="text1"/>
        </w:rPr>
        <w:t>B/S</w:t>
      </w:r>
      <w:r>
        <w:rPr>
          <w:rFonts w:eastAsia="仿宋" w:hint="eastAsia"/>
          <w:color w:val="000000" w:themeColor="text1"/>
        </w:rPr>
        <w:t>、</w:t>
      </w:r>
      <w:r>
        <w:rPr>
          <w:rFonts w:eastAsia="仿宋" w:hint="eastAsia"/>
          <w:color w:val="000000" w:themeColor="text1"/>
        </w:rPr>
        <w:t>C/S</w:t>
      </w:r>
      <w:r>
        <w:rPr>
          <w:rFonts w:eastAsia="仿宋" w:hint="eastAsia"/>
          <w:color w:val="000000" w:themeColor="text1"/>
        </w:rPr>
        <w:t>）和移动客户端查看视频画面；能实现多种规格的窗口布局显示（移动客户端只支持</w:t>
      </w:r>
      <w:r>
        <w:rPr>
          <w:rFonts w:eastAsia="仿宋" w:hint="eastAsia"/>
          <w:color w:val="000000" w:themeColor="text1"/>
        </w:rPr>
        <w:t>1</w:t>
      </w:r>
      <w:r>
        <w:rPr>
          <w:rFonts w:eastAsia="仿宋" w:hint="eastAsia"/>
          <w:color w:val="000000" w:themeColor="text1"/>
        </w:rPr>
        <w:t>、</w:t>
      </w:r>
      <w:r>
        <w:rPr>
          <w:rFonts w:eastAsia="仿宋" w:hint="eastAsia"/>
          <w:color w:val="000000" w:themeColor="text1"/>
        </w:rPr>
        <w:t>4</w:t>
      </w:r>
      <w:r>
        <w:rPr>
          <w:rFonts w:eastAsia="仿宋" w:hint="eastAsia"/>
          <w:color w:val="000000" w:themeColor="text1"/>
        </w:rPr>
        <w:t>窗口分割），在宽屏与普屏分辨率下呈现不同的默认选项；同时，用户可以根据需要自定义窗口布局，并可配置是否记忆上次画面分割。</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在</w:t>
      </w:r>
      <w:r>
        <w:rPr>
          <w:rFonts w:eastAsia="仿宋" w:hint="eastAsia"/>
          <w:color w:val="000000" w:themeColor="text1"/>
        </w:rPr>
        <w:t>PC</w:t>
      </w:r>
      <w:r>
        <w:rPr>
          <w:rFonts w:eastAsia="仿宋" w:hint="eastAsia"/>
          <w:color w:val="000000" w:themeColor="text1"/>
        </w:rPr>
        <w:t>客户端模式下能全屏显示、也可拓展一机多屏显示监控画面；在查看视频画面的窗口上能进行的快捷操作：监控点信息、添加标签、语音对讲、开关声音、音量控制、主</w:t>
      </w:r>
      <w:r>
        <w:rPr>
          <w:rFonts w:eastAsia="仿宋" w:hint="eastAsia"/>
          <w:color w:val="000000" w:themeColor="text1"/>
        </w:rPr>
        <w:t>/</w:t>
      </w:r>
      <w:r>
        <w:rPr>
          <w:rFonts w:eastAsia="仿宋" w:hint="eastAsia"/>
          <w:color w:val="000000" w:themeColor="text1"/>
        </w:rPr>
        <w:t>子码流切换、切换到第三码流、即时回放、云镜控制、电子放大、紧急录像、抓图、连续抓图、上墙、智能预览、鱼眼、</w:t>
      </w:r>
      <w:r>
        <w:rPr>
          <w:rFonts w:eastAsia="仿宋" w:hint="eastAsia"/>
          <w:color w:val="000000" w:themeColor="text1"/>
        </w:rPr>
        <w:t>3D</w:t>
      </w:r>
      <w:r>
        <w:rPr>
          <w:rFonts w:eastAsia="仿宋" w:hint="eastAsia"/>
          <w:color w:val="000000" w:themeColor="text1"/>
        </w:rPr>
        <w:t>放大、打开或关闭关联告警输出通道。</w:t>
      </w:r>
    </w:p>
    <w:p w:rsidR="00F34BCC" w:rsidRDefault="0071057D">
      <w:pPr>
        <w:pStyle w:val="5"/>
        <w:numPr>
          <w:ilvl w:val="4"/>
          <w:numId w:val="3"/>
        </w:numPr>
        <w:tabs>
          <w:tab w:val="left" w:pos="0"/>
        </w:tabs>
        <w:spacing w:before="0" w:line="240" w:lineRule="auto"/>
        <w:rPr>
          <w:rFonts w:ascii="仿宋" w:eastAsia="仿宋" w:hAnsi="仿宋" w:cs="仿宋"/>
          <w:color w:val="000000" w:themeColor="text1"/>
        </w:rPr>
      </w:pPr>
      <w:r>
        <w:rPr>
          <w:rFonts w:ascii="仿宋" w:eastAsia="仿宋" w:hAnsi="仿宋" w:cs="仿宋" w:hint="eastAsia"/>
          <w:color w:val="000000" w:themeColor="text1"/>
        </w:rPr>
        <w:t>云台控制</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实现全功能远程控制云台镜头，包括云台的旋转和自动扫描、镜头的变倍变焦、预置点的设置和调用、巡航路径的设定和调用、轨迹的录制和调用、雨刷和</w:t>
      </w:r>
      <w:r>
        <w:rPr>
          <w:rFonts w:eastAsia="仿宋" w:hint="eastAsia"/>
          <w:color w:val="000000" w:themeColor="text1"/>
        </w:rPr>
        <w:lastRenderedPageBreak/>
        <w:t>灯光控制。</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通过</w:t>
      </w:r>
      <w:r>
        <w:rPr>
          <w:rFonts w:eastAsia="仿宋" w:hint="eastAsia"/>
          <w:color w:val="000000" w:themeColor="text1"/>
        </w:rPr>
        <w:t>PC</w:t>
      </w:r>
      <w:r>
        <w:rPr>
          <w:rFonts w:eastAsia="仿宋" w:hint="eastAsia"/>
          <w:color w:val="000000" w:themeColor="text1"/>
        </w:rPr>
        <w:t>键盘快捷调整摄像机视角、方位、焦距、光圈，来</w:t>
      </w:r>
      <w:r>
        <w:rPr>
          <w:rFonts w:eastAsia="仿宋" w:hint="eastAsia"/>
          <w:color w:val="000000" w:themeColor="text1"/>
        </w:rPr>
        <w:t>控制摄像机的监控方位、视角，实现快速拉近、推远、锁定被监控对象。</w:t>
      </w:r>
    </w:p>
    <w:p w:rsidR="00F34BCC" w:rsidRDefault="0071057D">
      <w:pPr>
        <w:pStyle w:val="5"/>
        <w:numPr>
          <w:ilvl w:val="4"/>
          <w:numId w:val="3"/>
        </w:numPr>
        <w:tabs>
          <w:tab w:val="left" w:pos="0"/>
        </w:tabs>
        <w:spacing w:before="0" w:line="240" w:lineRule="auto"/>
        <w:rPr>
          <w:rFonts w:ascii="仿宋" w:eastAsia="仿宋" w:hAnsi="仿宋" w:cs="仿宋"/>
          <w:color w:val="000000" w:themeColor="text1"/>
        </w:rPr>
      </w:pPr>
      <w:r>
        <w:rPr>
          <w:rFonts w:ascii="仿宋" w:eastAsia="仿宋" w:hAnsi="仿宋" w:cs="仿宋" w:hint="eastAsia"/>
          <w:color w:val="000000" w:themeColor="text1"/>
        </w:rPr>
        <w:t>录像回放</w:t>
      </w:r>
    </w:p>
    <w:p w:rsidR="00F34BCC" w:rsidRDefault="0071057D">
      <w:pPr>
        <w:pStyle w:val="a0"/>
        <w:spacing w:after="0" w:line="240" w:lineRule="auto"/>
        <w:ind w:firstLine="480"/>
        <w:rPr>
          <w:rFonts w:eastAsia="仿宋"/>
          <w:color w:val="000000" w:themeColor="text1"/>
        </w:rPr>
      </w:pPr>
      <w:r>
        <w:rPr>
          <w:rFonts w:eastAsia="仿宋" w:hint="eastAsia"/>
          <w:color w:val="000000" w:themeColor="text1"/>
        </w:rPr>
        <w:t>通过</w:t>
      </w:r>
      <w:r>
        <w:rPr>
          <w:rFonts w:eastAsia="仿宋" w:hint="eastAsia"/>
          <w:color w:val="000000" w:themeColor="text1"/>
        </w:rPr>
        <w:t>PC</w:t>
      </w:r>
      <w:r>
        <w:rPr>
          <w:rFonts w:eastAsia="仿宋" w:hint="eastAsia"/>
          <w:color w:val="000000" w:themeColor="text1"/>
        </w:rPr>
        <w:t>客户端（</w:t>
      </w:r>
      <w:r>
        <w:rPr>
          <w:rFonts w:eastAsia="仿宋" w:hint="eastAsia"/>
          <w:color w:val="000000" w:themeColor="text1"/>
        </w:rPr>
        <w:t>B/S</w:t>
      </w:r>
      <w:r>
        <w:rPr>
          <w:rFonts w:eastAsia="仿宋" w:hint="eastAsia"/>
          <w:color w:val="000000" w:themeColor="text1"/>
        </w:rPr>
        <w:t>、</w:t>
      </w:r>
      <w:r>
        <w:rPr>
          <w:rFonts w:eastAsia="仿宋" w:hint="eastAsia"/>
          <w:color w:val="000000" w:themeColor="text1"/>
        </w:rPr>
        <w:t>C/S</w:t>
      </w:r>
      <w:r>
        <w:rPr>
          <w:rFonts w:eastAsia="仿宋" w:hint="eastAsia"/>
          <w:color w:val="000000" w:themeColor="text1"/>
        </w:rPr>
        <w:t>）和移动客户端回放录像，支持</w:t>
      </w:r>
      <w:r>
        <w:rPr>
          <w:rFonts w:eastAsia="仿宋" w:hint="eastAsia"/>
          <w:color w:val="000000" w:themeColor="text1"/>
        </w:rPr>
        <w:t>1</w:t>
      </w:r>
      <w:r>
        <w:rPr>
          <w:rFonts w:eastAsia="仿宋" w:hint="eastAsia"/>
          <w:color w:val="000000" w:themeColor="text1"/>
        </w:rPr>
        <w:t>、</w:t>
      </w:r>
      <w:r>
        <w:rPr>
          <w:rFonts w:eastAsia="仿宋" w:hint="eastAsia"/>
          <w:color w:val="000000" w:themeColor="text1"/>
        </w:rPr>
        <w:t>4</w:t>
      </w:r>
      <w:r>
        <w:rPr>
          <w:rFonts w:eastAsia="仿宋" w:hint="eastAsia"/>
          <w:color w:val="000000" w:themeColor="text1"/>
        </w:rPr>
        <w:t>、</w:t>
      </w:r>
      <w:r>
        <w:rPr>
          <w:rFonts w:eastAsia="仿宋" w:hint="eastAsia"/>
          <w:color w:val="000000" w:themeColor="text1"/>
        </w:rPr>
        <w:t>9</w:t>
      </w:r>
      <w:r>
        <w:rPr>
          <w:rFonts w:eastAsia="仿宋" w:hint="eastAsia"/>
          <w:color w:val="000000" w:themeColor="text1"/>
        </w:rPr>
        <w:t>、</w:t>
      </w:r>
      <w:r>
        <w:rPr>
          <w:rFonts w:eastAsia="仿宋" w:hint="eastAsia"/>
          <w:color w:val="000000" w:themeColor="text1"/>
        </w:rPr>
        <w:t>16</w:t>
      </w:r>
      <w:r>
        <w:rPr>
          <w:rFonts w:eastAsia="仿宋" w:hint="eastAsia"/>
          <w:color w:val="000000" w:themeColor="text1"/>
        </w:rPr>
        <w:t>窗口布局（移动客户端只支持单窗口回放），并可配置是否记忆上次画面分割；在回放界面上能实现监控点信息、开关声音、音量控制、电子放大、抓图、连续抓图、上墙、剪辑、鱼眼的快捷操作；查询单个监控点或整个收藏夹查询播放录像，以不同的颜色区分显示不同类型的录像，并支持根据录像类型过滤录像片段；通过设置播放速度（</w:t>
      </w:r>
      <w:r>
        <w:rPr>
          <w:rFonts w:eastAsia="仿宋" w:hint="eastAsia"/>
          <w:color w:val="000000" w:themeColor="text1"/>
        </w:rPr>
        <w:t>1/16</w:t>
      </w:r>
      <w:r>
        <w:rPr>
          <w:rFonts w:eastAsia="仿宋" w:hint="eastAsia"/>
          <w:color w:val="000000" w:themeColor="text1"/>
        </w:rPr>
        <w:t>至</w:t>
      </w:r>
      <w:r>
        <w:rPr>
          <w:rFonts w:eastAsia="仿宋" w:hint="eastAsia"/>
          <w:color w:val="000000" w:themeColor="text1"/>
        </w:rPr>
        <w:t>16</w:t>
      </w:r>
      <w:r>
        <w:rPr>
          <w:rFonts w:eastAsia="仿宋" w:hint="eastAsia"/>
          <w:color w:val="000000" w:themeColor="text1"/>
        </w:rPr>
        <w:t>倍速）来快进快退回放录像。</w:t>
      </w:r>
    </w:p>
    <w:p w:rsidR="00F34BCC" w:rsidRDefault="0071057D">
      <w:pPr>
        <w:pStyle w:val="5"/>
        <w:numPr>
          <w:ilvl w:val="4"/>
          <w:numId w:val="3"/>
        </w:numPr>
        <w:tabs>
          <w:tab w:val="left" w:pos="0"/>
        </w:tabs>
        <w:spacing w:before="0" w:line="240" w:lineRule="auto"/>
        <w:rPr>
          <w:rFonts w:ascii="仿宋" w:eastAsia="仿宋" w:hAnsi="仿宋" w:cs="仿宋"/>
          <w:color w:val="000000" w:themeColor="text1"/>
        </w:rPr>
      </w:pPr>
      <w:r>
        <w:rPr>
          <w:rFonts w:ascii="仿宋" w:eastAsia="仿宋" w:hAnsi="仿宋" w:cs="仿宋" w:hint="eastAsia"/>
          <w:color w:val="000000" w:themeColor="text1"/>
        </w:rPr>
        <w:t>告警应用</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接收系统中</w:t>
      </w:r>
      <w:r>
        <w:rPr>
          <w:rFonts w:eastAsia="仿宋" w:hint="eastAsia"/>
          <w:color w:val="000000" w:themeColor="text1"/>
        </w:rPr>
        <w:t>所有告警消息，包括告警器告警、监控点告警、智能告警、视频网管告警、设备告警、网管告警等；告警信息显示：告警名称、告警状态、确认状态、告警等级、告警源、告警类型、发生时间等。按照管理需要可以把“实时告警”临时布撤防。按照告警状态、确认状态、告警源、告警发生时间、告警等级等进行筛选过滤显示。</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系统能实现多种告警联动：视频联动、声音联动、告警文字视频叠加、告警预览红框闪烁、告警联动上墙等；同时查看告警所关联的实时视频或录像片段。能批量确认告警并区分显示已处理过和未处理过告警，用户根据检索到的告警信息，查看相关的联</w:t>
      </w:r>
      <w:r>
        <w:rPr>
          <w:rFonts w:eastAsia="仿宋" w:hint="eastAsia"/>
          <w:color w:val="000000" w:themeColor="text1"/>
        </w:rPr>
        <w:t>动录像、告警详情。</w:t>
      </w:r>
      <w:bookmarkEnd w:id="119"/>
      <w:bookmarkEnd w:id="120"/>
    </w:p>
    <w:p w:rsidR="00F34BCC" w:rsidRDefault="0071057D">
      <w:pPr>
        <w:pStyle w:val="3"/>
        <w:numPr>
          <w:ilvl w:val="2"/>
          <w:numId w:val="3"/>
        </w:numPr>
        <w:spacing w:line="240" w:lineRule="auto"/>
        <w:rPr>
          <w:rFonts w:ascii="仿宋" w:eastAsia="仿宋" w:hAnsi="仿宋" w:cs="仿宋"/>
          <w:color w:val="000000" w:themeColor="text1"/>
        </w:rPr>
      </w:pPr>
      <w:bookmarkStart w:id="124" w:name="_Toc21645"/>
      <w:r>
        <w:rPr>
          <w:rFonts w:ascii="仿宋" w:eastAsia="仿宋" w:hAnsi="仿宋" w:cs="仿宋" w:hint="eastAsia"/>
          <w:color w:val="000000" w:themeColor="text1"/>
        </w:rPr>
        <w:t>AI</w:t>
      </w:r>
      <w:r>
        <w:rPr>
          <w:rFonts w:ascii="仿宋" w:eastAsia="仿宋" w:hAnsi="仿宋" w:cs="仿宋" w:hint="eastAsia"/>
          <w:color w:val="000000" w:themeColor="text1"/>
        </w:rPr>
        <w:t>视频平台</w:t>
      </w:r>
      <w:bookmarkEnd w:id="124"/>
      <w:r>
        <w:rPr>
          <w:rFonts w:ascii="仿宋" w:eastAsia="仿宋" w:hAnsi="仿宋" w:cs="仿宋" w:hint="eastAsia"/>
          <w:color w:val="000000" w:themeColor="text1"/>
        </w:rPr>
        <w:t xml:space="preserve">    </w:t>
      </w:r>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hint="eastAsia"/>
          <w:color w:val="000000" w:themeColor="text1"/>
        </w:rPr>
        <w:t>视频流经视频整合系统汇聚后，对接</w:t>
      </w:r>
      <w:r>
        <w:rPr>
          <w:rFonts w:ascii="仿宋" w:eastAsia="仿宋" w:hAnsi="仿宋" w:cs="仿宋" w:hint="eastAsia"/>
          <w:color w:val="000000" w:themeColor="text1"/>
        </w:rPr>
        <w:t>AI</w:t>
      </w:r>
      <w:r>
        <w:rPr>
          <w:rFonts w:ascii="仿宋" w:eastAsia="仿宋" w:hAnsi="仿宋" w:cs="仿宋" w:hint="eastAsia"/>
          <w:color w:val="000000" w:themeColor="text1"/>
        </w:rPr>
        <w:t>视频平台，根据多种算法集中分析视频流中需要关注的内容，包括</w:t>
      </w:r>
      <w:r>
        <w:rPr>
          <w:rFonts w:ascii="仿宋" w:eastAsia="仿宋" w:hAnsi="仿宋" w:cs="仿宋"/>
          <w:color w:val="000000" w:themeColor="text1"/>
        </w:rPr>
        <w:t>事件检测、交通参数采集、团雾能见度、视频结构化、视频质量诊断</w:t>
      </w:r>
      <w:r>
        <w:rPr>
          <w:rFonts w:ascii="仿宋" w:eastAsia="仿宋" w:hAnsi="仿宋" w:cs="仿宋" w:hint="eastAsia"/>
          <w:color w:val="000000" w:themeColor="text1"/>
        </w:rPr>
        <w:t>等。</w:t>
      </w:r>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color w:val="000000" w:themeColor="text1"/>
        </w:rPr>
        <w:t>支持接入普通监控枪机、球机同时实现交通事件检测、交通参数采集、视频结构化和视频质量诊断功能</w:t>
      </w:r>
      <w:r>
        <w:rPr>
          <w:rFonts w:ascii="仿宋" w:eastAsia="仿宋" w:hAnsi="仿宋" w:cs="仿宋" w:hint="eastAsia"/>
          <w:color w:val="000000" w:themeColor="text1"/>
        </w:rPr>
        <w:t>；</w:t>
      </w:r>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color w:val="000000" w:themeColor="text1"/>
        </w:rPr>
        <w:t>支持</w:t>
      </w:r>
      <w:r>
        <w:rPr>
          <w:rFonts w:ascii="仿宋" w:eastAsia="仿宋" w:hAnsi="仿宋" w:cs="仿宋"/>
          <w:color w:val="000000" w:themeColor="text1"/>
        </w:rPr>
        <w:t>SDK</w:t>
      </w:r>
      <w:r>
        <w:rPr>
          <w:rFonts w:ascii="仿宋" w:eastAsia="仿宋" w:hAnsi="仿宋" w:cs="仿宋"/>
          <w:color w:val="000000" w:themeColor="text1"/>
        </w:rPr>
        <w:t>、</w:t>
      </w:r>
      <w:r>
        <w:rPr>
          <w:rFonts w:ascii="仿宋" w:eastAsia="仿宋" w:hAnsi="仿宋" w:cs="仿宋"/>
          <w:color w:val="000000" w:themeColor="text1"/>
        </w:rPr>
        <w:t>RTSP</w:t>
      </w:r>
      <w:r>
        <w:rPr>
          <w:rFonts w:ascii="仿宋" w:eastAsia="仿宋" w:hAnsi="仿宋" w:cs="仿宋"/>
          <w:color w:val="000000" w:themeColor="text1"/>
        </w:rPr>
        <w:t>、</w:t>
      </w:r>
      <w:r>
        <w:rPr>
          <w:rFonts w:ascii="仿宋" w:eastAsia="仿宋" w:hAnsi="仿宋" w:cs="仿宋"/>
          <w:color w:val="000000" w:themeColor="text1"/>
        </w:rPr>
        <w:t>ONVIF</w:t>
      </w:r>
      <w:r>
        <w:rPr>
          <w:rFonts w:ascii="仿宋" w:eastAsia="仿宋" w:hAnsi="仿宋" w:cs="仿宋"/>
          <w:color w:val="000000" w:themeColor="text1"/>
        </w:rPr>
        <w:t>和</w:t>
      </w:r>
      <w:r>
        <w:rPr>
          <w:rFonts w:ascii="仿宋" w:eastAsia="仿宋" w:hAnsi="仿宋" w:cs="仿宋"/>
          <w:color w:val="000000" w:themeColor="text1"/>
        </w:rPr>
        <w:t>GB28181</w:t>
      </w:r>
      <w:r>
        <w:rPr>
          <w:rFonts w:ascii="仿宋" w:eastAsia="仿宋" w:hAnsi="仿宋" w:cs="仿宋"/>
          <w:color w:val="000000" w:themeColor="text1"/>
        </w:rPr>
        <w:t>多种方式直接添加相机，支持</w:t>
      </w:r>
      <w:r>
        <w:rPr>
          <w:rFonts w:ascii="仿宋" w:eastAsia="仿宋" w:hAnsi="仿宋" w:cs="仿宋"/>
          <w:color w:val="000000" w:themeColor="text1"/>
        </w:rPr>
        <w:t>GB28181</w:t>
      </w:r>
      <w:r>
        <w:rPr>
          <w:rFonts w:ascii="仿宋" w:eastAsia="仿宋" w:hAnsi="仿宋" w:cs="仿宋"/>
          <w:color w:val="000000" w:themeColor="text1"/>
        </w:rPr>
        <w:t>级联从平台取流</w:t>
      </w:r>
      <w:r>
        <w:rPr>
          <w:rFonts w:ascii="仿宋" w:eastAsia="仿宋" w:hAnsi="仿宋" w:cs="仿宋" w:hint="eastAsia"/>
          <w:color w:val="000000" w:themeColor="text1"/>
        </w:rPr>
        <w:t>；</w:t>
      </w:r>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color w:val="000000" w:themeColor="text1"/>
        </w:rPr>
        <w:t>支持多种事件检测：行人、停车、抛洒物、拥堵、路障、施工、逆行、压线、变道、团雾能见度、机占非</w:t>
      </w:r>
      <w:r>
        <w:rPr>
          <w:rFonts w:ascii="仿宋" w:eastAsia="仿宋" w:hAnsi="仿宋" w:cs="仿宋"/>
          <w:color w:val="000000" w:themeColor="text1"/>
        </w:rPr>
        <w:t>(</w:t>
      </w:r>
      <w:r>
        <w:rPr>
          <w:rFonts w:ascii="仿宋" w:eastAsia="仿宋" w:hAnsi="仿宋" w:cs="仿宋"/>
          <w:color w:val="000000" w:themeColor="text1"/>
        </w:rPr>
        <w:t>占用应急车道</w:t>
      </w:r>
      <w:r>
        <w:rPr>
          <w:rFonts w:ascii="仿宋" w:eastAsia="仿宋" w:hAnsi="仿宋" w:cs="仿宋"/>
          <w:color w:val="000000" w:themeColor="text1"/>
        </w:rPr>
        <w:t>)</w:t>
      </w:r>
      <w:r>
        <w:rPr>
          <w:rFonts w:ascii="仿宋" w:eastAsia="仿宋" w:hAnsi="仿宋" w:cs="仿宋"/>
          <w:color w:val="000000" w:themeColor="text1"/>
        </w:rPr>
        <w:t>、烟雾、火灾、事故检测、抛锚检测</w:t>
      </w:r>
      <w:r>
        <w:rPr>
          <w:rFonts w:ascii="仿宋" w:eastAsia="仿宋" w:hAnsi="仿宋" w:cs="仿宋" w:hint="eastAsia"/>
          <w:color w:val="000000" w:themeColor="text1"/>
        </w:rPr>
        <w:t>；</w:t>
      </w:r>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color w:val="000000" w:themeColor="text1"/>
        </w:rPr>
        <w:t>支持多种交通参数采集：车型、车道流量、车道速度、车头间距、车头时距、车道时间占有率、车道空间占有率、排队长度、道路交通通行状态</w:t>
      </w:r>
      <w:r>
        <w:rPr>
          <w:rFonts w:ascii="仿宋" w:eastAsia="仿宋" w:hAnsi="仿宋" w:cs="仿宋" w:hint="eastAsia"/>
          <w:color w:val="000000" w:themeColor="text1"/>
        </w:rPr>
        <w:t>；</w:t>
      </w:r>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color w:val="000000" w:themeColor="text1"/>
        </w:rPr>
        <w:t>支持视频质量诊断检测：离线、遮挡、模糊、场景变更、场景剧变和条纹干扰检测</w:t>
      </w:r>
      <w:r>
        <w:rPr>
          <w:rFonts w:ascii="仿宋" w:eastAsia="仿宋" w:hAnsi="仿宋" w:cs="仿宋" w:hint="eastAsia"/>
          <w:color w:val="000000" w:themeColor="text1"/>
        </w:rPr>
        <w:t>；</w:t>
      </w:r>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color w:val="000000" w:themeColor="text1"/>
        </w:rPr>
        <w:t>定制支持其他事件：大车占道、违反禁令、拥堵加塞、车辆缓行、掉头</w:t>
      </w:r>
      <w:r>
        <w:rPr>
          <w:rFonts w:ascii="仿宋" w:eastAsia="仿宋" w:hAnsi="仿宋" w:cs="仿宋" w:hint="eastAsia"/>
          <w:color w:val="000000" w:themeColor="text1"/>
        </w:rPr>
        <w:t>；</w:t>
      </w:r>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color w:val="000000" w:themeColor="text1"/>
        </w:rPr>
        <w:t>接入球机时，支持违停变倍取证和多预置点事件检测，可设置预置点巡航计划，最大支持</w:t>
      </w:r>
      <w:r>
        <w:rPr>
          <w:rFonts w:ascii="仿宋" w:eastAsia="仿宋" w:hAnsi="仿宋" w:cs="仿宋"/>
          <w:color w:val="000000" w:themeColor="text1"/>
        </w:rPr>
        <w:t>16</w:t>
      </w:r>
      <w:r>
        <w:rPr>
          <w:rFonts w:ascii="仿宋" w:eastAsia="仿宋" w:hAnsi="仿宋" w:cs="仿宋"/>
          <w:color w:val="000000" w:themeColor="text1"/>
        </w:rPr>
        <w:t>个预置点</w:t>
      </w:r>
      <w:r>
        <w:rPr>
          <w:rFonts w:ascii="仿宋" w:eastAsia="仿宋" w:hAnsi="仿宋" w:cs="仿宋" w:hint="eastAsia"/>
          <w:color w:val="000000" w:themeColor="text1"/>
        </w:rPr>
        <w:t>；</w:t>
      </w:r>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color w:val="000000" w:themeColor="text1"/>
        </w:rPr>
        <w:t>支</w:t>
      </w:r>
      <w:r>
        <w:rPr>
          <w:rFonts w:ascii="仿宋" w:eastAsia="仿宋" w:hAnsi="仿宋" w:cs="仿宋"/>
          <w:color w:val="000000" w:themeColor="text1"/>
        </w:rPr>
        <w:t>持录像和报警图片本地存储，可设置录像计划，图片和录像存储空间可配置，循环覆盖；</w:t>
      </w:r>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color w:val="000000" w:themeColor="text1"/>
        </w:rPr>
        <w:t>支持本地</w:t>
      </w:r>
      <w:r>
        <w:rPr>
          <w:rFonts w:ascii="仿宋" w:eastAsia="仿宋" w:hAnsi="仿宋" w:cs="仿宋"/>
          <w:color w:val="000000" w:themeColor="text1"/>
        </w:rPr>
        <w:t>Web</w:t>
      </w:r>
      <w:r>
        <w:rPr>
          <w:rFonts w:ascii="仿宋" w:eastAsia="仿宋" w:hAnsi="仿宋" w:cs="仿宋"/>
          <w:color w:val="000000" w:themeColor="text1"/>
        </w:rPr>
        <w:t>应用，包括事件实时接收，事件信息统计，事件图片和短录像查询和录像回放</w:t>
      </w:r>
      <w:r>
        <w:rPr>
          <w:rFonts w:ascii="仿宋" w:eastAsia="仿宋" w:hAnsi="仿宋" w:cs="仿宋" w:hint="eastAsia"/>
          <w:color w:val="000000" w:themeColor="text1"/>
        </w:rPr>
        <w:t>；</w:t>
      </w:r>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hint="eastAsia"/>
          <w:color w:val="000000" w:themeColor="text1"/>
        </w:rPr>
        <w:t>支持</w:t>
      </w:r>
      <w:r>
        <w:rPr>
          <w:rFonts w:ascii="仿宋" w:eastAsia="仿宋" w:hAnsi="仿宋" w:cs="仿宋"/>
          <w:color w:val="000000" w:themeColor="text1"/>
        </w:rPr>
        <w:t>400W</w:t>
      </w:r>
      <w:r>
        <w:rPr>
          <w:rFonts w:ascii="仿宋" w:eastAsia="仿宋" w:hAnsi="仿宋" w:cs="仿宋"/>
          <w:color w:val="000000" w:themeColor="text1"/>
        </w:rPr>
        <w:t>像素或</w:t>
      </w:r>
      <w:r>
        <w:rPr>
          <w:rFonts w:ascii="仿宋" w:eastAsia="仿宋" w:hAnsi="仿宋" w:cs="仿宋"/>
          <w:color w:val="000000" w:themeColor="text1"/>
        </w:rPr>
        <w:t>800W</w:t>
      </w:r>
      <w:r>
        <w:rPr>
          <w:rFonts w:ascii="仿宋" w:eastAsia="仿宋" w:hAnsi="仿宋" w:cs="仿宋"/>
          <w:color w:val="000000" w:themeColor="text1"/>
        </w:rPr>
        <w:t>像素的网络枪机</w:t>
      </w:r>
      <w:r>
        <w:rPr>
          <w:rFonts w:ascii="仿宋" w:eastAsia="仿宋" w:hAnsi="仿宋" w:cs="仿宋"/>
          <w:color w:val="000000" w:themeColor="text1"/>
        </w:rPr>
        <w:t>/</w:t>
      </w:r>
      <w:r>
        <w:rPr>
          <w:rFonts w:ascii="仿宋" w:eastAsia="仿宋" w:hAnsi="仿宋" w:cs="仿宋"/>
          <w:color w:val="000000" w:themeColor="text1"/>
        </w:rPr>
        <w:t>球机视频并行分析，最低接入分辨率建议</w:t>
      </w:r>
      <w:r>
        <w:rPr>
          <w:rFonts w:ascii="仿宋" w:eastAsia="仿宋" w:hAnsi="仿宋" w:cs="仿宋"/>
          <w:color w:val="000000" w:themeColor="text1"/>
        </w:rPr>
        <w:t>720P</w:t>
      </w:r>
      <w:r>
        <w:rPr>
          <w:rFonts w:ascii="仿宋" w:eastAsia="仿宋" w:hAnsi="仿宋" w:cs="仿宋" w:hint="eastAsia"/>
          <w:color w:val="000000" w:themeColor="text1"/>
        </w:rPr>
        <w:t>；</w:t>
      </w:r>
    </w:p>
    <w:p w:rsidR="00F34BCC" w:rsidRDefault="0071057D">
      <w:pPr>
        <w:pStyle w:val="ad"/>
        <w:spacing w:after="0" w:line="240" w:lineRule="auto"/>
        <w:ind w:firstLine="480"/>
        <w:rPr>
          <w:rFonts w:ascii="仿宋" w:eastAsia="仿宋" w:hAnsi="仿宋" w:cs="仿宋"/>
          <w:color w:val="000000" w:themeColor="text1"/>
        </w:rPr>
      </w:pPr>
      <w:r>
        <w:rPr>
          <w:rFonts w:ascii="仿宋" w:eastAsia="仿宋" w:hAnsi="仿宋" w:cs="仿宋" w:hint="eastAsia"/>
          <w:color w:val="000000" w:themeColor="text1"/>
        </w:rPr>
        <w:lastRenderedPageBreak/>
        <w:t>本期项目针对重点区域</w:t>
      </w:r>
      <w:r>
        <w:rPr>
          <w:rFonts w:ascii="仿宋" w:eastAsia="仿宋" w:hAnsi="仿宋" w:cs="仿宋" w:hint="eastAsia"/>
          <w:color w:val="000000" w:themeColor="text1"/>
        </w:rPr>
        <w:t>50</w:t>
      </w:r>
      <w:r>
        <w:rPr>
          <w:rFonts w:ascii="仿宋" w:eastAsia="仿宋" w:hAnsi="仿宋" w:cs="仿宋" w:hint="eastAsia"/>
          <w:color w:val="000000" w:themeColor="text1"/>
        </w:rPr>
        <w:t>路视频启用</w:t>
      </w:r>
      <w:r>
        <w:rPr>
          <w:rFonts w:ascii="仿宋" w:eastAsia="仿宋" w:hAnsi="仿宋" w:cs="仿宋" w:hint="eastAsia"/>
          <w:color w:val="000000" w:themeColor="text1"/>
        </w:rPr>
        <w:t>AI</w:t>
      </w:r>
      <w:r>
        <w:rPr>
          <w:rFonts w:ascii="仿宋" w:eastAsia="仿宋" w:hAnsi="仿宋" w:cs="仿宋" w:hint="eastAsia"/>
          <w:color w:val="000000" w:themeColor="text1"/>
        </w:rPr>
        <w:t>视频管理方式进行事件预警，各路监测内容视需求制定。</w:t>
      </w:r>
    </w:p>
    <w:p w:rsidR="00F34BCC" w:rsidRDefault="00F34BCC">
      <w:pPr>
        <w:pStyle w:val="ad"/>
        <w:spacing w:after="0" w:line="240" w:lineRule="auto"/>
        <w:ind w:firstLine="480"/>
        <w:rPr>
          <w:rFonts w:ascii="仿宋" w:eastAsia="仿宋" w:hAnsi="仿宋" w:cs="仿宋"/>
          <w:color w:val="000000" w:themeColor="text1"/>
        </w:rPr>
      </w:pPr>
    </w:p>
    <w:p w:rsidR="00F34BCC" w:rsidRDefault="0071057D">
      <w:pPr>
        <w:pStyle w:val="3"/>
        <w:numPr>
          <w:ilvl w:val="2"/>
          <w:numId w:val="3"/>
        </w:numPr>
        <w:spacing w:line="240" w:lineRule="auto"/>
        <w:rPr>
          <w:rFonts w:ascii="仿宋" w:eastAsia="仿宋" w:hAnsi="仿宋" w:cs="仿宋"/>
          <w:color w:val="000000" w:themeColor="text1"/>
        </w:rPr>
      </w:pPr>
      <w:bookmarkStart w:id="125" w:name="_Toc21555"/>
      <w:r>
        <w:rPr>
          <w:rFonts w:ascii="仿宋" w:eastAsia="仿宋" w:hAnsi="仿宋" w:cs="仿宋" w:hint="eastAsia"/>
          <w:color w:val="000000" w:themeColor="text1"/>
        </w:rPr>
        <w:t>应急指挥视讯管理平台升级</w:t>
      </w:r>
      <w:bookmarkEnd w:id="125"/>
      <w:r>
        <w:rPr>
          <w:rFonts w:ascii="仿宋" w:eastAsia="仿宋" w:hAnsi="仿宋" w:cs="仿宋" w:hint="eastAsia"/>
          <w:color w:val="000000" w:themeColor="text1"/>
        </w:rPr>
        <w:t xml:space="preserve"> </w:t>
      </w:r>
    </w:p>
    <w:p w:rsidR="00F34BCC" w:rsidRDefault="0071057D">
      <w:pPr>
        <w:pStyle w:val="ab"/>
        <w:widowControl/>
        <w:spacing w:line="240" w:lineRule="auto"/>
        <w:ind w:firstLine="480"/>
        <w:jc w:val="left"/>
        <w:rPr>
          <w:rFonts w:ascii="仿宋" w:eastAsia="仿宋" w:hAnsi="仿宋" w:cs="仿宋"/>
          <w:color w:val="000000" w:themeColor="text1"/>
          <w:lang w:bidi="ar"/>
        </w:rPr>
      </w:pPr>
      <w:r>
        <w:rPr>
          <w:rFonts w:ascii="仿宋" w:eastAsia="仿宋" w:hAnsi="仿宋" w:cs="仿宋" w:hint="eastAsia"/>
          <w:color w:val="000000" w:themeColor="text1"/>
          <w:lang w:bidi="ar"/>
        </w:rPr>
        <w:t>目前呼和浩特市交通运输综合行政执法支队执法记录仪采用海能达</w:t>
      </w:r>
      <w:r>
        <w:rPr>
          <w:rFonts w:ascii="仿宋" w:eastAsia="仿宋" w:hAnsi="仿宋" w:cs="仿宋" w:hint="eastAsia"/>
          <w:color w:val="000000" w:themeColor="text1"/>
          <w:lang w:bidi="ar"/>
        </w:rPr>
        <w:t>HyTalk</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P-PoC3000</w:t>
      </w:r>
      <w:r>
        <w:rPr>
          <w:rFonts w:ascii="仿宋" w:eastAsia="仿宋" w:hAnsi="仿宋" w:cs="仿宋" w:hint="eastAsia"/>
          <w:color w:val="000000" w:themeColor="text1"/>
          <w:lang w:bidi="ar"/>
        </w:rPr>
        <w:t>），为实现交通运输执法人员执法时的实时对讲、实时视频采集回传及平台调度管理等多方面智能管理功能，从而实现智慧交通执法，需视讯管理平台。</w:t>
      </w:r>
    </w:p>
    <w:p w:rsidR="00F34BCC" w:rsidRDefault="0071057D">
      <w:pPr>
        <w:pStyle w:val="ab"/>
        <w:widowControl/>
        <w:spacing w:line="240" w:lineRule="auto"/>
        <w:ind w:firstLine="480"/>
        <w:jc w:val="left"/>
        <w:rPr>
          <w:rFonts w:ascii="仿宋" w:eastAsia="仿宋" w:hAnsi="仿宋" w:cs="仿宋"/>
          <w:color w:val="000000" w:themeColor="text1"/>
          <w:lang w:bidi="ar"/>
        </w:rPr>
      </w:pPr>
      <w:r>
        <w:rPr>
          <w:rFonts w:ascii="仿宋" w:eastAsia="仿宋" w:hAnsi="仿宋" w:cs="仿宋" w:hint="eastAsia"/>
          <w:color w:val="000000" w:themeColor="text1"/>
          <w:lang w:bidi="ar"/>
        </w:rPr>
        <w:t>管理平台定位于公网的多媒体通信，提供语音、视频、数据等不同类型的通信业务。用户在智能手机（操作系统</w:t>
      </w:r>
      <w:r>
        <w:rPr>
          <w:rFonts w:ascii="仿宋" w:eastAsia="仿宋" w:hAnsi="仿宋" w:cs="仿宋" w:hint="eastAsia"/>
          <w:color w:val="000000" w:themeColor="text1"/>
          <w:lang w:bidi="ar"/>
        </w:rPr>
        <w:t>Andriod</w:t>
      </w:r>
      <w:r>
        <w:rPr>
          <w:rFonts w:ascii="仿宋" w:eastAsia="仿宋" w:hAnsi="仿宋" w:cs="仿宋" w:hint="eastAsia"/>
          <w:color w:val="000000" w:themeColor="text1"/>
          <w:lang w:bidi="ar"/>
        </w:rPr>
        <w:t>）、智能对讲机、执法记录仪上安装客户端软件，依托公网基站（</w:t>
      </w:r>
      <w:r>
        <w:rPr>
          <w:rFonts w:ascii="仿宋" w:eastAsia="仿宋" w:hAnsi="仿宋" w:cs="仿宋" w:hint="eastAsia"/>
          <w:color w:val="000000" w:themeColor="text1"/>
          <w:lang w:bidi="ar"/>
        </w:rPr>
        <w:t>3G/4G</w:t>
      </w:r>
      <w:r>
        <w:rPr>
          <w:rFonts w:ascii="仿宋" w:eastAsia="仿宋" w:hAnsi="仿宋" w:cs="仿宋" w:hint="eastAsia"/>
          <w:color w:val="000000" w:themeColor="text1"/>
          <w:lang w:bidi="ar"/>
        </w:rPr>
        <w:t>）或</w:t>
      </w:r>
      <w:r>
        <w:rPr>
          <w:rFonts w:ascii="仿宋" w:eastAsia="仿宋" w:hAnsi="仿宋" w:cs="仿宋" w:hint="eastAsia"/>
          <w:color w:val="000000" w:themeColor="text1"/>
          <w:lang w:bidi="ar"/>
        </w:rPr>
        <w:t>Wi-Fi</w:t>
      </w:r>
      <w:r>
        <w:rPr>
          <w:rFonts w:ascii="仿宋" w:eastAsia="仿宋" w:hAnsi="仿宋" w:cs="仿宋" w:hint="eastAsia"/>
          <w:color w:val="000000" w:themeColor="text1"/>
          <w:lang w:bidi="ar"/>
        </w:rPr>
        <w:t>接入管理系统，即可快速地进行“一对一”或“一对多”通信。</w:t>
      </w:r>
    </w:p>
    <w:p w:rsidR="00F34BCC" w:rsidRDefault="0071057D">
      <w:pPr>
        <w:pStyle w:val="ab"/>
        <w:widowControl/>
        <w:spacing w:line="240" w:lineRule="auto"/>
        <w:ind w:firstLine="480"/>
        <w:jc w:val="left"/>
        <w:rPr>
          <w:rFonts w:ascii="仿宋" w:eastAsia="仿宋" w:hAnsi="仿宋" w:cs="仿宋"/>
          <w:color w:val="000000" w:themeColor="text1"/>
          <w:lang w:bidi="ar"/>
        </w:rPr>
      </w:pPr>
      <w:r>
        <w:rPr>
          <w:rFonts w:ascii="仿宋" w:eastAsia="仿宋" w:hAnsi="仿宋" w:cs="仿宋" w:hint="eastAsia"/>
          <w:color w:val="000000" w:themeColor="text1"/>
          <w:lang w:bidi="ar"/>
        </w:rPr>
        <w:t>管理平台提供</w:t>
      </w:r>
      <w:r>
        <w:rPr>
          <w:rFonts w:ascii="仿宋" w:eastAsia="仿宋" w:hAnsi="仿宋" w:cs="仿宋" w:hint="eastAsia"/>
          <w:color w:val="000000" w:themeColor="text1"/>
          <w:lang w:bidi="ar"/>
        </w:rPr>
        <w:t>PTT</w:t>
      </w:r>
      <w:r>
        <w:rPr>
          <w:rFonts w:ascii="仿宋" w:eastAsia="仿宋" w:hAnsi="仿宋" w:cs="仿宋" w:hint="eastAsia"/>
          <w:color w:val="000000" w:themeColor="text1"/>
          <w:lang w:bidi="ar"/>
        </w:rPr>
        <w:t>通信业务，全双工音视频通信业务，半双工语音通信业务，</w:t>
      </w:r>
      <w:r>
        <w:rPr>
          <w:rFonts w:ascii="仿宋" w:eastAsia="仿宋" w:hAnsi="仿宋" w:cs="仿宋" w:hint="eastAsia"/>
          <w:color w:val="000000" w:themeColor="text1"/>
          <w:lang w:bidi="ar"/>
        </w:rPr>
        <w:t>IM</w:t>
      </w:r>
      <w:r>
        <w:rPr>
          <w:rFonts w:ascii="仿宋" w:eastAsia="仿宋" w:hAnsi="仿宋" w:cs="仿宋" w:hint="eastAsia"/>
          <w:color w:val="000000" w:themeColor="text1"/>
          <w:lang w:bidi="ar"/>
        </w:rPr>
        <w:t>消息通信业务、定位业务以满足各场景使用需要；能够为用户提供各种类型的智能对讲终端，</w:t>
      </w:r>
      <w:r>
        <w:rPr>
          <w:rFonts w:ascii="仿宋" w:eastAsia="仿宋" w:hAnsi="仿宋" w:cs="仿宋" w:hint="eastAsia"/>
          <w:color w:val="000000" w:themeColor="text1"/>
          <w:lang w:bidi="ar"/>
        </w:rPr>
        <w:t>POC</w:t>
      </w:r>
      <w:r>
        <w:rPr>
          <w:rFonts w:ascii="仿宋" w:eastAsia="仿宋" w:hAnsi="仿宋" w:cs="仿宋" w:hint="eastAsia"/>
          <w:color w:val="000000" w:themeColor="text1"/>
          <w:lang w:bidi="ar"/>
        </w:rPr>
        <w:t>系统，</w:t>
      </w:r>
      <w:r>
        <w:rPr>
          <w:rFonts w:ascii="仿宋" w:eastAsia="仿宋" w:hAnsi="仿宋" w:cs="仿宋" w:hint="eastAsia"/>
          <w:color w:val="000000" w:themeColor="text1"/>
          <w:lang w:bidi="ar"/>
        </w:rPr>
        <w:t>POC</w:t>
      </w:r>
      <w:r>
        <w:rPr>
          <w:rFonts w:ascii="仿宋" w:eastAsia="仿宋" w:hAnsi="仿宋" w:cs="仿宋" w:hint="eastAsia"/>
          <w:color w:val="000000" w:themeColor="text1"/>
          <w:lang w:bidi="ar"/>
        </w:rPr>
        <w:t>网管、多媒体调度、终端管理、位置服务等完整的解决方案端到端产品及应用，满足多样化终端选择及具备完整应用系统的需要。</w:t>
      </w:r>
    </w:p>
    <w:p w:rsidR="00F34BCC" w:rsidRDefault="0071057D">
      <w:pPr>
        <w:pStyle w:val="3"/>
        <w:numPr>
          <w:ilvl w:val="2"/>
          <w:numId w:val="3"/>
        </w:numPr>
        <w:spacing w:line="240" w:lineRule="auto"/>
        <w:rPr>
          <w:rFonts w:ascii="仿宋" w:eastAsia="仿宋" w:hAnsi="仿宋" w:cs="仿宋"/>
          <w:color w:val="000000" w:themeColor="text1"/>
        </w:rPr>
      </w:pPr>
      <w:bookmarkStart w:id="126" w:name="_Toc29329"/>
      <w:r>
        <w:rPr>
          <w:rFonts w:ascii="仿宋" w:eastAsia="仿宋" w:hAnsi="仿宋" w:cs="仿宋" w:hint="eastAsia"/>
          <w:color w:val="000000" w:themeColor="text1"/>
        </w:rPr>
        <w:t>数据库系统</w:t>
      </w:r>
      <w:bookmarkEnd w:id="126"/>
    </w:p>
    <w:p w:rsidR="00F34BCC" w:rsidRDefault="0071057D">
      <w:pPr>
        <w:pStyle w:val="ab"/>
        <w:widowControl/>
        <w:spacing w:line="240" w:lineRule="auto"/>
        <w:ind w:firstLine="480"/>
        <w:jc w:val="left"/>
        <w:rPr>
          <w:rFonts w:ascii="仿宋" w:eastAsia="仿宋" w:hAnsi="仿宋" w:cs="仿宋"/>
          <w:color w:val="000000" w:themeColor="text1"/>
          <w:lang w:bidi="ar"/>
        </w:rPr>
      </w:pPr>
      <w:r>
        <w:rPr>
          <w:rFonts w:ascii="仿宋" w:eastAsia="仿宋" w:hAnsi="仿宋" w:cs="仿宋" w:hint="eastAsia"/>
          <w:color w:val="000000" w:themeColor="text1"/>
          <w:lang w:bidi="ar"/>
        </w:rPr>
        <w:t>国产化数据库，具备数据存储、访问控制、身份鉴别、安全审计和数据备份恢复等功能。产品部暑在云端服务器，以后台服务形式运行，数据库管理员及用户在管理主机上通过图形化管理工具管理系统或命令行工具，可实现对数据对象（表</w:t>
      </w:r>
      <w:r>
        <w:rPr>
          <w:rFonts w:ascii="仿宋" w:eastAsia="仿宋" w:hAnsi="仿宋" w:cs="仿宋" w:hint="eastAsia"/>
          <w:color w:val="000000" w:themeColor="text1"/>
          <w:lang w:bidi="ar"/>
        </w:rPr>
        <w:t>、视图、约束、索引、触发器、存储过程等）的配置管理；开发人员可通过标准化数据库访问接口，开发基于数据库的应用系统和软件产品。需同时支持虚拟机和物理机的部署，全线支持主流的基础设施平台，兼容国产软硬件环境及国产操作系统，数据库服务实例支持弹性伸缩，可随业务和数据变化进行自动调整，能够提供国产关系型数据库服务，包括并行计算集群、主备集群、读写分离集群服务的发放，单数据库实例</w:t>
      </w:r>
      <w:r>
        <w:rPr>
          <w:rFonts w:ascii="仿宋" w:eastAsia="仿宋" w:hAnsi="仿宋" w:cs="仿宋" w:hint="eastAsia"/>
          <w:color w:val="000000" w:themeColor="text1"/>
          <w:lang w:bidi="ar"/>
        </w:rPr>
        <w:t>TPS</w:t>
      </w:r>
      <w:r>
        <w:rPr>
          <w:rFonts w:ascii="仿宋" w:eastAsia="仿宋" w:hAnsi="仿宋" w:cs="仿宋" w:hint="eastAsia"/>
          <w:color w:val="000000" w:themeColor="text1"/>
          <w:lang w:bidi="ar"/>
        </w:rPr>
        <w:t>值达到</w:t>
      </w:r>
      <w:r>
        <w:rPr>
          <w:rFonts w:ascii="仿宋" w:eastAsia="仿宋" w:hAnsi="仿宋" w:cs="仿宋" w:hint="eastAsia"/>
          <w:color w:val="000000" w:themeColor="text1"/>
          <w:lang w:bidi="ar"/>
        </w:rPr>
        <w:t>3000</w:t>
      </w:r>
      <w:r>
        <w:rPr>
          <w:rFonts w:ascii="仿宋" w:eastAsia="仿宋" w:hAnsi="仿宋" w:cs="仿宋" w:hint="eastAsia"/>
          <w:color w:val="000000" w:themeColor="text1"/>
          <w:lang w:bidi="ar"/>
        </w:rPr>
        <w:t>以上。支持数据库访问白名单功能。</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基本要求</w:t>
      </w:r>
    </w:p>
    <w:p w:rsidR="00F34BCC" w:rsidRDefault="0071057D">
      <w:pPr>
        <w:autoSpaceDE w:val="0"/>
        <w:autoSpaceDN w:val="0"/>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国产生态的兼容适配是数据库产品能否实现整体替代的关键因素，涉及到产品之间的适</w:t>
      </w:r>
      <w:r>
        <w:rPr>
          <w:rFonts w:ascii="仿宋" w:eastAsia="仿宋" w:hAnsi="仿宋" w:cs="仿宋" w:hint="eastAsia"/>
          <w:color w:val="000000" w:themeColor="text1"/>
          <w:lang w:bidi="ar"/>
        </w:rPr>
        <w:t>配能力，以及国产化生态本身是否完整。对于数据库而言，需要具备多平台支持，包括国产</w:t>
      </w:r>
      <w:r>
        <w:rPr>
          <w:rFonts w:ascii="仿宋" w:eastAsia="仿宋" w:hAnsi="仿宋" w:cs="仿宋" w:hint="eastAsia"/>
          <w:color w:val="000000" w:themeColor="text1"/>
          <w:lang w:bidi="ar"/>
        </w:rPr>
        <w:t xml:space="preserve">CPU </w:t>
      </w:r>
      <w:r>
        <w:rPr>
          <w:rFonts w:ascii="仿宋" w:eastAsia="仿宋" w:hAnsi="仿宋" w:cs="仿宋" w:hint="eastAsia"/>
          <w:color w:val="000000" w:themeColor="text1"/>
          <w:lang w:bidi="ar"/>
        </w:rPr>
        <w:t>、计算机整机、操作系统、应用系统等进行兼容适配，满足信创项目需求。</w:t>
      </w:r>
    </w:p>
    <w:p w:rsidR="00F34BCC" w:rsidRDefault="0071057D">
      <w:pPr>
        <w:autoSpaceDE w:val="0"/>
        <w:autoSpaceDN w:val="0"/>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数据库需要是具备自主知识产权的国产数据库产品，已经完成与主流国产基础软、硬件平台的适配工作，完成与主流应用系统开发商的适配工作。对于客户</w:t>
      </w:r>
      <w:r w:rsidR="009867BB">
        <w:rPr>
          <w:rFonts w:ascii="仿宋" w:eastAsia="仿宋" w:hAnsi="仿宋" w:cs="仿宋" w:hint="eastAsia"/>
          <w:color w:val="000000" w:themeColor="text1"/>
          <w:lang w:bidi="ar"/>
        </w:rPr>
        <w:t>***</w:t>
      </w:r>
      <w:bookmarkStart w:id="127" w:name="_GoBack"/>
      <w:bookmarkEnd w:id="127"/>
      <w:r>
        <w:rPr>
          <w:rFonts w:ascii="仿宋" w:eastAsia="仿宋" w:hAnsi="仿宋" w:cs="仿宋" w:hint="eastAsia"/>
          <w:color w:val="000000" w:themeColor="text1"/>
          <w:lang w:bidi="ar"/>
        </w:rPr>
        <w:t>替代过程中在线业务系统的迁移需求，数据库提供完整解决方案，产品层面提供对多种商用数据库兼容，包括</w:t>
      </w:r>
      <w:r>
        <w:rPr>
          <w:rFonts w:ascii="仿宋" w:eastAsia="仿宋" w:hAnsi="仿宋" w:cs="仿宋" w:hint="eastAsia"/>
          <w:color w:val="000000" w:themeColor="text1"/>
          <w:lang w:bidi="ar"/>
        </w:rPr>
        <w:t>Oracle</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SQL Server</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MySQL</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DB2</w:t>
      </w:r>
      <w:r>
        <w:rPr>
          <w:rFonts w:ascii="仿宋" w:eastAsia="仿宋" w:hAnsi="仿宋" w:cs="仿宋" w:hint="eastAsia"/>
          <w:color w:val="000000" w:themeColor="text1"/>
          <w:lang w:bidi="ar"/>
        </w:rPr>
        <w:t>等。同时提供自主研发的数据迁移工具，配备专业的迁移服务团队，进行</w:t>
      </w:r>
      <w:r>
        <w:rPr>
          <w:rFonts w:ascii="仿宋" w:eastAsia="仿宋" w:hAnsi="仿宋" w:cs="仿宋" w:hint="eastAsia"/>
          <w:color w:val="000000" w:themeColor="text1"/>
          <w:lang w:bidi="ar"/>
        </w:rPr>
        <w:t>异构数据库及应用之间的平滑迁移，减少国产化过程中迁移工作的工作量。</w:t>
      </w:r>
      <w:bookmarkStart w:id="128" w:name="_Toc1240"/>
    </w:p>
    <w:p w:rsidR="00F34BCC" w:rsidRDefault="0071057D">
      <w:pPr>
        <w:autoSpaceDE w:val="0"/>
        <w:autoSpaceDN w:val="0"/>
        <w:spacing w:line="240" w:lineRule="auto"/>
        <w:ind w:firstLine="482"/>
        <w:rPr>
          <w:rFonts w:ascii="仿宋" w:eastAsia="仿宋" w:hAnsi="仿宋" w:cs="仿宋"/>
          <w:b/>
          <w:bCs/>
          <w:color w:val="000000" w:themeColor="text1"/>
        </w:rPr>
      </w:pPr>
      <w:r>
        <w:rPr>
          <w:rFonts w:ascii="仿宋" w:eastAsia="仿宋" w:hAnsi="仿宋" w:cs="仿宋" w:hint="eastAsia"/>
          <w:b/>
          <w:bCs/>
          <w:color w:val="000000" w:themeColor="text1"/>
        </w:rPr>
        <w:t>智慧交通可视化</w:t>
      </w:r>
      <w:bookmarkEnd w:id="121"/>
      <w:bookmarkEnd w:id="122"/>
      <w:bookmarkEnd w:id="128"/>
      <w:r>
        <w:rPr>
          <w:rFonts w:hint="eastAsia"/>
          <w:color w:val="000000" w:themeColor="text1"/>
        </w:rPr>
        <w:t xml:space="preserve"> </w:t>
      </w:r>
    </w:p>
    <w:p w:rsidR="00F34BCC" w:rsidRDefault="0071057D">
      <w:pPr>
        <w:pStyle w:val="3"/>
        <w:numPr>
          <w:ilvl w:val="2"/>
          <w:numId w:val="3"/>
        </w:numPr>
        <w:spacing w:line="240" w:lineRule="auto"/>
        <w:rPr>
          <w:rFonts w:ascii="仿宋" w:eastAsia="仿宋" w:hAnsi="仿宋" w:cs="仿宋"/>
          <w:color w:val="000000" w:themeColor="text1"/>
        </w:rPr>
      </w:pPr>
      <w:bookmarkStart w:id="129" w:name="_Toc9433"/>
      <w:bookmarkStart w:id="130" w:name="_Toc6305"/>
      <w:r>
        <w:rPr>
          <w:rFonts w:ascii="仿宋" w:eastAsia="仿宋" w:hAnsi="仿宋" w:cs="仿宋" w:hint="eastAsia"/>
          <w:color w:val="000000" w:themeColor="text1"/>
        </w:rPr>
        <w:t>需求分析</w:t>
      </w:r>
      <w:bookmarkEnd w:id="129"/>
    </w:p>
    <w:p w:rsidR="00F34BCC" w:rsidRDefault="0071057D">
      <w:pPr>
        <w:autoSpaceDE w:val="0"/>
        <w:autoSpaceDN w:val="0"/>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围绕缓解城市交通拥堵、提升公众服务能力、提高综合运输协调能力等重点工作，以应用效能提升为主题，以提高管理的精细化、服务的精准化为核心，以构建各级协同工作平台为抓手，搭建综合交通运行指挥平台</w:t>
      </w:r>
      <w:r>
        <w:rPr>
          <w:rFonts w:ascii="仿宋" w:eastAsia="仿宋" w:hAnsi="仿宋" w:cs="仿宋" w:hint="eastAsia"/>
          <w:color w:val="000000" w:themeColor="text1"/>
          <w:lang w:bidi="ar"/>
        </w:rPr>
        <w:t>TOCC</w:t>
      </w:r>
      <w:r>
        <w:rPr>
          <w:rFonts w:ascii="仿宋" w:eastAsia="仿宋" w:hAnsi="仿宋" w:cs="仿宋" w:hint="eastAsia"/>
          <w:color w:val="000000" w:themeColor="text1"/>
          <w:lang w:bidi="ar"/>
        </w:rPr>
        <w:t>，构建融合监测、</w:t>
      </w:r>
      <w:r>
        <w:rPr>
          <w:rFonts w:ascii="仿宋" w:eastAsia="仿宋" w:hAnsi="仿宋" w:cs="仿宋" w:hint="eastAsia"/>
          <w:color w:val="000000" w:themeColor="text1"/>
          <w:lang w:bidi="ar"/>
        </w:rPr>
        <w:lastRenderedPageBreak/>
        <w:t>监管于一体的综合交通运输体系，全面掌握全市交通运行状况，促进交通发展模式从各行业独立运行向综合协调运行转变，实现全市综合交通运输的统筹、协调和联动。</w:t>
      </w:r>
    </w:p>
    <w:p w:rsidR="00F34BCC" w:rsidRDefault="0071057D">
      <w:pPr>
        <w:pStyle w:val="3"/>
        <w:numPr>
          <w:ilvl w:val="2"/>
          <w:numId w:val="3"/>
        </w:numPr>
        <w:spacing w:line="240" w:lineRule="auto"/>
        <w:rPr>
          <w:rFonts w:ascii="仿宋" w:eastAsia="仿宋" w:hAnsi="仿宋" w:cs="仿宋"/>
          <w:color w:val="000000" w:themeColor="text1"/>
        </w:rPr>
      </w:pPr>
      <w:bookmarkStart w:id="131" w:name="_Toc22348"/>
      <w:r>
        <w:rPr>
          <w:rFonts w:ascii="仿宋" w:eastAsia="仿宋" w:hAnsi="仿宋" w:cs="仿宋" w:hint="eastAsia"/>
          <w:color w:val="000000" w:themeColor="text1"/>
        </w:rPr>
        <w:t>交通全景可视化</w:t>
      </w:r>
      <w:bookmarkEnd w:id="131"/>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建立交通运输综合运行统一工作环境，实现</w:t>
      </w:r>
      <w:r>
        <w:rPr>
          <w:rFonts w:eastAsia="仿宋" w:hint="eastAsia"/>
          <w:color w:val="000000" w:themeColor="text1"/>
        </w:rPr>
        <w:t>出入城口</w:t>
      </w:r>
      <w:r>
        <w:rPr>
          <w:rFonts w:eastAsia="仿宋"/>
          <w:color w:val="000000" w:themeColor="text1"/>
        </w:rPr>
        <w:t>、</w:t>
      </w:r>
      <w:r>
        <w:rPr>
          <w:rFonts w:eastAsia="仿宋" w:hint="eastAsia"/>
          <w:color w:val="000000" w:themeColor="text1"/>
        </w:rPr>
        <w:t>国省干线</w:t>
      </w:r>
      <w:r>
        <w:rPr>
          <w:rFonts w:eastAsia="仿宋"/>
          <w:color w:val="000000" w:themeColor="text1"/>
        </w:rPr>
        <w:t>、地面公交、出租汽车、共享单车、道路客运、铁路客运、民航客运、</w:t>
      </w:r>
      <w:r>
        <w:rPr>
          <w:rFonts w:eastAsia="仿宋" w:hint="eastAsia"/>
          <w:color w:val="000000" w:themeColor="text1"/>
        </w:rPr>
        <w:t>水路</w:t>
      </w:r>
      <w:r>
        <w:rPr>
          <w:rFonts w:eastAsia="仿宋"/>
          <w:color w:val="000000" w:themeColor="text1"/>
        </w:rPr>
        <w:t>运输、维修、驾培、物流、交通工程建设等领域的日常监测，以及节假日、交通吸引点等专题监测，实现对多交通领域、多粒度的动态运行监测和预警，全面掌握综合交通运行状况</w:t>
      </w:r>
      <w:r>
        <w:rPr>
          <w:rFonts w:eastAsia="仿宋" w:hint="eastAsia"/>
          <w:color w:val="000000" w:themeColor="text1"/>
        </w:rPr>
        <w:t>。</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color w:val="000000" w:themeColor="text1"/>
        </w:rPr>
        <w:t>行业关键指标监测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针对交通行业关键指标进行概览展示，便于了解每日交通运行概况。</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color w:val="000000" w:themeColor="text1"/>
        </w:rPr>
        <w:t>交通地图监测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集成运行监测系统中公交车、巡游出租车、网约车、两客一危、客运等车辆图层在一张图中进行展示，并融合执法车、执法记录仪、视频等执法资源，实现交通一张图。</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综合交通行业监管</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以维护交通运输市场秩序为目的，对行业监管业务深层分析，通过信息化手段主动发现异常经营行为，助力企业监管，营造安全有序的交通环境。</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hint="eastAsia"/>
          <w:color w:val="000000" w:themeColor="text1"/>
        </w:rPr>
        <w:t>）</w:t>
      </w:r>
      <w:r>
        <w:rPr>
          <w:rFonts w:eastAsia="仿宋"/>
          <w:color w:val="000000" w:themeColor="text1"/>
        </w:rPr>
        <w:t>.</w:t>
      </w:r>
      <w:r>
        <w:rPr>
          <w:rFonts w:eastAsia="仿宋"/>
          <w:color w:val="000000" w:themeColor="text1"/>
        </w:rPr>
        <w:t>民航监管</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基于航班信息、航班取消</w:t>
      </w:r>
      <w:r>
        <w:rPr>
          <w:rFonts w:eastAsia="仿宋"/>
          <w:color w:val="000000" w:themeColor="text1"/>
        </w:rPr>
        <w:t>/</w:t>
      </w:r>
      <w:r>
        <w:rPr>
          <w:rFonts w:eastAsia="仿宋"/>
          <w:color w:val="000000" w:themeColor="text1"/>
        </w:rPr>
        <w:t>延误信息、到离港客流信息等，实现民航客运监测监管，包括总体监测、到离港旅客数监测、航班架次监测、取消</w:t>
      </w:r>
      <w:r>
        <w:rPr>
          <w:rFonts w:eastAsia="仿宋"/>
          <w:color w:val="000000" w:themeColor="text1"/>
        </w:rPr>
        <w:t>/</w:t>
      </w:r>
      <w:r>
        <w:rPr>
          <w:rFonts w:eastAsia="仿宋"/>
          <w:color w:val="000000" w:themeColor="text1"/>
        </w:rPr>
        <w:t>延误航班监测和航班动态</w:t>
      </w:r>
      <w:r>
        <w:rPr>
          <w:rFonts w:eastAsia="仿宋"/>
          <w:color w:val="000000" w:themeColor="text1"/>
        </w:rPr>
        <w:t>OD</w:t>
      </w:r>
      <w:r>
        <w:rPr>
          <w:rFonts w:eastAsia="仿宋"/>
          <w:color w:val="000000" w:themeColor="text1"/>
        </w:rPr>
        <w:t>。</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hint="eastAsia"/>
          <w:color w:val="000000" w:themeColor="text1"/>
        </w:rPr>
        <w:t>）</w:t>
      </w:r>
      <w:r>
        <w:rPr>
          <w:rFonts w:eastAsia="仿宋"/>
          <w:color w:val="000000" w:themeColor="text1"/>
        </w:rPr>
        <w:t>.</w:t>
      </w:r>
      <w:r>
        <w:rPr>
          <w:rFonts w:eastAsia="仿宋"/>
          <w:color w:val="000000" w:themeColor="text1"/>
        </w:rPr>
        <w:t>铁路监管</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根据铁路运输列车运行时刻表及运营数据，以日为粒度，对铁路客运监测监管，包括铁路客运总体监测、各火车站上下车旅客数监测及对比、列车运行情况监测等。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hint="eastAsia"/>
          <w:color w:val="000000" w:themeColor="text1"/>
        </w:rPr>
        <w:t>）</w:t>
      </w:r>
      <w:r>
        <w:rPr>
          <w:rFonts w:eastAsia="仿宋"/>
          <w:color w:val="000000" w:themeColor="text1"/>
        </w:rPr>
        <w:t>.</w:t>
      </w:r>
      <w:r>
        <w:rPr>
          <w:rFonts w:eastAsia="仿宋"/>
          <w:color w:val="000000" w:themeColor="text1"/>
        </w:rPr>
        <w:t>地铁监管</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实现</w:t>
      </w:r>
      <w:r>
        <w:rPr>
          <w:rFonts w:eastAsia="仿宋"/>
          <w:color w:val="000000" w:themeColor="text1"/>
        </w:rPr>
        <w:t>“</w:t>
      </w:r>
      <w:r>
        <w:rPr>
          <w:rFonts w:eastAsia="仿宋"/>
          <w:color w:val="000000" w:themeColor="text1"/>
        </w:rPr>
        <w:t>地铁监管系统</w:t>
      </w:r>
      <w:r>
        <w:rPr>
          <w:rFonts w:eastAsia="仿宋"/>
          <w:color w:val="000000" w:themeColor="text1"/>
        </w:rPr>
        <w:t>”</w:t>
      </w:r>
      <w:r>
        <w:rPr>
          <w:rFonts w:eastAsia="仿宋"/>
          <w:color w:val="000000" w:themeColor="text1"/>
        </w:rPr>
        <w:t>的页面集成</w:t>
      </w:r>
      <w:r>
        <w:rPr>
          <w:rFonts w:eastAsia="仿宋"/>
          <w:color w:val="000000" w:themeColor="text1"/>
        </w:rPr>
        <w:tab/>
      </w:r>
      <w:r>
        <w:rPr>
          <w:rFonts w:eastAsia="仿宋"/>
          <w:color w:val="000000" w:themeColor="text1"/>
        </w:rPr>
        <w:t>。</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hint="eastAsia"/>
          <w:color w:val="000000" w:themeColor="text1"/>
        </w:rPr>
        <w:t>）</w:t>
      </w:r>
      <w:r>
        <w:rPr>
          <w:rFonts w:eastAsia="仿宋"/>
          <w:color w:val="000000" w:themeColor="text1"/>
        </w:rPr>
        <w:t>.</w:t>
      </w:r>
      <w:r>
        <w:rPr>
          <w:rFonts w:eastAsia="仿宋"/>
          <w:color w:val="000000" w:themeColor="text1"/>
        </w:rPr>
        <w:t>公交监管</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实现</w:t>
      </w:r>
      <w:r>
        <w:rPr>
          <w:rFonts w:eastAsia="仿宋"/>
          <w:color w:val="000000" w:themeColor="text1"/>
        </w:rPr>
        <w:t>“</w:t>
      </w:r>
      <w:r>
        <w:rPr>
          <w:rFonts w:eastAsia="仿宋"/>
          <w:color w:val="000000" w:themeColor="text1"/>
        </w:rPr>
        <w:t>公交监管系统</w:t>
      </w:r>
      <w:r>
        <w:rPr>
          <w:rFonts w:eastAsia="仿宋"/>
          <w:color w:val="000000" w:themeColor="text1"/>
        </w:rPr>
        <w:t>”</w:t>
      </w:r>
      <w:r>
        <w:rPr>
          <w:rFonts w:eastAsia="仿宋"/>
          <w:color w:val="000000" w:themeColor="text1"/>
        </w:rPr>
        <w:t>的页面集成</w:t>
      </w:r>
      <w:r>
        <w:rPr>
          <w:rFonts w:eastAsia="仿宋"/>
          <w:color w:val="000000" w:themeColor="text1"/>
        </w:rPr>
        <w:tab/>
      </w:r>
      <w:r>
        <w:rPr>
          <w:rFonts w:eastAsia="仿宋"/>
          <w:color w:val="000000" w:themeColor="text1"/>
        </w:rPr>
        <w:t>。</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5</w:t>
      </w:r>
      <w:r>
        <w:rPr>
          <w:rFonts w:eastAsia="仿宋" w:hint="eastAsia"/>
          <w:color w:val="000000" w:themeColor="text1"/>
        </w:rPr>
        <w:t>）</w:t>
      </w:r>
      <w:r>
        <w:rPr>
          <w:rFonts w:eastAsia="仿宋"/>
          <w:color w:val="000000" w:themeColor="text1"/>
        </w:rPr>
        <w:t>.</w:t>
      </w:r>
      <w:r>
        <w:rPr>
          <w:rFonts w:eastAsia="仿宋"/>
          <w:color w:val="000000" w:themeColor="text1"/>
        </w:rPr>
        <w:t>巡游出租车监管</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实现</w:t>
      </w:r>
      <w:r>
        <w:rPr>
          <w:rFonts w:eastAsia="仿宋"/>
          <w:color w:val="000000" w:themeColor="text1"/>
        </w:rPr>
        <w:t>“</w:t>
      </w:r>
      <w:r>
        <w:rPr>
          <w:rFonts w:eastAsia="仿宋"/>
          <w:color w:val="000000" w:themeColor="text1"/>
        </w:rPr>
        <w:t>巡游出租车管理系统</w:t>
      </w:r>
      <w:r>
        <w:rPr>
          <w:rFonts w:eastAsia="仿宋"/>
          <w:color w:val="000000" w:themeColor="text1"/>
        </w:rPr>
        <w:t>”</w:t>
      </w:r>
      <w:r>
        <w:rPr>
          <w:rFonts w:eastAsia="仿宋"/>
          <w:color w:val="000000" w:themeColor="text1"/>
        </w:rPr>
        <w:t>的页面集成</w:t>
      </w:r>
      <w:r>
        <w:rPr>
          <w:rFonts w:eastAsia="仿宋"/>
          <w:color w:val="000000" w:themeColor="text1"/>
        </w:rPr>
        <w:tab/>
      </w:r>
      <w:r>
        <w:rPr>
          <w:rFonts w:eastAsia="仿宋"/>
          <w:color w:val="000000" w:themeColor="text1"/>
        </w:rPr>
        <w:t>。</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6</w:t>
      </w:r>
      <w:r>
        <w:rPr>
          <w:rFonts w:eastAsia="仿宋" w:hint="eastAsia"/>
          <w:color w:val="000000" w:themeColor="text1"/>
        </w:rPr>
        <w:t>）</w:t>
      </w:r>
      <w:r>
        <w:rPr>
          <w:rFonts w:eastAsia="仿宋"/>
          <w:color w:val="000000" w:themeColor="text1"/>
        </w:rPr>
        <w:t>.</w:t>
      </w:r>
      <w:r>
        <w:rPr>
          <w:rFonts w:eastAsia="仿宋"/>
          <w:color w:val="000000" w:themeColor="text1"/>
        </w:rPr>
        <w:t>网约车监管</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实现</w:t>
      </w:r>
      <w:r>
        <w:rPr>
          <w:rFonts w:eastAsia="仿宋"/>
          <w:color w:val="000000" w:themeColor="text1"/>
        </w:rPr>
        <w:t>“</w:t>
      </w:r>
      <w:r>
        <w:rPr>
          <w:rFonts w:eastAsia="仿宋"/>
          <w:color w:val="000000" w:themeColor="text1"/>
        </w:rPr>
        <w:t>网约车管理系统</w:t>
      </w:r>
      <w:r>
        <w:rPr>
          <w:rFonts w:eastAsia="仿宋"/>
          <w:color w:val="000000" w:themeColor="text1"/>
        </w:rPr>
        <w:t>”</w:t>
      </w:r>
      <w:r>
        <w:rPr>
          <w:rFonts w:eastAsia="仿宋"/>
          <w:color w:val="000000" w:themeColor="text1"/>
        </w:rPr>
        <w:t>的页面集成</w:t>
      </w:r>
      <w:r>
        <w:rPr>
          <w:rFonts w:eastAsia="仿宋"/>
          <w:color w:val="000000" w:themeColor="text1"/>
        </w:rPr>
        <w:tab/>
      </w:r>
      <w:r>
        <w:rPr>
          <w:rFonts w:eastAsia="仿宋"/>
          <w:color w:val="000000" w:themeColor="text1"/>
        </w:rPr>
        <w:t>。</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7</w:t>
      </w:r>
      <w:r>
        <w:rPr>
          <w:rFonts w:eastAsia="仿宋" w:hint="eastAsia"/>
          <w:color w:val="000000" w:themeColor="text1"/>
        </w:rPr>
        <w:t>）</w:t>
      </w:r>
      <w:r>
        <w:rPr>
          <w:rFonts w:eastAsia="仿宋"/>
          <w:color w:val="000000" w:themeColor="text1"/>
        </w:rPr>
        <w:t>.</w:t>
      </w:r>
      <w:r>
        <w:rPr>
          <w:rFonts w:eastAsia="仿宋"/>
          <w:color w:val="000000" w:themeColor="text1"/>
        </w:rPr>
        <w:t>两客一危监管</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实现</w:t>
      </w:r>
      <w:r>
        <w:rPr>
          <w:rFonts w:eastAsia="仿宋"/>
          <w:color w:val="000000" w:themeColor="text1"/>
        </w:rPr>
        <w:t>“</w:t>
      </w:r>
      <w:r>
        <w:rPr>
          <w:rFonts w:eastAsia="仿宋"/>
          <w:color w:val="000000" w:themeColor="text1"/>
        </w:rPr>
        <w:t>两客一危管理系统</w:t>
      </w:r>
      <w:r>
        <w:rPr>
          <w:rFonts w:eastAsia="仿宋"/>
          <w:color w:val="000000" w:themeColor="text1"/>
        </w:rPr>
        <w:t>”</w:t>
      </w:r>
      <w:r>
        <w:rPr>
          <w:rFonts w:eastAsia="仿宋"/>
          <w:color w:val="000000" w:themeColor="text1"/>
        </w:rPr>
        <w:t>的页面集成</w:t>
      </w:r>
      <w:r>
        <w:rPr>
          <w:rFonts w:eastAsia="仿宋"/>
          <w:color w:val="000000" w:themeColor="text1"/>
        </w:rPr>
        <w:tab/>
      </w:r>
      <w:r>
        <w:rPr>
          <w:rFonts w:eastAsia="仿宋"/>
          <w:color w:val="000000" w:themeColor="text1"/>
        </w:rPr>
        <w:t>。</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8</w:t>
      </w:r>
      <w:r>
        <w:rPr>
          <w:rFonts w:eastAsia="仿宋" w:hint="eastAsia"/>
          <w:color w:val="000000" w:themeColor="text1"/>
        </w:rPr>
        <w:t>）</w:t>
      </w:r>
      <w:r>
        <w:rPr>
          <w:rFonts w:eastAsia="仿宋"/>
          <w:color w:val="000000" w:themeColor="text1"/>
        </w:rPr>
        <w:t>.</w:t>
      </w:r>
      <w:r>
        <w:rPr>
          <w:rFonts w:eastAsia="仿宋"/>
          <w:color w:val="000000" w:themeColor="text1"/>
        </w:rPr>
        <w:t>共享电单车监管</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实现</w:t>
      </w:r>
      <w:r>
        <w:rPr>
          <w:rFonts w:eastAsia="仿宋"/>
          <w:color w:val="000000" w:themeColor="text1"/>
        </w:rPr>
        <w:t>“</w:t>
      </w:r>
      <w:r>
        <w:rPr>
          <w:rFonts w:eastAsia="仿宋"/>
          <w:color w:val="000000" w:themeColor="text1"/>
        </w:rPr>
        <w:t>共享单车管理系统</w:t>
      </w:r>
      <w:r>
        <w:rPr>
          <w:rFonts w:eastAsia="仿宋"/>
          <w:color w:val="000000" w:themeColor="text1"/>
        </w:rPr>
        <w:t>”</w:t>
      </w:r>
      <w:r>
        <w:rPr>
          <w:rFonts w:eastAsia="仿宋"/>
          <w:color w:val="000000" w:themeColor="text1"/>
        </w:rPr>
        <w:t>的页面集成</w:t>
      </w:r>
      <w:r>
        <w:rPr>
          <w:rFonts w:eastAsia="仿宋"/>
          <w:color w:val="000000" w:themeColor="text1"/>
        </w:rPr>
        <w:tab/>
      </w:r>
      <w:r>
        <w:rPr>
          <w:rFonts w:eastAsia="仿宋"/>
          <w:color w:val="000000" w:themeColor="text1"/>
        </w:rPr>
        <w:t>。</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综合交通运行数据分析</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基于综合交通运输相关各领域运行动态的数据指标，提供交通运输行业运行动态信息的查询、统计和分析服务，在查询条件上，能任意组合时间维度、日期特征、时间特征和空间维度；在指标特征上，可选择均量、总量、最大值、最小值进行比较，支持多指标的定制化关联分析；查询结果以统计列表、柱状图、折线图等多样化图表样式展示，支持单轴图、多轴图的切换展示；且能提供分析条</w:t>
      </w:r>
      <w:r>
        <w:rPr>
          <w:rFonts w:eastAsia="仿宋"/>
          <w:color w:val="000000" w:themeColor="text1"/>
        </w:rPr>
        <w:lastRenderedPageBreak/>
        <w:t>件的自定义，根据定制条件保存，便于后续的快捷查询。以便管理者及时掌握全市交通运行态势与特点，掌握相关业务领域变化情况，研判未来一段时期的运行趋势与态势，以便更加科学、</w:t>
      </w:r>
      <w:r>
        <w:rPr>
          <w:rFonts w:eastAsia="仿宋"/>
          <w:color w:val="000000" w:themeColor="text1"/>
        </w:rPr>
        <w:t>高效的开展交通运输运行分析相关业务工作，为交通运输行业管理科学决策提供精准高效的数据支撑。</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包括</w:t>
      </w:r>
      <w:r>
        <w:rPr>
          <w:rFonts w:eastAsia="仿宋" w:hint="eastAsia"/>
          <w:color w:val="000000" w:themeColor="text1"/>
        </w:rPr>
        <w:t>出入城口运行分析、</w:t>
      </w:r>
      <w:r>
        <w:rPr>
          <w:rFonts w:eastAsia="仿宋"/>
          <w:color w:val="000000" w:themeColor="text1"/>
        </w:rPr>
        <w:t>国省干线运行分析、地面公交运行分析、巡游出租车运行分析、网约车运行分析、共享电单车运行分析、道路客运运行分析、铁路客运分析、货运车辆运行分析、交通枢纽分析、投诉专题分析、执法专题分析等功能。</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交通枢纽监测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以机场（白塔国际机场）、火车站（呼和浩特站、呼和浩特东站站）、长途客运场站为试点，进行交通枢纽专题监测，对一场两站及客运场站等枢纽的客流、接驳交通、周边路网进行实时监测，掌握枢纽场站周边的交通</w:t>
      </w:r>
      <w:r>
        <w:rPr>
          <w:rFonts w:eastAsia="仿宋"/>
          <w:color w:val="000000" w:themeColor="text1"/>
        </w:rPr>
        <w:t>运行状况，为人流的疏散、车辆的调度提供支撑。</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hint="eastAsia"/>
          <w:color w:val="000000" w:themeColor="text1"/>
        </w:rPr>
        <w:t>）</w:t>
      </w:r>
      <w:r>
        <w:rPr>
          <w:rFonts w:eastAsia="仿宋"/>
          <w:color w:val="000000" w:themeColor="text1"/>
        </w:rPr>
        <w:t>.</w:t>
      </w:r>
      <w:r>
        <w:rPr>
          <w:rFonts w:eastAsia="仿宋"/>
          <w:color w:val="000000" w:themeColor="text1"/>
        </w:rPr>
        <w:t>总体监测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基于电子地图展示交通枢纽的空间位置分布，能查看各枢纽详细信息，并对枢纽客流日小时变化趋势监测，接驳交通运力运量统计，以及各城市往返本市的客流</w:t>
      </w:r>
      <w:r>
        <w:rPr>
          <w:rFonts w:eastAsia="仿宋"/>
          <w:color w:val="000000" w:themeColor="text1"/>
        </w:rPr>
        <w:t>OD</w:t>
      </w:r>
      <w:r>
        <w:rPr>
          <w:rFonts w:eastAsia="仿宋"/>
          <w:color w:val="000000" w:themeColor="text1"/>
        </w:rPr>
        <w:t>分析。</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hint="eastAsia"/>
          <w:color w:val="000000" w:themeColor="text1"/>
        </w:rPr>
        <w:t>）</w:t>
      </w:r>
      <w:r>
        <w:rPr>
          <w:rFonts w:eastAsia="仿宋"/>
          <w:color w:val="000000" w:themeColor="text1"/>
        </w:rPr>
        <w:t>.</w:t>
      </w:r>
      <w:r>
        <w:rPr>
          <w:rFonts w:eastAsia="仿宋"/>
          <w:color w:val="000000" w:themeColor="text1"/>
        </w:rPr>
        <w:t>机场枢纽监测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进入机场枢纽场站，展示机场示意图，显示出租车、机场大巴、公交车等候车点，以及停车场、地铁站点的位置分布等，并能查看机场动态，对机场周边路况监测，对机场各类接驳车辆运行状况监测，对未来一小时抵离港航班架次和客流预测，为接驳车辆的调度提供数据支持。</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hint="eastAsia"/>
          <w:color w:val="000000" w:themeColor="text1"/>
        </w:rPr>
        <w:t>）</w:t>
      </w:r>
      <w:r>
        <w:rPr>
          <w:rFonts w:eastAsia="仿宋"/>
          <w:color w:val="000000" w:themeColor="text1"/>
        </w:rPr>
        <w:t>.</w:t>
      </w:r>
      <w:r>
        <w:rPr>
          <w:rFonts w:eastAsia="仿宋"/>
          <w:color w:val="000000" w:themeColor="text1"/>
        </w:rPr>
        <w:t>火车站枢纽监测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选择某一火车站，则切换至该火车站枢纽，展示对应枢纽场站示意图，并能查看该火车站周边路况，对公交、地铁、巡游出租等火车站各类接驳交通运行状况等监测，为接驳车辆的调度提供数据支持。</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hint="eastAsia"/>
          <w:color w:val="000000" w:themeColor="text1"/>
        </w:rPr>
        <w:t>）</w:t>
      </w:r>
      <w:r>
        <w:rPr>
          <w:rFonts w:eastAsia="仿宋"/>
          <w:color w:val="000000" w:themeColor="text1"/>
        </w:rPr>
        <w:t>.</w:t>
      </w:r>
      <w:r>
        <w:rPr>
          <w:rFonts w:eastAsia="仿宋"/>
          <w:color w:val="000000" w:themeColor="text1"/>
        </w:rPr>
        <w:t>客运场站枢纽监测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选择某一客运场站，则切换至该客运站枢纽，展示对应枢纽场站示意图，实现客运场站客流、班次监测，对场站客流占比、客流</w:t>
      </w:r>
      <w:r>
        <w:rPr>
          <w:rFonts w:eastAsia="仿宋"/>
          <w:color w:val="000000" w:themeColor="text1"/>
        </w:rPr>
        <w:t>OD</w:t>
      </w:r>
      <w:r>
        <w:rPr>
          <w:rFonts w:eastAsia="仿宋"/>
          <w:color w:val="000000" w:themeColor="text1"/>
        </w:rPr>
        <w:t>等分析，并能调阅场站视频。</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投诉监测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根据</w:t>
      </w:r>
      <w:r>
        <w:rPr>
          <w:rFonts w:eastAsia="仿宋"/>
          <w:color w:val="000000" w:themeColor="text1"/>
        </w:rPr>
        <w:t>12345</w:t>
      </w:r>
      <w:r>
        <w:rPr>
          <w:rFonts w:eastAsia="仿宋"/>
          <w:color w:val="000000" w:themeColor="text1"/>
        </w:rPr>
        <w:t>、</w:t>
      </w:r>
      <w:r>
        <w:rPr>
          <w:rFonts w:eastAsia="仿宋"/>
          <w:color w:val="000000" w:themeColor="text1"/>
        </w:rPr>
        <w:t>12328</w:t>
      </w:r>
      <w:r>
        <w:rPr>
          <w:rFonts w:eastAsia="仿宋"/>
          <w:color w:val="000000" w:themeColor="text1"/>
        </w:rPr>
        <w:t>等市民投诉热线，对综合交通投诉情况监测，掌握主要投诉分布行业、投诉焦点热点，以及投诉趋势等。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hint="eastAsia"/>
          <w:color w:val="000000" w:themeColor="text1"/>
        </w:rPr>
        <w:t>）</w:t>
      </w:r>
      <w:r>
        <w:rPr>
          <w:rFonts w:eastAsia="仿宋"/>
          <w:color w:val="000000" w:themeColor="text1"/>
        </w:rPr>
        <w:t>、投诉量</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监测行业总投诉量，各分行业投诉量，不同来源的行业投诉量及占比等。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hint="eastAsia"/>
          <w:color w:val="000000" w:themeColor="text1"/>
        </w:rPr>
        <w:t>）</w:t>
      </w:r>
      <w:r>
        <w:rPr>
          <w:rFonts w:eastAsia="仿宋"/>
          <w:color w:val="000000" w:themeColor="text1"/>
        </w:rPr>
        <w:t>、行业投诉占比</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监测当月各行业投诉量、投诉占比情况。</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hint="eastAsia"/>
          <w:color w:val="000000" w:themeColor="text1"/>
        </w:rPr>
        <w:t>）</w:t>
      </w:r>
      <w:r>
        <w:rPr>
          <w:rFonts w:eastAsia="仿宋"/>
          <w:color w:val="000000" w:themeColor="text1"/>
        </w:rPr>
        <w:t>、行业投诉排名</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分别针对公交、巡游出租车、网约车、维修、驾培等行业的投诉情况排名。</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hint="eastAsia"/>
          <w:color w:val="000000" w:themeColor="text1"/>
        </w:rPr>
        <w:t>）</w:t>
      </w:r>
      <w:r>
        <w:rPr>
          <w:rFonts w:eastAsia="仿宋"/>
          <w:color w:val="000000" w:themeColor="text1"/>
        </w:rPr>
        <w:t>、行业投诉量月变化趋势</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监测行业总投诉量、分行业投诉量的月变化趋势。</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舆情监测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基于舆情监控系统，对舆情数据分析，通过舆情热点、敏感词、预警及以往</w:t>
      </w:r>
      <w:r>
        <w:rPr>
          <w:rFonts w:eastAsia="仿宋"/>
          <w:color w:val="000000" w:themeColor="text1"/>
        </w:rPr>
        <w:lastRenderedPageBreak/>
        <w:t>的分析结果，做出不同维度下的统计，为决策者制定战略性决策提供指导建议。</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hint="eastAsia"/>
          <w:color w:val="000000" w:themeColor="text1"/>
        </w:rPr>
        <w:t>）</w:t>
      </w:r>
      <w:r>
        <w:rPr>
          <w:rFonts w:eastAsia="仿宋"/>
          <w:color w:val="000000" w:themeColor="text1"/>
        </w:rPr>
        <w:t>.</w:t>
      </w:r>
      <w:r>
        <w:rPr>
          <w:rFonts w:eastAsia="仿宋"/>
          <w:color w:val="000000" w:themeColor="text1"/>
        </w:rPr>
        <w:t>舆情来源监测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根据不同的媒体渠道，统计各类舆情的来源渠道、对应渠道舆情监测量。</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hint="eastAsia"/>
          <w:color w:val="000000" w:themeColor="text1"/>
        </w:rPr>
        <w:t>）</w:t>
      </w:r>
      <w:r>
        <w:rPr>
          <w:rFonts w:eastAsia="仿宋"/>
          <w:color w:val="000000" w:themeColor="text1"/>
        </w:rPr>
        <w:t>.</w:t>
      </w:r>
      <w:r>
        <w:rPr>
          <w:rFonts w:eastAsia="仿宋"/>
          <w:color w:val="000000" w:themeColor="text1"/>
        </w:rPr>
        <w:t>舆情焦点监测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根据监测的交通舆情信息，通过对不同维度</w:t>
      </w:r>
      <w:r>
        <w:rPr>
          <w:rFonts w:eastAsia="仿宋"/>
          <w:color w:val="000000" w:themeColor="text1"/>
        </w:rPr>
        <w:t>—</w:t>
      </w:r>
      <w:r>
        <w:rPr>
          <w:rFonts w:eastAsia="仿宋"/>
          <w:color w:val="000000" w:themeColor="text1"/>
        </w:rPr>
        <w:t>人物、事件、地名、时间等不同因素提取其中的焦点词汇，如女司机、富二代飙车等，形成舆情焦点排序报表。</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hint="eastAsia"/>
          <w:color w:val="000000" w:themeColor="text1"/>
        </w:rPr>
        <w:t>）</w:t>
      </w:r>
      <w:r>
        <w:rPr>
          <w:rFonts w:eastAsia="仿宋"/>
          <w:color w:val="000000" w:themeColor="text1"/>
        </w:rPr>
        <w:t>.</w:t>
      </w:r>
      <w:r>
        <w:rPr>
          <w:rFonts w:eastAsia="仿宋"/>
          <w:color w:val="000000" w:themeColor="text1"/>
        </w:rPr>
        <w:t>交通热点排名</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根据热点排序统计信息，对当下最热门的交通热点词汇排名，显示词汇热度，点击能查看对应的热点事件。</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hint="eastAsia"/>
          <w:color w:val="000000" w:themeColor="text1"/>
        </w:rPr>
        <w:t>）</w:t>
      </w:r>
      <w:r>
        <w:rPr>
          <w:rFonts w:eastAsia="仿宋"/>
          <w:color w:val="000000" w:themeColor="text1"/>
        </w:rPr>
        <w:t>.</w:t>
      </w:r>
      <w:r>
        <w:rPr>
          <w:rFonts w:eastAsia="仿宋"/>
          <w:color w:val="000000" w:themeColor="text1"/>
        </w:rPr>
        <w:t>热度趋势分析</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针对出现的某一重大的交通事件</w:t>
      </w:r>
      <w:r>
        <w:rPr>
          <w:rFonts w:eastAsia="仿宋"/>
          <w:color w:val="000000" w:themeColor="text1"/>
        </w:rPr>
        <w:t>(</w:t>
      </w:r>
      <w:r>
        <w:rPr>
          <w:rFonts w:eastAsia="仿宋"/>
          <w:color w:val="000000" w:themeColor="text1"/>
        </w:rPr>
        <w:t>如高速公路货车翻车</w:t>
      </w:r>
      <w:r>
        <w:rPr>
          <w:rFonts w:eastAsia="仿宋"/>
          <w:color w:val="000000" w:themeColor="text1"/>
        </w:rPr>
        <w:t>)</w:t>
      </w:r>
      <w:r>
        <w:rPr>
          <w:rFonts w:eastAsia="仿宋"/>
          <w:color w:val="000000" w:themeColor="text1"/>
        </w:rPr>
        <w:t>，结合媒体报道和人民舆论信息，分析热度的时间变化趋势。</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5</w:t>
      </w:r>
      <w:r>
        <w:rPr>
          <w:rFonts w:eastAsia="仿宋" w:hint="eastAsia"/>
          <w:color w:val="000000" w:themeColor="text1"/>
        </w:rPr>
        <w:t>）</w:t>
      </w:r>
      <w:r>
        <w:rPr>
          <w:rFonts w:eastAsia="仿宋"/>
          <w:color w:val="000000" w:themeColor="text1"/>
        </w:rPr>
        <w:t>.</w:t>
      </w:r>
      <w:r>
        <w:rPr>
          <w:rFonts w:eastAsia="仿宋"/>
          <w:color w:val="000000" w:themeColor="text1"/>
        </w:rPr>
        <w:t>交通舆情跟踪</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根据用户制定的某一交通舆</w:t>
      </w:r>
      <w:r>
        <w:rPr>
          <w:rFonts w:eastAsia="仿宋"/>
          <w:color w:val="000000" w:themeColor="text1"/>
        </w:rPr>
        <w:t>情专题，进行交通舆情信息持续跟进，以掌握此舆情信息的后续进展情况，从而了解事态发展过程，以防止事件进一步发展成舆情热点或焦点。</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6</w:t>
      </w:r>
      <w:r>
        <w:rPr>
          <w:rFonts w:eastAsia="仿宋" w:hint="eastAsia"/>
          <w:color w:val="000000" w:themeColor="text1"/>
        </w:rPr>
        <w:t>）</w:t>
      </w:r>
      <w:r>
        <w:rPr>
          <w:rFonts w:eastAsia="仿宋"/>
          <w:color w:val="000000" w:themeColor="text1"/>
        </w:rPr>
        <w:t>.</w:t>
      </w:r>
      <w:r>
        <w:rPr>
          <w:rFonts w:eastAsia="仿宋"/>
          <w:color w:val="000000" w:themeColor="text1"/>
        </w:rPr>
        <w:t>预警管理</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提供各事件预警模型的构建，达预警阈值后自动预警并定位展示，方便用户提前掌握交通风险，并及时采取解决措施。功能包括预警模型管理、预警执行引擎、预警信息生成、预警事件展示功能。</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预警类型包括：交通枢纽大客流预警、出租车异常聚集预警、危货车辆驶入限制区域预警、非法营运出租汽车筛查预警、长途客运异常情况预警、公交大间隔预警、出租异常低运力预警、共享单车大规模聚集预警、极端天</w:t>
      </w:r>
      <w:r>
        <w:rPr>
          <w:rFonts w:eastAsia="仿宋"/>
          <w:color w:val="000000" w:themeColor="text1"/>
        </w:rPr>
        <w:t>气预警。</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7</w:t>
      </w:r>
      <w:r>
        <w:rPr>
          <w:rFonts w:eastAsia="仿宋" w:hint="eastAsia"/>
          <w:color w:val="000000" w:themeColor="text1"/>
        </w:rPr>
        <w:t>）</w:t>
      </w:r>
      <w:r>
        <w:rPr>
          <w:rFonts w:eastAsia="仿宋"/>
          <w:color w:val="000000" w:themeColor="text1"/>
        </w:rPr>
        <w:t>统一服务门户</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统一工作门户</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集成交通行业应用系统，提供统一页面集成入口，将交通运输管理部门工作人员工作中涉及的业务系统集成，初步打造统一的工作门户。待集成系统为</w:t>
      </w:r>
      <w:r>
        <w:rPr>
          <w:rFonts w:eastAsia="仿宋"/>
          <w:color w:val="000000" w:themeColor="text1"/>
        </w:rPr>
        <w:t>B/S</w:t>
      </w:r>
      <w:r>
        <w:rPr>
          <w:rFonts w:eastAsia="仿宋"/>
          <w:color w:val="000000" w:themeColor="text1"/>
        </w:rPr>
        <w:t>架构，包括但不限于：</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全国道路货运车辆公共监管与服务平台</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内蒙古自治区治超平台</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网察舆情智库</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呼和浩特市机动车驾驶人计时培训管理系统</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公交运行监测与指挥系统</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共享单车监管系统</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出租车智能监管监控服务管理平台</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客货运车辆信息综合服务平台</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8</w:t>
      </w:r>
      <w:r>
        <w:rPr>
          <w:rFonts w:eastAsia="仿宋" w:hint="eastAsia"/>
          <w:color w:val="000000" w:themeColor="text1"/>
        </w:rPr>
        <w:t>）</w:t>
      </w:r>
      <w:r>
        <w:rPr>
          <w:rFonts w:eastAsia="仿宋"/>
          <w:color w:val="000000" w:themeColor="text1"/>
        </w:rPr>
        <w:t>.</w:t>
      </w:r>
      <w:r>
        <w:rPr>
          <w:rFonts w:eastAsia="仿宋"/>
          <w:color w:val="000000" w:themeColor="text1"/>
        </w:rPr>
        <w:t>可视化平台</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可视化平台，由组件仓库、页面编辑器组成，通过对组件的自由组合、灵活布局、可视化编排，即可轻松完成业务应用搭建，快速响应定制化需求，满足突发情况及各类专题应用。</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业务应用系统页面集成</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color w:val="000000" w:themeColor="text1"/>
        </w:rPr>
        <w:t>公路信息化应用系统</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实现</w:t>
      </w:r>
      <w:r>
        <w:rPr>
          <w:rFonts w:eastAsia="仿宋"/>
          <w:color w:val="000000" w:themeColor="text1"/>
        </w:rPr>
        <w:t>“</w:t>
      </w:r>
      <w:r>
        <w:rPr>
          <w:rFonts w:eastAsia="仿宋"/>
          <w:color w:val="000000" w:themeColor="text1"/>
        </w:rPr>
        <w:t>公路信息化应用系统</w:t>
      </w:r>
      <w:r>
        <w:rPr>
          <w:rFonts w:eastAsia="仿宋"/>
          <w:color w:val="000000" w:themeColor="text1"/>
        </w:rPr>
        <w:t>”</w:t>
      </w:r>
      <w:r>
        <w:rPr>
          <w:rFonts w:eastAsia="仿宋"/>
          <w:color w:val="000000" w:themeColor="text1"/>
        </w:rPr>
        <w:t>的页面集成。</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lastRenderedPageBreak/>
        <w:t>2)</w:t>
      </w:r>
      <w:r>
        <w:rPr>
          <w:rFonts w:eastAsia="仿宋"/>
          <w:color w:val="000000" w:themeColor="text1"/>
        </w:rPr>
        <w:t>四级运政系统</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实现</w:t>
      </w:r>
      <w:r>
        <w:rPr>
          <w:rFonts w:eastAsia="仿宋"/>
          <w:color w:val="000000" w:themeColor="text1"/>
        </w:rPr>
        <w:t>“</w:t>
      </w:r>
      <w:r>
        <w:rPr>
          <w:rFonts w:eastAsia="仿宋"/>
          <w:color w:val="000000" w:themeColor="text1"/>
        </w:rPr>
        <w:t>四级运政系统</w:t>
      </w:r>
      <w:r>
        <w:rPr>
          <w:rFonts w:eastAsia="仿宋"/>
          <w:color w:val="000000" w:themeColor="text1"/>
        </w:rPr>
        <w:t>”</w:t>
      </w:r>
      <w:r>
        <w:rPr>
          <w:rFonts w:eastAsia="仿宋"/>
          <w:color w:val="000000" w:themeColor="text1"/>
        </w:rPr>
        <w:t>的页面集成</w:t>
      </w:r>
      <w:r>
        <w:rPr>
          <w:rFonts w:eastAsia="仿宋"/>
          <w:color w:val="000000" w:themeColor="text1"/>
        </w:rPr>
        <w:tab/>
      </w:r>
      <w:r>
        <w:rPr>
          <w:rFonts w:eastAsia="仿宋"/>
          <w:color w:val="000000" w:themeColor="text1"/>
        </w:rPr>
        <w:t>。</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color w:val="000000" w:themeColor="text1"/>
        </w:rPr>
        <w:t>治超大数据系统</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实现</w:t>
      </w:r>
      <w:r>
        <w:rPr>
          <w:rFonts w:eastAsia="仿宋"/>
          <w:color w:val="000000" w:themeColor="text1"/>
        </w:rPr>
        <w:t>“</w:t>
      </w:r>
      <w:r>
        <w:rPr>
          <w:rFonts w:eastAsia="仿宋"/>
          <w:color w:val="000000" w:themeColor="text1"/>
        </w:rPr>
        <w:t>治超大数据系统</w:t>
      </w:r>
      <w:r>
        <w:rPr>
          <w:rFonts w:eastAsia="仿宋"/>
          <w:color w:val="000000" w:themeColor="text1"/>
        </w:rPr>
        <w:t>”</w:t>
      </w:r>
      <w:r>
        <w:rPr>
          <w:rFonts w:eastAsia="仿宋"/>
          <w:color w:val="000000" w:themeColor="text1"/>
        </w:rPr>
        <w:t>的页面集成</w:t>
      </w:r>
      <w:r>
        <w:rPr>
          <w:rFonts w:eastAsia="仿宋"/>
          <w:color w:val="000000" w:themeColor="text1"/>
        </w:rPr>
        <w:tab/>
      </w:r>
      <w:r>
        <w:rPr>
          <w:rFonts w:eastAsia="仿宋"/>
          <w:color w:val="000000" w:themeColor="text1"/>
        </w:rPr>
        <w:t>。</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color w:val="000000" w:themeColor="text1"/>
        </w:rPr>
        <w:t>从业人员管理系统</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实现</w:t>
      </w:r>
      <w:r>
        <w:rPr>
          <w:rFonts w:eastAsia="仿宋"/>
          <w:color w:val="000000" w:themeColor="text1"/>
        </w:rPr>
        <w:t>“</w:t>
      </w:r>
      <w:r>
        <w:rPr>
          <w:rFonts w:eastAsia="仿宋"/>
          <w:color w:val="000000" w:themeColor="text1"/>
        </w:rPr>
        <w:t>从业人员管理系统</w:t>
      </w:r>
      <w:r>
        <w:rPr>
          <w:rFonts w:eastAsia="仿宋"/>
          <w:color w:val="000000" w:themeColor="text1"/>
        </w:rPr>
        <w:t>”</w:t>
      </w:r>
      <w:r>
        <w:rPr>
          <w:rFonts w:eastAsia="仿宋"/>
          <w:color w:val="000000" w:themeColor="text1"/>
        </w:rPr>
        <w:t>的页面集成</w:t>
      </w:r>
      <w:r>
        <w:rPr>
          <w:rFonts w:eastAsia="仿宋"/>
          <w:color w:val="000000" w:themeColor="text1"/>
        </w:rPr>
        <w:tab/>
      </w:r>
      <w:r>
        <w:rPr>
          <w:rFonts w:eastAsia="仿宋"/>
          <w:color w:val="000000" w:themeColor="text1"/>
        </w:rPr>
        <w:t>。</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5)</w:t>
      </w:r>
      <w:r>
        <w:rPr>
          <w:rFonts w:eastAsia="仿宋"/>
          <w:color w:val="000000" w:themeColor="text1"/>
        </w:rPr>
        <w:t>机动车维修管理系统</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实现</w:t>
      </w:r>
      <w:r>
        <w:rPr>
          <w:rFonts w:eastAsia="仿宋"/>
          <w:color w:val="000000" w:themeColor="text1"/>
        </w:rPr>
        <w:t>“</w:t>
      </w:r>
      <w:r>
        <w:rPr>
          <w:rFonts w:eastAsia="仿宋"/>
          <w:color w:val="000000" w:themeColor="text1"/>
        </w:rPr>
        <w:t>机动车维修管理系统</w:t>
      </w:r>
      <w:r>
        <w:rPr>
          <w:rFonts w:eastAsia="仿宋"/>
          <w:color w:val="000000" w:themeColor="text1"/>
        </w:rPr>
        <w:t>”</w:t>
      </w:r>
      <w:r>
        <w:rPr>
          <w:rFonts w:eastAsia="仿宋"/>
          <w:color w:val="000000" w:themeColor="text1"/>
        </w:rPr>
        <w:t>的页面集成</w:t>
      </w:r>
      <w:r>
        <w:rPr>
          <w:rFonts w:eastAsia="仿宋"/>
          <w:color w:val="000000" w:themeColor="text1"/>
        </w:rPr>
        <w:tab/>
      </w:r>
      <w:r>
        <w:rPr>
          <w:rFonts w:eastAsia="仿宋"/>
          <w:color w:val="000000" w:themeColor="text1"/>
        </w:rPr>
        <w:t>。</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6)</w:t>
      </w:r>
      <w:r>
        <w:rPr>
          <w:rFonts w:eastAsia="仿宋"/>
          <w:color w:val="000000" w:themeColor="text1"/>
        </w:rPr>
        <w:t>驾培计时管理系统</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实现</w:t>
      </w:r>
      <w:r>
        <w:rPr>
          <w:rFonts w:eastAsia="仿宋"/>
          <w:color w:val="000000" w:themeColor="text1"/>
        </w:rPr>
        <w:t>“</w:t>
      </w:r>
      <w:r>
        <w:rPr>
          <w:rFonts w:eastAsia="仿宋"/>
          <w:color w:val="000000" w:themeColor="text1"/>
        </w:rPr>
        <w:t>驾培计时管理系统</w:t>
      </w:r>
      <w:r>
        <w:rPr>
          <w:rFonts w:eastAsia="仿宋"/>
          <w:color w:val="000000" w:themeColor="text1"/>
        </w:rPr>
        <w:t>”</w:t>
      </w:r>
      <w:r>
        <w:rPr>
          <w:rFonts w:eastAsia="仿宋"/>
          <w:color w:val="000000" w:themeColor="text1"/>
        </w:rPr>
        <w:t>的页面集成</w:t>
      </w:r>
      <w:r>
        <w:rPr>
          <w:rFonts w:eastAsia="仿宋"/>
          <w:color w:val="000000" w:themeColor="text1"/>
        </w:rPr>
        <w:tab/>
      </w:r>
      <w:r>
        <w:rPr>
          <w:rFonts w:eastAsia="仿宋"/>
          <w:color w:val="000000" w:themeColor="text1"/>
        </w:rPr>
        <w:t>。</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7)</w:t>
      </w:r>
      <w:r>
        <w:rPr>
          <w:rFonts w:eastAsia="仿宋"/>
          <w:color w:val="000000" w:themeColor="text1"/>
        </w:rPr>
        <w:t>综合执法应用系统</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实现</w:t>
      </w:r>
      <w:r>
        <w:rPr>
          <w:rFonts w:eastAsia="仿宋"/>
          <w:color w:val="000000" w:themeColor="text1"/>
        </w:rPr>
        <w:t>“</w:t>
      </w:r>
      <w:r>
        <w:rPr>
          <w:rFonts w:eastAsia="仿宋"/>
          <w:color w:val="000000" w:themeColor="text1"/>
        </w:rPr>
        <w:t>综合执法应用系统</w:t>
      </w:r>
      <w:r>
        <w:rPr>
          <w:rFonts w:eastAsia="仿宋"/>
          <w:color w:val="000000" w:themeColor="text1"/>
        </w:rPr>
        <w:t>”</w:t>
      </w:r>
      <w:r>
        <w:rPr>
          <w:rFonts w:eastAsia="仿宋"/>
          <w:color w:val="000000" w:themeColor="text1"/>
        </w:rPr>
        <w:t>的页面集成</w:t>
      </w:r>
      <w:r>
        <w:rPr>
          <w:rFonts w:eastAsia="仿宋"/>
          <w:color w:val="000000" w:themeColor="text1"/>
        </w:rPr>
        <w:tab/>
      </w:r>
      <w:r>
        <w:rPr>
          <w:rFonts w:eastAsia="仿宋"/>
          <w:color w:val="000000" w:themeColor="text1"/>
        </w:rPr>
        <w:t>。</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8)</w:t>
      </w:r>
      <w:r>
        <w:rPr>
          <w:rFonts w:eastAsia="仿宋"/>
          <w:color w:val="000000" w:themeColor="text1"/>
        </w:rPr>
        <w:t>舆情管理系统</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舆情监测系统应具备的能力：信息采集能力、数据处理能力、数据检索能力、数据智能分析能力、监测功能、以图搜图、舆情预警、定向信源、舆情简报、报告订阅、舆情分析、特定场景监测、用户管理、数据可视化分析（图表统计）、第三方接口、移动客户端。</w:t>
      </w:r>
    </w:p>
    <w:p w:rsidR="00F34BCC" w:rsidRDefault="0071057D">
      <w:pPr>
        <w:pStyle w:val="3"/>
        <w:numPr>
          <w:ilvl w:val="2"/>
          <w:numId w:val="3"/>
        </w:numPr>
        <w:spacing w:line="240" w:lineRule="auto"/>
        <w:rPr>
          <w:rFonts w:ascii="仿宋" w:eastAsia="仿宋" w:hAnsi="仿宋" w:cs="仿宋"/>
          <w:color w:val="000000" w:themeColor="text1"/>
        </w:rPr>
      </w:pPr>
      <w:bookmarkStart w:id="132" w:name="_Toc12029"/>
      <w:r>
        <w:rPr>
          <w:rFonts w:ascii="仿宋" w:eastAsia="仿宋" w:hAnsi="仿宋" w:cs="仿宋" w:hint="eastAsia"/>
          <w:color w:val="000000" w:themeColor="text1"/>
        </w:rPr>
        <w:t>城际交通可视化</w:t>
      </w:r>
      <w:bookmarkEnd w:id="132"/>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道路客运监测</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道路客运分为班线客运、旅游客运和定制客运。基于道路客运基础信息、联网售票数据、客运量统计数据等，实现客运班次、客运线路监测，掌握客运量及其变化趋势。同时，还能对定制客运线路、客运量进行监测，掌握定制客运对班线客运、旅游客运的市场影响。</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包括：道路客运总体监测、班线客运监测、旅游客运监测、定制客运监测、客运车辆监管、服务质量监管和预警信息等功能。</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hint="eastAsia"/>
          <w:color w:val="000000" w:themeColor="text1"/>
        </w:rPr>
        <w:t>）</w:t>
      </w:r>
      <w:r>
        <w:rPr>
          <w:rFonts w:eastAsia="仿宋"/>
          <w:color w:val="000000" w:themeColor="text1"/>
        </w:rPr>
        <w:t>.</w:t>
      </w:r>
      <w:r>
        <w:rPr>
          <w:rFonts w:eastAsia="仿宋"/>
          <w:color w:val="000000" w:themeColor="text1"/>
        </w:rPr>
        <w:tab/>
      </w:r>
      <w:r>
        <w:rPr>
          <w:rFonts w:eastAsia="仿宋"/>
          <w:color w:val="000000" w:themeColor="text1"/>
        </w:rPr>
        <w:t>总体监测</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按班线客运、旅游客运、定制客运分别对道路客运总体运行情况监测，如场站数、旅游客运企业数、定制客运企业数、班线客运企业数、客运线路数、客运车辆数、日</w:t>
      </w:r>
      <w:r>
        <w:rPr>
          <w:rFonts w:eastAsia="仿宋" w:hint="eastAsia"/>
          <w:color w:val="000000" w:themeColor="text1"/>
        </w:rPr>
        <w:t>发送客运量、计划发车班次等，以及客运方式之间的指标对比等。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hint="eastAsia"/>
          <w:color w:val="000000" w:themeColor="text1"/>
        </w:rPr>
        <w:t>）</w:t>
      </w:r>
      <w:r>
        <w:rPr>
          <w:rFonts w:eastAsia="仿宋"/>
          <w:color w:val="000000" w:themeColor="text1"/>
        </w:rPr>
        <w:t>.</w:t>
      </w:r>
      <w:r>
        <w:rPr>
          <w:rFonts w:eastAsia="仿宋"/>
          <w:color w:val="000000" w:themeColor="text1"/>
        </w:rPr>
        <w:tab/>
      </w:r>
      <w:r>
        <w:rPr>
          <w:rFonts w:eastAsia="仿宋"/>
          <w:color w:val="000000" w:themeColor="text1"/>
        </w:rPr>
        <w:t>班线客运监测</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按全市、客运场站对班线客运监测，包括客流变化趋势、线路客流监测、企业客流监测和客运班次监测。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hint="eastAsia"/>
          <w:color w:val="000000" w:themeColor="text1"/>
        </w:rPr>
        <w:t>）</w:t>
      </w:r>
      <w:r>
        <w:rPr>
          <w:rFonts w:eastAsia="仿宋"/>
          <w:color w:val="000000" w:themeColor="text1"/>
        </w:rPr>
        <w:t>.</w:t>
      </w:r>
      <w:r>
        <w:rPr>
          <w:rFonts w:eastAsia="仿宋"/>
          <w:color w:val="000000" w:themeColor="text1"/>
        </w:rPr>
        <w:tab/>
      </w:r>
      <w:r>
        <w:rPr>
          <w:rFonts w:eastAsia="仿宋"/>
          <w:color w:val="000000" w:themeColor="text1"/>
        </w:rPr>
        <w:t>定制客运监测</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对定制客运各线路发车班次及客运量进行监测，并能与班线客运进行对比。</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hint="eastAsia"/>
          <w:color w:val="000000" w:themeColor="text1"/>
        </w:rPr>
        <w:t>）</w:t>
      </w:r>
      <w:r>
        <w:rPr>
          <w:rFonts w:eastAsia="仿宋"/>
          <w:color w:val="000000" w:themeColor="text1"/>
        </w:rPr>
        <w:t>.</w:t>
      </w:r>
      <w:r>
        <w:rPr>
          <w:rFonts w:eastAsia="仿宋"/>
          <w:color w:val="000000" w:themeColor="text1"/>
        </w:rPr>
        <w:tab/>
      </w:r>
      <w:r>
        <w:rPr>
          <w:rFonts w:eastAsia="仿宋"/>
          <w:color w:val="000000" w:themeColor="text1"/>
        </w:rPr>
        <w:t>旅游客运监测</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对旅游客运线路客流、客流变化趋势监测，监测本市发往市内、市外各景区的旅游线路客流情况，监测客流的周期趋势，能从一定程度上分析景区客流旺季规律。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5</w:t>
      </w:r>
      <w:r>
        <w:rPr>
          <w:rFonts w:eastAsia="仿宋" w:hint="eastAsia"/>
          <w:color w:val="000000" w:themeColor="text1"/>
        </w:rPr>
        <w:t>）</w:t>
      </w:r>
      <w:r>
        <w:rPr>
          <w:rFonts w:eastAsia="仿宋"/>
          <w:color w:val="000000" w:themeColor="text1"/>
        </w:rPr>
        <w:t>.</w:t>
      </w:r>
      <w:r>
        <w:rPr>
          <w:rFonts w:eastAsia="仿宋"/>
          <w:color w:val="000000" w:themeColor="text1"/>
        </w:rPr>
        <w:tab/>
      </w:r>
      <w:r>
        <w:rPr>
          <w:rFonts w:eastAsia="仿宋"/>
          <w:color w:val="000000" w:themeColor="text1"/>
        </w:rPr>
        <w:t>客运车辆监测</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在电子地图上动态监测班线客车、旅游包车、定制客运车辆的实时位置，能查看车辆详情，能对车辆运行轨迹跟踪，接口允许的情况下能进行实时视频图像调阅，并对超速报警、疲劳驾驶报警、偏离线路行驶报警、故障报警车辆等监测，并查看报警详情。</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lastRenderedPageBreak/>
        <w:t>铁路客运监测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根据铁路运输列车运行时刻表及运营数据，以日为粒度，对铁路客运监测，实现总体监测、各火车站上下车旅客数监测及对比、列车运行情况监测等。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hint="eastAsia"/>
          <w:color w:val="000000" w:themeColor="text1"/>
        </w:rPr>
        <w:t>）</w:t>
      </w:r>
      <w:r>
        <w:rPr>
          <w:rFonts w:eastAsia="仿宋"/>
          <w:color w:val="000000" w:themeColor="text1"/>
        </w:rPr>
        <w:t>.</w:t>
      </w:r>
      <w:r>
        <w:rPr>
          <w:rFonts w:eastAsia="仿宋"/>
          <w:color w:val="000000" w:themeColor="text1"/>
        </w:rPr>
        <w:t>总体监测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对铁路客运进行总体监测，包括火车站数、计划开行列次、实际开行列次、上车旅客数、下车旅客数、预售票客流量等。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hint="eastAsia"/>
          <w:color w:val="000000" w:themeColor="text1"/>
        </w:rPr>
        <w:t>）</w:t>
      </w:r>
      <w:r>
        <w:rPr>
          <w:rFonts w:eastAsia="仿宋"/>
          <w:color w:val="000000" w:themeColor="text1"/>
        </w:rPr>
        <w:t>.</w:t>
      </w:r>
      <w:r>
        <w:rPr>
          <w:rFonts w:eastAsia="仿宋"/>
          <w:color w:val="000000" w:themeColor="text1"/>
        </w:rPr>
        <w:t>上下车旅</w:t>
      </w:r>
      <w:r>
        <w:rPr>
          <w:rFonts w:eastAsia="仿宋"/>
          <w:color w:val="000000" w:themeColor="text1"/>
        </w:rPr>
        <w:t>客数变化趋势</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监测全市、各火车站上下车旅客数的变化趋势，能按全市、各火车站切换。以日为粒度，日期为横轴，旅客数为纵轴，上下车、上车、下车分别为图例进行展示。</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hint="eastAsia"/>
          <w:color w:val="000000" w:themeColor="text1"/>
        </w:rPr>
        <w:t>）</w:t>
      </w:r>
      <w:r>
        <w:rPr>
          <w:rFonts w:eastAsia="仿宋"/>
          <w:color w:val="000000" w:themeColor="text1"/>
        </w:rPr>
        <w:t>.</w:t>
      </w:r>
      <w:r>
        <w:rPr>
          <w:rFonts w:eastAsia="仿宋"/>
          <w:color w:val="000000" w:themeColor="text1"/>
        </w:rPr>
        <w:t>上下车旅客数对比</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通过统计图样式，对比各火车站当日上下车、上车、下车的旅客数，并与前一日对比。</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hint="eastAsia"/>
          <w:color w:val="000000" w:themeColor="text1"/>
        </w:rPr>
        <w:t>）</w:t>
      </w:r>
      <w:r>
        <w:rPr>
          <w:rFonts w:eastAsia="仿宋"/>
          <w:color w:val="000000" w:themeColor="text1"/>
        </w:rPr>
        <w:t>.</w:t>
      </w:r>
      <w:r>
        <w:rPr>
          <w:rFonts w:eastAsia="仿宋"/>
          <w:color w:val="000000" w:themeColor="text1"/>
        </w:rPr>
        <w:t>列车运行情况</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监测各火车站的发车、到站、发车晚点、到站晚点车次及其变化趋势。</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民航客运监测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基于航班信息、航班取消</w:t>
      </w:r>
      <w:r>
        <w:rPr>
          <w:rFonts w:eastAsia="仿宋"/>
          <w:color w:val="000000" w:themeColor="text1"/>
        </w:rPr>
        <w:t>/</w:t>
      </w:r>
      <w:r>
        <w:rPr>
          <w:rFonts w:eastAsia="仿宋"/>
          <w:color w:val="000000" w:themeColor="text1"/>
        </w:rPr>
        <w:t>延误信息、到离港客流信息等，实现民航客运监测，包括总体监测、到离港旅客数监测、航班架次监测、取消</w:t>
      </w:r>
      <w:r>
        <w:rPr>
          <w:rFonts w:eastAsia="仿宋"/>
          <w:color w:val="000000" w:themeColor="text1"/>
        </w:rPr>
        <w:t>/</w:t>
      </w:r>
      <w:r>
        <w:rPr>
          <w:rFonts w:eastAsia="仿宋"/>
          <w:color w:val="000000" w:themeColor="text1"/>
        </w:rPr>
        <w:t>延误航班监测和航班动态</w:t>
      </w:r>
      <w:r>
        <w:rPr>
          <w:rFonts w:eastAsia="仿宋"/>
          <w:color w:val="000000" w:themeColor="text1"/>
        </w:rPr>
        <w:t>OD</w:t>
      </w:r>
      <w:r>
        <w:rPr>
          <w:rFonts w:eastAsia="仿宋"/>
          <w:color w:val="000000" w:themeColor="text1"/>
        </w:rPr>
        <w:t>。</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hint="eastAsia"/>
          <w:color w:val="000000" w:themeColor="text1"/>
        </w:rPr>
        <w:t>）</w:t>
      </w:r>
      <w:r>
        <w:rPr>
          <w:rFonts w:eastAsia="仿宋"/>
          <w:color w:val="000000" w:themeColor="text1"/>
        </w:rPr>
        <w:t>.</w:t>
      </w:r>
      <w:r>
        <w:rPr>
          <w:rFonts w:eastAsia="仿宋"/>
          <w:color w:val="000000" w:themeColor="text1"/>
        </w:rPr>
        <w:t>总体监测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对民航客运进行总体监测，包括航班架次（到港、离港、合计）监测、旅客人次（到港、离港、合计）监测，以及未来一小时预计到港航班架次、未来一小时预计离港航班架次和人次。</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hint="eastAsia"/>
          <w:color w:val="000000" w:themeColor="text1"/>
        </w:rPr>
        <w:t>）</w:t>
      </w:r>
      <w:r>
        <w:rPr>
          <w:rFonts w:eastAsia="仿宋"/>
          <w:color w:val="000000" w:themeColor="text1"/>
        </w:rPr>
        <w:t>.</w:t>
      </w:r>
      <w:r>
        <w:rPr>
          <w:rFonts w:eastAsia="仿宋"/>
          <w:color w:val="000000" w:themeColor="text1"/>
        </w:rPr>
        <w:t>到离港旅客数监测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对航班到离港旅客数监测。按到港、离港分别对旅客日小时变化趋势监测，监测各时段的旅客数，并与前一日、上周同期对比。</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hint="eastAsia"/>
          <w:color w:val="000000" w:themeColor="text1"/>
        </w:rPr>
        <w:t>）</w:t>
      </w:r>
      <w:r>
        <w:rPr>
          <w:rFonts w:eastAsia="仿宋"/>
          <w:color w:val="000000" w:themeColor="text1"/>
        </w:rPr>
        <w:t>.</w:t>
      </w:r>
      <w:r>
        <w:rPr>
          <w:rFonts w:eastAsia="仿宋"/>
          <w:color w:val="000000" w:themeColor="text1"/>
        </w:rPr>
        <w:t>航班架次监测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对到离港航班架次监测。按到港、离港分别对航班架次日小时变化趋势监测，监测各时段的航班架次，并与前一日、上周同期对比。</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hint="eastAsia"/>
          <w:color w:val="000000" w:themeColor="text1"/>
        </w:rPr>
        <w:t>）</w:t>
      </w:r>
      <w:r>
        <w:rPr>
          <w:rFonts w:eastAsia="仿宋"/>
          <w:color w:val="000000" w:themeColor="text1"/>
        </w:rPr>
        <w:t>.</w:t>
      </w:r>
      <w:r>
        <w:rPr>
          <w:rFonts w:eastAsia="仿宋"/>
          <w:color w:val="000000" w:themeColor="text1"/>
        </w:rPr>
        <w:t>取消</w:t>
      </w:r>
      <w:r>
        <w:rPr>
          <w:rFonts w:eastAsia="仿宋"/>
          <w:color w:val="000000" w:themeColor="text1"/>
        </w:rPr>
        <w:t>/</w:t>
      </w:r>
      <w:r>
        <w:rPr>
          <w:rFonts w:eastAsia="仿宋"/>
          <w:color w:val="000000" w:themeColor="text1"/>
        </w:rPr>
        <w:t>延误航班监测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显示航班实时运行动态，对取消、延误航班用不同颜色突出显示，并统计当日累计取消航班架次、累计延误航班架次，支持历史数据分析。</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5</w:t>
      </w:r>
      <w:r>
        <w:rPr>
          <w:rFonts w:eastAsia="仿宋" w:hint="eastAsia"/>
          <w:color w:val="000000" w:themeColor="text1"/>
        </w:rPr>
        <w:t>）</w:t>
      </w:r>
      <w:r>
        <w:rPr>
          <w:rFonts w:eastAsia="仿宋"/>
          <w:color w:val="000000" w:themeColor="text1"/>
        </w:rPr>
        <w:t>.</w:t>
      </w:r>
      <w:r>
        <w:rPr>
          <w:rFonts w:eastAsia="仿宋"/>
          <w:color w:val="000000" w:themeColor="text1"/>
        </w:rPr>
        <w:t>航班动态</w:t>
      </w:r>
      <w:r>
        <w:rPr>
          <w:rFonts w:eastAsia="仿宋"/>
          <w:color w:val="000000" w:themeColor="text1"/>
        </w:rPr>
        <w:t>OD</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用动态迁徙图，对航班运行动态监测，包括正常航班动态、取消航班动态和延误航班动态。支持国内航班、国际航班切换展示。</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货运车辆监测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主要是对</w:t>
      </w:r>
      <w:r>
        <w:rPr>
          <w:rFonts w:eastAsia="仿宋"/>
          <w:color w:val="000000" w:themeColor="text1"/>
        </w:rPr>
        <w:t>12</w:t>
      </w:r>
      <w:r>
        <w:rPr>
          <w:rFonts w:eastAsia="仿宋"/>
          <w:color w:val="000000" w:themeColor="text1"/>
        </w:rPr>
        <w:t>吨及以上重型载货汽车、道路危险货物运输车辆进行监测，能对货运车辆进行定位、跟踪，同时对道路危险货物运输车辆驾驶人、在途运输等实时监控，不但可以使管理部门和危险品运输企业对车辆的运行情况进行即时监控，提高车辆调度科学化水平，同时对</w:t>
      </w:r>
      <w:r>
        <w:rPr>
          <w:rFonts w:eastAsia="仿宋"/>
          <w:color w:val="000000" w:themeColor="text1"/>
        </w:rPr>
        <w:t>车辆超速、违章停靠等行为进行有效监管，真正实现危运车辆的事前、事中、事后监管，杜绝突发事件的发生。</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hint="eastAsia"/>
          <w:color w:val="000000" w:themeColor="text1"/>
        </w:rPr>
        <w:t>）</w:t>
      </w:r>
      <w:r>
        <w:rPr>
          <w:rFonts w:eastAsia="仿宋"/>
          <w:color w:val="000000" w:themeColor="text1"/>
        </w:rPr>
        <w:t>.</w:t>
      </w:r>
      <w:r>
        <w:rPr>
          <w:rFonts w:eastAsia="仿宋"/>
          <w:color w:val="000000" w:themeColor="text1"/>
        </w:rPr>
        <w:t>总体监测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对货运车辆总体运行情况进行监测，包括货运企业数、各类型货运企业数、</w:t>
      </w:r>
      <w:r>
        <w:rPr>
          <w:rFonts w:eastAsia="仿宋"/>
          <w:color w:val="000000" w:themeColor="text1"/>
        </w:rPr>
        <w:lastRenderedPageBreak/>
        <w:t>货运车辆数、各类型货运车辆数、车辆上线率、报警车辆数、告警量、各类型告警量及占比等。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hint="eastAsia"/>
          <w:color w:val="000000" w:themeColor="text1"/>
        </w:rPr>
        <w:t>）</w:t>
      </w:r>
      <w:r>
        <w:rPr>
          <w:rFonts w:eastAsia="仿宋"/>
          <w:color w:val="000000" w:themeColor="text1"/>
        </w:rPr>
        <w:t>.</w:t>
      </w:r>
      <w:r>
        <w:rPr>
          <w:rFonts w:eastAsia="仿宋"/>
          <w:color w:val="000000" w:themeColor="text1"/>
        </w:rPr>
        <w:t>车辆分布监测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在电子地图上，用不同图标分图层展示</w:t>
      </w:r>
      <w:r>
        <w:rPr>
          <w:rFonts w:eastAsia="仿宋"/>
          <w:color w:val="000000" w:themeColor="text1"/>
        </w:rPr>
        <w:t>12</w:t>
      </w:r>
      <w:r>
        <w:rPr>
          <w:rFonts w:eastAsia="仿宋"/>
          <w:color w:val="000000" w:themeColor="text1"/>
        </w:rPr>
        <w:t>吨及以上重型载货汽车、道路危险货物运输车辆等货运车辆的实时位置，并且用高亮闪烁状态显示报警车辆，点击能查看车辆详情及运行动态。</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hint="eastAsia"/>
          <w:color w:val="000000" w:themeColor="text1"/>
        </w:rPr>
        <w:t>）</w:t>
      </w:r>
      <w:r>
        <w:rPr>
          <w:rFonts w:eastAsia="仿宋"/>
          <w:color w:val="000000" w:themeColor="text1"/>
        </w:rPr>
        <w:t>.</w:t>
      </w:r>
      <w:r>
        <w:rPr>
          <w:rFonts w:eastAsia="仿宋"/>
          <w:color w:val="000000" w:themeColor="text1"/>
        </w:rPr>
        <w:t>视频监控</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对接车载视频的情况下，能在线调阅视频进行播</w:t>
      </w:r>
      <w:r>
        <w:rPr>
          <w:rFonts w:eastAsia="仿宋"/>
          <w:color w:val="000000" w:themeColor="text1"/>
        </w:rPr>
        <w:t>放。</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hint="eastAsia"/>
          <w:color w:val="000000" w:themeColor="text1"/>
        </w:rPr>
        <w:t>）</w:t>
      </w:r>
      <w:r>
        <w:rPr>
          <w:rFonts w:eastAsia="仿宋"/>
          <w:color w:val="000000" w:themeColor="text1"/>
        </w:rPr>
        <w:t>.</w:t>
      </w:r>
      <w:r>
        <w:rPr>
          <w:rFonts w:eastAsia="仿宋"/>
          <w:color w:val="000000" w:themeColor="text1"/>
        </w:rPr>
        <w:t>多车跟踪</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提供多车辆跟踪功能，能对一辆或多辆车辆实时进行轨迹跟踪。通过输入车牌号，根据处理的车辆卫星定位信息，在电子地图上定位对应车辆位置，并实时监测车辆位置变动。</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5</w:t>
      </w:r>
      <w:r>
        <w:rPr>
          <w:rFonts w:eastAsia="仿宋" w:hint="eastAsia"/>
          <w:color w:val="000000" w:themeColor="text1"/>
        </w:rPr>
        <w:t>）</w:t>
      </w:r>
      <w:r>
        <w:rPr>
          <w:rFonts w:eastAsia="仿宋"/>
          <w:color w:val="000000" w:themeColor="text1"/>
        </w:rPr>
        <w:t>.</w:t>
      </w:r>
      <w:r>
        <w:rPr>
          <w:rFonts w:eastAsia="仿宋"/>
          <w:color w:val="000000" w:themeColor="text1"/>
        </w:rPr>
        <w:t>历史轨迹查询</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根据车牌号、位置或时间等条件，对车辆历史轨迹查询。支持轨迹的回放及倍速设置。</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6</w:t>
      </w:r>
      <w:r>
        <w:rPr>
          <w:rFonts w:eastAsia="仿宋" w:hint="eastAsia"/>
          <w:color w:val="000000" w:themeColor="text1"/>
        </w:rPr>
        <w:t>）</w:t>
      </w:r>
      <w:r>
        <w:rPr>
          <w:rFonts w:eastAsia="仿宋"/>
          <w:color w:val="000000" w:themeColor="text1"/>
        </w:rPr>
        <w:t>.</w:t>
      </w:r>
      <w:r>
        <w:rPr>
          <w:rFonts w:eastAsia="仿宋"/>
          <w:color w:val="000000" w:themeColor="text1"/>
        </w:rPr>
        <w:t>车辆报警</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通过设置电子围栏及报警规则，实现货运车辆的报警监测，支持电子围栏报警、超速行驶报警、疲劳驾驶报警、非营运时段车辆行驶报警等，统计报警量、各类型报警数及占比，滚动显示当日货运车辆的报警信息。</w:t>
      </w:r>
    </w:p>
    <w:p w:rsidR="00F34BCC" w:rsidRDefault="0071057D">
      <w:pPr>
        <w:pStyle w:val="3"/>
        <w:numPr>
          <w:ilvl w:val="2"/>
          <w:numId w:val="3"/>
        </w:numPr>
        <w:spacing w:line="240" w:lineRule="auto"/>
        <w:rPr>
          <w:rFonts w:ascii="仿宋" w:eastAsia="仿宋" w:hAnsi="仿宋" w:cs="仿宋"/>
          <w:color w:val="000000" w:themeColor="text1"/>
        </w:rPr>
      </w:pPr>
      <w:bookmarkStart w:id="133" w:name="_Toc10105"/>
      <w:r>
        <w:rPr>
          <w:rFonts w:ascii="仿宋" w:eastAsia="仿宋" w:hAnsi="仿宋" w:cs="仿宋" w:hint="eastAsia"/>
          <w:color w:val="000000" w:themeColor="text1"/>
        </w:rPr>
        <w:t>市内交通可视化</w:t>
      </w:r>
      <w:bookmarkEnd w:id="133"/>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城市公交运行监测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基于公交线路站点信息、车辆信息、车辆</w:t>
      </w:r>
      <w:r>
        <w:rPr>
          <w:rFonts w:eastAsia="仿宋"/>
          <w:color w:val="000000" w:themeColor="text1"/>
        </w:rPr>
        <w:t>GPS</w:t>
      </w:r>
      <w:r>
        <w:rPr>
          <w:rFonts w:eastAsia="仿宋"/>
          <w:color w:val="000000" w:themeColor="text1"/>
        </w:rPr>
        <w:t>数据、卡码数据、实时客流检测数据、公交调度数据等，实现地面公交总体监测、基础设施</w:t>
      </w:r>
      <w:r>
        <w:rPr>
          <w:rFonts w:eastAsia="仿宋"/>
          <w:color w:val="000000" w:themeColor="text1"/>
        </w:rPr>
        <w:t>“</w:t>
      </w:r>
      <w:r>
        <w:rPr>
          <w:rFonts w:eastAsia="仿宋"/>
          <w:color w:val="000000" w:themeColor="text1"/>
        </w:rPr>
        <w:t>一张图</w:t>
      </w:r>
      <w:r>
        <w:rPr>
          <w:rFonts w:eastAsia="仿宋"/>
          <w:color w:val="000000" w:themeColor="text1"/>
        </w:rPr>
        <w:t>”</w:t>
      </w:r>
      <w:r>
        <w:rPr>
          <w:rFonts w:eastAsia="仿宋"/>
          <w:color w:val="000000" w:themeColor="text1"/>
        </w:rPr>
        <w:t>、全线网公交运行监测、公交运送速度监测、公交客流监测和视频监控，有助于交通管理者识别公交大客流区间、热度出行区域、高峰出行时间，为公交调度、区间车的开设等决策提供数据支撑，提升公交服务满意度。</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hint="eastAsia"/>
          <w:color w:val="000000" w:themeColor="text1"/>
        </w:rPr>
        <w:t>）</w:t>
      </w:r>
      <w:r>
        <w:rPr>
          <w:rFonts w:eastAsia="仿宋"/>
          <w:color w:val="000000" w:themeColor="text1"/>
        </w:rPr>
        <w:t>.</w:t>
      </w:r>
      <w:r>
        <w:rPr>
          <w:rFonts w:eastAsia="仿宋"/>
          <w:color w:val="000000" w:themeColor="text1"/>
        </w:rPr>
        <w:t>总体监测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w:t>
      </w:r>
      <w:r>
        <w:rPr>
          <w:rFonts w:eastAsia="仿宋" w:hint="eastAsia"/>
          <w:color w:val="000000" w:themeColor="text1"/>
        </w:rPr>
        <w:t>城市</w:t>
      </w:r>
      <w:r>
        <w:rPr>
          <w:rFonts w:eastAsia="仿宋"/>
          <w:color w:val="000000" w:themeColor="text1"/>
        </w:rPr>
        <w:t>公交的总体运行情况进行监测，包括静态信息监测和动态信息监测，如公交车企业数、从业人员数、运营线路数、营运车辆数、公交线网里程、在线运营车辆数、日刷卡人次、平均运行速度等。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hint="eastAsia"/>
          <w:color w:val="000000" w:themeColor="text1"/>
        </w:rPr>
        <w:t>）</w:t>
      </w:r>
      <w:r>
        <w:rPr>
          <w:rFonts w:eastAsia="仿宋"/>
          <w:color w:val="000000" w:themeColor="text1"/>
        </w:rPr>
        <w:t>.</w:t>
      </w:r>
      <w:r>
        <w:rPr>
          <w:rFonts w:eastAsia="仿宋"/>
          <w:color w:val="000000" w:themeColor="text1"/>
        </w:rPr>
        <w:t>基础设施</w:t>
      </w:r>
      <w:r>
        <w:rPr>
          <w:rFonts w:eastAsia="仿宋"/>
          <w:color w:val="000000" w:themeColor="text1"/>
        </w:rPr>
        <w:t>“</w:t>
      </w:r>
      <w:r>
        <w:rPr>
          <w:rFonts w:eastAsia="仿宋"/>
          <w:color w:val="000000" w:themeColor="text1"/>
        </w:rPr>
        <w:t>一张图</w:t>
      </w:r>
      <w:r>
        <w:rPr>
          <w:rFonts w:eastAsia="仿宋"/>
          <w:color w:val="000000" w:themeColor="text1"/>
        </w:rPr>
        <w:t>”</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在地图上分图层展示公交站点、公交线路等基础设施空间分布，支持线路、站点查询。同时，以</w:t>
      </w:r>
      <w:r>
        <w:rPr>
          <w:rFonts w:eastAsia="仿宋"/>
          <w:color w:val="000000" w:themeColor="text1"/>
        </w:rPr>
        <w:t>GIS</w:t>
      </w:r>
      <w:r>
        <w:rPr>
          <w:rFonts w:eastAsia="仿宋"/>
          <w:color w:val="000000" w:themeColor="text1"/>
        </w:rPr>
        <w:t>专题图形式展示公交线网图、站点分布图和站点</w:t>
      </w:r>
      <w:r>
        <w:rPr>
          <w:rFonts w:eastAsia="仿宋"/>
          <w:color w:val="000000" w:themeColor="text1"/>
        </w:rPr>
        <w:t>500</w:t>
      </w:r>
      <w:r>
        <w:rPr>
          <w:rFonts w:eastAsia="仿宋"/>
          <w:color w:val="000000" w:themeColor="text1"/>
        </w:rPr>
        <w:t>米覆盖率，全面掌握公交线网的布局。</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hint="eastAsia"/>
          <w:color w:val="000000" w:themeColor="text1"/>
        </w:rPr>
        <w:t>）</w:t>
      </w:r>
      <w:r>
        <w:rPr>
          <w:rFonts w:eastAsia="仿宋"/>
          <w:color w:val="000000" w:themeColor="text1"/>
        </w:rPr>
        <w:t>.</w:t>
      </w:r>
      <w:r>
        <w:rPr>
          <w:rFonts w:eastAsia="仿宋"/>
          <w:color w:val="000000" w:themeColor="text1"/>
        </w:rPr>
        <w:t>全线网公交运行监测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监测全线网公交车实时地理位置，并可查看单车辆详细信息，具有车辆查询、定位、追踪、轨迹回放、视频监控等功能。</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hint="eastAsia"/>
          <w:color w:val="000000" w:themeColor="text1"/>
        </w:rPr>
        <w:t>）</w:t>
      </w:r>
      <w:r>
        <w:rPr>
          <w:rFonts w:eastAsia="仿宋"/>
          <w:color w:val="000000" w:themeColor="text1"/>
        </w:rPr>
        <w:t>.</w:t>
      </w:r>
      <w:r>
        <w:rPr>
          <w:rFonts w:eastAsia="仿宋"/>
          <w:color w:val="000000" w:themeColor="text1"/>
        </w:rPr>
        <w:t>公交运送速度监测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从全线网、通道、线路、站点区间等不同空间维度监测公交运送速度，以不同的颜色区分显示，支持按速度排序；同时可查看不同维度下公交运送速度的变化趋势。当数据满足预设的预警条件时，系统自动发出预警提示。</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5</w:t>
      </w:r>
      <w:r>
        <w:rPr>
          <w:rFonts w:eastAsia="仿宋" w:hint="eastAsia"/>
          <w:color w:val="000000" w:themeColor="text1"/>
        </w:rPr>
        <w:t>）</w:t>
      </w:r>
      <w:r>
        <w:rPr>
          <w:rFonts w:eastAsia="仿宋"/>
          <w:color w:val="000000" w:themeColor="text1"/>
        </w:rPr>
        <w:t>.</w:t>
      </w:r>
      <w:r>
        <w:rPr>
          <w:rFonts w:eastAsia="仿宋"/>
          <w:color w:val="000000" w:themeColor="text1"/>
        </w:rPr>
        <w:t>公交客流监测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以</w:t>
      </w:r>
      <w:r>
        <w:rPr>
          <w:rFonts w:eastAsia="仿宋"/>
          <w:color w:val="000000" w:themeColor="text1"/>
        </w:rPr>
        <w:t>“</w:t>
      </w:r>
      <w:r>
        <w:rPr>
          <w:rFonts w:eastAsia="仿宋"/>
          <w:color w:val="000000" w:themeColor="text1"/>
        </w:rPr>
        <w:t>线网</w:t>
      </w:r>
      <w:r>
        <w:rPr>
          <w:rFonts w:eastAsia="仿宋"/>
          <w:color w:val="000000" w:themeColor="text1"/>
        </w:rPr>
        <w:t>-</w:t>
      </w:r>
      <w:r>
        <w:rPr>
          <w:rFonts w:eastAsia="仿宋"/>
          <w:color w:val="000000" w:themeColor="text1"/>
        </w:rPr>
        <w:t>线路</w:t>
      </w:r>
      <w:r>
        <w:rPr>
          <w:rFonts w:eastAsia="仿宋"/>
          <w:color w:val="000000" w:themeColor="text1"/>
        </w:rPr>
        <w:t>-</w:t>
      </w:r>
      <w:r>
        <w:rPr>
          <w:rFonts w:eastAsia="仿宋"/>
          <w:color w:val="000000" w:themeColor="text1"/>
        </w:rPr>
        <w:t>站点</w:t>
      </w:r>
      <w:r>
        <w:rPr>
          <w:rFonts w:eastAsia="仿宋"/>
          <w:color w:val="000000" w:themeColor="text1"/>
        </w:rPr>
        <w:t>”</w:t>
      </w:r>
      <w:r>
        <w:rPr>
          <w:rFonts w:eastAsia="仿宋"/>
          <w:color w:val="000000" w:themeColor="text1"/>
        </w:rPr>
        <w:t>作为递进层次，动态监测公交客流。提供公交线网、通</w:t>
      </w:r>
      <w:r>
        <w:rPr>
          <w:rFonts w:eastAsia="仿宋"/>
          <w:color w:val="000000" w:themeColor="text1"/>
        </w:rPr>
        <w:lastRenderedPageBreak/>
        <w:t>道、线路、站点等客流的分级监测查询，监测客流日变化态势，支持客流演变态势展示，支持按日期，按全天、早高峰、晚高峰等时段进行查询。</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6</w:t>
      </w:r>
      <w:r>
        <w:rPr>
          <w:rFonts w:eastAsia="仿宋" w:hint="eastAsia"/>
          <w:color w:val="000000" w:themeColor="text1"/>
        </w:rPr>
        <w:t>）</w:t>
      </w:r>
      <w:r>
        <w:rPr>
          <w:rFonts w:eastAsia="仿宋"/>
          <w:color w:val="000000" w:themeColor="text1"/>
        </w:rPr>
        <w:t>.</w:t>
      </w:r>
      <w:r>
        <w:rPr>
          <w:rFonts w:eastAsia="仿宋"/>
          <w:color w:val="000000" w:themeColor="text1"/>
        </w:rPr>
        <w:t>视频监控</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通过对接地面公交场站、站台、车辆视频流，在地图上叠加监控设备</w:t>
      </w:r>
      <w:r>
        <w:rPr>
          <w:rFonts w:eastAsia="仿宋"/>
          <w:color w:val="000000" w:themeColor="text1"/>
        </w:rPr>
        <w:t>图层，展示视频监控设备的空间布设情况。点击能查看设备详情，能调阅视频监控设备的实时监控图像，支持视频播放的控制。</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轨道交通运行监测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基于轨道交通线路站点数据、</w:t>
      </w:r>
      <w:r>
        <w:rPr>
          <w:rFonts w:eastAsia="仿宋"/>
          <w:color w:val="000000" w:themeColor="text1"/>
        </w:rPr>
        <w:t>AFC</w:t>
      </w:r>
      <w:r>
        <w:rPr>
          <w:rFonts w:eastAsia="仿宋"/>
          <w:color w:val="000000" w:themeColor="text1"/>
        </w:rPr>
        <w:t>数据、到离站信息、视频数据（站台、换乘通道、出入口）等，从全网、线路、站点等空间维度，对轨道交通的客流、客运量、换乘量、运营事件等进行实时监测及预警，并实现视频在线调阅，有助于交通管理者识别轨道大客流区间、热度出行站点、大换乘量站点及轨道交通出行规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hint="eastAsia"/>
          <w:color w:val="000000" w:themeColor="text1"/>
        </w:rPr>
        <w:t>）</w:t>
      </w:r>
      <w:r>
        <w:rPr>
          <w:rFonts w:eastAsia="仿宋"/>
          <w:color w:val="000000" w:themeColor="text1"/>
        </w:rPr>
        <w:t>.</w:t>
      </w:r>
      <w:r>
        <w:rPr>
          <w:rFonts w:eastAsia="仿宋"/>
          <w:color w:val="000000" w:themeColor="text1"/>
        </w:rPr>
        <w:t>总体监测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对轨道交通的总体运行情况进行监测，包括静态信息监测和动态信息监测，如轨道线网里</w:t>
      </w:r>
      <w:r>
        <w:rPr>
          <w:rFonts w:eastAsia="仿宋"/>
          <w:color w:val="000000" w:themeColor="text1"/>
        </w:rPr>
        <w:t>程、各线路里程、轨道线路数、轨道站点数、日最大发车列数、实际发车列数、进出站量、日客运量等。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hint="eastAsia"/>
          <w:color w:val="000000" w:themeColor="text1"/>
        </w:rPr>
        <w:t>）</w:t>
      </w:r>
      <w:r>
        <w:rPr>
          <w:rFonts w:eastAsia="仿宋"/>
          <w:color w:val="000000" w:themeColor="text1"/>
        </w:rPr>
        <w:t>.</w:t>
      </w:r>
      <w:r>
        <w:rPr>
          <w:rFonts w:eastAsia="仿宋"/>
          <w:color w:val="000000" w:themeColor="text1"/>
        </w:rPr>
        <w:t>线网分布图</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基于示意图，分层展示轨道线路及站点的空间位置分布，并能查看其详细信息，对线路、站点查询等，全面掌握轨道线网的总体分布及走向。</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hint="eastAsia"/>
          <w:color w:val="000000" w:themeColor="text1"/>
        </w:rPr>
        <w:t>）</w:t>
      </w:r>
      <w:r>
        <w:rPr>
          <w:rFonts w:eastAsia="仿宋"/>
          <w:color w:val="000000" w:themeColor="text1"/>
        </w:rPr>
        <w:t>.</w:t>
      </w:r>
      <w:r>
        <w:rPr>
          <w:rFonts w:eastAsia="仿宋"/>
          <w:color w:val="000000" w:themeColor="text1"/>
        </w:rPr>
        <w:t>线路客流监测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监测各轨道线路的客流量，按线路日累计客流量排名，监测大客流、高负载轨道线路，并能分析客流的时空变化态势。</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hint="eastAsia"/>
          <w:color w:val="000000" w:themeColor="text1"/>
        </w:rPr>
        <w:t>）</w:t>
      </w:r>
      <w:r>
        <w:rPr>
          <w:rFonts w:eastAsia="仿宋"/>
          <w:color w:val="000000" w:themeColor="text1"/>
        </w:rPr>
        <w:t>.</w:t>
      </w:r>
      <w:r>
        <w:rPr>
          <w:rFonts w:eastAsia="仿宋"/>
          <w:color w:val="000000" w:themeColor="text1"/>
        </w:rPr>
        <w:t>站点客流监测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监测各轨道交通站点进、出站客流量，按站点累计客流量排名，监测站点大客流，并能分析站点客流的时空特性及客流时间态势等。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5</w:t>
      </w:r>
      <w:r>
        <w:rPr>
          <w:rFonts w:eastAsia="仿宋" w:hint="eastAsia"/>
          <w:color w:val="000000" w:themeColor="text1"/>
        </w:rPr>
        <w:t>）</w:t>
      </w:r>
      <w:r>
        <w:rPr>
          <w:rFonts w:eastAsia="仿宋"/>
          <w:color w:val="000000" w:themeColor="text1"/>
        </w:rPr>
        <w:t>.</w:t>
      </w:r>
      <w:r>
        <w:rPr>
          <w:rFonts w:eastAsia="仿宋"/>
          <w:color w:val="000000" w:themeColor="text1"/>
        </w:rPr>
        <w:t>事件监测及预警</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对轨道交通影响行车事件监测，对轨道交通大客流预警，通过滚动播放等形式，直观呈现。</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6</w:t>
      </w:r>
      <w:r>
        <w:rPr>
          <w:rFonts w:eastAsia="仿宋" w:hint="eastAsia"/>
          <w:color w:val="000000" w:themeColor="text1"/>
        </w:rPr>
        <w:t>）</w:t>
      </w:r>
      <w:r>
        <w:rPr>
          <w:rFonts w:eastAsia="仿宋"/>
          <w:color w:val="000000" w:themeColor="text1"/>
        </w:rPr>
        <w:t>.</w:t>
      </w:r>
      <w:r>
        <w:rPr>
          <w:rFonts w:eastAsia="仿宋"/>
          <w:color w:val="000000" w:themeColor="text1"/>
        </w:rPr>
        <w:t>视频监控</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通过对接轨道交通站点出入口、主要通道视频流，在地图上叠加监控设备图层，展示视频监控设备的空间布设情况。点击能查看设备详情，能调阅视频监控设备的实时监控图像，支持视频播放的控制。</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巡游出租车运行监测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基于巡游出租车的车辆数据、</w:t>
      </w:r>
      <w:r>
        <w:rPr>
          <w:rFonts w:eastAsia="仿宋"/>
          <w:color w:val="000000" w:themeColor="text1"/>
        </w:rPr>
        <w:t>GPS</w:t>
      </w:r>
      <w:r>
        <w:rPr>
          <w:rFonts w:eastAsia="仿宋"/>
          <w:color w:val="000000" w:themeColor="text1"/>
        </w:rPr>
        <w:t>数据、计价器数据、车载视频数据等，实现巡游出租车总体监测、运行动态监测、重点区域监测、异常聚集监测、运营监测、出行热度监测和打车难区域监测、视频监控等，并能基于时空特性对出租车进行历史轨迹回放，在线调阅出租车视频。有助于交通管理者掌握出租车出行规律，及时发现异常聚集事件，并能基于历史轨迹回放帮助乘客查找失物，综合提升出租车服务水平和运营安全。</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hint="eastAsia"/>
          <w:color w:val="000000" w:themeColor="text1"/>
        </w:rPr>
        <w:t>）</w:t>
      </w:r>
      <w:r>
        <w:rPr>
          <w:rFonts w:eastAsia="仿宋"/>
          <w:color w:val="000000" w:themeColor="text1"/>
        </w:rPr>
        <w:t>.</w:t>
      </w:r>
      <w:r>
        <w:rPr>
          <w:rFonts w:eastAsia="仿宋"/>
          <w:color w:val="000000" w:themeColor="text1"/>
        </w:rPr>
        <w:t>总体监测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对巡游出租车的总体运行情况进行监测，包括静态信息监测、实时动态信息和业务统计信息，如出租车企业数、运营车辆数、在线率、</w:t>
      </w:r>
      <w:r>
        <w:rPr>
          <w:rFonts w:eastAsia="仿宋"/>
          <w:color w:val="000000" w:themeColor="text1"/>
        </w:rPr>
        <w:t>报警车辆数、单车日均行驶里程、单车日营运额、单车日均载客趟次、单车平均运距等。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lastRenderedPageBreak/>
        <w:t>2</w:t>
      </w:r>
      <w:r>
        <w:rPr>
          <w:rFonts w:eastAsia="仿宋" w:hint="eastAsia"/>
          <w:color w:val="000000" w:themeColor="text1"/>
        </w:rPr>
        <w:t>）</w:t>
      </w:r>
      <w:r>
        <w:rPr>
          <w:rFonts w:eastAsia="仿宋"/>
          <w:color w:val="000000" w:themeColor="text1"/>
        </w:rPr>
        <w:t>.</w:t>
      </w:r>
      <w:r>
        <w:rPr>
          <w:rFonts w:eastAsia="仿宋"/>
          <w:color w:val="000000" w:themeColor="text1"/>
        </w:rPr>
        <w:t>运行动态监测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对巡游出租车运行动态监测，包括车辆空间位置实时分布，运行状态监测，并能查看车辆详情，进行车辆的查询和定位。</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hint="eastAsia"/>
          <w:color w:val="000000" w:themeColor="text1"/>
        </w:rPr>
        <w:t>）</w:t>
      </w:r>
      <w:r>
        <w:rPr>
          <w:rFonts w:eastAsia="仿宋"/>
          <w:color w:val="000000" w:themeColor="text1"/>
        </w:rPr>
        <w:t>.</w:t>
      </w:r>
      <w:r>
        <w:rPr>
          <w:rFonts w:eastAsia="仿宋"/>
          <w:color w:val="000000" w:themeColor="text1"/>
        </w:rPr>
        <w:t>重点区域监测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提供区域绘制和告警规则设置，按照事先定义好的重点区域，监测各重点区域内运行的车辆数，并按照运行状态分别显示对应车辆数，同时对各重点区域运营车辆数进行排名。</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hint="eastAsia"/>
          <w:color w:val="000000" w:themeColor="text1"/>
        </w:rPr>
        <w:t>）</w:t>
      </w:r>
      <w:r>
        <w:rPr>
          <w:rFonts w:eastAsia="仿宋"/>
          <w:color w:val="000000" w:themeColor="text1"/>
        </w:rPr>
        <w:t>.</w:t>
      </w:r>
      <w:r>
        <w:rPr>
          <w:rFonts w:eastAsia="仿宋"/>
          <w:color w:val="000000" w:themeColor="text1"/>
        </w:rPr>
        <w:t>异常聚集监测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对巡游出租车是否存在异常聚集的行为进行监测。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在电子地图上，若监测到某区域内聚集的巡游出租车数量超过阈值，则</w:t>
      </w:r>
      <w:r>
        <w:rPr>
          <w:rFonts w:eastAsia="仿宋"/>
          <w:color w:val="000000" w:themeColor="text1"/>
        </w:rPr>
        <w:t>将该异常聚集区域标记出来，并显示各异常聚集区域内的出租车及其运行状态，并列表展示对应范围内的车辆总数，各企业车辆数及对应的车辆信息。</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点击某巡游出租车，能查看该车辆详情。</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5</w:t>
      </w:r>
      <w:r>
        <w:rPr>
          <w:rFonts w:eastAsia="仿宋" w:hint="eastAsia"/>
          <w:color w:val="000000" w:themeColor="text1"/>
        </w:rPr>
        <w:t>）</w:t>
      </w:r>
      <w:r>
        <w:rPr>
          <w:rFonts w:eastAsia="仿宋"/>
          <w:color w:val="000000" w:themeColor="text1"/>
        </w:rPr>
        <w:t>.</w:t>
      </w:r>
      <w:r>
        <w:rPr>
          <w:rFonts w:eastAsia="仿宋"/>
          <w:color w:val="000000" w:themeColor="text1"/>
        </w:rPr>
        <w:t>运营监测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对巡游出租车运营情况监测，包括车辆运行状态、运营车辆数、出车率、空车率、单车日均营运额等。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6</w:t>
      </w:r>
      <w:r>
        <w:rPr>
          <w:rFonts w:eastAsia="仿宋" w:hint="eastAsia"/>
          <w:color w:val="000000" w:themeColor="text1"/>
        </w:rPr>
        <w:t>）</w:t>
      </w:r>
      <w:r>
        <w:rPr>
          <w:rFonts w:eastAsia="仿宋"/>
          <w:color w:val="000000" w:themeColor="text1"/>
        </w:rPr>
        <w:t>.</w:t>
      </w:r>
      <w:r>
        <w:rPr>
          <w:rFonts w:eastAsia="仿宋"/>
          <w:color w:val="000000" w:themeColor="text1"/>
        </w:rPr>
        <w:t>视频监控</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通过对接巡游出租车车载视频，在地图上叠加监控设备图层，展示视频监控设备的空间布设情况。点击能查看设备详情，能调阅视频监控设备的实时监控图像，支持视频播放的控制。</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7</w:t>
      </w:r>
      <w:r>
        <w:rPr>
          <w:rFonts w:eastAsia="仿宋" w:hint="eastAsia"/>
          <w:color w:val="000000" w:themeColor="text1"/>
        </w:rPr>
        <w:t>）</w:t>
      </w:r>
      <w:r>
        <w:rPr>
          <w:rFonts w:eastAsia="仿宋"/>
          <w:color w:val="000000" w:themeColor="text1"/>
        </w:rPr>
        <w:t>.</w:t>
      </w:r>
      <w:r>
        <w:rPr>
          <w:rFonts w:eastAsia="仿宋"/>
          <w:color w:val="000000" w:themeColor="text1"/>
        </w:rPr>
        <w:t>出租车定位</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提供车辆定位功能，能对一辆或多辆车辆实时进行轨迹跟踪。</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8</w:t>
      </w:r>
      <w:r>
        <w:rPr>
          <w:rFonts w:eastAsia="仿宋" w:hint="eastAsia"/>
          <w:color w:val="000000" w:themeColor="text1"/>
        </w:rPr>
        <w:t>）</w:t>
      </w:r>
      <w:r>
        <w:rPr>
          <w:rFonts w:eastAsia="仿宋"/>
          <w:color w:val="000000" w:themeColor="text1"/>
        </w:rPr>
        <w:t>.</w:t>
      </w:r>
      <w:r>
        <w:rPr>
          <w:rFonts w:eastAsia="仿宋"/>
          <w:color w:val="000000" w:themeColor="text1"/>
        </w:rPr>
        <w:t>历史轨迹查询</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提供车辆历史运行轨迹的查询和回放。根据车牌号、上下车位置或上下车时间等条件，进行车辆历史运行轨迹查询。在电子地图上，绘制对应时间段内出租汽车的运行轨迹，支持轨迹的回放及倍速设置。</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9</w:t>
      </w:r>
      <w:r>
        <w:rPr>
          <w:rFonts w:eastAsia="仿宋" w:hint="eastAsia"/>
          <w:color w:val="000000" w:themeColor="text1"/>
        </w:rPr>
        <w:t>）</w:t>
      </w:r>
      <w:r>
        <w:rPr>
          <w:rFonts w:eastAsia="仿宋"/>
          <w:color w:val="000000" w:themeColor="text1"/>
        </w:rPr>
        <w:t>.</w:t>
      </w:r>
      <w:r>
        <w:rPr>
          <w:rFonts w:eastAsia="仿宋"/>
          <w:color w:val="000000" w:themeColor="text1"/>
        </w:rPr>
        <w:t>日出行热度监测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通过热力图监测出租车出发、抵达出行热度衍变态势，默认显示当前最近</w:t>
      </w:r>
      <w:r>
        <w:rPr>
          <w:rFonts w:eastAsia="仿宋"/>
          <w:color w:val="000000" w:themeColor="text1"/>
        </w:rPr>
        <w:t>1</w:t>
      </w:r>
      <w:r>
        <w:rPr>
          <w:rFonts w:eastAsia="仿宋"/>
          <w:color w:val="000000" w:themeColor="text1"/>
        </w:rPr>
        <w:t>小时的出行热度，支持</w:t>
      </w:r>
      <w:r>
        <w:rPr>
          <w:rFonts w:eastAsia="仿宋"/>
          <w:color w:val="000000" w:themeColor="text1"/>
        </w:rPr>
        <w:t>24</w:t>
      </w:r>
      <w:r>
        <w:rPr>
          <w:rFonts w:eastAsia="仿宋"/>
          <w:color w:val="000000" w:themeColor="text1"/>
        </w:rPr>
        <w:t>小时衍变态势的自动播放，支持播放倍速调整。</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10</w:t>
      </w:r>
      <w:r>
        <w:rPr>
          <w:rFonts w:eastAsia="仿宋" w:hint="eastAsia"/>
          <w:color w:val="000000" w:themeColor="text1"/>
        </w:rPr>
        <w:t>）</w:t>
      </w:r>
      <w:r>
        <w:rPr>
          <w:rFonts w:eastAsia="仿宋"/>
          <w:color w:val="000000" w:themeColor="text1"/>
        </w:rPr>
        <w:t>.</w:t>
      </w:r>
      <w:r>
        <w:rPr>
          <w:rFonts w:eastAsia="仿宋"/>
          <w:color w:val="000000" w:themeColor="text1"/>
        </w:rPr>
        <w:t>打车难区域</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基于电子地图，热力图展示全市巡游出租车打车难的时空衍变态势，支持</w:t>
      </w:r>
      <w:r>
        <w:rPr>
          <w:rFonts w:eastAsia="仿宋"/>
          <w:color w:val="000000" w:themeColor="text1"/>
        </w:rPr>
        <w:t>24</w:t>
      </w:r>
      <w:r>
        <w:rPr>
          <w:rFonts w:eastAsia="仿宋"/>
          <w:color w:val="000000" w:themeColor="text1"/>
        </w:rPr>
        <w:t>小时衍变态势</w:t>
      </w:r>
      <w:r>
        <w:rPr>
          <w:rFonts w:eastAsia="仿宋"/>
          <w:color w:val="000000" w:themeColor="text1"/>
        </w:rPr>
        <w:t>的自动播放，支持播放倍速调整。</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网约车运行监测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基于网约车企业信息、车辆信息、车辆位置数据、</w:t>
      </w:r>
      <w:r>
        <w:rPr>
          <w:rFonts w:eastAsia="仿宋"/>
          <w:color w:val="000000" w:themeColor="text1"/>
        </w:rPr>
        <w:t>APP</w:t>
      </w:r>
      <w:r>
        <w:rPr>
          <w:rFonts w:eastAsia="仿宋"/>
          <w:color w:val="000000" w:themeColor="text1"/>
        </w:rPr>
        <w:t>端移动定位数据、车辆报警数据、投诉数据、交易订单信息等，实现车辆动态分布监测、运营状态监测、重点区域监测、车辆定位及历史轨迹回放等。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hint="eastAsia"/>
          <w:color w:val="000000" w:themeColor="text1"/>
        </w:rPr>
        <w:t>）</w:t>
      </w:r>
      <w:r>
        <w:rPr>
          <w:rFonts w:eastAsia="仿宋"/>
          <w:color w:val="000000" w:themeColor="text1"/>
        </w:rPr>
        <w:t>.</w:t>
      </w:r>
      <w:r>
        <w:rPr>
          <w:rFonts w:eastAsia="仿宋"/>
          <w:color w:val="000000" w:themeColor="text1"/>
        </w:rPr>
        <w:t>总体监测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网约车的总体运行情况进行监测，包括静态信息监测、实时动态信息和业务统计信息，如网约车企业数、各企业网约车辆数及其占比、上线车辆数、载客车辆数、在线率、空车率、日均载客趟次、车均运距、单车日均行驶里程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hint="eastAsia"/>
          <w:color w:val="000000" w:themeColor="text1"/>
        </w:rPr>
        <w:t>）</w:t>
      </w:r>
      <w:r>
        <w:rPr>
          <w:rFonts w:eastAsia="仿宋"/>
          <w:color w:val="000000" w:themeColor="text1"/>
        </w:rPr>
        <w:t>.</w:t>
      </w:r>
      <w:r>
        <w:rPr>
          <w:rFonts w:eastAsia="仿宋"/>
          <w:color w:val="000000" w:themeColor="text1"/>
        </w:rPr>
        <w:t>车辆动态分布监测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对网约车运行动态监测，包括车辆空间位置实时分布，运行状态监测，并能查看车辆详情，进行车辆的查询和定位。</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lastRenderedPageBreak/>
        <w:t>3</w:t>
      </w:r>
      <w:r>
        <w:rPr>
          <w:rFonts w:eastAsia="仿宋" w:hint="eastAsia"/>
          <w:color w:val="000000" w:themeColor="text1"/>
        </w:rPr>
        <w:t>）</w:t>
      </w:r>
      <w:r>
        <w:rPr>
          <w:rFonts w:eastAsia="仿宋"/>
          <w:color w:val="000000" w:themeColor="text1"/>
        </w:rPr>
        <w:t>.</w:t>
      </w:r>
      <w:r>
        <w:rPr>
          <w:rFonts w:eastAsia="仿宋"/>
          <w:color w:val="000000" w:themeColor="text1"/>
        </w:rPr>
        <w:t>运营状态监测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对网约车运行状态监测，通过颜色标识车辆当前运行状态，包括空驶、载客、停运、故障、报警等状态，直观的监测网约车空间分布及运行状态，支持图层开关控制。</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hint="eastAsia"/>
          <w:color w:val="000000" w:themeColor="text1"/>
        </w:rPr>
        <w:t>）</w:t>
      </w:r>
      <w:r>
        <w:rPr>
          <w:rFonts w:eastAsia="仿宋"/>
          <w:color w:val="000000" w:themeColor="text1"/>
        </w:rPr>
        <w:t>.</w:t>
      </w:r>
      <w:r>
        <w:rPr>
          <w:rFonts w:eastAsia="仿宋"/>
          <w:color w:val="000000" w:themeColor="text1"/>
        </w:rPr>
        <w:t>重点区域监测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提供区域绘制和告警规则设置，按照事先定义好的重点区域，监测各重点区域内运行的车辆数，并按照运行状态分别显示对应车辆数，同时对各重点区域运营车辆数进行排名。</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5</w:t>
      </w:r>
      <w:r>
        <w:rPr>
          <w:rFonts w:eastAsia="仿宋" w:hint="eastAsia"/>
          <w:color w:val="000000" w:themeColor="text1"/>
        </w:rPr>
        <w:t>）</w:t>
      </w:r>
      <w:r>
        <w:rPr>
          <w:rFonts w:eastAsia="仿宋"/>
          <w:color w:val="000000" w:themeColor="text1"/>
        </w:rPr>
        <w:t>.</w:t>
      </w:r>
      <w:r>
        <w:rPr>
          <w:rFonts w:eastAsia="仿宋"/>
          <w:color w:val="000000" w:themeColor="text1"/>
        </w:rPr>
        <w:t>网约车定位</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提供网约车车辆定位功能，能对一辆或多辆车辆实时</w:t>
      </w:r>
      <w:r>
        <w:rPr>
          <w:rFonts w:eastAsia="仿宋"/>
          <w:color w:val="000000" w:themeColor="text1"/>
        </w:rPr>
        <w:t>进行轨迹跟踪。</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6</w:t>
      </w:r>
      <w:r>
        <w:rPr>
          <w:rFonts w:eastAsia="仿宋" w:hint="eastAsia"/>
          <w:color w:val="000000" w:themeColor="text1"/>
        </w:rPr>
        <w:t>）</w:t>
      </w:r>
      <w:r>
        <w:rPr>
          <w:rFonts w:eastAsia="仿宋"/>
          <w:color w:val="000000" w:themeColor="text1"/>
        </w:rPr>
        <w:t>.</w:t>
      </w:r>
      <w:r>
        <w:rPr>
          <w:rFonts w:eastAsia="仿宋"/>
          <w:color w:val="000000" w:themeColor="text1"/>
        </w:rPr>
        <w:t>历史轨迹回放</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提供车辆历史运行轨迹的查询和回放。根据车牌号、上下车位置或上下车时间等条件，进行车辆历史运行轨迹查询。在电子地图上，绘制对应时间段内出租汽车的运行轨迹，支持轨迹回放及倍速设置。</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共享电、单车运行监测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基于共享电单车企业信息、备案车辆信息、行政区域信息、重点区域信息、车辆位置信息、车辆开关锁数据、车辆故障数据、车辆报警数据等，实现全市共享电单车投放量监测、车辆动态分布监测、运营状况监测、车辆报警信息的综合监测及预警等，通过车辆回传</w:t>
      </w:r>
      <w:r>
        <w:rPr>
          <w:rFonts w:eastAsia="仿宋"/>
          <w:color w:val="000000" w:themeColor="text1"/>
        </w:rPr>
        <w:t>GPS</w:t>
      </w:r>
      <w:r>
        <w:rPr>
          <w:rFonts w:eastAsia="仿宋"/>
          <w:color w:val="000000" w:themeColor="text1"/>
        </w:rPr>
        <w:t>实现单车跟踪及历史出行轨迹回放。</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hint="eastAsia"/>
          <w:color w:val="000000" w:themeColor="text1"/>
        </w:rPr>
        <w:t>）</w:t>
      </w:r>
      <w:r>
        <w:rPr>
          <w:rFonts w:eastAsia="仿宋"/>
          <w:color w:val="000000" w:themeColor="text1"/>
        </w:rPr>
        <w:t>.</w:t>
      </w:r>
      <w:r>
        <w:rPr>
          <w:rFonts w:eastAsia="仿宋"/>
          <w:color w:val="000000" w:themeColor="text1"/>
        </w:rPr>
        <w:t>总体监测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共享电单车的总体运行情况进行监测，包括静态信息监测、实时动态信息和业务统计信息，如共享电单车企业数、各企业备案车辆数及其占比、注册用户数、故障车辆数、企业故障车辆数及占比、日单车骑行量、各企业日单车骑行量、各企业车均周转次数、平均骑行距离、平均骑行时长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hint="eastAsia"/>
          <w:color w:val="000000" w:themeColor="text1"/>
        </w:rPr>
        <w:t>）</w:t>
      </w:r>
      <w:r>
        <w:rPr>
          <w:rFonts w:eastAsia="仿宋"/>
          <w:color w:val="000000" w:themeColor="text1"/>
        </w:rPr>
        <w:t>.</w:t>
      </w:r>
      <w:r>
        <w:rPr>
          <w:rFonts w:eastAsia="仿宋"/>
          <w:color w:val="000000" w:themeColor="text1"/>
        </w:rPr>
        <w:t>空间分布监测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在电子地图上显示共享电单车空间分布，实现车辆的实时位置监测，并能查看车辆详细信息，包括基础信息和运行动态信息。因共享电单车数量过多，为避免地图加载过慢，按显示比例分级监测。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hint="eastAsia"/>
          <w:color w:val="000000" w:themeColor="text1"/>
        </w:rPr>
        <w:t>）</w:t>
      </w:r>
      <w:r>
        <w:rPr>
          <w:rFonts w:eastAsia="仿宋"/>
          <w:color w:val="000000" w:themeColor="text1"/>
        </w:rPr>
        <w:t>.</w:t>
      </w:r>
      <w:r>
        <w:rPr>
          <w:rFonts w:eastAsia="仿宋"/>
          <w:color w:val="000000" w:themeColor="text1"/>
        </w:rPr>
        <w:t>运行状态监测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通过不同图标标识车辆运行状态，如开锁、关锁、故障、报警等，能通过图层控制地图上不同状态车辆的显隐，便于快速掌握不同状态车辆的数量以及位置分布情况。</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hint="eastAsia"/>
          <w:color w:val="000000" w:themeColor="text1"/>
        </w:rPr>
        <w:t>）</w:t>
      </w:r>
      <w:r>
        <w:rPr>
          <w:rFonts w:eastAsia="仿宋"/>
          <w:color w:val="000000" w:themeColor="text1"/>
        </w:rPr>
        <w:t>.</w:t>
      </w:r>
      <w:r>
        <w:rPr>
          <w:rFonts w:eastAsia="仿宋"/>
          <w:color w:val="000000" w:themeColor="text1"/>
        </w:rPr>
        <w:t>车辆报警监测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在电子地图上，监测电单车报警情况，如故障报警、违停报警、重点区域车辆密度报警等，使用不同图标显示不同报警类型，还可以查看具体报警详情。</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5</w:t>
      </w:r>
      <w:r>
        <w:rPr>
          <w:rFonts w:eastAsia="仿宋" w:hint="eastAsia"/>
          <w:color w:val="000000" w:themeColor="text1"/>
        </w:rPr>
        <w:t>）</w:t>
      </w:r>
      <w:r>
        <w:rPr>
          <w:rFonts w:eastAsia="仿宋"/>
          <w:color w:val="000000" w:themeColor="text1"/>
        </w:rPr>
        <w:t>.</w:t>
      </w:r>
      <w:r>
        <w:rPr>
          <w:rFonts w:eastAsia="仿宋"/>
          <w:color w:val="000000" w:themeColor="text1"/>
        </w:rPr>
        <w:t>区域投放量监测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针对不同的空间维度，对相应空间维度的电单车投放量进行监测。空间维度包括：行政区域、高投放量区域以及重点区域。同时提供自定义区域电单车投放量查询，可手动绘制区域范围，查看自定义区域中电单车</w:t>
      </w:r>
      <w:r>
        <w:rPr>
          <w:rFonts w:eastAsia="仿宋"/>
          <w:color w:val="000000" w:themeColor="text1"/>
        </w:rPr>
        <w:t>数量。</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6</w:t>
      </w:r>
      <w:r>
        <w:rPr>
          <w:rFonts w:eastAsia="仿宋" w:hint="eastAsia"/>
          <w:color w:val="000000" w:themeColor="text1"/>
        </w:rPr>
        <w:t>）</w:t>
      </w:r>
      <w:r>
        <w:rPr>
          <w:rFonts w:eastAsia="仿宋"/>
          <w:color w:val="000000" w:themeColor="text1"/>
        </w:rPr>
        <w:t>.</w:t>
      </w:r>
      <w:r>
        <w:rPr>
          <w:rFonts w:eastAsia="仿宋"/>
          <w:color w:val="000000" w:themeColor="text1"/>
        </w:rPr>
        <w:t>车辆跟踪</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通过车辆唯一码、公司等搜索车辆并定位，实现指定车辆跟踪。此外，车辆跟踪提供两种跟踪方式，支持单车辆跟踪和多车辆跟踪。</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7</w:t>
      </w:r>
      <w:r>
        <w:rPr>
          <w:rFonts w:eastAsia="仿宋" w:hint="eastAsia"/>
          <w:color w:val="000000" w:themeColor="text1"/>
        </w:rPr>
        <w:t>）</w:t>
      </w:r>
      <w:r>
        <w:rPr>
          <w:rFonts w:eastAsia="仿宋"/>
          <w:color w:val="000000" w:themeColor="text1"/>
        </w:rPr>
        <w:t>.</w:t>
      </w:r>
      <w:r>
        <w:rPr>
          <w:rFonts w:eastAsia="仿宋"/>
          <w:color w:val="000000" w:themeColor="text1"/>
        </w:rPr>
        <w:t>历史轨迹回放</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lastRenderedPageBreak/>
        <w:t>在电子地图上，能对共享电单车在任意时段内的运行轨迹进行回放。根据所属企业、车辆唯一码、起止时间等，结合电子地图，实现指定车辆历史运行轨迹的查找及回放，支持轨迹数据导出、回放暂停、回放进度的控制等，同时支持倍速播放等。</w:t>
      </w:r>
    </w:p>
    <w:p w:rsidR="00F34BCC" w:rsidRDefault="0071057D">
      <w:pPr>
        <w:pStyle w:val="3"/>
        <w:numPr>
          <w:ilvl w:val="2"/>
          <w:numId w:val="3"/>
        </w:numPr>
        <w:spacing w:line="240" w:lineRule="auto"/>
        <w:rPr>
          <w:rFonts w:ascii="仿宋" w:eastAsia="仿宋" w:hAnsi="仿宋" w:cs="仿宋"/>
          <w:color w:val="000000" w:themeColor="text1"/>
        </w:rPr>
      </w:pPr>
      <w:bookmarkStart w:id="134" w:name="_Toc6477"/>
      <w:r>
        <w:rPr>
          <w:rFonts w:ascii="仿宋" w:eastAsia="仿宋" w:hAnsi="仿宋" w:cs="仿宋" w:hint="eastAsia"/>
          <w:color w:val="000000" w:themeColor="text1"/>
        </w:rPr>
        <w:t>交通保障可视化</w:t>
      </w:r>
      <w:bookmarkEnd w:id="134"/>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主要包括在重大节假日期间，重要活动场景中为交通保障提供全面的支持和服务。通过实时监测和数据分析，能够有效应对交通拥堵、疏导交通流量，保障道路交通的安全和顺畅。</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主要包括市内交通和城际交通保障两方面的交通保障，市内交通方面展示特殊交通事件和重大活动的市内交通保障情况，展示交通事件和重大活动发生地一定范围内的实时交通数据，出租车、网约车、共享单车、轨道交通等公共交通的利用率和可承载能力。城际交通方面展示公路、铁路、航空的客运能力，尤其针对春运、十一等节假日的客流预判，适时开展调度指挥。</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实时交通数据</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监测道路拥堵程度、车辆流量、交通事故、应急保障运力储备等实时交通状况，以提供准确的交通信息和预测支持。</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巡游出租车利用率</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监测巡游出租车的载客率和出车率，以确保出租车资源的合理配置和乘客的快速搭乘。</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网约车利用率</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监测网约车的使用率和接单效率，以满足乘客的叫车需求并提高出行效率。</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共享电、单车利用率：</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监测共享电、单车的使用情况和停放点分布，以提供便捷的短途出行选择。</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城市公交、轨道交通利用率和可承载能力</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监测城市公交、轨道交通的客流量和车辆运行情况，以确保可承载能力和乘客的安全舒适出行。</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公路客流量</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监测</w:t>
      </w:r>
      <w:r>
        <w:rPr>
          <w:rFonts w:eastAsia="仿宋" w:hint="eastAsia"/>
          <w:color w:val="000000" w:themeColor="text1"/>
        </w:rPr>
        <w:t>主要道路等的车流量，特别是在节假日期间，以便采取交通疏导措施和应对拥堵情况。</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铁路客流量</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监测铁路运输系统的旅客流量和车次等信息，充分掌握铁路客流量情况。</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航空客流量</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监测航空运输的旅客流量、航班准点率等信息，以确保航班服务的有效运行。</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交通节点拥堵情况</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监测关键交通节点（如火车站、机场、汽车客运站等）的拥堵程度和通行能力，以优化交通组织和旅客服务。</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交通安全指标</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监测交通事故数量、事故类型和事故严重程度，以保障公众的交通出行安全。</w:t>
      </w:r>
    </w:p>
    <w:p w:rsidR="00F34BCC" w:rsidRDefault="0071057D">
      <w:pPr>
        <w:pStyle w:val="3"/>
        <w:numPr>
          <w:ilvl w:val="2"/>
          <w:numId w:val="3"/>
        </w:numPr>
        <w:spacing w:line="240" w:lineRule="auto"/>
        <w:rPr>
          <w:rFonts w:ascii="仿宋" w:eastAsia="仿宋" w:hAnsi="仿宋" w:cs="仿宋"/>
          <w:color w:val="000000" w:themeColor="text1"/>
        </w:rPr>
      </w:pPr>
      <w:bookmarkStart w:id="135" w:name="_Toc25645"/>
      <w:r>
        <w:rPr>
          <w:rFonts w:ascii="仿宋" w:eastAsia="仿宋" w:hAnsi="仿宋" w:cs="仿宋" w:hint="eastAsia"/>
          <w:color w:val="000000" w:themeColor="text1"/>
        </w:rPr>
        <w:t>应急指挥可视化</w:t>
      </w:r>
      <w:bookmarkEnd w:id="135"/>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lang w:bidi="ar"/>
        </w:rPr>
        <w:t>结合三维地图，从应急资源、救援队伍、专家资源等维度对应急体</w:t>
      </w:r>
      <w:r>
        <w:rPr>
          <w:rFonts w:ascii="仿宋" w:eastAsia="仿宋" w:hAnsi="仿宋" w:cs="仿宋" w:hint="eastAsia"/>
          <w:color w:val="000000" w:themeColor="text1"/>
          <w:lang w:bidi="ar"/>
        </w:rPr>
        <w:t>系进行管理</w:t>
      </w:r>
    </w:p>
    <w:p w:rsidR="00F34BCC" w:rsidRDefault="0071057D">
      <w:pPr>
        <w:pStyle w:val="4"/>
        <w:numPr>
          <w:ilvl w:val="3"/>
          <w:numId w:val="3"/>
        </w:numPr>
        <w:spacing w:before="0" w:line="240" w:lineRule="auto"/>
        <w:rPr>
          <w:rFonts w:ascii="仿宋" w:eastAsia="仿宋" w:hAnsi="仿宋" w:cs="仿宋"/>
          <w:color w:val="000000" w:themeColor="text1"/>
          <w:lang w:val="zh-CN"/>
        </w:rPr>
      </w:pPr>
      <w:r>
        <w:rPr>
          <w:rFonts w:ascii="仿宋" w:eastAsia="仿宋" w:hAnsi="仿宋" w:cs="仿宋" w:hint="eastAsia"/>
          <w:color w:val="000000" w:themeColor="text1"/>
          <w:lang w:val="zh-CN"/>
        </w:rPr>
        <w:t>应急重点工作信息</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lang w:bidi="ar"/>
        </w:rPr>
        <w:t>包括今日事件动态、风险统计、重大事故报警处置等，辅助提升突发事件发</w:t>
      </w:r>
      <w:r>
        <w:rPr>
          <w:rFonts w:ascii="仿宋" w:eastAsia="仿宋" w:hAnsi="仿宋" w:cs="仿宋" w:hint="eastAsia"/>
          <w:color w:val="000000" w:themeColor="text1"/>
          <w:lang w:bidi="ar"/>
        </w:rPr>
        <w:lastRenderedPageBreak/>
        <w:t>生时救援与处置的高效协同。</w:t>
      </w:r>
    </w:p>
    <w:p w:rsidR="00F34BCC" w:rsidRDefault="0071057D">
      <w:pPr>
        <w:pStyle w:val="4"/>
        <w:numPr>
          <w:ilvl w:val="3"/>
          <w:numId w:val="3"/>
        </w:numPr>
        <w:spacing w:before="0" w:line="240" w:lineRule="auto"/>
        <w:rPr>
          <w:rFonts w:ascii="仿宋" w:eastAsia="仿宋" w:hAnsi="仿宋" w:cs="仿宋"/>
          <w:color w:val="000000" w:themeColor="text1"/>
          <w:lang w:val="zh-CN"/>
        </w:rPr>
      </w:pPr>
      <w:r>
        <w:rPr>
          <w:rFonts w:ascii="仿宋" w:eastAsia="仿宋" w:hAnsi="仿宋" w:cs="仿宋" w:hint="eastAsia"/>
          <w:color w:val="000000" w:themeColor="text1"/>
          <w:lang w:val="zh-CN"/>
        </w:rPr>
        <w:t>应急资源</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lang w:bidi="ar"/>
        </w:rPr>
        <w:t>实现本级政府、下级政府和单位对应急物资（包括储备场所和生产企业）的分类管理；基于地图，按照应急物资类型、行政区划等条件对应急物资进行分析与展示。分类汇总和管理全市各类应急物资、救援队伍、避难场所、危险源、防护目标、应急专家等数据，掌握资源数量、管理单位、联系方式、位置分布等，实现事发地点在</w:t>
      </w:r>
      <w:r>
        <w:rPr>
          <w:rFonts w:ascii="仿宋" w:eastAsia="仿宋" w:hAnsi="仿宋" w:cs="Calibri" w:hint="eastAsia"/>
          <w:color w:val="000000" w:themeColor="text1"/>
          <w:lang w:bidi="ar"/>
        </w:rPr>
        <w:t>GIS</w:t>
      </w:r>
      <w:r>
        <w:rPr>
          <w:rFonts w:ascii="仿宋" w:eastAsia="仿宋" w:hAnsi="仿宋" w:cs="仿宋" w:hint="eastAsia"/>
          <w:color w:val="000000" w:themeColor="text1"/>
          <w:lang w:bidi="ar"/>
        </w:rPr>
        <w:t>地图上的自动定位并结合相关资源进行综合展示。形成物资分布图、救援队伍分布图、避难场所分布图、重大危险源分布图和发那个和目标分布图。</w:t>
      </w:r>
    </w:p>
    <w:p w:rsidR="00F34BCC" w:rsidRDefault="0071057D">
      <w:pPr>
        <w:pStyle w:val="4"/>
        <w:numPr>
          <w:ilvl w:val="3"/>
          <w:numId w:val="3"/>
        </w:numPr>
        <w:spacing w:before="0" w:line="240" w:lineRule="auto"/>
        <w:rPr>
          <w:rFonts w:ascii="仿宋" w:eastAsia="仿宋" w:hAnsi="仿宋" w:cs="仿宋"/>
          <w:color w:val="000000" w:themeColor="text1"/>
          <w:lang w:val="zh-CN"/>
        </w:rPr>
      </w:pPr>
      <w:r>
        <w:rPr>
          <w:rFonts w:ascii="仿宋" w:eastAsia="仿宋" w:hAnsi="仿宋" w:cs="仿宋" w:hint="eastAsia"/>
          <w:color w:val="000000" w:themeColor="text1"/>
          <w:lang w:val="zh-CN"/>
        </w:rPr>
        <w:t>救援队伍</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lang w:bidi="ar"/>
        </w:rPr>
        <w:t>实现本级政府、下级政府和单位对应急队伍与装备的分类管理；基于地图，按照应急队伍与装备类型、行政区划等条件对应急队伍与装备进行分析与展示。系统实时采集人员和车辆的位置信息，并上传给应急系统，管理人员可以选择查看指定对象的实时位置，了解当前位置情况。管理人员可以通过系统检索特定日期，不同人员的轨迹情况，系统自动按照巡防时间列示轨迹，并回放行动过程。</w:t>
      </w:r>
    </w:p>
    <w:p w:rsidR="00F34BCC" w:rsidRDefault="0071057D">
      <w:pPr>
        <w:pStyle w:val="4"/>
        <w:numPr>
          <w:ilvl w:val="3"/>
          <w:numId w:val="3"/>
        </w:numPr>
        <w:spacing w:before="0" w:line="240" w:lineRule="auto"/>
        <w:rPr>
          <w:rFonts w:ascii="仿宋" w:eastAsia="仿宋" w:hAnsi="仿宋" w:cs="仿宋"/>
          <w:color w:val="000000" w:themeColor="text1"/>
          <w:lang w:val="zh-CN"/>
        </w:rPr>
      </w:pPr>
      <w:r>
        <w:rPr>
          <w:rFonts w:ascii="仿宋" w:eastAsia="仿宋" w:hAnsi="仿宋" w:cs="仿宋" w:hint="eastAsia"/>
          <w:color w:val="000000" w:themeColor="text1"/>
          <w:lang w:val="zh-CN"/>
        </w:rPr>
        <w:t>专家资源</w:t>
      </w:r>
    </w:p>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lang w:bidi="ar"/>
        </w:rPr>
        <w:t>可按照专家所</w:t>
      </w:r>
      <w:r>
        <w:rPr>
          <w:rFonts w:ascii="仿宋" w:eastAsia="仿宋" w:hAnsi="仿宋" w:cs="仿宋" w:hint="eastAsia"/>
          <w:color w:val="000000" w:themeColor="text1"/>
          <w:lang w:bidi="ar"/>
        </w:rPr>
        <w:t>属区域、专业领域、专家级别，实现专家信息的可视化展示。</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结合三维地图，从应急资源、救援队伍、专家资源等维度对应急体系进行管理。</w:t>
      </w:r>
    </w:p>
    <w:p w:rsidR="00F34BCC" w:rsidRDefault="0071057D">
      <w:pPr>
        <w:pStyle w:val="3"/>
        <w:numPr>
          <w:ilvl w:val="2"/>
          <w:numId w:val="3"/>
        </w:numPr>
        <w:spacing w:line="240" w:lineRule="auto"/>
        <w:rPr>
          <w:rFonts w:ascii="仿宋" w:eastAsia="仿宋" w:hAnsi="仿宋" w:cs="仿宋"/>
          <w:color w:val="000000" w:themeColor="text1"/>
        </w:rPr>
      </w:pPr>
      <w:bookmarkStart w:id="136" w:name="_Toc19433"/>
      <w:bookmarkStart w:id="137" w:name="_Toc8044"/>
      <w:r>
        <w:rPr>
          <w:rFonts w:ascii="仿宋" w:eastAsia="仿宋" w:hAnsi="仿宋" w:cs="仿宋" w:hint="eastAsia"/>
          <w:color w:val="000000" w:themeColor="text1"/>
        </w:rPr>
        <w:t>公众服务可视化</w:t>
      </w:r>
      <w:bookmarkEnd w:id="136"/>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综合交通便民信息服务系统建立在对交通运输环境及运行信息进行统计汇总、分析上，依托现有交通门户网站、交通广播、可变情报板（</w:t>
      </w:r>
      <w:r>
        <w:rPr>
          <w:rFonts w:ascii="仿宋" w:eastAsia="仿宋" w:hAnsi="仿宋" w:cs="仿宋" w:hint="eastAsia"/>
          <w:color w:val="000000" w:themeColor="text1"/>
          <w:lang w:bidi="ar"/>
        </w:rPr>
        <w:t>VMS</w:t>
      </w:r>
      <w:r>
        <w:rPr>
          <w:rFonts w:ascii="仿宋" w:eastAsia="仿宋" w:hAnsi="仿宋" w:cs="仿宋" w:hint="eastAsia"/>
          <w:color w:val="000000" w:themeColor="text1"/>
          <w:lang w:bidi="ar"/>
        </w:rPr>
        <w:t>）等传统信息服务载体，同时考虑接入微博、微信、手机客户端等新型信息服务载体，将多种技术手段进行有机结合，向公众、行业企业、行业管理部门提供交通气象、实时路况、施工绕行、交通事故等全方位的信息服务，提高出行的快捷性、安全性和经济性。</w:t>
      </w:r>
      <w:r>
        <w:rPr>
          <w:rFonts w:ascii="仿宋" w:eastAsia="仿宋" w:hAnsi="仿宋" w:cs="仿宋" w:hint="eastAsia"/>
          <w:color w:val="000000" w:themeColor="text1"/>
          <w:lang w:bidi="ar"/>
        </w:rPr>
        <w:t xml:space="preserve"> </w:t>
      </w:r>
    </w:p>
    <w:p w:rsidR="00F34BCC" w:rsidRDefault="0071057D">
      <w:pPr>
        <w:pStyle w:val="4"/>
        <w:numPr>
          <w:ilvl w:val="3"/>
          <w:numId w:val="3"/>
        </w:numPr>
        <w:spacing w:before="0" w:line="240" w:lineRule="auto"/>
        <w:rPr>
          <w:rFonts w:ascii="仿宋" w:eastAsia="仿宋" w:hAnsi="仿宋" w:cs="仿宋"/>
          <w:color w:val="000000" w:themeColor="text1"/>
          <w:lang w:val="zh-CN"/>
        </w:rPr>
      </w:pPr>
      <w:r>
        <w:rPr>
          <w:rFonts w:ascii="仿宋" w:eastAsia="仿宋" w:hAnsi="仿宋" w:cs="仿宋" w:hint="eastAsia"/>
          <w:color w:val="000000" w:themeColor="text1"/>
          <w:lang w:val="zh-CN"/>
        </w:rPr>
        <w:t>公众出行信息发布</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公众出行信息发布是统一生成和录入交通服务信息，按照信息发布流程与微博、微信、交通广播、网站、短信和信息屏等多种渠道对接，发布全路网动态路况、地面公交、公共自行车、机场等出行信息服务，为社会公众提供全面、准确、及时地交通服务。主要功能模块包括：发布信息管理、发布维护管理和信息查询统计。</w:t>
      </w:r>
    </w:p>
    <w:p w:rsidR="00F34BCC" w:rsidRDefault="0071057D">
      <w:pPr>
        <w:pStyle w:val="4"/>
        <w:numPr>
          <w:ilvl w:val="3"/>
          <w:numId w:val="3"/>
        </w:numPr>
        <w:spacing w:before="0" w:line="240" w:lineRule="auto"/>
        <w:rPr>
          <w:rFonts w:ascii="仿宋" w:eastAsia="仿宋" w:hAnsi="仿宋" w:cs="仿宋"/>
          <w:color w:val="000000" w:themeColor="text1"/>
          <w:lang w:val="zh-CN"/>
        </w:rPr>
      </w:pPr>
      <w:r>
        <w:rPr>
          <w:rFonts w:ascii="仿宋" w:eastAsia="仿宋" w:hAnsi="仿宋" w:cs="仿宋" w:hint="eastAsia"/>
          <w:color w:val="000000" w:themeColor="text1"/>
          <w:lang w:val="zh-CN"/>
        </w:rPr>
        <w:t>发布信息管理</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以任务池的方式对发布信息进行全流程化管理。主要包括信息的获取、编辑、审核、发布、归档。</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1</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信息获取</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交通服务信息按照来源和获取方式不同，分为五类信息，包括：常态报送信息、定时生成信息、监测预</w:t>
      </w:r>
      <w:r>
        <w:rPr>
          <w:rFonts w:ascii="仿宋" w:eastAsia="仿宋" w:hAnsi="仿宋" w:cs="仿宋" w:hint="eastAsia"/>
          <w:color w:val="000000" w:themeColor="text1"/>
          <w:lang w:bidi="ar"/>
        </w:rPr>
        <w:t>警信息、运行分析信息、连线播报信息。按照类型分十一类，包括：国省干线、城市路网、地面公交、自行车、机场、交通枢纽。服务信息包括信息标题、信息内容、信息来源、信息类型、报送单位、创建时间、创建人等。</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2</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信息编辑</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信息编辑是指能够对获取的服务信息进行编辑。操作人员能够对待发布信息</w:t>
      </w:r>
      <w:r>
        <w:rPr>
          <w:rFonts w:ascii="仿宋" w:eastAsia="仿宋" w:hAnsi="仿宋" w:cs="仿宋" w:hint="eastAsia"/>
          <w:color w:val="000000" w:themeColor="text1"/>
          <w:lang w:bidi="ar"/>
        </w:rPr>
        <w:lastRenderedPageBreak/>
        <w:t>进行编辑，包括新增、修改和删除，在编辑的过程中可套用相应的模板，同时系统能自动进行敏感词汇过滤。</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3</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信息审核</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公众交通服务信息分为四个等级：常态信息（一级）、一般信息</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二级）、重大信息（三级）、敏感信息（四级），由人工识别。</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将</w:t>
      </w:r>
      <w:r>
        <w:rPr>
          <w:rFonts w:ascii="仿宋" w:eastAsia="仿宋" w:hAnsi="仿宋" w:cs="仿宋" w:hint="eastAsia"/>
          <w:color w:val="000000" w:themeColor="text1"/>
          <w:lang w:bidi="ar"/>
        </w:rPr>
        <w:t>编辑好的待发布信息，按照其审核的级别，提交具有审核权限的人对送审的发布信息进行信息审核。审核项包括审核人、审核时</w:t>
      </w:r>
      <w:r>
        <w:rPr>
          <w:rFonts w:ascii="仿宋" w:eastAsia="仿宋" w:hAnsi="仿宋" w:cs="仿宋" w:hint="eastAsia"/>
          <w:color w:val="000000" w:themeColor="text1"/>
          <w:lang w:bidi="ar"/>
        </w:rPr>
        <w:t xml:space="preserve"> </w:t>
      </w:r>
      <w:r>
        <w:rPr>
          <w:rFonts w:ascii="仿宋" w:eastAsia="仿宋" w:hAnsi="仿宋" w:cs="仿宋" w:hint="eastAsia"/>
          <w:color w:val="000000" w:themeColor="text1"/>
          <w:lang w:bidi="ar"/>
        </w:rPr>
        <w:t>间、审核结论；审核结论包括同意和不同意退回。</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4</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信息发布</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通过不同渠道发布信息。包括网站、移动客户端、微博、微信、短信等通过接口方式对外发布。</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5</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信息归档</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发布成功信息与审核不通过信息自动归档。两种归档操作都需对编辑信息、审定信息及最终发布信息归档。同时，应对信息编辑、审核的过程性版本进行客观记录。</w:t>
      </w:r>
    </w:p>
    <w:p w:rsidR="00F34BCC" w:rsidRDefault="0071057D">
      <w:pPr>
        <w:pStyle w:val="4"/>
        <w:numPr>
          <w:ilvl w:val="3"/>
          <w:numId w:val="3"/>
        </w:numPr>
        <w:spacing w:before="0" w:line="240" w:lineRule="auto"/>
        <w:rPr>
          <w:rFonts w:ascii="仿宋" w:eastAsia="仿宋" w:hAnsi="仿宋" w:cs="仿宋"/>
          <w:color w:val="000000" w:themeColor="text1"/>
          <w:lang w:val="zh-CN"/>
        </w:rPr>
      </w:pPr>
      <w:r>
        <w:rPr>
          <w:rFonts w:ascii="仿宋" w:eastAsia="仿宋" w:hAnsi="仿宋" w:cs="仿宋" w:hint="eastAsia"/>
          <w:color w:val="000000" w:themeColor="text1"/>
          <w:lang w:val="zh-CN"/>
        </w:rPr>
        <w:t>发布维护管理</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1</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流程管理</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不同的信息发布内容及发布渠道其信息审核流程是不一样的，系统可以提供可视化的流程管理工具，在发布信息时可选择其定义好的审核流程，如下所示为一个典型的信息发布流程，要能按照工具定义出来。</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2</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模板管理</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这里的模板是指信息发布人员在编辑发布内容时，参考的一种信息发布格式。</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模板管理主要实现对模板信息进行修改、查询和查看详情。</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3</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敏感词管理</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能够对常见的敏感词汇进行日程维护，并实现在进行信息发布时系统能自动对发布信息中敏感词汇进行过滤，发现敏感词后提示信息需要审核才能发布。敏感词汇管理包括敏感词汇的增加、修改</w:t>
      </w:r>
      <w:r>
        <w:rPr>
          <w:rFonts w:ascii="仿宋" w:eastAsia="仿宋" w:hAnsi="仿宋" w:cs="仿宋" w:hint="eastAsia"/>
          <w:color w:val="000000" w:themeColor="text1"/>
          <w:lang w:bidi="ar"/>
        </w:rPr>
        <w:t>、删除、查询操作。</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4</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短信日志</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实现对短信发送信息进行记录。提供对发送短信日志信息进行查询，对发布失败的信息进行重新发送和补发短信功能。</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5</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发布接口检测</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主要实现对发布接口的运行情况做实时检查。</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测试可采用手动测试和定时测试。定时测试，按照一定时间频率对接口状态进行定时测试，定时测试结果如果接口不通则发信息给相关干系人。接口状态恢复正常则发接口恢复信息给相关干系人。</w:t>
      </w:r>
    </w:p>
    <w:p w:rsidR="00F34BCC" w:rsidRDefault="0071057D">
      <w:pPr>
        <w:pStyle w:val="4"/>
        <w:numPr>
          <w:ilvl w:val="3"/>
          <w:numId w:val="3"/>
        </w:numPr>
        <w:spacing w:before="0" w:line="240" w:lineRule="auto"/>
        <w:rPr>
          <w:rFonts w:ascii="仿宋" w:eastAsia="仿宋" w:hAnsi="仿宋" w:cs="仿宋"/>
          <w:color w:val="000000" w:themeColor="text1"/>
          <w:lang w:val="zh-CN"/>
        </w:rPr>
      </w:pPr>
      <w:r>
        <w:rPr>
          <w:rFonts w:ascii="仿宋" w:eastAsia="仿宋" w:hAnsi="仿宋" w:cs="仿宋" w:hint="eastAsia"/>
          <w:color w:val="000000" w:themeColor="text1"/>
          <w:lang w:val="zh-CN"/>
        </w:rPr>
        <w:t>信息査询统计</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统计分析功能主要分成统计分析和归档查询两个功能菜单；统计分析是分析有多少条信息（数量），归档查询是查询发布信息的内容。</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1</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信息查询</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信息查询指对归档类发布信息查询。根据归档的两种方式，生成的归档发布信息可根据创建时间、归档时间、类型等不同内容进行查询。</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在时间条件下，按类型进行查询。如：类型：高速公路，子类型：交通事故等；在时间条件下，按发布渠道进行查询。如：交通广播、微博等。</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lastRenderedPageBreak/>
        <w:t>2</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统计分析</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按照信息类型、信息发布渠道对信息发布情况进行量化统计、分析评估。统计时，以自然日为时间维度，可查询某日或一段时间范围内的统计数据。同时提供数据导出功能。</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3</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按类型统计</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按照发布信息的类型、子类型统计某日或一段时间范围内发布信息</w:t>
      </w:r>
      <w:r>
        <w:rPr>
          <w:rFonts w:ascii="仿宋" w:eastAsia="仿宋" w:hAnsi="仿宋" w:cs="仿宋" w:hint="eastAsia"/>
          <w:color w:val="000000" w:themeColor="text1"/>
          <w:lang w:bidi="ar"/>
        </w:rPr>
        <w:t>的数量。</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4</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按渠道统计</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按发布渠道类别进行发布信息数量统计某日或一段时间范围内发布信息的数量。</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5</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按类型统计每个发布渠道</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查看每个发布渠道某日或一段时间范围内发布信息的数量。</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6</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w:t>
      </w:r>
      <w:r>
        <w:rPr>
          <w:rFonts w:ascii="仿宋" w:eastAsia="仿宋" w:hAnsi="仿宋" w:cs="仿宋" w:hint="eastAsia"/>
          <w:color w:val="000000" w:themeColor="text1"/>
          <w:lang w:bidi="ar"/>
        </w:rPr>
        <w:t>统计结果导出</w:t>
      </w:r>
    </w:p>
    <w:p w:rsidR="00F34BCC" w:rsidRDefault="0071057D">
      <w:pPr>
        <w:spacing w:line="240" w:lineRule="auto"/>
        <w:ind w:firstLine="480"/>
        <w:rPr>
          <w:rFonts w:ascii="仿宋" w:eastAsia="仿宋" w:hAnsi="仿宋" w:cs="仿宋"/>
          <w:color w:val="000000" w:themeColor="text1"/>
          <w:lang w:bidi="ar"/>
        </w:rPr>
      </w:pPr>
      <w:r>
        <w:rPr>
          <w:rFonts w:ascii="仿宋" w:eastAsia="仿宋" w:hAnsi="仿宋" w:cs="仿宋" w:hint="eastAsia"/>
          <w:color w:val="000000" w:themeColor="text1"/>
          <w:lang w:bidi="ar"/>
        </w:rPr>
        <w:t>对统计的结果进行数据导出。导出格式为</w:t>
      </w:r>
      <w:r>
        <w:rPr>
          <w:rFonts w:ascii="仿宋" w:eastAsia="仿宋" w:hAnsi="仿宋" w:cs="仿宋" w:hint="eastAsia"/>
          <w:color w:val="000000" w:themeColor="text1"/>
          <w:lang w:bidi="ar"/>
        </w:rPr>
        <w:t>Excel</w:t>
      </w:r>
      <w:r>
        <w:rPr>
          <w:rFonts w:ascii="仿宋" w:eastAsia="仿宋" w:hAnsi="仿宋" w:cs="仿宋" w:hint="eastAsia"/>
          <w:color w:val="000000" w:themeColor="text1"/>
          <w:lang w:bidi="ar"/>
        </w:rPr>
        <w:t>。导出的表单样式与统计界面显示一样。</w:t>
      </w:r>
    </w:p>
    <w:p w:rsidR="00F34BCC" w:rsidRDefault="0071057D">
      <w:pPr>
        <w:pStyle w:val="3"/>
        <w:numPr>
          <w:ilvl w:val="2"/>
          <w:numId w:val="3"/>
        </w:numPr>
        <w:spacing w:line="240" w:lineRule="auto"/>
        <w:rPr>
          <w:rFonts w:ascii="仿宋" w:eastAsia="仿宋" w:hAnsi="仿宋" w:cs="仿宋"/>
          <w:color w:val="000000" w:themeColor="text1"/>
        </w:rPr>
      </w:pPr>
      <w:bookmarkStart w:id="138" w:name="_Toc32588"/>
      <w:r>
        <w:rPr>
          <w:rFonts w:ascii="仿宋" w:eastAsia="仿宋" w:hAnsi="仿宋" w:cs="仿宋" w:hint="eastAsia"/>
          <w:color w:val="000000" w:themeColor="text1"/>
        </w:rPr>
        <w:t>可视化主题对接</w:t>
      </w:r>
      <w:bookmarkEnd w:id="138"/>
    </w:p>
    <w:p w:rsidR="00F34BCC" w:rsidRDefault="0071057D">
      <w:pPr>
        <w:autoSpaceDE w:val="0"/>
        <w:autoSpaceDN w:val="0"/>
        <w:spacing w:line="240" w:lineRule="auto"/>
        <w:ind w:firstLine="480"/>
      </w:pPr>
      <w:r>
        <w:rPr>
          <w:rFonts w:eastAsia="仿宋" w:hint="eastAsia"/>
          <w:color w:val="000000" w:themeColor="text1"/>
        </w:rPr>
        <w:t>公路服务中心做为交通局主要直属单位，已建成公路工程可视化和路网运行可视化两个可视化主题，为节约费用，避免重复建设，在智慧交通可视化板块采用界面嵌套对接的方式，将公路服务中心的两个可视化主题移植到指挥中心大屏显示；</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公路工程可视化</w:t>
      </w:r>
    </w:p>
    <w:p w:rsidR="00F34BCC" w:rsidRDefault="0071057D">
      <w:pPr>
        <w:pStyle w:val="5"/>
        <w:numPr>
          <w:ilvl w:val="4"/>
          <w:numId w:val="3"/>
        </w:numPr>
        <w:tabs>
          <w:tab w:val="left" w:pos="0"/>
        </w:tabs>
        <w:spacing w:before="0" w:line="240" w:lineRule="auto"/>
        <w:rPr>
          <w:rFonts w:ascii="仿宋" w:eastAsia="仿宋" w:hAnsi="仿宋" w:cs="仿宋"/>
          <w:color w:val="000000" w:themeColor="text1"/>
          <w:lang w:val="zh-CN"/>
        </w:rPr>
      </w:pPr>
      <w:r>
        <w:rPr>
          <w:rFonts w:ascii="仿宋" w:eastAsia="仿宋" w:hAnsi="仿宋" w:cs="仿宋" w:hint="eastAsia"/>
          <w:color w:val="000000" w:themeColor="text1"/>
          <w:lang w:val="zh-CN"/>
        </w:rPr>
        <w:t>工程一张图</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结合</w:t>
      </w:r>
      <w:r>
        <w:rPr>
          <w:rFonts w:eastAsia="仿宋"/>
          <w:color w:val="000000" w:themeColor="text1"/>
        </w:rPr>
        <w:t>GIS</w:t>
      </w:r>
      <w:r>
        <w:rPr>
          <w:rFonts w:eastAsia="仿宋"/>
          <w:color w:val="000000" w:themeColor="text1"/>
        </w:rPr>
        <w:t>地图，对各工程项目进行定位，通过地图图例的方式，展示今年负责的所有工程，点击图标可查看工程详细信息，针对不同状态的工程，展示信息不同。</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待建（规划）项目展示信息：包括项目名称、项目类型、项目总投资、建设规模、预计开工时间、预计完成时间、项目地点、建设单位、施工单位、监理单位、设计单位等相关信息。</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新建项目展示信息：包括项目名称、项目类型、项目总投资、建设规模、实际开工时间、预计完成时间、项目地点、建设单位、施工单位、监理单位、设计单位等相关信息。</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续建项目展示信息：包括项目名称、项目类型、项目总投资、建设规模、实际开工时间、实际完成时间、项目地点、建设单位、施工单位、监理单位、设计单位等相关信息。</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按年度统计工程总数，以及各类型工程数，还能</w:t>
      </w:r>
      <w:r>
        <w:rPr>
          <w:rFonts w:eastAsia="仿宋"/>
          <w:color w:val="000000" w:themeColor="text1"/>
        </w:rPr>
        <w:t>直观展示续建项目数、新建项目数、规划项目数的占比。</w:t>
      </w:r>
    </w:p>
    <w:p w:rsidR="00F34BCC" w:rsidRDefault="0071057D">
      <w:pPr>
        <w:pStyle w:val="5"/>
        <w:numPr>
          <w:ilvl w:val="4"/>
          <w:numId w:val="3"/>
        </w:numPr>
        <w:tabs>
          <w:tab w:val="left" w:pos="0"/>
        </w:tabs>
        <w:spacing w:before="0" w:line="240" w:lineRule="auto"/>
        <w:rPr>
          <w:rFonts w:ascii="仿宋" w:eastAsia="仿宋" w:hAnsi="仿宋" w:cs="仿宋"/>
          <w:color w:val="000000" w:themeColor="text1"/>
        </w:rPr>
      </w:pPr>
      <w:r>
        <w:rPr>
          <w:rFonts w:ascii="仿宋" w:eastAsia="仿宋" w:hAnsi="仿宋" w:cs="仿宋" w:hint="eastAsia"/>
          <w:color w:val="000000" w:themeColor="text1"/>
        </w:rPr>
        <w:t>交通工程监测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结合</w:t>
      </w:r>
      <w:r>
        <w:rPr>
          <w:rFonts w:eastAsia="仿宋"/>
          <w:color w:val="000000" w:themeColor="text1"/>
        </w:rPr>
        <w:t>GIS</w:t>
      </w:r>
      <w:r>
        <w:rPr>
          <w:rFonts w:eastAsia="仿宋"/>
          <w:color w:val="000000" w:themeColor="text1"/>
        </w:rPr>
        <w:t>地图，展示交通工程位置分布。通过不同颜色的图标区分续建、新建、规划（待建）交通工程分布情况，通过饼状图对不同建设状态的交通工程进行统计，并提供工程信息列表，展示工程概况信息。点击列表中的交通工程，可在</w:t>
      </w:r>
      <w:r>
        <w:rPr>
          <w:rFonts w:eastAsia="仿宋"/>
          <w:color w:val="000000" w:themeColor="text1"/>
        </w:rPr>
        <w:t>GIS</w:t>
      </w:r>
      <w:r>
        <w:rPr>
          <w:rFonts w:eastAsia="仿宋"/>
          <w:color w:val="000000" w:themeColor="text1"/>
        </w:rPr>
        <w:t>地图上对交通工程进行快速定位。</w:t>
      </w:r>
    </w:p>
    <w:p w:rsidR="00F34BCC" w:rsidRDefault="0071057D">
      <w:pPr>
        <w:numPr>
          <w:ilvl w:val="0"/>
          <w:numId w:val="4"/>
        </w:numPr>
        <w:autoSpaceDE w:val="0"/>
        <w:autoSpaceDN w:val="0"/>
        <w:spacing w:line="240" w:lineRule="auto"/>
        <w:ind w:firstLineChars="0"/>
        <w:rPr>
          <w:rFonts w:eastAsia="仿宋"/>
          <w:color w:val="000000" w:themeColor="text1"/>
        </w:rPr>
      </w:pPr>
      <w:r>
        <w:rPr>
          <w:rFonts w:eastAsia="仿宋" w:hint="eastAsia"/>
          <w:color w:val="000000" w:themeColor="text1"/>
        </w:rPr>
        <w:t>施工视频查看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针对各交通工程，提供工程周围视频查看功能，可结合道路卡口，对现场施工情况进行查看，掌控工程施工现状。</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lastRenderedPageBreak/>
        <w:t>此外，还提供工程名称的查询功能，可在</w:t>
      </w:r>
      <w:r>
        <w:rPr>
          <w:rFonts w:eastAsia="仿宋"/>
          <w:color w:val="000000" w:themeColor="text1"/>
        </w:rPr>
        <w:t>GIS</w:t>
      </w:r>
      <w:r>
        <w:rPr>
          <w:rFonts w:eastAsia="仿宋"/>
          <w:color w:val="000000" w:themeColor="text1"/>
        </w:rPr>
        <w:t>地图中，针对指定公路工程进行查询并快速定</w:t>
      </w:r>
      <w:r>
        <w:rPr>
          <w:rFonts w:eastAsia="仿宋"/>
          <w:color w:val="000000" w:themeColor="text1"/>
        </w:rPr>
        <w:t>位。</w:t>
      </w:r>
    </w:p>
    <w:p w:rsidR="00F34BCC" w:rsidRDefault="0071057D">
      <w:pPr>
        <w:numPr>
          <w:ilvl w:val="0"/>
          <w:numId w:val="4"/>
        </w:numPr>
        <w:autoSpaceDE w:val="0"/>
        <w:autoSpaceDN w:val="0"/>
        <w:spacing w:line="240" w:lineRule="auto"/>
        <w:ind w:firstLineChars="0"/>
        <w:rPr>
          <w:rFonts w:eastAsia="仿宋"/>
          <w:color w:val="000000" w:themeColor="text1"/>
        </w:rPr>
      </w:pPr>
      <w:r>
        <w:rPr>
          <w:rFonts w:eastAsia="仿宋" w:hint="eastAsia"/>
          <w:color w:val="000000" w:themeColor="text1"/>
        </w:rPr>
        <w:t>交通工程概览</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通过列表展示</w:t>
      </w:r>
      <w:r>
        <w:rPr>
          <w:rFonts w:eastAsia="仿宋"/>
          <w:color w:val="000000" w:themeColor="text1"/>
        </w:rPr>
        <w:t>GIS</w:t>
      </w:r>
      <w:r>
        <w:rPr>
          <w:rFonts w:eastAsia="仿宋"/>
          <w:color w:val="000000" w:themeColor="text1"/>
        </w:rPr>
        <w:t>地图中展示的正在施工中的交通工程的概要信息。列表展示内容包括项目名称、建设状态、预计完工时间。点击列表中的工程信息，可在</w:t>
      </w:r>
      <w:r>
        <w:rPr>
          <w:rFonts w:eastAsia="仿宋"/>
          <w:color w:val="000000" w:themeColor="text1"/>
        </w:rPr>
        <w:t>GIS</w:t>
      </w:r>
      <w:r>
        <w:rPr>
          <w:rFonts w:eastAsia="仿宋"/>
          <w:color w:val="000000" w:themeColor="text1"/>
        </w:rPr>
        <w:t>地图中对公路工程进行快速定位。</w:t>
      </w:r>
    </w:p>
    <w:p w:rsidR="00F34BCC" w:rsidRDefault="0071057D">
      <w:pPr>
        <w:numPr>
          <w:ilvl w:val="0"/>
          <w:numId w:val="4"/>
        </w:numPr>
        <w:autoSpaceDE w:val="0"/>
        <w:autoSpaceDN w:val="0"/>
        <w:spacing w:line="240" w:lineRule="auto"/>
        <w:ind w:firstLineChars="0"/>
        <w:rPr>
          <w:rFonts w:eastAsia="仿宋"/>
          <w:color w:val="000000" w:themeColor="text1"/>
        </w:rPr>
      </w:pPr>
      <w:r>
        <w:rPr>
          <w:rFonts w:eastAsia="仿宋" w:hint="eastAsia"/>
          <w:color w:val="000000" w:themeColor="text1"/>
        </w:rPr>
        <w:t>交通工程查询</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提供交通工程历史信息查询功能，能按计划年份、工程名称、建设单位等条件，对指定时间、指定建设单位对应的工程信息进行查询。</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工程查询可针对已完成、未开工、正在建设中的功能信息进行查询。</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路网运行可视化</w:t>
      </w:r>
    </w:p>
    <w:p w:rsidR="00F34BCC" w:rsidRDefault="0071057D">
      <w:pPr>
        <w:pStyle w:val="5"/>
        <w:numPr>
          <w:ilvl w:val="4"/>
          <w:numId w:val="3"/>
        </w:numPr>
        <w:tabs>
          <w:tab w:val="left" w:pos="0"/>
        </w:tabs>
        <w:spacing w:before="0" w:line="240" w:lineRule="auto"/>
        <w:rPr>
          <w:rFonts w:ascii="仿宋" w:eastAsia="仿宋" w:hAnsi="仿宋" w:cs="仿宋"/>
          <w:color w:val="000000" w:themeColor="text1"/>
        </w:rPr>
      </w:pPr>
      <w:r>
        <w:rPr>
          <w:rFonts w:ascii="仿宋" w:eastAsia="仿宋" w:hAnsi="仿宋" w:cs="仿宋" w:hint="eastAsia"/>
          <w:color w:val="000000" w:themeColor="text1"/>
        </w:rPr>
        <w:t>出入城口运行监测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基于公路基础信息、收费站数据、检测器数据、视频数据等，实现</w:t>
      </w:r>
      <w:r>
        <w:rPr>
          <w:rFonts w:eastAsia="仿宋" w:hint="eastAsia"/>
          <w:color w:val="000000" w:themeColor="text1"/>
        </w:rPr>
        <w:t>出入城口</w:t>
      </w:r>
      <w:r>
        <w:rPr>
          <w:rFonts w:eastAsia="仿宋"/>
          <w:color w:val="000000" w:themeColor="text1"/>
        </w:rPr>
        <w:t>实时路况、交通量、交通事件、视频等一体化监测，能以</w:t>
      </w:r>
      <w:r>
        <w:rPr>
          <w:rFonts w:eastAsia="仿宋"/>
          <w:color w:val="000000" w:themeColor="text1"/>
        </w:rPr>
        <w:t>GIS</w:t>
      </w:r>
      <w:r>
        <w:rPr>
          <w:rFonts w:eastAsia="仿宋"/>
          <w:color w:val="000000" w:themeColor="text1"/>
        </w:rPr>
        <w:t>专题图、图表等多种样式进行实时展示，当相关监测指标达到预警阀值时系统自动发出预警提示。有助于交通管理者全面掌握</w:t>
      </w:r>
      <w:r>
        <w:rPr>
          <w:rFonts w:eastAsia="仿宋" w:hint="eastAsia"/>
          <w:color w:val="000000" w:themeColor="text1"/>
        </w:rPr>
        <w:t>出入城口</w:t>
      </w:r>
      <w:r>
        <w:rPr>
          <w:rFonts w:eastAsia="仿宋"/>
          <w:color w:val="000000" w:themeColor="text1"/>
        </w:rPr>
        <w:t>运行状况及交通变化态势，及时了解各类交通事件的分布。</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包括：总体监测、基础设施</w:t>
      </w:r>
      <w:r>
        <w:rPr>
          <w:rFonts w:eastAsia="仿宋"/>
          <w:color w:val="000000" w:themeColor="text1"/>
        </w:rPr>
        <w:t>“</w:t>
      </w:r>
      <w:r>
        <w:rPr>
          <w:rFonts w:eastAsia="仿宋"/>
          <w:color w:val="000000" w:themeColor="text1"/>
        </w:rPr>
        <w:t>一张图</w:t>
      </w:r>
      <w:r>
        <w:rPr>
          <w:rFonts w:eastAsia="仿宋"/>
          <w:color w:val="000000" w:themeColor="text1"/>
        </w:rPr>
        <w:t>”</w:t>
      </w:r>
      <w:r>
        <w:rPr>
          <w:rFonts w:eastAsia="仿宋"/>
          <w:color w:val="000000" w:themeColor="text1"/>
        </w:rPr>
        <w:t>、实时路况监测、交通量监测、气象监测、</w:t>
      </w:r>
      <w:r>
        <w:rPr>
          <w:rFonts w:eastAsia="仿宋" w:hint="eastAsia"/>
          <w:color w:val="000000" w:themeColor="text1"/>
        </w:rPr>
        <w:t>出入城口</w:t>
      </w:r>
      <w:r>
        <w:rPr>
          <w:rFonts w:eastAsia="仿宋"/>
          <w:color w:val="000000" w:themeColor="text1"/>
        </w:rPr>
        <w:t>监测、阻断事件监测和视频查看等。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hint="eastAsia"/>
          <w:color w:val="000000" w:themeColor="text1"/>
        </w:rPr>
        <w:t>）</w:t>
      </w:r>
      <w:r>
        <w:rPr>
          <w:rFonts w:eastAsia="仿宋"/>
          <w:color w:val="000000" w:themeColor="text1"/>
        </w:rPr>
        <w:t>.</w:t>
      </w:r>
      <w:r>
        <w:rPr>
          <w:rFonts w:eastAsia="仿宋"/>
          <w:color w:val="000000" w:themeColor="text1"/>
        </w:rPr>
        <w:t>总体监测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w:t>
      </w:r>
      <w:r>
        <w:rPr>
          <w:rFonts w:eastAsia="仿宋" w:hint="eastAsia"/>
          <w:color w:val="000000" w:themeColor="text1"/>
        </w:rPr>
        <w:t>出入城口</w:t>
      </w:r>
      <w:r>
        <w:rPr>
          <w:rFonts w:eastAsia="仿宋"/>
          <w:color w:val="000000" w:themeColor="text1"/>
        </w:rPr>
        <w:t>总体运行情况进行监测，包括静态信息监测和动态信息监测，如</w:t>
      </w:r>
      <w:r>
        <w:rPr>
          <w:rFonts w:eastAsia="仿宋" w:hint="eastAsia"/>
          <w:color w:val="000000" w:themeColor="text1"/>
        </w:rPr>
        <w:t>出入城口</w:t>
      </w:r>
      <w:r>
        <w:rPr>
          <w:rFonts w:eastAsia="仿宋"/>
          <w:color w:val="000000" w:themeColor="text1"/>
        </w:rPr>
        <w:t>总</w:t>
      </w:r>
      <w:r>
        <w:rPr>
          <w:rFonts w:eastAsia="仿宋" w:hint="eastAsia"/>
          <w:color w:val="000000" w:themeColor="text1"/>
        </w:rPr>
        <w:t>数量</w:t>
      </w:r>
      <w:r>
        <w:rPr>
          <w:rFonts w:eastAsia="仿宋"/>
          <w:color w:val="000000" w:themeColor="text1"/>
        </w:rPr>
        <w:t>、收费站数、日累计交通量、日进出收费站交通量、超限车辆数等。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hint="eastAsia"/>
          <w:color w:val="000000" w:themeColor="text1"/>
        </w:rPr>
        <w:t>）</w:t>
      </w:r>
      <w:r>
        <w:rPr>
          <w:rFonts w:eastAsia="仿宋"/>
          <w:color w:val="000000" w:themeColor="text1"/>
        </w:rPr>
        <w:t>.</w:t>
      </w:r>
      <w:r>
        <w:rPr>
          <w:rFonts w:eastAsia="仿宋"/>
          <w:color w:val="000000" w:themeColor="text1"/>
        </w:rPr>
        <w:t>基础设</w:t>
      </w:r>
      <w:r>
        <w:rPr>
          <w:rFonts w:eastAsia="仿宋"/>
          <w:color w:val="000000" w:themeColor="text1"/>
        </w:rPr>
        <w:t>施</w:t>
      </w:r>
      <w:r>
        <w:rPr>
          <w:rFonts w:eastAsia="仿宋"/>
          <w:color w:val="000000" w:themeColor="text1"/>
        </w:rPr>
        <w:t>“</w:t>
      </w:r>
      <w:r>
        <w:rPr>
          <w:rFonts w:eastAsia="仿宋"/>
          <w:color w:val="000000" w:themeColor="text1"/>
        </w:rPr>
        <w:t>一张图</w:t>
      </w:r>
      <w:r>
        <w:rPr>
          <w:rFonts w:eastAsia="仿宋"/>
          <w:color w:val="000000" w:themeColor="text1"/>
        </w:rPr>
        <w:t>”</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分层展示</w:t>
      </w:r>
      <w:r>
        <w:rPr>
          <w:rFonts w:eastAsia="仿宋" w:hint="eastAsia"/>
          <w:color w:val="000000" w:themeColor="text1"/>
        </w:rPr>
        <w:t>出入城口</w:t>
      </w:r>
      <w:r>
        <w:rPr>
          <w:rFonts w:eastAsia="仿宋"/>
          <w:color w:val="000000" w:themeColor="text1"/>
        </w:rPr>
        <w:t>基础设施空间位置分布，包括</w:t>
      </w:r>
      <w:r>
        <w:rPr>
          <w:rFonts w:eastAsia="仿宋" w:hint="eastAsia"/>
          <w:color w:val="000000" w:themeColor="text1"/>
        </w:rPr>
        <w:t>出入城口路段</w:t>
      </w:r>
      <w:r>
        <w:rPr>
          <w:rFonts w:eastAsia="仿宋"/>
          <w:color w:val="000000" w:themeColor="text1"/>
        </w:rPr>
        <w:t>、收费站等，选择对应图层图标，能查看设施信息，全面掌握基础设施的总体分布状况。</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hint="eastAsia"/>
          <w:color w:val="000000" w:themeColor="text1"/>
        </w:rPr>
        <w:t>）</w:t>
      </w:r>
      <w:r>
        <w:rPr>
          <w:rFonts w:eastAsia="仿宋"/>
          <w:color w:val="000000" w:themeColor="text1"/>
        </w:rPr>
        <w:t>.</w:t>
      </w:r>
      <w:r>
        <w:rPr>
          <w:rFonts w:eastAsia="仿宋"/>
          <w:color w:val="000000" w:themeColor="text1"/>
        </w:rPr>
        <w:t>实时路况监测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w:t>
      </w:r>
      <w:r>
        <w:rPr>
          <w:rFonts w:eastAsia="仿宋" w:hint="eastAsia"/>
          <w:color w:val="000000" w:themeColor="text1"/>
        </w:rPr>
        <w:t>出入城口及</w:t>
      </w:r>
      <w:r>
        <w:rPr>
          <w:rFonts w:eastAsia="仿宋"/>
          <w:color w:val="000000" w:themeColor="text1"/>
        </w:rPr>
        <w:t>收费站出入口实时路况监测。在地图上用颜色标识各进出路段的实时路况，并按车辆平均运行速度进行拥堵排名，直观掌握高速公路的拥堵分布。</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hint="eastAsia"/>
          <w:color w:val="000000" w:themeColor="text1"/>
        </w:rPr>
        <w:t>）</w:t>
      </w:r>
      <w:r>
        <w:rPr>
          <w:rFonts w:eastAsia="仿宋"/>
          <w:color w:val="000000" w:themeColor="text1"/>
        </w:rPr>
        <w:t>.</w:t>
      </w:r>
      <w:r>
        <w:rPr>
          <w:rFonts w:eastAsia="仿宋"/>
          <w:color w:val="000000" w:themeColor="text1"/>
        </w:rPr>
        <w:t>交通量监测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交通量监测，包括</w:t>
      </w:r>
      <w:r>
        <w:rPr>
          <w:rFonts w:eastAsia="仿宋" w:hint="eastAsia"/>
          <w:color w:val="000000" w:themeColor="text1"/>
        </w:rPr>
        <w:t>出入城口及</w:t>
      </w:r>
      <w:r>
        <w:rPr>
          <w:rFonts w:eastAsia="仿宋"/>
          <w:color w:val="000000" w:themeColor="text1"/>
        </w:rPr>
        <w:t>收费站交通量监测和断面交通量监测。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w:t>
      </w:r>
      <w:r>
        <w:rPr>
          <w:rFonts w:eastAsia="仿宋"/>
          <w:color w:val="000000" w:themeColor="text1"/>
        </w:rPr>
        <w:t>1</w:t>
      </w:r>
      <w:r>
        <w:rPr>
          <w:rFonts w:eastAsia="仿宋"/>
          <w:color w:val="000000" w:themeColor="text1"/>
        </w:rPr>
        <w:t>）</w:t>
      </w:r>
      <w:r>
        <w:rPr>
          <w:rFonts w:eastAsia="仿宋" w:hint="eastAsia"/>
          <w:color w:val="000000" w:themeColor="text1"/>
        </w:rPr>
        <w:t>出入城口及</w:t>
      </w:r>
      <w:r>
        <w:rPr>
          <w:rFonts w:eastAsia="仿宋"/>
          <w:color w:val="000000" w:themeColor="text1"/>
        </w:rPr>
        <w:t>收费站交通量监测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w:t>
      </w:r>
      <w:r>
        <w:rPr>
          <w:rFonts w:eastAsia="仿宋" w:hint="eastAsia"/>
          <w:color w:val="000000" w:themeColor="text1"/>
        </w:rPr>
        <w:t>出入城口及</w:t>
      </w:r>
      <w:r>
        <w:rPr>
          <w:rFonts w:eastAsia="仿宋"/>
          <w:color w:val="000000" w:themeColor="text1"/>
        </w:rPr>
        <w:t>收费站的通行流量进行监测，重点监测进出车流量、客货车流量、当前流量、日累计流量等，并能查看收费站进出流量变化态势、客货车流量变化态势等。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w:t>
      </w:r>
      <w:r>
        <w:rPr>
          <w:rFonts w:eastAsia="仿宋"/>
          <w:color w:val="000000" w:themeColor="text1"/>
        </w:rPr>
        <w:t>2</w:t>
      </w:r>
      <w:r>
        <w:rPr>
          <w:rFonts w:eastAsia="仿宋"/>
          <w:color w:val="000000" w:themeColor="text1"/>
        </w:rPr>
        <w:t>）断面交通量监测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对断面交通流量监测，宏观掌握流量重点分布路段，并能分析高峰流量路段车流量变化态势，掌握高峰流量时段及持续时长等。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5</w:t>
      </w:r>
      <w:r>
        <w:rPr>
          <w:rFonts w:eastAsia="仿宋" w:hint="eastAsia"/>
          <w:color w:val="000000" w:themeColor="text1"/>
        </w:rPr>
        <w:t>）</w:t>
      </w:r>
      <w:r>
        <w:rPr>
          <w:rFonts w:eastAsia="仿宋"/>
          <w:color w:val="000000" w:themeColor="text1"/>
        </w:rPr>
        <w:t>.</w:t>
      </w:r>
      <w:r>
        <w:rPr>
          <w:rFonts w:eastAsia="仿宋"/>
          <w:color w:val="000000" w:themeColor="text1"/>
        </w:rPr>
        <w:t>气象监测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展示气象检测器的空间分布，动态监测路面温度、小时雨量、能见度等气象指标。对各项气象指标的态势变化进行分析，并对气象信息进行预警。</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6</w:t>
      </w:r>
      <w:r>
        <w:rPr>
          <w:rFonts w:eastAsia="仿宋" w:hint="eastAsia"/>
          <w:color w:val="000000" w:themeColor="text1"/>
        </w:rPr>
        <w:t>）</w:t>
      </w:r>
      <w:r>
        <w:rPr>
          <w:rFonts w:eastAsia="仿宋"/>
          <w:color w:val="000000" w:themeColor="text1"/>
        </w:rPr>
        <w:t>.</w:t>
      </w:r>
      <w:r>
        <w:rPr>
          <w:rFonts w:eastAsia="仿宋"/>
          <w:color w:val="000000" w:themeColor="text1"/>
        </w:rPr>
        <w:t>阻断事件监测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lastRenderedPageBreak/>
        <w:t>分图层展示各类高速公路阻断事件的空间分布，能查看各类型事件的统计情况，且</w:t>
      </w:r>
      <w:r>
        <w:rPr>
          <w:rFonts w:eastAsia="仿宋"/>
          <w:color w:val="000000" w:themeColor="text1"/>
        </w:rPr>
        <w:t>能查看实时事件信息列表、事件数及事件详情，用户可随时了解高速公路阻断事件的分布，为交通疏导和应急指挥提供数据支撑</w:t>
      </w:r>
    </w:p>
    <w:p w:rsidR="00F34BCC" w:rsidRDefault="0071057D">
      <w:pPr>
        <w:autoSpaceDE w:val="0"/>
        <w:autoSpaceDN w:val="0"/>
        <w:spacing w:line="240" w:lineRule="auto"/>
        <w:ind w:firstLine="480"/>
        <w:rPr>
          <w:rFonts w:eastAsia="仿宋"/>
          <w:color w:val="000000" w:themeColor="text1"/>
        </w:rPr>
      </w:pPr>
      <w:r>
        <w:rPr>
          <w:rFonts w:eastAsia="仿宋" w:hint="eastAsia"/>
          <w:color w:val="000000" w:themeColor="text1"/>
        </w:rPr>
        <w:t>7</w:t>
      </w:r>
      <w:r>
        <w:rPr>
          <w:rFonts w:eastAsia="仿宋" w:hint="eastAsia"/>
          <w:color w:val="000000" w:themeColor="text1"/>
        </w:rPr>
        <w:t>）</w:t>
      </w:r>
      <w:r>
        <w:rPr>
          <w:rFonts w:eastAsia="仿宋"/>
          <w:color w:val="000000" w:themeColor="text1"/>
        </w:rPr>
        <w:t>.</w:t>
      </w:r>
      <w:r>
        <w:rPr>
          <w:rFonts w:eastAsia="仿宋"/>
          <w:color w:val="000000" w:themeColor="text1"/>
        </w:rPr>
        <w:t>视频查看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通过地图上叠加监控设备图层，则在地图上展示视频监控设备的空间布设情况，点击能查看设备详情，能调阅视频监控设备的实时监控图像，支持视频播放的控制。</w:t>
      </w:r>
    </w:p>
    <w:p w:rsidR="00F34BCC" w:rsidRDefault="0071057D">
      <w:pPr>
        <w:pStyle w:val="5"/>
        <w:numPr>
          <w:ilvl w:val="4"/>
          <w:numId w:val="3"/>
        </w:numPr>
        <w:tabs>
          <w:tab w:val="left" w:pos="0"/>
        </w:tabs>
        <w:spacing w:before="0" w:line="240" w:lineRule="auto"/>
        <w:rPr>
          <w:rFonts w:ascii="仿宋" w:eastAsia="仿宋" w:hAnsi="仿宋" w:cs="仿宋"/>
          <w:color w:val="000000" w:themeColor="text1"/>
        </w:rPr>
      </w:pPr>
      <w:r>
        <w:rPr>
          <w:rFonts w:ascii="仿宋" w:eastAsia="仿宋" w:hAnsi="仿宋" w:cs="仿宋" w:hint="eastAsia"/>
          <w:color w:val="000000" w:themeColor="text1"/>
        </w:rPr>
        <w:t>国省干线运行监测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基于国省干线基础信息、检测器流量信息、视频数据等信息资源，实现国省干线基础设施（大桥、危桥、隧道、摄像头、治超站等）分布监测、实时路况监测、交通量监测、超限监测、公路养护监测、路况评定监测等，并可调阅已接入的视频图像。能以</w:t>
      </w:r>
      <w:r>
        <w:rPr>
          <w:rFonts w:eastAsia="仿宋"/>
          <w:color w:val="000000" w:themeColor="text1"/>
        </w:rPr>
        <w:t>GIS</w:t>
      </w:r>
      <w:r>
        <w:rPr>
          <w:rFonts w:eastAsia="仿宋"/>
          <w:color w:val="000000" w:themeColor="text1"/>
        </w:rPr>
        <w:t>专题图、图表等多种样式进行实时展示，当相关监测指标达到预警阀值时系统自动发出预警提示。有助于交通管理者全面掌握国省干线运行状况及交通变化态势，及时了解各类交通事件的分布。</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包括：国省干线总体监测、基础设施</w:t>
      </w:r>
      <w:r>
        <w:rPr>
          <w:rFonts w:eastAsia="仿宋"/>
          <w:color w:val="000000" w:themeColor="text1"/>
        </w:rPr>
        <w:t>“</w:t>
      </w:r>
      <w:r>
        <w:rPr>
          <w:rFonts w:eastAsia="仿宋"/>
          <w:color w:val="000000" w:themeColor="text1"/>
        </w:rPr>
        <w:t>一张图</w:t>
      </w:r>
      <w:r>
        <w:rPr>
          <w:rFonts w:eastAsia="仿宋"/>
          <w:color w:val="000000" w:themeColor="text1"/>
        </w:rPr>
        <w:t>”</w:t>
      </w:r>
      <w:r>
        <w:rPr>
          <w:rFonts w:eastAsia="仿宋"/>
          <w:color w:val="000000" w:themeColor="text1"/>
        </w:rPr>
        <w:t>、实时路况监测、交通量监测、阻断事件监测及预警、危桥险路监测、养护监测</w:t>
      </w:r>
      <w:r>
        <w:rPr>
          <w:rFonts w:eastAsia="仿宋"/>
          <w:color w:val="000000" w:themeColor="text1"/>
        </w:rPr>
        <w:t>、视频查看等。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hint="eastAsia"/>
          <w:color w:val="000000" w:themeColor="text1"/>
        </w:rPr>
        <w:t>）</w:t>
      </w:r>
      <w:r>
        <w:rPr>
          <w:rFonts w:eastAsia="仿宋"/>
          <w:color w:val="000000" w:themeColor="text1"/>
        </w:rPr>
        <w:t>.</w:t>
      </w:r>
      <w:r>
        <w:rPr>
          <w:rFonts w:eastAsia="仿宋"/>
          <w:color w:val="000000" w:themeColor="text1"/>
        </w:rPr>
        <w:t>总体监测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对国省干线路网的总体运行情况进行监测，包括静态信息监测和动态信息监测，如国省干线总里程、国道</w:t>
      </w:r>
      <w:r>
        <w:rPr>
          <w:rFonts w:eastAsia="仿宋"/>
          <w:color w:val="000000" w:themeColor="text1"/>
        </w:rPr>
        <w:t>/</w:t>
      </w:r>
      <w:r>
        <w:rPr>
          <w:rFonts w:eastAsia="仿宋"/>
          <w:color w:val="000000" w:themeColor="text1"/>
        </w:rPr>
        <w:t>省道</w:t>
      </w:r>
      <w:r>
        <w:rPr>
          <w:rFonts w:eastAsia="仿宋"/>
          <w:color w:val="000000" w:themeColor="text1"/>
        </w:rPr>
        <w:t>/</w:t>
      </w:r>
      <w:r>
        <w:rPr>
          <w:rFonts w:eastAsia="仿宋"/>
          <w:color w:val="000000" w:themeColor="text1"/>
        </w:rPr>
        <w:t>县道里程、桥梁数、隧道数、日交通量、日交通量变化趋势、超限车辆数等。</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hint="eastAsia"/>
          <w:color w:val="000000" w:themeColor="text1"/>
        </w:rPr>
        <w:t>）</w:t>
      </w:r>
      <w:r>
        <w:rPr>
          <w:rFonts w:eastAsia="仿宋"/>
          <w:color w:val="000000" w:themeColor="text1"/>
        </w:rPr>
        <w:t>.</w:t>
      </w:r>
      <w:r>
        <w:rPr>
          <w:rFonts w:eastAsia="仿宋"/>
          <w:color w:val="000000" w:themeColor="text1"/>
        </w:rPr>
        <w:t>基础设施</w:t>
      </w:r>
      <w:r>
        <w:rPr>
          <w:rFonts w:eastAsia="仿宋"/>
          <w:color w:val="000000" w:themeColor="text1"/>
        </w:rPr>
        <w:t>“</w:t>
      </w:r>
      <w:r>
        <w:rPr>
          <w:rFonts w:eastAsia="仿宋"/>
          <w:color w:val="000000" w:themeColor="text1"/>
        </w:rPr>
        <w:t>一张图</w:t>
      </w:r>
      <w:r>
        <w:rPr>
          <w:rFonts w:eastAsia="仿宋"/>
          <w:color w:val="000000" w:themeColor="text1"/>
        </w:rPr>
        <w:t>”</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分层展示国省干线基础设施空间位置分布，包括国省干线（国道、省道）、公路管理站、治超站、桥梁（特大桥、大桥、危桥等）、隧道、断面观测站、视频点位、卡口检测器等各类基础设施的空间位置分布，并能查看设施信息，全面掌握基础设施的总体分布状况。</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hint="eastAsia"/>
          <w:color w:val="000000" w:themeColor="text1"/>
        </w:rPr>
        <w:t>）</w:t>
      </w:r>
      <w:r>
        <w:rPr>
          <w:rFonts w:eastAsia="仿宋"/>
          <w:color w:val="000000" w:themeColor="text1"/>
        </w:rPr>
        <w:t>.</w:t>
      </w:r>
      <w:r>
        <w:rPr>
          <w:rFonts w:eastAsia="仿宋"/>
          <w:color w:val="000000" w:themeColor="text1"/>
        </w:rPr>
        <w:t>实时路况监测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对国省干线实时路况监测，在地图上用颜色标识各公路段的实时路况，并分别基于国道、省道、县道对路段按车辆平均运行速度进行拥堵排名，直观掌握公路的拥堵分布。</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hint="eastAsia"/>
          <w:color w:val="000000" w:themeColor="text1"/>
        </w:rPr>
        <w:t>）</w:t>
      </w:r>
      <w:r>
        <w:rPr>
          <w:rFonts w:eastAsia="仿宋"/>
          <w:color w:val="000000" w:themeColor="text1"/>
        </w:rPr>
        <w:t>.</w:t>
      </w:r>
      <w:r>
        <w:rPr>
          <w:rFonts w:eastAsia="仿宋"/>
          <w:color w:val="000000" w:themeColor="text1"/>
        </w:rPr>
        <w:t>交通量监测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计算不同时空维度下的国省干线交通量，监测临市交界国省干线的进出市小时交通量，并对各国道、省道、县道小时交通量进行对比。当监测到国省干线进出市小时交通量超过一定数值时，系统自动发出预警提示。包括断面交通量监测、进出市交通量小时变化趋势、各国省干线交通量对比图和分车型车流量分布。</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5</w:t>
      </w:r>
      <w:r>
        <w:rPr>
          <w:rFonts w:eastAsia="仿宋" w:hint="eastAsia"/>
          <w:color w:val="000000" w:themeColor="text1"/>
        </w:rPr>
        <w:t>）</w:t>
      </w:r>
      <w:r>
        <w:rPr>
          <w:rFonts w:eastAsia="仿宋"/>
          <w:color w:val="000000" w:themeColor="text1"/>
        </w:rPr>
        <w:t>.</w:t>
      </w:r>
      <w:r>
        <w:rPr>
          <w:rFonts w:eastAsia="仿宋"/>
          <w:color w:val="000000" w:themeColor="text1"/>
        </w:rPr>
        <w:t>公路养护监测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对公路病害和养护路段监测。在电子地图上展现国</w:t>
      </w:r>
      <w:r>
        <w:rPr>
          <w:rFonts w:eastAsia="仿宋"/>
          <w:color w:val="000000" w:themeColor="text1"/>
        </w:rPr>
        <w:t>省干线年度病害分布监测，能查看病害详情及处置情况，分析病害类型构成及占比，并对公路病害排名。同时，对公路养护路段监测及统计，展示当前正在养护路段的空间分布，并能查看路段基础信息和养护情况，统计发现病害数、已处理病害数、待处理病害数、病害处置率等日常养护情况。</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6</w:t>
      </w:r>
      <w:r>
        <w:rPr>
          <w:rFonts w:eastAsia="仿宋" w:hint="eastAsia"/>
          <w:color w:val="000000" w:themeColor="text1"/>
        </w:rPr>
        <w:t>）</w:t>
      </w:r>
      <w:r>
        <w:rPr>
          <w:rFonts w:eastAsia="仿宋"/>
          <w:color w:val="000000" w:themeColor="text1"/>
        </w:rPr>
        <w:t>.</w:t>
      </w:r>
      <w:r>
        <w:rPr>
          <w:rFonts w:eastAsia="仿宋"/>
          <w:color w:val="000000" w:themeColor="text1"/>
        </w:rPr>
        <w:t>路况评定监测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在电子地图上，对国省干线综合技术评级情况进行展示，包括</w:t>
      </w:r>
      <w:r>
        <w:rPr>
          <w:rFonts w:eastAsia="仿宋"/>
          <w:color w:val="000000" w:themeColor="text1"/>
        </w:rPr>
        <w:t>PQI</w:t>
      </w:r>
      <w:r>
        <w:rPr>
          <w:rFonts w:eastAsia="仿宋"/>
          <w:color w:val="000000" w:themeColor="text1"/>
        </w:rPr>
        <w:t>路面使用性能指数、</w:t>
      </w:r>
      <w:r>
        <w:rPr>
          <w:rFonts w:eastAsia="仿宋"/>
          <w:color w:val="000000" w:themeColor="text1"/>
        </w:rPr>
        <w:t>RQI</w:t>
      </w:r>
      <w:r>
        <w:rPr>
          <w:rFonts w:eastAsia="仿宋"/>
          <w:color w:val="000000" w:themeColor="text1"/>
        </w:rPr>
        <w:t>路面行驶质量指数、</w:t>
      </w:r>
      <w:r>
        <w:rPr>
          <w:rFonts w:eastAsia="仿宋"/>
          <w:color w:val="000000" w:themeColor="text1"/>
        </w:rPr>
        <w:t>PCI</w:t>
      </w:r>
      <w:r>
        <w:rPr>
          <w:rFonts w:eastAsia="仿宋"/>
          <w:color w:val="000000" w:themeColor="text1"/>
        </w:rPr>
        <w:t>路面损坏状况指数、</w:t>
      </w:r>
      <w:r>
        <w:rPr>
          <w:rFonts w:eastAsia="仿宋"/>
          <w:color w:val="000000" w:themeColor="text1"/>
        </w:rPr>
        <w:t>RDI</w:t>
      </w:r>
      <w:r>
        <w:rPr>
          <w:rFonts w:eastAsia="仿宋"/>
          <w:color w:val="000000" w:themeColor="text1"/>
        </w:rPr>
        <w:t>路面车辙深度指</w:t>
      </w:r>
      <w:r>
        <w:rPr>
          <w:rFonts w:eastAsia="仿宋"/>
          <w:color w:val="000000" w:themeColor="text1"/>
        </w:rPr>
        <w:lastRenderedPageBreak/>
        <w:t>数</w:t>
      </w:r>
      <w:r>
        <w:rPr>
          <w:rFonts w:eastAsia="仿宋"/>
          <w:color w:val="000000" w:themeColor="text1"/>
        </w:rPr>
        <w:t>4</w:t>
      </w:r>
      <w:r>
        <w:rPr>
          <w:rFonts w:eastAsia="仿宋"/>
          <w:color w:val="000000" w:themeColor="text1"/>
        </w:rPr>
        <w:t>个维度，通过不同颜色展示优、良、中、次、差五个不同等级道路的评级级别，并分别对养护</w:t>
      </w:r>
      <w:r>
        <w:rPr>
          <w:rFonts w:eastAsia="仿宋"/>
          <w:color w:val="000000" w:themeColor="text1"/>
        </w:rPr>
        <w:t>评定结果排名。</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7</w:t>
      </w:r>
      <w:r>
        <w:rPr>
          <w:rFonts w:eastAsia="仿宋" w:hint="eastAsia"/>
          <w:color w:val="000000" w:themeColor="text1"/>
        </w:rPr>
        <w:t>）</w:t>
      </w:r>
      <w:r>
        <w:rPr>
          <w:rFonts w:eastAsia="仿宋"/>
          <w:color w:val="000000" w:themeColor="text1"/>
        </w:rPr>
        <w:t>.</w:t>
      </w:r>
      <w:r>
        <w:rPr>
          <w:rFonts w:eastAsia="仿宋"/>
          <w:color w:val="000000" w:themeColor="text1"/>
        </w:rPr>
        <w:t>视频查看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通过对接国省干线视频流，在地图上叠加监控设备图层，则在地图上展示视频监控设备的空间布设情况，点击能查看设备详情，能调阅视频监控设备的实时监控图像，支持视频播放的控制。</w:t>
      </w:r>
    </w:p>
    <w:p w:rsidR="00F34BCC" w:rsidRDefault="0071057D">
      <w:pPr>
        <w:pStyle w:val="5"/>
        <w:numPr>
          <w:ilvl w:val="4"/>
          <w:numId w:val="3"/>
        </w:numPr>
        <w:tabs>
          <w:tab w:val="left" w:pos="0"/>
        </w:tabs>
        <w:spacing w:before="0" w:line="240" w:lineRule="auto"/>
        <w:rPr>
          <w:rFonts w:ascii="仿宋" w:eastAsia="仿宋" w:hAnsi="仿宋" w:cs="仿宋"/>
          <w:color w:val="000000" w:themeColor="text1"/>
        </w:rPr>
      </w:pPr>
      <w:r>
        <w:rPr>
          <w:rFonts w:ascii="仿宋" w:eastAsia="仿宋" w:hAnsi="仿宋" w:cs="仿宋" w:hint="eastAsia"/>
          <w:color w:val="000000" w:themeColor="text1"/>
        </w:rPr>
        <w:t>农村公路运行监测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接入县乡村级道路基础信息、交通监测数据等，实现农村公路基础设施、桥隧健康状况的分布监测，及时掌握公路设施分布及风险分布，保障路网运行安全。包括基础信息统计、农村公路总览、养护监测、路况评定监测和路况评定信息管理。</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hint="eastAsia"/>
          <w:color w:val="000000" w:themeColor="text1"/>
        </w:rPr>
        <w:t>）</w:t>
      </w:r>
      <w:r>
        <w:rPr>
          <w:rFonts w:eastAsia="仿宋"/>
          <w:color w:val="000000" w:themeColor="text1"/>
        </w:rPr>
        <w:t>.</w:t>
      </w:r>
      <w:r>
        <w:rPr>
          <w:rFonts w:eastAsia="仿宋"/>
          <w:color w:val="000000" w:themeColor="text1"/>
        </w:rPr>
        <w:t>基础信息统计</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农村公路里程、基础设施等，从不同维度进行统计，包括农村公路网总里程、各行政等级公路里程（县道、乡道、村道）、桥梁总数、危桥数、涵洞数、巡查病害数、在线单兵数、在线养护人员数、在线巡查车辆数等。同时，显示近</w:t>
      </w:r>
      <w:r>
        <w:rPr>
          <w:rFonts w:eastAsia="仿宋"/>
          <w:color w:val="000000" w:themeColor="text1"/>
        </w:rPr>
        <w:t>5</w:t>
      </w:r>
      <w:r>
        <w:rPr>
          <w:rFonts w:eastAsia="仿宋"/>
          <w:color w:val="000000" w:themeColor="text1"/>
        </w:rPr>
        <w:t>年农村公路网总里程变化趋势。</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hint="eastAsia"/>
          <w:color w:val="000000" w:themeColor="text1"/>
        </w:rPr>
        <w:t>）</w:t>
      </w:r>
      <w:r>
        <w:rPr>
          <w:rFonts w:eastAsia="仿宋"/>
          <w:color w:val="000000" w:themeColor="text1"/>
        </w:rPr>
        <w:t>.</w:t>
      </w:r>
      <w:r>
        <w:rPr>
          <w:rFonts w:eastAsia="仿宋"/>
          <w:color w:val="000000" w:themeColor="text1"/>
        </w:rPr>
        <w:t>农村公路总览</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在电子地图上展示农村公路分布情况，全面监测农村公路基础设施、桥隧健康状况的分布情况，以及公路巡查病害、养护人员、巡查车辆等的位置分布，整体了解农村公路总体情况。</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3</w:t>
      </w:r>
      <w:r>
        <w:rPr>
          <w:rFonts w:eastAsia="仿宋" w:hint="eastAsia"/>
          <w:color w:val="000000" w:themeColor="text1"/>
        </w:rPr>
        <w:t>）</w:t>
      </w:r>
      <w:r>
        <w:rPr>
          <w:rFonts w:eastAsia="仿宋"/>
          <w:color w:val="000000" w:themeColor="text1"/>
        </w:rPr>
        <w:t>.</w:t>
      </w:r>
      <w:r>
        <w:rPr>
          <w:rFonts w:eastAsia="仿宋"/>
          <w:color w:val="000000" w:themeColor="text1"/>
        </w:rPr>
        <w:t>养护监测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包括农村公路病害监测、养护路段监测、消耗资金统计和出勤率统计。</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病害监测：在</w:t>
      </w:r>
      <w:r>
        <w:rPr>
          <w:rFonts w:eastAsia="仿宋"/>
          <w:color w:val="000000" w:themeColor="text1"/>
        </w:rPr>
        <w:t>电子地图上展现农村公路病害分布，能查看病害详情及处置情况，分析病害类型构成及占比，并对公路病害排名。</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养护路段监测：对公路养护路段监测及统计，展示当前正在养护路段的空间分布，并能查看路段基础信息和养护情况，统计发现病害数、已处理病害数、待处理病害数、病害处置率等日常养护情况。</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消耗资金统计：对农村公路日常养护消耗资金统计，包括消耗资金类型比例统计、月消耗资金分布情况统计。</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出勤率统计：对各乡镇公路养护人员的出勤率进行统计，包括出勤率排名、出勤率变化趋势。</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4</w:t>
      </w:r>
      <w:r>
        <w:rPr>
          <w:rFonts w:eastAsia="仿宋" w:hint="eastAsia"/>
          <w:color w:val="000000" w:themeColor="text1"/>
        </w:rPr>
        <w:t>）</w:t>
      </w:r>
      <w:r>
        <w:rPr>
          <w:rFonts w:eastAsia="仿宋"/>
          <w:color w:val="000000" w:themeColor="text1"/>
        </w:rPr>
        <w:t>.</w:t>
      </w:r>
      <w:r>
        <w:rPr>
          <w:rFonts w:eastAsia="仿宋"/>
          <w:color w:val="000000" w:themeColor="text1"/>
        </w:rPr>
        <w:t>路况评定监测</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对农村公路年度养护评定结果进行汇</w:t>
      </w:r>
      <w:r>
        <w:rPr>
          <w:rFonts w:eastAsia="仿宋"/>
          <w:color w:val="000000" w:themeColor="text1"/>
        </w:rPr>
        <w:t>总分析，基于电子地图直观展示不同道路养护评定级别，包括公路评定综合概况展示、道路</w:t>
      </w:r>
      <w:r>
        <w:rPr>
          <w:rFonts w:eastAsia="仿宋"/>
          <w:color w:val="000000" w:themeColor="text1"/>
        </w:rPr>
        <w:t>PQI</w:t>
      </w:r>
      <w:r>
        <w:rPr>
          <w:rFonts w:eastAsia="仿宋"/>
          <w:color w:val="000000" w:themeColor="text1"/>
        </w:rPr>
        <w:t>展示、道路</w:t>
      </w:r>
      <w:r>
        <w:rPr>
          <w:rFonts w:eastAsia="仿宋"/>
          <w:color w:val="000000" w:themeColor="text1"/>
        </w:rPr>
        <w:t>RQI</w:t>
      </w:r>
      <w:r>
        <w:rPr>
          <w:rFonts w:eastAsia="仿宋"/>
          <w:color w:val="000000" w:themeColor="text1"/>
        </w:rPr>
        <w:t>展示、道路</w:t>
      </w:r>
      <w:r>
        <w:rPr>
          <w:rFonts w:eastAsia="仿宋"/>
          <w:color w:val="000000" w:themeColor="text1"/>
        </w:rPr>
        <w:t>PCI</w:t>
      </w:r>
      <w:r>
        <w:rPr>
          <w:rFonts w:eastAsia="仿宋"/>
          <w:color w:val="000000" w:themeColor="text1"/>
        </w:rPr>
        <w:t>展示、道路</w:t>
      </w:r>
      <w:r>
        <w:rPr>
          <w:rFonts w:eastAsia="仿宋"/>
          <w:color w:val="000000" w:themeColor="text1"/>
        </w:rPr>
        <w:t>RDI</w:t>
      </w:r>
      <w:r>
        <w:rPr>
          <w:rFonts w:eastAsia="仿宋"/>
          <w:color w:val="000000" w:themeColor="text1"/>
        </w:rPr>
        <w:t>展示、养护评定结果分布。</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5.</w:t>
      </w:r>
      <w:r>
        <w:rPr>
          <w:rFonts w:eastAsia="仿宋"/>
          <w:color w:val="000000" w:themeColor="text1"/>
        </w:rPr>
        <w:t>路况评定信息管理</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对农村公路路况评定信息进行管理维护，提供添加、删除、修改、查询、导入、模板下载等功能。</w:t>
      </w:r>
    </w:p>
    <w:p w:rsidR="00F34BCC" w:rsidRDefault="0071057D">
      <w:pPr>
        <w:pStyle w:val="3"/>
        <w:numPr>
          <w:ilvl w:val="2"/>
          <w:numId w:val="3"/>
        </w:numPr>
        <w:spacing w:line="240" w:lineRule="auto"/>
        <w:rPr>
          <w:rFonts w:ascii="仿宋" w:eastAsia="仿宋" w:hAnsi="仿宋" w:cs="仿宋"/>
          <w:color w:val="000000" w:themeColor="text1"/>
        </w:rPr>
      </w:pPr>
      <w:bookmarkStart w:id="139" w:name="_Toc6730"/>
      <w:r>
        <w:rPr>
          <w:rFonts w:ascii="仿宋" w:eastAsia="仿宋" w:hAnsi="仿宋" w:cs="仿宋" w:hint="eastAsia"/>
          <w:color w:val="000000" w:themeColor="text1"/>
        </w:rPr>
        <w:t>可视化渲染引擎及相关组件</w:t>
      </w:r>
      <w:bookmarkEnd w:id="137"/>
      <w:bookmarkEnd w:id="139"/>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可视化引擎支持二、三维可视化渲染及叠加展示。基于</w:t>
      </w:r>
      <w:r>
        <w:rPr>
          <w:rFonts w:ascii="仿宋" w:eastAsia="仿宋" w:hAnsi="仿宋" w:cs="仿宋" w:hint="eastAsia"/>
          <w:color w:val="000000" w:themeColor="text1"/>
        </w:rPr>
        <w:t>GIS</w:t>
      </w:r>
      <w:r>
        <w:rPr>
          <w:rFonts w:ascii="仿宋" w:eastAsia="仿宋" w:hAnsi="仿宋" w:cs="仿宋" w:hint="eastAsia"/>
          <w:color w:val="000000" w:themeColor="text1"/>
        </w:rPr>
        <w:t>平台服务组件实现二三维数据加载、渲染及展示。平台支持浏览漫游、场景管理、空间分析、地上地下一体化管理及展示、数据查询、系统配置等一系列功能。</w:t>
      </w:r>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系统主要为构建可视化底板提供平台能力支撑，对交通全景、城际交通、市</w:t>
      </w:r>
      <w:r>
        <w:rPr>
          <w:rFonts w:ascii="仿宋" w:eastAsia="仿宋" w:hAnsi="仿宋" w:cs="仿宋" w:hint="eastAsia"/>
          <w:color w:val="000000" w:themeColor="text1"/>
        </w:rPr>
        <w:lastRenderedPageBreak/>
        <w:t>内交通、交通枢纽、公路工程、路网运行、交通保障、智能协同等专题的大数据资源进行三维可视化展现，支撑相关专题的运行监测，实时掌握整体运行态势，实现交通智慧化管理和运营。可视化平台采用先进、成熟、符合现代信息技术发展方向的系统架构、技术和产品，并注重系统成熟性、稳定性、易用性和性价比，确保整个系统长期可靠地运行。</w:t>
      </w:r>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同时，从未来业务发展的需要角度，应用模块化设计，以确保系统后续能够根据业务变化灵活扩展，并能够对未来的专题提供快捷方便的维护和管理功能。</w:t>
      </w:r>
    </w:p>
    <w:p w:rsidR="00F34BCC" w:rsidRDefault="0071057D">
      <w:pPr>
        <w:pStyle w:val="4"/>
        <w:numPr>
          <w:ilvl w:val="3"/>
          <w:numId w:val="3"/>
        </w:numPr>
        <w:spacing w:before="0" w:line="240" w:lineRule="auto"/>
        <w:rPr>
          <w:rFonts w:ascii="仿宋" w:eastAsia="仿宋" w:hAnsi="仿宋" w:cs="仿宋"/>
          <w:color w:val="000000" w:themeColor="text1"/>
          <w:lang w:val="zh-CN"/>
        </w:rPr>
      </w:pPr>
      <w:bookmarkStart w:id="140" w:name="_Toc3922"/>
      <w:r>
        <w:rPr>
          <w:rFonts w:ascii="仿宋" w:eastAsia="仿宋" w:hAnsi="仿宋" w:cs="仿宋" w:hint="eastAsia"/>
          <w:color w:val="000000" w:themeColor="text1"/>
          <w:lang w:val="zh-CN"/>
        </w:rPr>
        <w:t>系统架构</w:t>
      </w:r>
      <w:bookmarkEnd w:id="140"/>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可视化系统对下可以接入各类数据，对上能够将各委办局的专题应用以</w:t>
      </w:r>
      <w:r>
        <w:rPr>
          <w:rFonts w:ascii="仿宋" w:eastAsia="仿宋" w:hAnsi="仿宋" w:cs="仿宋" w:hint="eastAsia"/>
          <w:color w:val="000000" w:themeColor="text1"/>
        </w:rPr>
        <w:t>URL</w:t>
      </w:r>
      <w:r>
        <w:rPr>
          <w:rFonts w:ascii="仿宋" w:eastAsia="仿宋" w:hAnsi="仿宋" w:cs="仿宋" w:hint="eastAsia"/>
          <w:color w:val="000000" w:themeColor="text1"/>
        </w:rPr>
        <w:t>链接的方式发布出来，使其可以被门户网站或者其它应用系统无缝集成。通过发布应用集成的方式，充分体现了对第三方应用的开放性，有效提高专题应用的可用性，更直接地为政府的业务扩展、业务创新、客户维护和卓越运营提供有力的保障。</w:t>
      </w:r>
    </w:p>
    <w:p w:rsidR="00F34BCC" w:rsidRDefault="0071057D">
      <w:pPr>
        <w:pStyle w:val="4"/>
        <w:numPr>
          <w:ilvl w:val="3"/>
          <w:numId w:val="3"/>
        </w:numPr>
        <w:spacing w:before="0" w:line="240" w:lineRule="auto"/>
        <w:rPr>
          <w:rFonts w:ascii="仿宋" w:eastAsia="仿宋" w:hAnsi="仿宋" w:cs="仿宋"/>
          <w:color w:val="000000" w:themeColor="text1"/>
          <w:lang w:val="zh-CN"/>
        </w:rPr>
      </w:pPr>
      <w:bookmarkStart w:id="141" w:name="_Toc3341"/>
      <w:r>
        <w:rPr>
          <w:rFonts w:ascii="仿宋" w:eastAsia="仿宋" w:hAnsi="仿宋" w:cs="仿宋" w:hint="eastAsia"/>
          <w:color w:val="000000" w:themeColor="text1"/>
          <w:lang w:val="zh-CN"/>
        </w:rPr>
        <w:t>二三维空间</w:t>
      </w:r>
      <w:r>
        <w:rPr>
          <w:rFonts w:ascii="仿宋" w:eastAsia="仿宋" w:hAnsi="仿宋" w:cs="仿宋" w:hint="eastAsia"/>
          <w:color w:val="000000" w:themeColor="text1"/>
          <w:lang w:val="zh-CN"/>
        </w:rPr>
        <w:t>GIS</w:t>
      </w:r>
      <w:r>
        <w:rPr>
          <w:rFonts w:ascii="仿宋" w:eastAsia="仿宋" w:hAnsi="仿宋" w:cs="仿宋" w:hint="eastAsia"/>
          <w:color w:val="000000" w:themeColor="text1"/>
          <w:lang w:val="zh-CN"/>
        </w:rPr>
        <w:t>数据融合</w:t>
      </w:r>
      <w:bookmarkEnd w:id="141"/>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平台支持卫星影像、</w:t>
      </w:r>
      <w:r>
        <w:rPr>
          <w:rFonts w:ascii="仿宋" w:eastAsia="仿宋" w:hAnsi="仿宋" w:cs="仿宋" w:hint="eastAsia"/>
          <w:color w:val="000000" w:themeColor="text1"/>
        </w:rPr>
        <w:t>DLG</w:t>
      </w:r>
      <w:r>
        <w:rPr>
          <w:rFonts w:ascii="仿宋" w:eastAsia="仿宋" w:hAnsi="仿宋" w:cs="仿宋" w:hint="eastAsia"/>
          <w:color w:val="000000" w:themeColor="text1"/>
        </w:rPr>
        <w:t>、</w:t>
      </w:r>
      <w:r>
        <w:rPr>
          <w:rFonts w:ascii="仿宋" w:eastAsia="仿宋" w:hAnsi="仿宋" w:cs="仿宋" w:hint="eastAsia"/>
          <w:color w:val="000000" w:themeColor="text1"/>
        </w:rPr>
        <w:t>DEM</w:t>
      </w:r>
      <w:r>
        <w:rPr>
          <w:rFonts w:ascii="仿宋" w:eastAsia="仿宋" w:hAnsi="仿宋" w:cs="仿宋" w:hint="eastAsia"/>
          <w:color w:val="000000" w:themeColor="text1"/>
        </w:rPr>
        <w:t>、</w:t>
      </w:r>
      <w:r>
        <w:rPr>
          <w:rFonts w:ascii="仿宋" w:eastAsia="仿宋" w:hAnsi="仿宋" w:cs="仿宋" w:hint="eastAsia"/>
          <w:color w:val="000000" w:themeColor="text1"/>
        </w:rPr>
        <w:t>DOM</w:t>
      </w:r>
      <w:r>
        <w:rPr>
          <w:rFonts w:ascii="仿宋" w:eastAsia="仿宋" w:hAnsi="仿宋" w:cs="仿宋" w:hint="eastAsia"/>
          <w:color w:val="000000" w:themeColor="text1"/>
        </w:rPr>
        <w:t>、倾斜摄影、</w:t>
      </w:r>
      <w:r>
        <w:rPr>
          <w:rFonts w:ascii="仿宋" w:eastAsia="仿宋" w:hAnsi="仿宋" w:cs="仿宋" w:hint="eastAsia"/>
          <w:color w:val="000000" w:themeColor="text1"/>
        </w:rPr>
        <w:t>房屋轮廓面等多种由</w:t>
      </w:r>
      <w:r>
        <w:rPr>
          <w:rFonts w:ascii="仿宋" w:eastAsia="仿宋" w:hAnsi="仿宋" w:cs="仿宋" w:hint="eastAsia"/>
          <w:color w:val="000000" w:themeColor="text1"/>
        </w:rPr>
        <w:t>GIS</w:t>
      </w:r>
      <w:r>
        <w:rPr>
          <w:rFonts w:ascii="仿宋" w:eastAsia="仿宋" w:hAnsi="仿宋" w:cs="仿宋" w:hint="eastAsia"/>
          <w:color w:val="000000" w:themeColor="text1"/>
        </w:rPr>
        <w:t>平台提供的二维数据源混合叠加综合展示。系统支持获取倾斜摄影资源成果数据，与二维</w:t>
      </w:r>
      <w:r>
        <w:rPr>
          <w:rFonts w:ascii="仿宋" w:eastAsia="仿宋" w:hAnsi="仿宋" w:cs="仿宋" w:hint="eastAsia"/>
          <w:color w:val="000000" w:themeColor="text1"/>
        </w:rPr>
        <w:t>GIS</w:t>
      </w:r>
      <w:r>
        <w:rPr>
          <w:rFonts w:ascii="仿宋" w:eastAsia="仿宋" w:hAnsi="仿宋" w:cs="仿宋" w:hint="eastAsia"/>
          <w:color w:val="000000" w:themeColor="text1"/>
        </w:rPr>
        <w:t>融合呈现。系统支持获取</w:t>
      </w:r>
      <w:r>
        <w:rPr>
          <w:rFonts w:ascii="仿宋" w:eastAsia="仿宋" w:hAnsi="仿宋" w:cs="仿宋" w:hint="eastAsia"/>
          <w:color w:val="000000" w:themeColor="text1"/>
        </w:rPr>
        <w:t>3Dmax</w:t>
      </w:r>
      <w:r>
        <w:rPr>
          <w:rFonts w:ascii="仿宋" w:eastAsia="仿宋" w:hAnsi="仿宋" w:cs="仿宋" w:hint="eastAsia"/>
          <w:color w:val="000000" w:themeColor="text1"/>
        </w:rPr>
        <w:t>精细模型成果数据，与二维</w:t>
      </w:r>
      <w:r>
        <w:rPr>
          <w:rFonts w:ascii="仿宋" w:eastAsia="仿宋" w:hAnsi="仿宋" w:cs="仿宋" w:hint="eastAsia"/>
          <w:color w:val="000000" w:themeColor="text1"/>
        </w:rPr>
        <w:t>GIS</w:t>
      </w:r>
      <w:r>
        <w:rPr>
          <w:rFonts w:ascii="仿宋" w:eastAsia="仿宋" w:hAnsi="仿宋" w:cs="仿宋" w:hint="eastAsia"/>
          <w:color w:val="000000" w:themeColor="text1"/>
        </w:rPr>
        <w:t>融合呈现。系统支持与</w:t>
      </w:r>
      <w:r>
        <w:rPr>
          <w:rFonts w:ascii="仿宋" w:eastAsia="仿宋" w:hAnsi="仿宋" w:cs="仿宋" w:hint="eastAsia"/>
          <w:color w:val="000000" w:themeColor="text1"/>
        </w:rPr>
        <w:t>BIM</w:t>
      </w:r>
      <w:r>
        <w:rPr>
          <w:rFonts w:ascii="仿宋" w:eastAsia="仿宋" w:hAnsi="仿宋" w:cs="仿宋" w:hint="eastAsia"/>
          <w:color w:val="000000" w:themeColor="text1"/>
        </w:rPr>
        <w:t>平台提供的大量精细化</w:t>
      </w:r>
      <w:r>
        <w:rPr>
          <w:rFonts w:ascii="仿宋" w:eastAsia="仿宋" w:hAnsi="仿宋" w:cs="仿宋" w:hint="eastAsia"/>
          <w:color w:val="000000" w:themeColor="text1"/>
        </w:rPr>
        <w:t>BIM</w:t>
      </w:r>
      <w:r>
        <w:rPr>
          <w:rFonts w:ascii="仿宋" w:eastAsia="仿宋" w:hAnsi="仿宋" w:cs="仿宋" w:hint="eastAsia"/>
          <w:color w:val="000000" w:themeColor="text1"/>
        </w:rPr>
        <w:t>模型资源对接，与周边</w:t>
      </w:r>
      <w:r>
        <w:rPr>
          <w:rFonts w:ascii="仿宋" w:eastAsia="仿宋" w:hAnsi="仿宋" w:cs="仿宋" w:hint="eastAsia"/>
          <w:color w:val="000000" w:themeColor="text1"/>
        </w:rPr>
        <w:t>GIS</w:t>
      </w:r>
      <w:r>
        <w:rPr>
          <w:rFonts w:ascii="仿宋" w:eastAsia="仿宋" w:hAnsi="仿宋" w:cs="仿宋" w:hint="eastAsia"/>
          <w:color w:val="000000" w:themeColor="text1"/>
        </w:rPr>
        <w:t>场景融合，与三维模型、倾斜摄影等数据无缝融合，渲染呈现。</w:t>
      </w:r>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支持抽象单色模型及三维实景模型一体化无痕切换展示，能够解析业务数据模型并进行图层叠加展示。</w:t>
      </w:r>
    </w:p>
    <w:p w:rsidR="00F34BCC" w:rsidRDefault="0071057D">
      <w:pPr>
        <w:pStyle w:val="4"/>
        <w:numPr>
          <w:ilvl w:val="3"/>
          <w:numId w:val="3"/>
        </w:numPr>
        <w:spacing w:before="0" w:line="240" w:lineRule="auto"/>
        <w:rPr>
          <w:rFonts w:ascii="仿宋" w:eastAsia="仿宋" w:hAnsi="仿宋" w:cs="仿宋"/>
          <w:color w:val="000000" w:themeColor="text1"/>
          <w:lang w:val="zh-CN"/>
        </w:rPr>
      </w:pPr>
      <w:bookmarkStart w:id="142" w:name="_Toc710"/>
      <w:r>
        <w:rPr>
          <w:rFonts w:ascii="仿宋" w:eastAsia="仿宋" w:hAnsi="仿宋" w:cs="仿宋" w:hint="eastAsia"/>
          <w:color w:val="000000" w:themeColor="text1"/>
          <w:lang w:val="zh-CN"/>
        </w:rPr>
        <w:t>宏微观展示及虚实场景切换</w:t>
      </w:r>
      <w:bookmarkEnd w:id="142"/>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系统支持宏微观场景无缝切换、虚实场景根据业务呈现需求，灵活选择使用。如呈现人员分布热力图</w:t>
      </w:r>
      <w:r>
        <w:rPr>
          <w:rFonts w:ascii="仿宋" w:eastAsia="仿宋" w:hAnsi="仿宋" w:cs="仿宋" w:hint="eastAsia"/>
          <w:color w:val="000000" w:themeColor="text1"/>
        </w:rPr>
        <w:t>，可采用虚拟场景凸显人员聚集分布；呈现设备设施运行状态时，可结合</w:t>
      </w:r>
      <w:r>
        <w:rPr>
          <w:rFonts w:ascii="仿宋" w:eastAsia="仿宋" w:hAnsi="仿宋" w:cs="仿宋" w:hint="eastAsia"/>
          <w:color w:val="000000" w:themeColor="text1"/>
        </w:rPr>
        <w:t>BIM</w:t>
      </w:r>
      <w:r>
        <w:rPr>
          <w:rFonts w:ascii="仿宋" w:eastAsia="仿宋" w:hAnsi="仿宋" w:cs="仿宋" w:hint="eastAsia"/>
          <w:color w:val="000000" w:themeColor="text1"/>
        </w:rPr>
        <w:t>模型，采用实景方式精确标记设备位置。</w:t>
      </w:r>
    </w:p>
    <w:p w:rsidR="00F34BCC" w:rsidRDefault="0071057D">
      <w:pPr>
        <w:pStyle w:val="4"/>
        <w:numPr>
          <w:ilvl w:val="3"/>
          <w:numId w:val="3"/>
        </w:numPr>
        <w:spacing w:before="0" w:line="240" w:lineRule="auto"/>
        <w:rPr>
          <w:rFonts w:ascii="仿宋" w:eastAsia="仿宋" w:hAnsi="仿宋" w:cs="仿宋"/>
          <w:color w:val="000000" w:themeColor="text1"/>
          <w:lang w:val="zh-CN"/>
        </w:rPr>
      </w:pPr>
      <w:bookmarkStart w:id="143" w:name="_Toc3912"/>
      <w:r>
        <w:rPr>
          <w:rFonts w:ascii="仿宋" w:eastAsia="仿宋" w:hAnsi="仿宋" w:cs="仿宋" w:hint="eastAsia"/>
          <w:color w:val="000000" w:themeColor="text1"/>
          <w:lang w:val="zh-CN"/>
        </w:rPr>
        <w:t>多元三维可视化效果</w:t>
      </w:r>
      <w:bookmarkEnd w:id="143"/>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提供多种数据展示方式，将数据通过图表的方式传递出来，让用户能够快速、准确地理解信息所要表达的内容。通过利用饼状图、柱状图、折线图、热点图、雷达图、桑基图、漏斗图、字符云等展现数据的方式，清晰明了地展现出数据间的差异、数据的周期变化、数据集中的位置、影响数据的变化因素以及数据随时间的或不同事件的推移的变化趋势。</w:t>
      </w:r>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系统支持建筑物科技蓝，建筑物虚化，建筑边框，流动管线效果，轨迹图，扫光，</w:t>
      </w:r>
      <w:r>
        <w:rPr>
          <w:rFonts w:ascii="仿宋" w:eastAsia="仿宋" w:hAnsi="仿宋" w:cs="仿宋" w:hint="eastAsia"/>
          <w:color w:val="000000" w:themeColor="text1"/>
        </w:rPr>
        <w:t>扫描光圈，物体移动，灯带，地质效果，监控扫描，空间菜单，动态光圈，动态光影，动态水面，动态图片，动态拖尾，三维柱状图等三维特效。基于数字地球，将全球大范围地理信息与三维场景进行无缝的融合技术，实现城区场景远、中、近三个层次穿透式查看。</w:t>
      </w:r>
    </w:p>
    <w:p w:rsidR="00F34BCC" w:rsidRDefault="0071057D">
      <w:pPr>
        <w:pStyle w:val="4"/>
        <w:numPr>
          <w:ilvl w:val="3"/>
          <w:numId w:val="3"/>
        </w:numPr>
        <w:spacing w:before="0" w:line="240" w:lineRule="auto"/>
        <w:rPr>
          <w:rFonts w:ascii="仿宋" w:eastAsia="仿宋" w:hAnsi="仿宋" w:cs="仿宋"/>
          <w:color w:val="000000" w:themeColor="text1"/>
          <w:lang w:val="zh-CN"/>
        </w:rPr>
      </w:pPr>
      <w:bookmarkStart w:id="144" w:name="_Toc12653"/>
      <w:r>
        <w:rPr>
          <w:rFonts w:ascii="仿宋" w:eastAsia="仿宋" w:hAnsi="仿宋" w:cs="仿宋" w:hint="eastAsia"/>
          <w:color w:val="000000" w:themeColor="text1"/>
          <w:lang w:val="zh-CN"/>
        </w:rPr>
        <w:t>源数据集成</w:t>
      </w:r>
      <w:bookmarkEnd w:id="144"/>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系统支持第三方数据接入管理与第三方数据接入、解析等功能，包括但不限于接入</w:t>
      </w:r>
      <w:r>
        <w:rPr>
          <w:rFonts w:ascii="仿宋" w:eastAsia="仿宋" w:hAnsi="仿宋" w:cs="仿宋" w:hint="eastAsia"/>
          <w:color w:val="000000" w:themeColor="text1"/>
        </w:rPr>
        <w:t>Webservice</w:t>
      </w:r>
      <w:r>
        <w:rPr>
          <w:rFonts w:ascii="仿宋" w:eastAsia="仿宋" w:hAnsi="仿宋" w:cs="仿宋" w:hint="eastAsia"/>
          <w:color w:val="000000" w:themeColor="text1"/>
        </w:rPr>
        <w:t>接口、</w:t>
      </w:r>
      <w:r>
        <w:rPr>
          <w:rFonts w:ascii="仿宋" w:eastAsia="仿宋" w:hAnsi="仿宋" w:cs="仿宋" w:hint="eastAsia"/>
          <w:color w:val="000000" w:themeColor="text1"/>
        </w:rPr>
        <w:t>WFS</w:t>
      </w:r>
      <w:r>
        <w:rPr>
          <w:rFonts w:ascii="仿宋" w:eastAsia="仿宋" w:hAnsi="仿宋" w:cs="仿宋" w:hint="eastAsia"/>
          <w:color w:val="000000" w:themeColor="text1"/>
        </w:rPr>
        <w:t>地理信息服务、</w:t>
      </w:r>
      <w:r>
        <w:rPr>
          <w:rFonts w:ascii="仿宋" w:eastAsia="仿宋" w:hAnsi="仿宋" w:cs="仿宋" w:hint="eastAsia"/>
          <w:color w:val="000000" w:themeColor="text1"/>
        </w:rPr>
        <w:t>WMTS</w:t>
      </w:r>
      <w:r>
        <w:rPr>
          <w:rFonts w:ascii="仿宋" w:eastAsia="仿宋" w:hAnsi="仿宋" w:cs="仿宋" w:hint="eastAsia"/>
          <w:color w:val="000000" w:themeColor="text1"/>
        </w:rPr>
        <w:t>地理信息服务、视频数据、物联网数据、数学模型等多数据、多数学模型集成应用。</w:t>
      </w:r>
    </w:p>
    <w:p w:rsidR="00F34BCC" w:rsidRDefault="0071057D">
      <w:pPr>
        <w:pStyle w:val="4"/>
        <w:numPr>
          <w:ilvl w:val="3"/>
          <w:numId w:val="3"/>
        </w:numPr>
        <w:spacing w:before="0" w:line="240" w:lineRule="auto"/>
        <w:rPr>
          <w:rFonts w:ascii="仿宋" w:eastAsia="仿宋" w:hAnsi="仿宋" w:cs="仿宋"/>
          <w:color w:val="000000" w:themeColor="text1"/>
          <w:lang w:val="zh-CN"/>
        </w:rPr>
      </w:pPr>
      <w:bookmarkStart w:id="145" w:name="_Toc495"/>
      <w:r>
        <w:rPr>
          <w:rFonts w:ascii="仿宋" w:eastAsia="仿宋" w:hAnsi="仿宋" w:cs="仿宋" w:hint="eastAsia"/>
          <w:color w:val="000000" w:themeColor="text1"/>
          <w:lang w:val="zh-CN"/>
        </w:rPr>
        <w:t>超大三维场景渲染显示</w:t>
      </w:r>
      <w:bookmarkEnd w:id="145"/>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在可视化系统中，涉及到数据类型多样，如基</w:t>
      </w:r>
      <w:r>
        <w:rPr>
          <w:rFonts w:ascii="仿宋" w:eastAsia="仿宋" w:hAnsi="仿宋" w:cs="仿宋" w:hint="eastAsia"/>
          <w:color w:val="000000" w:themeColor="text1"/>
        </w:rPr>
        <w:t>础时空数据、视频数据、各部门专题业务数据、物联网感知数据等，其中也涉及到高精度的倾斜摄影、建筑模</w:t>
      </w:r>
      <w:r>
        <w:rPr>
          <w:rFonts w:ascii="仿宋" w:eastAsia="仿宋" w:hAnsi="仿宋" w:cs="仿宋" w:hint="eastAsia"/>
          <w:color w:val="000000" w:themeColor="text1"/>
        </w:rPr>
        <w:lastRenderedPageBreak/>
        <w:t>型、</w:t>
      </w:r>
      <w:r>
        <w:rPr>
          <w:rFonts w:ascii="仿宋" w:eastAsia="仿宋" w:hAnsi="仿宋" w:cs="仿宋" w:hint="eastAsia"/>
          <w:color w:val="000000" w:themeColor="text1"/>
        </w:rPr>
        <w:t>BIM</w:t>
      </w:r>
      <w:r>
        <w:rPr>
          <w:rFonts w:ascii="仿宋" w:eastAsia="仿宋" w:hAnsi="仿宋" w:cs="仿宋" w:hint="eastAsia"/>
          <w:color w:val="000000" w:themeColor="text1"/>
        </w:rPr>
        <w:t>模型等场景数据，且数据安全性强，需要引擎在平台安全体系前提下，保障渲染效果要求。</w:t>
      </w:r>
    </w:p>
    <w:p w:rsidR="00F34BCC" w:rsidRDefault="0071057D">
      <w:pPr>
        <w:pStyle w:val="4"/>
        <w:numPr>
          <w:ilvl w:val="3"/>
          <w:numId w:val="3"/>
        </w:numPr>
        <w:spacing w:before="0" w:line="240" w:lineRule="auto"/>
        <w:rPr>
          <w:rFonts w:ascii="仿宋" w:eastAsia="仿宋" w:hAnsi="仿宋" w:cs="仿宋"/>
          <w:color w:val="000000" w:themeColor="text1"/>
          <w:lang w:val="zh-CN"/>
        </w:rPr>
      </w:pPr>
      <w:bookmarkStart w:id="146" w:name="_Toc457"/>
      <w:r>
        <w:rPr>
          <w:rFonts w:ascii="仿宋" w:eastAsia="仿宋" w:hAnsi="仿宋" w:cs="仿宋" w:hint="eastAsia"/>
          <w:color w:val="000000" w:themeColor="text1"/>
          <w:lang w:val="zh-CN"/>
        </w:rPr>
        <w:t>可视化编辑呈现</w:t>
      </w:r>
      <w:bookmarkEnd w:id="146"/>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可视化系统支持用户自定义专题编辑，用户可在系统部署后根据实际业务需求进行自定义的专题编辑与设计。</w:t>
      </w:r>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支持对专题展示内容进行编辑，可通过拖、拉、拽和简单的脚本语言完成对页面仪表盘内容配置、数据对接及三维效果的调用，并提供完备的二次开发接口，供第三方基于本系统进行开发应用。</w:t>
      </w:r>
    </w:p>
    <w:p w:rsidR="00F34BCC" w:rsidRDefault="0071057D">
      <w:pPr>
        <w:pStyle w:val="4"/>
        <w:numPr>
          <w:ilvl w:val="3"/>
          <w:numId w:val="3"/>
        </w:numPr>
        <w:spacing w:before="0" w:line="240" w:lineRule="auto"/>
        <w:rPr>
          <w:rFonts w:ascii="仿宋" w:eastAsia="仿宋" w:hAnsi="仿宋" w:cs="仿宋"/>
          <w:color w:val="000000" w:themeColor="text1"/>
          <w:lang w:val="zh-CN"/>
        </w:rPr>
      </w:pPr>
      <w:bookmarkStart w:id="147" w:name="_Toc11146"/>
      <w:r>
        <w:rPr>
          <w:rFonts w:ascii="仿宋" w:eastAsia="仿宋" w:hAnsi="仿宋" w:cs="仿宋" w:hint="eastAsia"/>
          <w:color w:val="000000" w:themeColor="text1"/>
          <w:lang w:val="zh-CN"/>
        </w:rPr>
        <w:t>视频监控融合</w:t>
      </w:r>
      <w:bookmarkEnd w:id="147"/>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系统直接完全接入已建视频</w:t>
      </w:r>
      <w:r>
        <w:rPr>
          <w:rFonts w:ascii="仿宋" w:eastAsia="仿宋" w:hAnsi="仿宋" w:cs="仿宋" w:hint="eastAsia"/>
          <w:color w:val="000000" w:themeColor="text1"/>
        </w:rPr>
        <w:t>摄像头信息，根据业务应用场景需要，主要有以下三种呈现方式：</w:t>
      </w:r>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1</w:t>
      </w:r>
      <w:r>
        <w:rPr>
          <w:rFonts w:ascii="仿宋" w:eastAsia="仿宋" w:hAnsi="仿宋" w:cs="仿宋" w:hint="eastAsia"/>
          <w:color w:val="000000" w:themeColor="text1"/>
        </w:rPr>
        <w:t>）、视频监控落点呈现</w:t>
      </w:r>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根据视频落点位置，在三维系统中落点呈现，并通过查看摄像头图标实时查看视频监控，辅助对日常运行动态的可视化监控查看。</w:t>
      </w:r>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2</w:t>
      </w:r>
      <w:r>
        <w:rPr>
          <w:rFonts w:ascii="仿宋" w:eastAsia="仿宋" w:hAnsi="仿宋" w:cs="仿宋" w:hint="eastAsia"/>
          <w:color w:val="000000" w:themeColor="text1"/>
        </w:rPr>
        <w:t>）、视频与三维场景无缝融合</w:t>
      </w:r>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在三维场景基础上，选取部分角度较好的视频点，将视频与室内三维场景无缝融合，实现三维场景的沉浸式实时监控体验。</w:t>
      </w:r>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3</w:t>
      </w:r>
      <w:r>
        <w:rPr>
          <w:rFonts w:ascii="仿宋" w:eastAsia="仿宋" w:hAnsi="仿宋" w:cs="仿宋" w:hint="eastAsia"/>
          <w:color w:val="000000" w:themeColor="text1"/>
        </w:rPr>
        <w:t>）、视频标绘</w:t>
      </w:r>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在三维场景基础上，选取部分室外高点视频与三维场景联动，实现视频标绘功能，辅助在应急状态下的场景延伸，在高点视频画面内标记重点疏散区域、事件发生位置等信息，辅助联动指挥。</w:t>
      </w:r>
    </w:p>
    <w:p w:rsidR="00F34BCC" w:rsidRDefault="0071057D">
      <w:pPr>
        <w:pStyle w:val="4"/>
        <w:numPr>
          <w:ilvl w:val="3"/>
          <w:numId w:val="3"/>
        </w:numPr>
        <w:spacing w:before="0" w:line="240" w:lineRule="auto"/>
        <w:rPr>
          <w:rFonts w:ascii="仿宋" w:eastAsia="仿宋" w:hAnsi="仿宋" w:cs="仿宋"/>
          <w:color w:val="000000" w:themeColor="text1"/>
          <w:lang w:val="zh-CN"/>
        </w:rPr>
      </w:pPr>
      <w:bookmarkStart w:id="148" w:name="_Toc31245"/>
      <w:r>
        <w:rPr>
          <w:rFonts w:ascii="仿宋" w:eastAsia="仿宋" w:hAnsi="仿宋" w:cs="仿宋" w:hint="eastAsia"/>
          <w:color w:val="000000" w:themeColor="text1"/>
          <w:lang w:val="zh-CN"/>
        </w:rPr>
        <w:t>物联网数据融合</w:t>
      </w:r>
      <w:bookmarkEnd w:id="148"/>
    </w:p>
    <w:p w:rsidR="00F34BCC" w:rsidRDefault="0071057D">
      <w:pPr>
        <w:pStyle w:val="a7"/>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通过物联网系统，接入设备实时感知数据，并对过滤后的监控类结果数据进行分析，实现建筑内运行态势一屏掌控。</w:t>
      </w:r>
      <w:bookmarkStart w:id="149" w:name="_Toc4091"/>
      <w:bookmarkStart w:id="150" w:name="_Toc8419"/>
      <w:bookmarkEnd w:id="130"/>
    </w:p>
    <w:p w:rsidR="00F34BCC" w:rsidRDefault="0071057D">
      <w:pPr>
        <w:pStyle w:val="a7"/>
        <w:spacing w:line="240" w:lineRule="auto"/>
        <w:ind w:firstLine="482"/>
        <w:rPr>
          <w:rFonts w:ascii="仿宋" w:eastAsia="仿宋" w:hAnsi="仿宋" w:cs="仿宋"/>
          <w:b/>
          <w:bCs/>
          <w:color w:val="000000" w:themeColor="text1"/>
        </w:rPr>
      </w:pPr>
      <w:r>
        <w:rPr>
          <w:rFonts w:ascii="仿宋" w:eastAsia="仿宋" w:hAnsi="仿宋" w:cs="仿宋" w:hint="eastAsia"/>
          <w:b/>
          <w:bCs/>
          <w:color w:val="000000" w:themeColor="text1"/>
        </w:rPr>
        <w:t>应用系统</w:t>
      </w:r>
      <w:bookmarkEnd w:id="44"/>
      <w:bookmarkEnd w:id="45"/>
      <w:bookmarkEnd w:id="46"/>
      <w:bookmarkEnd w:id="47"/>
      <w:bookmarkEnd w:id="48"/>
      <w:bookmarkEnd w:id="49"/>
      <w:bookmarkEnd w:id="64"/>
      <w:bookmarkEnd w:id="65"/>
      <w:bookmarkEnd w:id="66"/>
      <w:bookmarkEnd w:id="67"/>
      <w:bookmarkEnd w:id="68"/>
      <w:bookmarkEnd w:id="69"/>
      <w:bookmarkEnd w:id="100"/>
      <w:bookmarkEnd w:id="149"/>
      <w:bookmarkEnd w:id="150"/>
    </w:p>
    <w:p w:rsidR="00F34BCC" w:rsidRDefault="0071057D">
      <w:pPr>
        <w:pStyle w:val="3"/>
        <w:numPr>
          <w:ilvl w:val="2"/>
          <w:numId w:val="3"/>
        </w:numPr>
        <w:spacing w:line="240" w:lineRule="auto"/>
        <w:rPr>
          <w:rFonts w:ascii="仿宋" w:eastAsia="仿宋" w:hAnsi="仿宋" w:cs="仿宋"/>
          <w:color w:val="000000" w:themeColor="text1"/>
        </w:rPr>
      </w:pPr>
      <w:bookmarkStart w:id="151" w:name="_Toc26165"/>
      <w:r>
        <w:rPr>
          <w:rFonts w:ascii="仿宋" w:eastAsia="仿宋" w:hAnsi="仿宋" w:cs="仿宋" w:hint="eastAsia"/>
          <w:color w:val="000000" w:themeColor="text1"/>
        </w:rPr>
        <w:t>应用系统建设要求</w:t>
      </w:r>
      <w:bookmarkEnd w:id="151"/>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技术路线要求</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项目总体架构、数据架构、网络架构、系统开发技术路线应遵循统一技术规范和标准。系统开发应选用通用、成熟的技术架构，采用</w:t>
      </w:r>
      <w:r>
        <w:rPr>
          <w:rFonts w:eastAsia="仿宋"/>
          <w:color w:val="000000" w:themeColor="text1"/>
        </w:rPr>
        <w:t>“</w:t>
      </w:r>
      <w:r>
        <w:rPr>
          <w:rFonts w:eastAsia="仿宋"/>
          <w:color w:val="000000" w:themeColor="text1"/>
        </w:rPr>
        <w:t>前后端分离架构</w:t>
      </w:r>
      <w:r>
        <w:rPr>
          <w:rFonts w:eastAsia="仿宋"/>
          <w:color w:val="000000" w:themeColor="text1"/>
        </w:rPr>
        <w:t>”</w:t>
      </w:r>
      <w:r>
        <w:rPr>
          <w:rFonts w:eastAsia="仿宋"/>
          <w:color w:val="000000" w:themeColor="text1"/>
        </w:rPr>
        <w:t>设</w:t>
      </w:r>
      <w:r>
        <w:rPr>
          <w:rFonts w:eastAsia="仿宋"/>
          <w:color w:val="000000" w:themeColor="text1"/>
        </w:rPr>
        <w:t xml:space="preserve"> </w:t>
      </w:r>
      <w:r>
        <w:rPr>
          <w:rFonts w:eastAsia="仿宋"/>
          <w:color w:val="000000" w:themeColor="text1"/>
        </w:rPr>
        <w:t>计，优选微服务部署。具备严格的权限管理及控</w:t>
      </w:r>
      <w:r>
        <w:rPr>
          <w:rFonts w:eastAsia="仿宋"/>
          <w:color w:val="000000" w:themeColor="text1"/>
        </w:rPr>
        <w:t>制体系，并支持省市统一身份认证、数字认证、数字签名等技术，可以方便的与</w:t>
      </w:r>
      <w:r>
        <w:rPr>
          <w:rFonts w:eastAsia="仿宋"/>
          <w:color w:val="000000" w:themeColor="text1"/>
        </w:rPr>
        <w:t>CA</w:t>
      </w:r>
      <w:r>
        <w:rPr>
          <w:rFonts w:eastAsia="仿宋"/>
          <w:color w:val="000000" w:themeColor="text1"/>
        </w:rPr>
        <w:t>系统整合，保证系统安全。</w:t>
      </w:r>
    </w:p>
    <w:p w:rsidR="00F34BCC" w:rsidRDefault="0071057D">
      <w:pPr>
        <w:pStyle w:val="4"/>
        <w:numPr>
          <w:ilvl w:val="3"/>
          <w:numId w:val="3"/>
        </w:numPr>
        <w:spacing w:before="0" w:line="240" w:lineRule="auto"/>
        <w:rPr>
          <w:rFonts w:ascii="仿宋" w:eastAsia="仿宋" w:hAnsi="仿宋" w:cs="仿宋"/>
          <w:color w:val="000000" w:themeColor="text1"/>
        </w:rPr>
      </w:pPr>
      <w:r>
        <w:rPr>
          <w:rFonts w:ascii="仿宋" w:eastAsia="仿宋" w:hAnsi="仿宋" w:cs="仿宋" w:hint="eastAsia"/>
          <w:color w:val="000000" w:themeColor="text1"/>
        </w:rPr>
        <w:t>系统性能要求</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(1)</w:t>
      </w:r>
      <w:r>
        <w:rPr>
          <w:rFonts w:eastAsia="仿宋"/>
          <w:color w:val="000000" w:themeColor="text1"/>
        </w:rPr>
        <w:t>响应时间要求</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业务操作访问本地数据时应具有的响应速度〈</w:t>
      </w:r>
      <w:r>
        <w:rPr>
          <w:rFonts w:eastAsia="仿宋"/>
          <w:color w:val="000000" w:themeColor="text1"/>
        </w:rPr>
        <w:t>5</w:t>
      </w:r>
      <w:r>
        <w:rPr>
          <w:rFonts w:eastAsia="仿宋"/>
          <w:color w:val="000000" w:themeColor="text1"/>
        </w:rPr>
        <w:t>秒；</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业务操作访问远程数据时应具有的响应速度〈</w:t>
      </w:r>
      <w:r>
        <w:rPr>
          <w:rFonts w:eastAsia="仿宋"/>
          <w:color w:val="000000" w:themeColor="text1"/>
        </w:rPr>
        <w:t>7</w:t>
      </w:r>
      <w:r>
        <w:rPr>
          <w:rFonts w:eastAsia="仿宋"/>
          <w:color w:val="000000" w:themeColor="text1"/>
        </w:rPr>
        <w:t>秒；</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对本地业务数据进行简单查寻时应具有的响应速度〈</w:t>
      </w:r>
      <w:r>
        <w:rPr>
          <w:rFonts w:eastAsia="仿宋"/>
          <w:color w:val="000000" w:themeColor="text1"/>
        </w:rPr>
        <w:t>3</w:t>
      </w:r>
      <w:r>
        <w:rPr>
          <w:rFonts w:eastAsia="仿宋"/>
          <w:color w:val="000000" w:themeColor="text1"/>
        </w:rPr>
        <w:t>秒；</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对本地业务数据进行复杂查询时应具有的响应速度〈</w:t>
      </w:r>
      <w:r>
        <w:rPr>
          <w:rFonts w:eastAsia="仿宋"/>
          <w:color w:val="000000" w:themeColor="text1"/>
        </w:rPr>
        <w:t>5</w:t>
      </w:r>
      <w:r>
        <w:rPr>
          <w:rFonts w:eastAsia="仿宋"/>
          <w:color w:val="000000" w:themeColor="text1"/>
        </w:rPr>
        <w:t>秒；</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对远程业务数据进行简单有询时应具有的响应速度〈</w:t>
      </w:r>
      <w:r>
        <w:rPr>
          <w:rFonts w:eastAsia="仿宋"/>
          <w:color w:val="000000" w:themeColor="text1"/>
        </w:rPr>
        <w:t>5</w:t>
      </w:r>
      <w:r>
        <w:rPr>
          <w:rFonts w:eastAsia="仿宋"/>
          <w:color w:val="000000" w:themeColor="text1"/>
        </w:rPr>
        <w:t>秒；</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对远程业务数据进行复杂查询时应具有的响应速度〈</w:t>
      </w:r>
      <w:r>
        <w:rPr>
          <w:rFonts w:eastAsia="仿宋"/>
          <w:color w:val="000000" w:themeColor="text1"/>
        </w:rPr>
        <w:t>7</w:t>
      </w:r>
      <w:r>
        <w:rPr>
          <w:rFonts w:eastAsia="仿宋"/>
          <w:color w:val="000000" w:themeColor="text1"/>
        </w:rPr>
        <w:t>秒；</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对本地业务数据进行报表统计时应具有的响应速度〈</w:t>
      </w:r>
      <w:r>
        <w:rPr>
          <w:rFonts w:eastAsia="仿宋"/>
          <w:color w:val="000000" w:themeColor="text1"/>
        </w:rPr>
        <w:t>5</w:t>
      </w:r>
      <w:r>
        <w:rPr>
          <w:rFonts w:eastAsia="仿宋"/>
          <w:color w:val="000000" w:themeColor="text1"/>
        </w:rPr>
        <w:t>秒；</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对远程业务数据进行报表统计时应具有的响应速度〈</w:t>
      </w:r>
      <w:r>
        <w:rPr>
          <w:rFonts w:eastAsia="仿宋"/>
          <w:color w:val="000000" w:themeColor="text1"/>
        </w:rPr>
        <w:t>7</w:t>
      </w:r>
      <w:r>
        <w:rPr>
          <w:rFonts w:eastAsia="仿宋"/>
          <w:color w:val="000000" w:themeColor="text1"/>
        </w:rPr>
        <w:t>秒；</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要求支持用户并发数</w:t>
      </w:r>
      <w:r>
        <w:rPr>
          <w:rFonts w:eastAsia="仿宋"/>
          <w:color w:val="000000" w:themeColor="text1"/>
        </w:rPr>
        <w:t>500</w:t>
      </w:r>
      <w:r>
        <w:rPr>
          <w:rFonts w:eastAsia="仿宋"/>
          <w:color w:val="000000" w:themeColor="text1"/>
        </w:rPr>
        <w:t>以上，及时响应数据统计及报表；</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(2)</w:t>
      </w:r>
      <w:r>
        <w:rPr>
          <w:rFonts w:eastAsia="仿宋"/>
          <w:color w:val="000000" w:themeColor="text1"/>
        </w:rPr>
        <w:t>稳定性要求</w:t>
      </w:r>
      <w:r>
        <w:rPr>
          <w:rFonts w:eastAsia="仿宋"/>
          <w:color w:val="000000" w:themeColor="text1"/>
        </w:rPr>
        <w:t xml:space="preserve"> </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lastRenderedPageBreak/>
        <w:t>系统有效工作时间：</w:t>
      </w:r>
      <w:r>
        <w:rPr>
          <w:rFonts w:eastAsia="仿宋"/>
          <w:color w:val="000000" w:themeColor="text1"/>
        </w:rPr>
        <w:t>≥99.99%</w:t>
      </w:r>
      <w:r>
        <w:rPr>
          <w:rFonts w:eastAsia="仿宋"/>
          <w:color w:val="000000" w:themeColor="text1"/>
        </w:rPr>
        <w:t>；</w:t>
      </w:r>
      <w:r>
        <w:rPr>
          <w:rFonts w:eastAsia="仿宋"/>
          <w:color w:val="000000" w:themeColor="text1"/>
        </w:rPr>
        <w:t xml:space="preserve"> </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系统故障恢复时间不超过</w:t>
      </w:r>
      <w:r>
        <w:rPr>
          <w:rFonts w:eastAsia="仿宋"/>
          <w:color w:val="000000" w:themeColor="text1"/>
        </w:rPr>
        <w:t>30</w:t>
      </w:r>
      <w:r>
        <w:rPr>
          <w:rFonts w:eastAsia="仿宋"/>
          <w:color w:val="000000" w:themeColor="text1"/>
        </w:rPr>
        <w:t>分钟；</w:t>
      </w:r>
      <w:r>
        <w:rPr>
          <w:rFonts w:eastAsia="仿宋"/>
          <w:color w:val="000000" w:themeColor="text1"/>
        </w:rPr>
        <w:t xml:space="preserve"> </w:t>
      </w:r>
    </w:p>
    <w:p w:rsidR="00F34BCC" w:rsidRDefault="0071057D">
      <w:pPr>
        <w:autoSpaceDE w:val="0"/>
        <w:autoSpaceDN w:val="0"/>
        <w:spacing w:line="240" w:lineRule="auto"/>
        <w:ind w:firstLine="480"/>
        <w:rPr>
          <w:rFonts w:eastAsia="仿宋"/>
          <w:color w:val="000000" w:themeColor="text1"/>
        </w:rPr>
      </w:pPr>
      <w:r>
        <w:rPr>
          <w:rFonts w:eastAsia="仿宋"/>
          <w:color w:val="000000" w:themeColor="text1"/>
        </w:rPr>
        <w:t>不出现以下情况：无故退出系统；发生系统不可控制的故障提示；因系统故障导致操作系统或机器无法正常操作；</w:t>
      </w:r>
      <w:bookmarkStart w:id="152" w:name="_Toc25077"/>
      <w:bookmarkStart w:id="153" w:name="_Toc31091"/>
      <w:bookmarkEnd w:id="34"/>
    </w:p>
    <w:p w:rsidR="00F34BCC" w:rsidRDefault="0071057D">
      <w:pPr>
        <w:autoSpaceDE w:val="0"/>
        <w:autoSpaceDN w:val="0"/>
        <w:spacing w:line="240" w:lineRule="auto"/>
        <w:ind w:firstLine="482"/>
        <w:rPr>
          <w:rFonts w:ascii="仿宋" w:eastAsia="仿宋" w:hAnsi="仿宋" w:cs="仿宋"/>
          <w:b/>
          <w:bCs/>
          <w:color w:val="000000" w:themeColor="text1"/>
        </w:rPr>
      </w:pPr>
      <w:r>
        <w:rPr>
          <w:rFonts w:ascii="仿宋" w:eastAsia="仿宋" w:hAnsi="仿宋" w:cs="仿宋" w:hint="eastAsia"/>
          <w:b/>
          <w:bCs/>
          <w:color w:val="000000" w:themeColor="text1"/>
        </w:rPr>
        <w:t>指挥中心升级改造</w:t>
      </w:r>
      <w:bookmarkEnd w:id="152"/>
    </w:p>
    <w:p w:rsidR="00F34BCC" w:rsidRDefault="0071057D">
      <w:pPr>
        <w:pStyle w:val="ad"/>
        <w:spacing w:after="0" w:line="240" w:lineRule="auto"/>
        <w:ind w:firstLineChars="0" w:firstLine="420"/>
        <w:rPr>
          <w:rFonts w:ascii="仿宋" w:eastAsia="仿宋" w:hAnsi="仿宋" w:cs="仿宋"/>
          <w:color w:val="000000" w:themeColor="text1"/>
        </w:rPr>
      </w:pPr>
      <w:r>
        <w:rPr>
          <w:rFonts w:ascii="仿宋" w:eastAsia="仿宋" w:hAnsi="仿宋" w:cs="仿宋" w:hint="eastAsia"/>
          <w:color w:val="000000" w:themeColor="text1"/>
        </w:rPr>
        <w:t>市级交通局指挥中心的主要功能包括：</w:t>
      </w:r>
    </w:p>
    <w:p w:rsidR="00F34BCC" w:rsidRDefault="0071057D">
      <w:pPr>
        <w:pStyle w:val="ad"/>
        <w:numPr>
          <w:ilvl w:val="0"/>
          <w:numId w:val="5"/>
        </w:numPr>
        <w:spacing w:after="0" w:line="240" w:lineRule="auto"/>
        <w:ind w:firstLineChars="0"/>
        <w:rPr>
          <w:rFonts w:ascii="仿宋" w:eastAsia="仿宋" w:hAnsi="仿宋" w:cs="仿宋"/>
          <w:color w:val="000000" w:themeColor="text1"/>
        </w:rPr>
      </w:pPr>
      <w:r>
        <w:rPr>
          <w:rFonts w:ascii="仿宋" w:eastAsia="仿宋" w:hAnsi="仿宋" w:cs="仿宋" w:hint="eastAsia"/>
          <w:color w:val="000000" w:themeColor="text1"/>
        </w:rPr>
        <w:t>监控城区主要出入道路车辆疏密状况，发现异常及时处理；监控各类运输车辆运行情况，车内音视频场景；了解各类出租车、客车车辆驾驶员的行为状态；</w:t>
      </w:r>
    </w:p>
    <w:p w:rsidR="00F34BCC" w:rsidRDefault="0071057D">
      <w:pPr>
        <w:pStyle w:val="ad"/>
        <w:numPr>
          <w:ilvl w:val="0"/>
          <w:numId w:val="5"/>
        </w:numPr>
        <w:spacing w:after="0" w:line="240" w:lineRule="auto"/>
        <w:ind w:firstLineChars="0"/>
        <w:rPr>
          <w:rFonts w:ascii="仿宋" w:eastAsia="仿宋" w:hAnsi="仿宋" w:cs="仿宋"/>
          <w:color w:val="000000" w:themeColor="text1"/>
        </w:rPr>
      </w:pPr>
      <w:r>
        <w:rPr>
          <w:rFonts w:ascii="仿宋" w:eastAsia="仿宋" w:hAnsi="仿宋" w:cs="仿宋" w:hint="eastAsia"/>
          <w:color w:val="000000" w:themeColor="text1"/>
        </w:rPr>
        <w:t>掌握交通局工作情况，收集、分析、报告有关舆情及涉及信息</w:t>
      </w:r>
      <w:r>
        <w:rPr>
          <w:rFonts w:ascii="仿宋" w:eastAsia="仿宋" w:hAnsi="仿宋" w:cs="仿宋" w:hint="eastAsia"/>
          <w:color w:val="000000" w:themeColor="text1"/>
        </w:rPr>
        <w:t>;</w:t>
      </w:r>
      <w:r>
        <w:rPr>
          <w:rFonts w:ascii="仿宋" w:eastAsia="仿宋" w:hAnsi="仿宋" w:cs="仿宋" w:hint="eastAsia"/>
          <w:color w:val="000000" w:themeColor="text1"/>
        </w:rPr>
        <w:t>负责重要事项的组织安排、协调、替查、督办</w:t>
      </w:r>
      <w:r>
        <w:rPr>
          <w:rFonts w:ascii="仿宋" w:eastAsia="仿宋" w:hAnsi="仿宋" w:cs="仿宋" w:hint="eastAsia"/>
          <w:color w:val="000000" w:themeColor="text1"/>
        </w:rPr>
        <w:t>;</w:t>
      </w:r>
    </w:p>
    <w:p w:rsidR="00F34BCC" w:rsidRDefault="0071057D">
      <w:pPr>
        <w:pStyle w:val="ad"/>
        <w:numPr>
          <w:ilvl w:val="0"/>
          <w:numId w:val="5"/>
        </w:numPr>
        <w:spacing w:after="0" w:line="240" w:lineRule="auto"/>
        <w:ind w:firstLineChars="0"/>
        <w:rPr>
          <w:rFonts w:ascii="仿宋" w:eastAsia="仿宋" w:hAnsi="仿宋" w:cs="仿宋"/>
          <w:color w:val="000000" w:themeColor="text1"/>
        </w:rPr>
      </w:pPr>
      <w:r>
        <w:rPr>
          <w:rFonts w:ascii="仿宋" w:eastAsia="仿宋" w:hAnsi="仿宋" w:cs="仿宋" w:hint="eastAsia"/>
          <w:color w:val="000000" w:themeColor="text1"/>
        </w:rPr>
        <w:t>协调处理应急事件，根据授权组织指挥对重大涉路、涉车事故及其他有关交通运输方面重大突发事件的处置工作</w:t>
      </w:r>
      <w:r>
        <w:rPr>
          <w:rFonts w:ascii="仿宋" w:eastAsia="仿宋" w:hAnsi="仿宋" w:cs="仿宋" w:hint="eastAsia"/>
          <w:color w:val="000000" w:themeColor="text1"/>
        </w:rPr>
        <w:t>;</w:t>
      </w:r>
    </w:p>
    <w:p w:rsidR="00F34BCC" w:rsidRDefault="0071057D">
      <w:pPr>
        <w:pStyle w:val="3"/>
        <w:numPr>
          <w:ilvl w:val="2"/>
          <w:numId w:val="3"/>
        </w:numPr>
        <w:spacing w:line="240" w:lineRule="auto"/>
        <w:rPr>
          <w:rFonts w:ascii="仿宋" w:eastAsia="仿宋" w:hAnsi="仿宋" w:cs="仿宋"/>
          <w:color w:val="000000" w:themeColor="text1"/>
        </w:rPr>
      </w:pPr>
      <w:bookmarkStart w:id="154" w:name="_Toc4206"/>
      <w:r>
        <w:rPr>
          <w:rFonts w:ascii="仿宋" w:eastAsia="仿宋" w:hAnsi="仿宋" w:cs="仿宋" w:hint="eastAsia"/>
          <w:color w:val="000000" w:themeColor="text1"/>
        </w:rPr>
        <w:t>环境改造</w:t>
      </w:r>
      <w:bookmarkEnd w:id="154"/>
    </w:p>
    <w:p w:rsidR="00F34BCC" w:rsidRDefault="0071057D">
      <w:pPr>
        <w:pStyle w:val="ad"/>
        <w:spacing w:after="0" w:line="240" w:lineRule="auto"/>
        <w:ind w:firstLineChars="0" w:firstLine="420"/>
        <w:rPr>
          <w:rFonts w:ascii="仿宋" w:eastAsia="仿宋" w:hAnsi="仿宋" w:cs="仿宋"/>
          <w:color w:val="000000" w:themeColor="text1"/>
        </w:rPr>
      </w:pPr>
      <w:r>
        <w:rPr>
          <w:rFonts w:ascii="仿宋" w:eastAsia="仿宋" w:hAnsi="仿宋" w:cs="仿宋" w:hint="eastAsia"/>
          <w:color w:val="000000" w:themeColor="text1"/>
        </w:rPr>
        <w:t>呼和浩特市交通运输运行监测与应急指挥中心位于交通局二楼大厅，于</w:t>
      </w:r>
      <w:r>
        <w:rPr>
          <w:rFonts w:ascii="仿宋" w:eastAsia="仿宋" w:hAnsi="仿宋" w:cs="仿宋" w:hint="eastAsia"/>
          <w:color w:val="000000" w:themeColor="text1"/>
        </w:rPr>
        <w:t>2017</w:t>
      </w:r>
      <w:r>
        <w:rPr>
          <w:rFonts w:ascii="仿宋" w:eastAsia="仿宋" w:hAnsi="仿宋" w:cs="仿宋" w:hint="eastAsia"/>
          <w:color w:val="000000" w:themeColor="text1"/>
        </w:rPr>
        <w:t>年建设，虽符合当时的工作要求，但功能较为单一，为达到交通局指挥中心的全部功能，更好的为交通局日常工作提供必要的场所，需对指挥中心进行升级改造。</w:t>
      </w:r>
    </w:p>
    <w:p w:rsidR="00F34BCC" w:rsidRDefault="0071057D">
      <w:pPr>
        <w:pStyle w:val="3"/>
        <w:numPr>
          <w:ilvl w:val="2"/>
          <w:numId w:val="3"/>
        </w:numPr>
        <w:spacing w:line="240" w:lineRule="auto"/>
        <w:rPr>
          <w:rFonts w:ascii="仿宋" w:eastAsia="仿宋" w:hAnsi="仿宋" w:cs="仿宋"/>
          <w:color w:val="000000" w:themeColor="text1"/>
        </w:rPr>
      </w:pPr>
      <w:bookmarkStart w:id="155" w:name="_Toc15333"/>
      <w:r>
        <w:rPr>
          <w:rFonts w:ascii="仿宋" w:eastAsia="仿宋" w:hAnsi="仿宋" w:cs="仿宋" w:hint="eastAsia"/>
          <w:color w:val="000000" w:themeColor="text1"/>
        </w:rPr>
        <w:t>国产化主机系统</w:t>
      </w:r>
      <w:bookmarkEnd w:id="155"/>
    </w:p>
    <w:p w:rsidR="00F34BCC" w:rsidRDefault="0071057D">
      <w:pPr>
        <w:pStyle w:val="ad"/>
        <w:spacing w:after="0" w:line="240" w:lineRule="auto"/>
        <w:ind w:firstLineChars="0" w:firstLine="420"/>
        <w:rPr>
          <w:rFonts w:ascii="仿宋" w:eastAsia="仿宋" w:hAnsi="仿宋" w:cs="仿宋"/>
          <w:color w:val="000000" w:themeColor="text1"/>
        </w:rPr>
      </w:pPr>
      <w:r>
        <w:rPr>
          <w:rFonts w:ascii="仿宋" w:eastAsia="仿宋" w:hAnsi="仿宋" w:cs="仿宋" w:hint="eastAsia"/>
          <w:color w:val="000000" w:themeColor="text1"/>
        </w:rPr>
        <w:t>呼和浩特市交通运输运行监测与应急指挥中心工位计算机平均使用年限超过</w:t>
      </w:r>
      <w:r>
        <w:rPr>
          <w:rFonts w:ascii="仿宋" w:eastAsia="仿宋" w:hAnsi="仿宋" w:cs="仿宋" w:hint="eastAsia"/>
          <w:color w:val="000000" w:themeColor="text1"/>
        </w:rPr>
        <w:t>8</w:t>
      </w:r>
      <w:r>
        <w:rPr>
          <w:rFonts w:ascii="仿宋" w:eastAsia="仿宋" w:hAnsi="仿宋" w:cs="仿宋" w:hint="eastAsia"/>
          <w:color w:val="000000" w:themeColor="text1"/>
        </w:rPr>
        <w:t>年</w:t>
      </w:r>
      <w:r>
        <w:rPr>
          <w:rFonts w:ascii="仿宋" w:eastAsia="仿宋" w:hAnsi="仿宋" w:cs="仿宋" w:hint="eastAsia"/>
          <w:color w:val="000000" w:themeColor="text1"/>
        </w:rPr>
        <w:t>，已超过正常使用年限，需升级至现阶段常用国产化主机配置。</w:t>
      </w:r>
    </w:p>
    <w:p w:rsidR="00F34BCC" w:rsidRDefault="0071057D">
      <w:pPr>
        <w:pStyle w:val="3"/>
        <w:numPr>
          <w:ilvl w:val="2"/>
          <w:numId w:val="3"/>
        </w:numPr>
        <w:spacing w:line="240" w:lineRule="auto"/>
        <w:rPr>
          <w:rFonts w:ascii="仿宋" w:eastAsia="仿宋" w:hAnsi="仿宋" w:cs="仿宋"/>
          <w:color w:val="000000" w:themeColor="text1"/>
        </w:rPr>
      </w:pPr>
      <w:bookmarkStart w:id="156" w:name="_Toc31437"/>
      <w:r>
        <w:rPr>
          <w:rFonts w:ascii="仿宋" w:eastAsia="仿宋" w:hAnsi="仿宋" w:cs="仿宋" w:hint="eastAsia"/>
          <w:color w:val="000000" w:themeColor="text1"/>
        </w:rPr>
        <w:t>大屏控制升级改造</w:t>
      </w:r>
      <w:bookmarkEnd w:id="156"/>
    </w:p>
    <w:p w:rsidR="00F34BCC" w:rsidRDefault="0071057D">
      <w:pPr>
        <w:pStyle w:val="ad"/>
        <w:spacing w:after="0" w:line="240" w:lineRule="auto"/>
        <w:ind w:firstLineChars="0" w:firstLine="420"/>
        <w:rPr>
          <w:rFonts w:ascii="仿宋" w:eastAsia="仿宋" w:hAnsi="仿宋" w:cs="仿宋"/>
          <w:color w:val="000000" w:themeColor="text1"/>
        </w:rPr>
      </w:pPr>
      <w:r>
        <w:rPr>
          <w:rFonts w:ascii="仿宋" w:eastAsia="仿宋" w:hAnsi="仿宋" w:cs="仿宋" w:hint="eastAsia"/>
          <w:color w:val="000000" w:themeColor="text1"/>
        </w:rPr>
        <w:t>现在二楼指挥中心主大屏为海康公司产品，分辨率为</w:t>
      </w:r>
      <w:r>
        <w:rPr>
          <w:rFonts w:ascii="仿宋" w:eastAsia="仿宋" w:hAnsi="仿宋" w:cs="仿宋" w:hint="eastAsia"/>
          <w:color w:val="000000" w:themeColor="text1"/>
        </w:rPr>
        <w:t>7680*1728</w:t>
      </w:r>
      <w:r>
        <w:rPr>
          <w:rFonts w:ascii="仿宋" w:eastAsia="仿宋" w:hAnsi="仿宋" w:cs="仿宋" w:hint="eastAsia"/>
          <w:color w:val="000000" w:themeColor="text1"/>
        </w:rPr>
        <w:t>，长宽比为</w:t>
      </w:r>
      <w:r>
        <w:rPr>
          <w:rFonts w:ascii="仿宋" w:eastAsia="仿宋" w:hAnsi="仿宋" w:cs="仿宋" w:hint="eastAsia"/>
          <w:color w:val="000000" w:themeColor="text1"/>
        </w:rPr>
        <w:t>4.44</w:t>
      </w:r>
      <w:r>
        <w:rPr>
          <w:rFonts w:ascii="仿宋" w:eastAsia="仿宋" w:hAnsi="仿宋" w:cs="仿宋" w:hint="eastAsia"/>
          <w:color w:val="000000" w:themeColor="text1"/>
        </w:rPr>
        <w:t>，为非标准</w:t>
      </w:r>
      <w:r>
        <w:rPr>
          <w:rFonts w:ascii="仿宋" w:eastAsia="仿宋" w:hAnsi="仿宋" w:cs="仿宋" w:hint="eastAsia"/>
          <w:color w:val="000000" w:themeColor="text1"/>
        </w:rPr>
        <w:t>8k</w:t>
      </w:r>
      <w:r>
        <w:rPr>
          <w:rFonts w:ascii="仿宋" w:eastAsia="仿宋" w:hAnsi="仿宋" w:cs="仿宋" w:hint="eastAsia"/>
          <w:color w:val="000000" w:themeColor="text1"/>
        </w:rPr>
        <w:t>显示屏，主要功能为实现多个业务系统坐席的投屏显示，当业务系统需要投屏时，利用基于</w:t>
      </w:r>
      <w:r>
        <w:rPr>
          <w:rFonts w:ascii="仿宋" w:eastAsia="仿宋" w:hAnsi="仿宋" w:cs="仿宋" w:hint="eastAsia"/>
          <w:color w:val="000000" w:themeColor="text1"/>
        </w:rPr>
        <w:t>PC</w:t>
      </w:r>
      <w:r>
        <w:rPr>
          <w:rFonts w:ascii="仿宋" w:eastAsia="仿宋" w:hAnsi="仿宋" w:cs="仿宋" w:hint="eastAsia"/>
          <w:color w:val="000000" w:themeColor="text1"/>
        </w:rPr>
        <w:t>的控制软件对信号源和显示位置进行控制，之后再切换音频，无移动管理终端模式，工作较为繁琐，同时因非标准长宽比，会导致图像出现拉伸、变形，严重影响视觉效果；</w:t>
      </w:r>
    </w:p>
    <w:p w:rsidR="00F34BCC" w:rsidRDefault="0071057D">
      <w:pPr>
        <w:pStyle w:val="ad"/>
        <w:spacing w:after="0" w:line="240" w:lineRule="auto"/>
        <w:ind w:firstLineChars="0" w:firstLine="420"/>
        <w:rPr>
          <w:rFonts w:ascii="仿宋" w:eastAsia="仿宋" w:hAnsi="仿宋" w:cs="仿宋"/>
          <w:color w:val="000000" w:themeColor="text1"/>
        </w:rPr>
      </w:pPr>
      <w:r>
        <w:rPr>
          <w:rFonts w:ascii="仿宋" w:eastAsia="仿宋" w:hAnsi="仿宋" w:cs="仿宋" w:hint="eastAsia"/>
          <w:color w:val="000000" w:themeColor="text1"/>
        </w:rPr>
        <w:t>经了解，现场不具备双</w:t>
      </w:r>
      <w:r>
        <w:rPr>
          <w:rFonts w:ascii="仿宋" w:eastAsia="仿宋" w:hAnsi="仿宋" w:cs="仿宋" w:hint="eastAsia"/>
          <w:color w:val="000000" w:themeColor="text1"/>
        </w:rPr>
        <w:t>4K</w:t>
      </w:r>
      <w:r>
        <w:rPr>
          <w:rFonts w:ascii="仿宋" w:eastAsia="仿宋" w:hAnsi="仿宋" w:cs="仿宋" w:hint="eastAsia"/>
          <w:color w:val="000000" w:themeColor="text1"/>
        </w:rPr>
        <w:t>高清输出的计算机，同样无法实现可视化系统点对点的显示方式，因此，该大屏显示系统</w:t>
      </w:r>
      <w:r>
        <w:rPr>
          <w:rFonts w:ascii="仿宋" w:eastAsia="仿宋" w:hAnsi="仿宋" w:cs="仿宋" w:hint="eastAsia"/>
          <w:color w:val="000000" w:themeColor="text1"/>
        </w:rPr>
        <w:t>需做升级改造，增加大屏超高分服务器、升级大屏管理软件，</w:t>
      </w:r>
      <w:r>
        <w:rPr>
          <w:rFonts w:ascii="仿宋" w:eastAsia="仿宋" w:hAnsi="仿宋" w:cs="仿宋" w:hint="eastAsia"/>
          <w:color w:val="000000" w:themeColor="text1"/>
        </w:rPr>
        <w:t>PAD</w:t>
      </w:r>
      <w:r>
        <w:rPr>
          <w:rFonts w:ascii="仿宋" w:eastAsia="仿宋" w:hAnsi="仿宋" w:cs="仿宋" w:hint="eastAsia"/>
          <w:color w:val="000000" w:themeColor="text1"/>
        </w:rPr>
        <w:t>管理终端、改造完成后可实现点对点显示，同时可采用</w:t>
      </w:r>
      <w:r>
        <w:rPr>
          <w:rFonts w:ascii="仿宋" w:eastAsia="仿宋" w:hAnsi="仿宋" w:cs="仿宋" w:hint="eastAsia"/>
          <w:color w:val="000000" w:themeColor="text1"/>
        </w:rPr>
        <w:t>PAD</w:t>
      </w:r>
      <w:r>
        <w:rPr>
          <w:rFonts w:ascii="仿宋" w:eastAsia="仿宋" w:hAnsi="仿宋" w:cs="仿宋" w:hint="eastAsia"/>
          <w:color w:val="000000" w:themeColor="text1"/>
        </w:rPr>
        <w:t>对指挥中心音视频实现无线管理方式。</w:t>
      </w:r>
    </w:p>
    <w:p w:rsidR="00F34BCC" w:rsidRDefault="00F34BCC">
      <w:pPr>
        <w:pStyle w:val="a0"/>
        <w:spacing w:after="0" w:line="240" w:lineRule="auto"/>
        <w:ind w:firstLine="480"/>
        <w:jc w:val="right"/>
        <w:rPr>
          <w:rFonts w:ascii="仿宋" w:eastAsia="仿宋" w:hAnsi="仿宋" w:cs="仿宋"/>
          <w:color w:val="000000" w:themeColor="text1"/>
        </w:rPr>
      </w:pPr>
      <w:bookmarkStart w:id="157" w:name="_Toc5236"/>
      <w:bookmarkStart w:id="158" w:name="_Toc24466"/>
      <w:bookmarkStart w:id="159" w:name="_Toc12247"/>
      <w:bookmarkStart w:id="160" w:name="_Toc12349"/>
      <w:bookmarkStart w:id="161" w:name="_Toc9628"/>
      <w:bookmarkStart w:id="162" w:name="_Toc82450086"/>
      <w:bookmarkStart w:id="163" w:name="_Toc15121"/>
      <w:bookmarkStart w:id="164" w:name="_Toc19755"/>
      <w:bookmarkStart w:id="165" w:name="_Toc530995636"/>
      <w:bookmarkEnd w:id="153"/>
    </w:p>
    <w:tbl>
      <w:tblPr>
        <w:tblW w:w="8424" w:type="dxa"/>
        <w:tblInd w:w="91" w:type="dxa"/>
        <w:tblLayout w:type="fixed"/>
        <w:tblLook w:val="04A0" w:firstRow="1" w:lastRow="0" w:firstColumn="1" w:lastColumn="0" w:noHBand="0" w:noVBand="1"/>
      </w:tblPr>
      <w:tblGrid>
        <w:gridCol w:w="609"/>
        <w:gridCol w:w="890"/>
        <w:gridCol w:w="5209"/>
        <w:gridCol w:w="851"/>
        <w:gridCol w:w="865"/>
      </w:tblGrid>
      <w:tr w:rsidR="00F34BCC">
        <w:trPr>
          <w:trHeight w:val="405"/>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序号</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项目名称</w:t>
            </w:r>
          </w:p>
        </w:tc>
        <w:tc>
          <w:tcPr>
            <w:tcW w:w="5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描述</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sz w:val="20"/>
                <w:szCs w:val="20"/>
              </w:rPr>
            </w:pPr>
            <w:r>
              <w:rPr>
                <w:rFonts w:eastAsia="仿宋"/>
                <w:color w:val="000000"/>
                <w:kern w:val="0"/>
                <w:sz w:val="20"/>
                <w:szCs w:val="20"/>
                <w:lang w:bidi="ar"/>
              </w:rPr>
              <w:t>单位</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sz w:val="20"/>
                <w:szCs w:val="20"/>
              </w:rPr>
            </w:pPr>
            <w:r>
              <w:rPr>
                <w:rFonts w:eastAsia="仿宋"/>
                <w:color w:val="000000"/>
                <w:kern w:val="0"/>
                <w:sz w:val="20"/>
                <w:szCs w:val="20"/>
                <w:lang w:bidi="ar"/>
              </w:rPr>
              <w:t>数量</w:t>
            </w:r>
          </w:p>
        </w:tc>
      </w:tr>
      <w:tr w:rsidR="00F34BCC">
        <w:trPr>
          <w:trHeight w:val="330"/>
        </w:trPr>
        <w:tc>
          <w:tcPr>
            <w:tcW w:w="842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171" w:firstLine="342"/>
              <w:jc w:val="left"/>
              <w:textAlignment w:val="center"/>
              <w:rPr>
                <w:rFonts w:eastAsia="仿宋"/>
                <w:color w:val="000000"/>
                <w:sz w:val="20"/>
                <w:szCs w:val="20"/>
              </w:rPr>
            </w:pPr>
            <w:r>
              <w:rPr>
                <w:rFonts w:eastAsia="仿宋"/>
                <w:color w:val="000000"/>
                <w:kern w:val="0"/>
                <w:sz w:val="20"/>
                <w:szCs w:val="20"/>
                <w:lang w:bidi="ar"/>
              </w:rPr>
              <w:t>一、项目建设</w:t>
            </w:r>
          </w:p>
        </w:tc>
      </w:tr>
      <w:tr w:rsidR="00F34BCC">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1</w:t>
            </w:r>
          </w:p>
        </w:tc>
        <w:tc>
          <w:tcPr>
            <w:tcW w:w="78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400"/>
              <w:jc w:val="left"/>
              <w:textAlignment w:val="center"/>
              <w:rPr>
                <w:rFonts w:eastAsia="仿宋"/>
                <w:color w:val="000000"/>
                <w:sz w:val="20"/>
                <w:szCs w:val="20"/>
              </w:rPr>
            </w:pPr>
            <w:r>
              <w:rPr>
                <w:rFonts w:eastAsia="仿宋"/>
                <w:color w:val="000000"/>
                <w:kern w:val="0"/>
                <w:sz w:val="20"/>
                <w:szCs w:val="20"/>
                <w:lang w:bidi="ar"/>
              </w:rPr>
              <w:t>（一）网络</w:t>
            </w:r>
          </w:p>
        </w:tc>
      </w:tr>
      <w:tr w:rsidR="00F34BCC">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1.1</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专网链路</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支持呼市市区内</w:t>
            </w:r>
            <w:r>
              <w:rPr>
                <w:rFonts w:eastAsia="仿宋"/>
                <w:color w:val="000000"/>
                <w:kern w:val="0"/>
                <w:sz w:val="20"/>
                <w:szCs w:val="20"/>
                <w:lang w:bidi="ar"/>
              </w:rPr>
              <w:t>100M</w:t>
            </w:r>
            <w:r>
              <w:rPr>
                <w:rFonts w:eastAsia="仿宋"/>
                <w:color w:val="000000"/>
                <w:kern w:val="0"/>
                <w:sz w:val="20"/>
                <w:szCs w:val="20"/>
                <w:lang w:bidi="ar"/>
              </w:rPr>
              <w:t>专线链接</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条</w:t>
            </w:r>
            <w:r>
              <w:rPr>
                <w:rFonts w:eastAsia="仿宋"/>
                <w:color w:val="000000"/>
                <w:kern w:val="0"/>
                <w:sz w:val="20"/>
                <w:szCs w:val="20"/>
                <w:lang w:bidi="ar"/>
              </w:rPr>
              <w:t>/3</w:t>
            </w:r>
            <w:r>
              <w:rPr>
                <w:rFonts w:eastAsia="仿宋"/>
                <w:color w:val="000000"/>
                <w:kern w:val="0"/>
                <w:sz w:val="20"/>
                <w:szCs w:val="20"/>
                <w:lang w:bidi="ar"/>
              </w:rPr>
              <w:t>年</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8</w:t>
            </w:r>
          </w:p>
        </w:tc>
      </w:tr>
      <w:tr w:rsidR="00F34BCC">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1.2</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视频传输网络</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视频专用</w:t>
            </w:r>
            <w:r>
              <w:rPr>
                <w:rFonts w:eastAsia="仿宋"/>
                <w:color w:val="000000"/>
                <w:kern w:val="0"/>
                <w:sz w:val="20"/>
                <w:szCs w:val="20"/>
                <w:lang w:bidi="ar"/>
              </w:rPr>
              <w:t>10M</w:t>
            </w:r>
            <w:r>
              <w:rPr>
                <w:rFonts w:eastAsia="仿宋"/>
                <w:color w:val="000000"/>
                <w:kern w:val="0"/>
                <w:sz w:val="20"/>
                <w:szCs w:val="20"/>
                <w:lang w:bidi="ar"/>
              </w:rPr>
              <w:t>传输网络</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条</w:t>
            </w:r>
            <w:r>
              <w:rPr>
                <w:rFonts w:eastAsia="仿宋"/>
                <w:color w:val="000000"/>
                <w:kern w:val="0"/>
                <w:sz w:val="20"/>
                <w:szCs w:val="20"/>
                <w:lang w:bidi="ar"/>
              </w:rPr>
              <w:t>/3</w:t>
            </w:r>
            <w:r>
              <w:rPr>
                <w:rFonts w:eastAsia="仿宋"/>
                <w:color w:val="000000"/>
                <w:kern w:val="0"/>
                <w:sz w:val="20"/>
                <w:szCs w:val="20"/>
                <w:lang w:bidi="ar"/>
              </w:rPr>
              <w:t>年</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20</w:t>
            </w:r>
          </w:p>
        </w:tc>
      </w:tr>
      <w:tr w:rsidR="00F34BCC">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2</w:t>
            </w:r>
          </w:p>
        </w:tc>
        <w:tc>
          <w:tcPr>
            <w:tcW w:w="78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400"/>
              <w:jc w:val="left"/>
              <w:textAlignment w:val="center"/>
              <w:rPr>
                <w:rFonts w:eastAsia="仿宋"/>
                <w:color w:val="000000"/>
                <w:sz w:val="20"/>
                <w:szCs w:val="20"/>
              </w:rPr>
            </w:pPr>
            <w:r>
              <w:rPr>
                <w:rFonts w:eastAsia="仿宋"/>
                <w:color w:val="000000"/>
                <w:kern w:val="0"/>
                <w:sz w:val="20"/>
                <w:szCs w:val="20"/>
                <w:lang w:bidi="ar"/>
              </w:rPr>
              <w:t>（二）交通大数据平台</w:t>
            </w:r>
          </w:p>
        </w:tc>
      </w:tr>
      <w:tr w:rsidR="00F34BCC">
        <w:trPr>
          <w:trHeight w:val="990"/>
        </w:trPr>
        <w:tc>
          <w:tcPr>
            <w:tcW w:w="6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2.1</w:t>
            </w:r>
          </w:p>
        </w:tc>
        <w:tc>
          <w:tcPr>
            <w:tcW w:w="8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交通数据中台</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数据采集系统：</w:t>
            </w:r>
            <w:r>
              <w:rPr>
                <w:rFonts w:eastAsia="仿宋"/>
                <w:color w:val="000000"/>
                <w:kern w:val="0"/>
                <w:sz w:val="20"/>
                <w:szCs w:val="20"/>
                <w:lang w:bidi="ar"/>
              </w:rPr>
              <w:br/>
            </w:r>
            <w:r>
              <w:rPr>
                <w:rFonts w:eastAsia="仿宋"/>
                <w:color w:val="000000"/>
                <w:kern w:val="0"/>
                <w:sz w:val="20"/>
                <w:szCs w:val="20"/>
                <w:lang w:bidi="ar"/>
              </w:rPr>
              <w:t>构建统一的数据采集系统，汇聚综合交通各行业基础数据及业务数据，实现文件、数据库、</w:t>
            </w:r>
            <w:r>
              <w:rPr>
                <w:rFonts w:eastAsia="仿宋"/>
                <w:color w:val="000000"/>
                <w:kern w:val="0"/>
                <w:sz w:val="20"/>
                <w:szCs w:val="20"/>
                <w:lang w:bidi="ar"/>
              </w:rPr>
              <w:t>ETL</w:t>
            </w:r>
            <w:r>
              <w:rPr>
                <w:rFonts w:eastAsia="仿宋"/>
                <w:color w:val="000000"/>
                <w:kern w:val="0"/>
                <w:sz w:val="20"/>
                <w:szCs w:val="20"/>
                <w:lang w:bidi="ar"/>
              </w:rPr>
              <w:t>等各类数据接入方</w:t>
            </w:r>
            <w:r>
              <w:rPr>
                <w:rFonts w:eastAsia="仿宋"/>
                <w:color w:val="000000"/>
                <w:kern w:val="0"/>
                <w:sz w:val="20"/>
                <w:szCs w:val="20"/>
                <w:lang w:bidi="ar"/>
              </w:rPr>
              <w:lastRenderedPageBreak/>
              <w:t>式的统一管理，</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lastRenderedPageBreak/>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660"/>
        </w:trPr>
        <w:tc>
          <w:tcPr>
            <w:tcW w:w="6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spacing w:line="240" w:lineRule="auto"/>
              <w:ind w:firstLineChars="0" w:firstLine="0"/>
              <w:jc w:val="center"/>
              <w:rPr>
                <w:rFonts w:eastAsia="仿宋"/>
                <w:color w:val="000000"/>
                <w:sz w:val="20"/>
                <w:szCs w:val="20"/>
              </w:rPr>
            </w:pPr>
          </w:p>
        </w:tc>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spacing w:line="240" w:lineRule="auto"/>
              <w:ind w:firstLineChars="0" w:firstLine="0"/>
              <w:jc w:val="left"/>
              <w:rPr>
                <w:rFonts w:eastAsia="仿宋"/>
                <w:color w:val="000000"/>
                <w:sz w:val="20"/>
                <w:szCs w:val="20"/>
              </w:rPr>
            </w:pP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数据标准管理系统：</w:t>
            </w:r>
            <w:r>
              <w:rPr>
                <w:rFonts w:eastAsia="仿宋"/>
                <w:color w:val="000000"/>
                <w:kern w:val="0"/>
                <w:sz w:val="20"/>
                <w:szCs w:val="20"/>
                <w:lang w:bidi="ar"/>
              </w:rPr>
              <w:br/>
            </w:r>
            <w:r>
              <w:rPr>
                <w:rFonts w:eastAsia="仿宋"/>
                <w:color w:val="000000"/>
                <w:kern w:val="0"/>
                <w:sz w:val="20"/>
                <w:szCs w:val="20"/>
                <w:lang w:bidi="ar"/>
              </w:rPr>
              <w:t>提供标准文档管理、数据元管理、限定词管理、数据项管理、字典管理、元数据管理等功能。</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660"/>
        </w:trPr>
        <w:tc>
          <w:tcPr>
            <w:tcW w:w="6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spacing w:line="240" w:lineRule="auto"/>
              <w:ind w:firstLineChars="0" w:firstLine="0"/>
              <w:jc w:val="center"/>
              <w:rPr>
                <w:rFonts w:eastAsia="仿宋"/>
                <w:color w:val="000000"/>
                <w:sz w:val="20"/>
                <w:szCs w:val="20"/>
              </w:rPr>
            </w:pPr>
          </w:p>
        </w:tc>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spacing w:line="240" w:lineRule="auto"/>
              <w:ind w:firstLineChars="0" w:firstLine="0"/>
              <w:jc w:val="left"/>
              <w:rPr>
                <w:rFonts w:eastAsia="仿宋"/>
                <w:color w:val="000000"/>
                <w:sz w:val="20"/>
                <w:szCs w:val="20"/>
              </w:rPr>
            </w:pP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数据质量管理系统：</w:t>
            </w:r>
            <w:r>
              <w:rPr>
                <w:rFonts w:eastAsia="仿宋"/>
                <w:color w:val="000000"/>
                <w:kern w:val="0"/>
                <w:sz w:val="20"/>
                <w:szCs w:val="20"/>
                <w:lang w:bidi="ar"/>
              </w:rPr>
              <w:br/>
            </w:r>
            <w:r>
              <w:rPr>
                <w:rFonts w:eastAsia="仿宋"/>
                <w:color w:val="000000"/>
                <w:kern w:val="0"/>
                <w:sz w:val="20"/>
                <w:szCs w:val="20"/>
                <w:lang w:bidi="ar"/>
              </w:rPr>
              <w:t>主要是对数据接入</w:t>
            </w:r>
            <w:r>
              <w:rPr>
                <w:rFonts w:eastAsia="仿宋"/>
                <w:color w:val="000000"/>
                <w:kern w:val="0"/>
                <w:sz w:val="20"/>
                <w:szCs w:val="20"/>
                <w:lang w:bidi="ar"/>
              </w:rPr>
              <w:t>-</w:t>
            </w:r>
            <w:r>
              <w:rPr>
                <w:rFonts w:eastAsia="仿宋"/>
                <w:color w:val="000000"/>
                <w:kern w:val="0"/>
                <w:sz w:val="20"/>
                <w:szCs w:val="20"/>
                <w:lang w:bidi="ar"/>
              </w:rPr>
              <w:t>数据处理</w:t>
            </w:r>
            <w:r>
              <w:rPr>
                <w:rFonts w:eastAsia="仿宋"/>
                <w:color w:val="000000"/>
                <w:kern w:val="0"/>
                <w:sz w:val="20"/>
                <w:szCs w:val="20"/>
                <w:lang w:bidi="ar"/>
              </w:rPr>
              <w:t>-</w:t>
            </w:r>
            <w:r>
              <w:rPr>
                <w:rFonts w:eastAsia="仿宋"/>
                <w:color w:val="000000"/>
                <w:kern w:val="0"/>
                <w:sz w:val="20"/>
                <w:szCs w:val="20"/>
                <w:lang w:bidi="ar"/>
              </w:rPr>
              <w:t>数据应用全生命周期数据质量的监控、问题发现和修改。</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990"/>
        </w:trPr>
        <w:tc>
          <w:tcPr>
            <w:tcW w:w="6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spacing w:line="240" w:lineRule="auto"/>
              <w:ind w:firstLineChars="0" w:firstLine="0"/>
              <w:jc w:val="center"/>
              <w:rPr>
                <w:rFonts w:eastAsia="仿宋"/>
                <w:color w:val="000000"/>
                <w:sz w:val="20"/>
                <w:szCs w:val="20"/>
              </w:rPr>
            </w:pPr>
          </w:p>
        </w:tc>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spacing w:line="240" w:lineRule="auto"/>
              <w:ind w:firstLineChars="0" w:firstLine="0"/>
              <w:jc w:val="left"/>
              <w:rPr>
                <w:rFonts w:eastAsia="仿宋"/>
                <w:color w:val="000000"/>
                <w:sz w:val="20"/>
                <w:szCs w:val="20"/>
              </w:rPr>
            </w:pP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数据资产管理：</w:t>
            </w:r>
            <w:r>
              <w:rPr>
                <w:rFonts w:eastAsia="仿宋"/>
                <w:color w:val="000000"/>
                <w:kern w:val="0"/>
                <w:sz w:val="20"/>
                <w:szCs w:val="20"/>
                <w:lang w:bidi="ar"/>
              </w:rPr>
              <w:br/>
            </w:r>
            <w:r>
              <w:rPr>
                <w:rFonts w:eastAsia="仿宋"/>
                <w:color w:val="000000"/>
                <w:kern w:val="0"/>
                <w:sz w:val="20"/>
                <w:szCs w:val="20"/>
                <w:lang w:bidi="ar"/>
              </w:rPr>
              <w:t>实现从海量信息资源中准确、全面、迅速地获取所需信息内容的各种需求，并能通过数据资源目录快速实现数据的交换共享</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990"/>
        </w:trPr>
        <w:tc>
          <w:tcPr>
            <w:tcW w:w="6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spacing w:line="240" w:lineRule="auto"/>
              <w:ind w:firstLineChars="0" w:firstLine="0"/>
              <w:jc w:val="center"/>
              <w:rPr>
                <w:rFonts w:eastAsia="仿宋"/>
                <w:color w:val="000000"/>
                <w:sz w:val="20"/>
                <w:szCs w:val="20"/>
              </w:rPr>
            </w:pPr>
          </w:p>
        </w:tc>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spacing w:line="240" w:lineRule="auto"/>
              <w:ind w:firstLineChars="0" w:firstLine="0"/>
              <w:jc w:val="left"/>
              <w:rPr>
                <w:rFonts w:eastAsia="仿宋"/>
                <w:color w:val="000000"/>
                <w:sz w:val="20"/>
                <w:szCs w:val="20"/>
              </w:rPr>
            </w:pP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数据共享管理系统：</w:t>
            </w:r>
            <w:r>
              <w:rPr>
                <w:rFonts w:eastAsia="仿宋"/>
                <w:color w:val="000000"/>
                <w:kern w:val="0"/>
                <w:sz w:val="20"/>
                <w:szCs w:val="20"/>
                <w:lang w:bidi="ar"/>
              </w:rPr>
              <w:br/>
            </w:r>
            <w:r>
              <w:rPr>
                <w:rFonts w:eastAsia="仿宋"/>
                <w:color w:val="000000"/>
                <w:kern w:val="0"/>
                <w:sz w:val="20"/>
                <w:szCs w:val="20"/>
                <w:lang w:bidi="ar"/>
              </w:rPr>
              <w:t>提供数据资源展示、查询、申请、审核、共享配置、共享关联、数据资源调用、共享资源查看等数据共享服务</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1650"/>
        </w:trPr>
        <w:tc>
          <w:tcPr>
            <w:tcW w:w="6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2.2</w:t>
            </w:r>
          </w:p>
        </w:tc>
        <w:tc>
          <w:tcPr>
            <w:tcW w:w="8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交通指标体系</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综合交通指标体系：</w:t>
            </w:r>
            <w:r>
              <w:rPr>
                <w:rFonts w:eastAsia="仿宋"/>
                <w:color w:val="000000"/>
                <w:kern w:val="0"/>
                <w:sz w:val="20"/>
                <w:szCs w:val="20"/>
                <w:lang w:bidi="ar"/>
              </w:rPr>
              <w:br/>
            </w:r>
            <w:r>
              <w:rPr>
                <w:rFonts w:eastAsia="仿宋"/>
                <w:color w:val="000000"/>
                <w:kern w:val="0"/>
                <w:sz w:val="20"/>
                <w:szCs w:val="20"/>
                <w:lang w:bidi="ar"/>
              </w:rPr>
              <w:t>基于</w:t>
            </w:r>
            <w:r>
              <w:rPr>
                <w:rFonts w:eastAsia="仿宋"/>
                <w:color w:val="000000"/>
                <w:kern w:val="0"/>
                <w:sz w:val="20"/>
                <w:szCs w:val="20"/>
                <w:lang w:bidi="ar"/>
              </w:rPr>
              <w:t>“</w:t>
            </w:r>
            <w:r>
              <w:rPr>
                <w:rFonts w:eastAsia="仿宋"/>
                <w:color w:val="000000"/>
                <w:kern w:val="0"/>
                <w:sz w:val="20"/>
                <w:szCs w:val="20"/>
                <w:lang w:bidi="ar"/>
              </w:rPr>
              <w:t>多领域</w:t>
            </w:r>
            <w:r>
              <w:rPr>
                <w:rFonts w:eastAsia="仿宋"/>
                <w:color w:val="000000"/>
                <w:kern w:val="0"/>
                <w:sz w:val="20"/>
                <w:szCs w:val="20"/>
                <w:lang w:bidi="ar"/>
              </w:rPr>
              <w:t>”</w:t>
            </w:r>
            <w:r>
              <w:rPr>
                <w:rFonts w:eastAsia="仿宋"/>
                <w:color w:val="000000"/>
                <w:kern w:val="0"/>
                <w:sz w:val="20"/>
                <w:szCs w:val="20"/>
                <w:lang w:bidi="ar"/>
              </w:rPr>
              <w:t>、</w:t>
            </w:r>
            <w:r>
              <w:rPr>
                <w:rFonts w:eastAsia="仿宋"/>
                <w:color w:val="000000"/>
                <w:kern w:val="0"/>
                <w:sz w:val="20"/>
                <w:szCs w:val="20"/>
                <w:lang w:bidi="ar"/>
              </w:rPr>
              <w:t>“</w:t>
            </w:r>
            <w:r>
              <w:rPr>
                <w:rFonts w:eastAsia="仿宋"/>
                <w:color w:val="000000"/>
                <w:kern w:val="0"/>
                <w:sz w:val="20"/>
                <w:szCs w:val="20"/>
                <w:lang w:bidi="ar"/>
              </w:rPr>
              <w:t>多主体</w:t>
            </w:r>
            <w:r>
              <w:rPr>
                <w:rFonts w:eastAsia="仿宋"/>
                <w:color w:val="000000"/>
                <w:kern w:val="0"/>
                <w:sz w:val="20"/>
                <w:szCs w:val="20"/>
                <w:lang w:bidi="ar"/>
              </w:rPr>
              <w:t>”</w:t>
            </w:r>
            <w:r>
              <w:rPr>
                <w:rFonts w:eastAsia="仿宋"/>
                <w:color w:val="000000"/>
                <w:kern w:val="0"/>
                <w:sz w:val="20"/>
                <w:szCs w:val="20"/>
                <w:lang w:bidi="ar"/>
              </w:rPr>
              <w:t>、</w:t>
            </w:r>
            <w:r>
              <w:rPr>
                <w:rFonts w:eastAsia="仿宋"/>
                <w:color w:val="000000"/>
                <w:kern w:val="0"/>
                <w:sz w:val="20"/>
                <w:szCs w:val="20"/>
                <w:lang w:bidi="ar"/>
              </w:rPr>
              <w:t>“</w:t>
            </w:r>
            <w:r>
              <w:rPr>
                <w:rFonts w:eastAsia="仿宋"/>
                <w:color w:val="000000"/>
                <w:kern w:val="0"/>
                <w:sz w:val="20"/>
                <w:szCs w:val="20"/>
                <w:lang w:bidi="ar"/>
              </w:rPr>
              <w:t>多层次</w:t>
            </w:r>
            <w:r>
              <w:rPr>
                <w:rFonts w:eastAsia="仿宋"/>
                <w:color w:val="000000"/>
                <w:kern w:val="0"/>
                <w:sz w:val="20"/>
                <w:szCs w:val="20"/>
                <w:lang w:bidi="ar"/>
              </w:rPr>
              <w:t>”</w:t>
            </w:r>
            <w:r>
              <w:rPr>
                <w:rFonts w:eastAsia="仿宋"/>
                <w:color w:val="000000"/>
                <w:kern w:val="0"/>
                <w:sz w:val="20"/>
                <w:szCs w:val="20"/>
                <w:lang w:bidi="ar"/>
              </w:rPr>
              <w:t>三维体系架构构建交通指标体系，从不同行业、不同粒度、不同维度来反映全市交通运行状态；包括国省干线指标、出入城口指标、地面公交指标、巡游出租车指标、网约车指标、共享电单车指标、道路客运指标、铁路客运指标、民航客运指标、物流指标、维修指标、驾培指标共</w:t>
            </w:r>
            <w:r>
              <w:rPr>
                <w:rFonts w:eastAsia="仿宋"/>
                <w:color w:val="000000"/>
                <w:kern w:val="0"/>
                <w:sz w:val="20"/>
                <w:szCs w:val="20"/>
                <w:lang w:bidi="ar"/>
              </w:rPr>
              <w:t>12</w:t>
            </w:r>
            <w:r>
              <w:rPr>
                <w:rFonts w:eastAsia="仿宋"/>
                <w:color w:val="000000"/>
                <w:kern w:val="0"/>
                <w:sz w:val="20"/>
                <w:szCs w:val="20"/>
                <w:lang w:bidi="ar"/>
              </w:rPr>
              <w:t>个指标体系。</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1320"/>
        </w:trPr>
        <w:tc>
          <w:tcPr>
            <w:tcW w:w="6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spacing w:line="240" w:lineRule="auto"/>
              <w:ind w:firstLineChars="0" w:firstLine="0"/>
              <w:jc w:val="center"/>
              <w:rPr>
                <w:rFonts w:eastAsia="仿宋"/>
                <w:color w:val="000000"/>
                <w:sz w:val="20"/>
                <w:szCs w:val="20"/>
              </w:rPr>
            </w:pPr>
          </w:p>
        </w:tc>
        <w:tc>
          <w:tcPr>
            <w:tcW w:w="8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F34BCC">
            <w:pPr>
              <w:spacing w:line="240" w:lineRule="auto"/>
              <w:ind w:firstLineChars="0" w:firstLine="0"/>
              <w:jc w:val="left"/>
              <w:rPr>
                <w:rFonts w:eastAsia="仿宋"/>
                <w:color w:val="000000"/>
                <w:sz w:val="20"/>
                <w:szCs w:val="20"/>
              </w:rPr>
            </w:pP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指标模型：</w:t>
            </w:r>
            <w:r>
              <w:rPr>
                <w:rFonts w:eastAsia="仿宋"/>
                <w:color w:val="000000"/>
                <w:kern w:val="0"/>
                <w:sz w:val="20"/>
                <w:szCs w:val="20"/>
                <w:lang w:bidi="ar"/>
              </w:rPr>
              <w:br/>
            </w:r>
            <w:r>
              <w:rPr>
                <w:rFonts w:eastAsia="仿宋"/>
                <w:color w:val="000000"/>
                <w:kern w:val="0"/>
                <w:sz w:val="20"/>
                <w:szCs w:val="20"/>
                <w:lang w:bidi="ar"/>
              </w:rPr>
              <w:t>采取可视化管理界面，对指标按所属业务领域、不同层级单位等多个维度分类构建。能对指标实时监测，对异常指标能追溯，快速定位异常源头，提供指标基础信息管理、配置管理、插件管理、版本管理、指标追溯及异常管理等功能。</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660"/>
        </w:trPr>
        <w:tc>
          <w:tcPr>
            <w:tcW w:w="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2.3</w:t>
            </w:r>
          </w:p>
        </w:tc>
        <w:tc>
          <w:tcPr>
            <w:tcW w:w="8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数据工程</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信息资源规划：</w:t>
            </w:r>
            <w:r>
              <w:rPr>
                <w:rFonts w:eastAsia="仿宋"/>
                <w:color w:val="000000"/>
                <w:kern w:val="0"/>
                <w:sz w:val="20"/>
                <w:szCs w:val="20"/>
                <w:lang w:bidi="ar"/>
              </w:rPr>
              <w:br/>
            </w:r>
            <w:r>
              <w:rPr>
                <w:rFonts w:eastAsia="仿宋"/>
                <w:color w:val="000000"/>
                <w:kern w:val="0"/>
                <w:sz w:val="20"/>
                <w:szCs w:val="20"/>
                <w:lang w:bidi="ar"/>
              </w:rPr>
              <w:t>站在行业业务管理的角度，对数据做全面的梳理和规划</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990"/>
        </w:trPr>
        <w:tc>
          <w:tcPr>
            <w:tcW w:w="6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F34BCC">
            <w:pPr>
              <w:spacing w:line="240" w:lineRule="auto"/>
              <w:ind w:firstLineChars="0" w:firstLine="0"/>
              <w:jc w:val="center"/>
              <w:rPr>
                <w:rFonts w:eastAsia="仿宋"/>
                <w:color w:val="000000"/>
                <w:sz w:val="20"/>
                <w:szCs w:val="20"/>
              </w:rPr>
            </w:pPr>
          </w:p>
        </w:tc>
        <w:tc>
          <w:tcPr>
            <w:tcW w:w="8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F34BCC">
            <w:pPr>
              <w:spacing w:line="240" w:lineRule="auto"/>
              <w:ind w:firstLineChars="0" w:firstLine="0"/>
              <w:jc w:val="left"/>
              <w:rPr>
                <w:rFonts w:eastAsia="仿宋"/>
                <w:color w:val="000000"/>
                <w:sz w:val="20"/>
                <w:szCs w:val="20"/>
              </w:rPr>
            </w:pP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数据汇集：</w:t>
            </w:r>
            <w:r>
              <w:rPr>
                <w:rFonts w:eastAsia="仿宋"/>
                <w:color w:val="000000"/>
                <w:kern w:val="0"/>
                <w:sz w:val="20"/>
                <w:szCs w:val="20"/>
                <w:lang w:bidi="ar"/>
              </w:rPr>
              <w:br/>
            </w:r>
            <w:r>
              <w:rPr>
                <w:rFonts w:eastAsia="仿宋"/>
                <w:color w:val="000000"/>
                <w:kern w:val="0"/>
                <w:sz w:val="20"/>
                <w:szCs w:val="20"/>
                <w:lang w:bidi="ar"/>
              </w:rPr>
              <w:t>数据来源较多、类型复杂，根据信息的数字化程度不同，对于已经形成数据库形式的综合信息，系统通过数据交换的方式采集现有数据</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990"/>
        </w:trPr>
        <w:tc>
          <w:tcPr>
            <w:tcW w:w="6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F34BCC">
            <w:pPr>
              <w:spacing w:line="240" w:lineRule="auto"/>
              <w:ind w:firstLineChars="0" w:firstLine="0"/>
              <w:jc w:val="center"/>
              <w:rPr>
                <w:rFonts w:eastAsia="仿宋"/>
                <w:color w:val="000000"/>
                <w:sz w:val="20"/>
                <w:szCs w:val="20"/>
              </w:rPr>
            </w:pPr>
          </w:p>
        </w:tc>
        <w:tc>
          <w:tcPr>
            <w:tcW w:w="8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F34BCC">
            <w:pPr>
              <w:spacing w:line="240" w:lineRule="auto"/>
              <w:ind w:firstLineChars="0" w:firstLine="0"/>
              <w:jc w:val="left"/>
              <w:rPr>
                <w:rFonts w:eastAsia="仿宋"/>
                <w:color w:val="000000"/>
                <w:sz w:val="20"/>
                <w:szCs w:val="20"/>
              </w:rPr>
            </w:pP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数据治理</w:t>
            </w:r>
            <w:r>
              <w:rPr>
                <w:rFonts w:eastAsia="仿宋"/>
                <w:color w:val="000000"/>
                <w:kern w:val="0"/>
                <w:sz w:val="20"/>
                <w:szCs w:val="20"/>
                <w:lang w:bidi="ar"/>
              </w:rPr>
              <w:br/>
            </w:r>
            <w:r>
              <w:rPr>
                <w:rFonts w:eastAsia="仿宋"/>
                <w:color w:val="000000"/>
                <w:kern w:val="0"/>
                <w:sz w:val="20"/>
                <w:szCs w:val="20"/>
                <w:lang w:bidi="ar"/>
              </w:rPr>
              <w:t>将经过问题处理、多源数据整合后的数据按照数据标准要求进行符合性检测、转换、合并、清洗后再入库</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990"/>
        </w:trPr>
        <w:tc>
          <w:tcPr>
            <w:tcW w:w="6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F34BCC">
            <w:pPr>
              <w:spacing w:line="240" w:lineRule="auto"/>
              <w:ind w:firstLineChars="0" w:firstLine="0"/>
              <w:jc w:val="center"/>
              <w:rPr>
                <w:rFonts w:eastAsia="仿宋"/>
                <w:color w:val="000000"/>
                <w:sz w:val="20"/>
                <w:szCs w:val="20"/>
              </w:rPr>
            </w:pPr>
          </w:p>
        </w:tc>
        <w:tc>
          <w:tcPr>
            <w:tcW w:w="8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F34BCC">
            <w:pPr>
              <w:spacing w:line="240" w:lineRule="auto"/>
              <w:ind w:firstLineChars="0" w:firstLine="0"/>
              <w:jc w:val="left"/>
              <w:rPr>
                <w:rFonts w:eastAsia="仿宋"/>
                <w:color w:val="000000"/>
                <w:sz w:val="20"/>
                <w:szCs w:val="20"/>
              </w:rPr>
            </w:pP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综合交通数据库</w:t>
            </w:r>
            <w:r>
              <w:rPr>
                <w:rFonts w:eastAsia="仿宋"/>
                <w:color w:val="000000"/>
                <w:kern w:val="0"/>
                <w:sz w:val="20"/>
                <w:szCs w:val="20"/>
                <w:lang w:bidi="ar"/>
              </w:rPr>
              <w:br/>
            </w:r>
            <w:r>
              <w:rPr>
                <w:rFonts w:eastAsia="仿宋"/>
                <w:color w:val="000000"/>
                <w:kern w:val="0"/>
                <w:sz w:val="20"/>
                <w:szCs w:val="20"/>
                <w:lang w:bidi="ar"/>
              </w:rPr>
              <w:t>按照统一的标准进行数据整合，数据存储采取</w:t>
            </w:r>
            <w:r>
              <w:rPr>
                <w:rFonts w:eastAsia="仿宋"/>
                <w:color w:val="000000"/>
                <w:kern w:val="0"/>
                <w:sz w:val="20"/>
                <w:szCs w:val="20"/>
                <w:lang w:bidi="ar"/>
              </w:rPr>
              <w:t>“</w:t>
            </w:r>
            <w:r>
              <w:rPr>
                <w:rFonts w:eastAsia="仿宋"/>
                <w:color w:val="000000"/>
                <w:kern w:val="0"/>
                <w:sz w:val="20"/>
                <w:szCs w:val="20"/>
                <w:lang w:bidi="ar"/>
              </w:rPr>
              <w:t>分布集中式</w:t>
            </w:r>
            <w:r>
              <w:rPr>
                <w:rFonts w:eastAsia="仿宋"/>
                <w:color w:val="000000"/>
                <w:kern w:val="0"/>
                <w:sz w:val="20"/>
                <w:szCs w:val="20"/>
                <w:lang w:bidi="ar"/>
              </w:rPr>
              <w:t>”</w:t>
            </w:r>
            <w:r>
              <w:rPr>
                <w:rFonts w:eastAsia="仿宋"/>
                <w:color w:val="000000"/>
                <w:kern w:val="0"/>
                <w:sz w:val="20"/>
                <w:szCs w:val="20"/>
                <w:lang w:bidi="ar"/>
              </w:rPr>
              <w:t>管理，本项目将建设汇集数据库、主题数据库、指标数据库和模型库，构建综合交通数据资源中心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990"/>
        </w:trPr>
        <w:tc>
          <w:tcPr>
            <w:tcW w:w="6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F34BCC">
            <w:pPr>
              <w:spacing w:line="240" w:lineRule="auto"/>
              <w:ind w:firstLineChars="0" w:firstLine="0"/>
              <w:jc w:val="center"/>
              <w:rPr>
                <w:rFonts w:eastAsia="仿宋"/>
                <w:color w:val="000000"/>
                <w:sz w:val="20"/>
                <w:szCs w:val="20"/>
              </w:rPr>
            </w:pPr>
          </w:p>
        </w:tc>
        <w:tc>
          <w:tcPr>
            <w:tcW w:w="8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F34BCC">
            <w:pPr>
              <w:spacing w:line="240" w:lineRule="auto"/>
              <w:ind w:firstLineChars="0" w:firstLine="0"/>
              <w:jc w:val="left"/>
              <w:rPr>
                <w:rFonts w:eastAsia="仿宋"/>
                <w:color w:val="000000"/>
                <w:sz w:val="20"/>
                <w:szCs w:val="20"/>
              </w:rPr>
            </w:pP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数据资源目录体系</w:t>
            </w:r>
            <w:r>
              <w:rPr>
                <w:rFonts w:eastAsia="仿宋"/>
                <w:color w:val="000000"/>
                <w:kern w:val="0"/>
                <w:sz w:val="20"/>
                <w:szCs w:val="20"/>
                <w:lang w:bidi="ar"/>
              </w:rPr>
              <w:br/>
            </w:r>
            <w:r>
              <w:rPr>
                <w:rFonts w:eastAsia="仿宋"/>
                <w:color w:val="000000"/>
                <w:kern w:val="0"/>
                <w:sz w:val="20"/>
                <w:szCs w:val="20"/>
                <w:lang w:bidi="ar"/>
              </w:rPr>
              <w:t>充分注重目录体系框架的开放性、兼容性和扩展性，综合采用多种技术措施和管理手段，确保信息资源目录体系的可靠性</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990"/>
        </w:trPr>
        <w:tc>
          <w:tcPr>
            <w:tcW w:w="6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F34BCC">
            <w:pPr>
              <w:spacing w:line="240" w:lineRule="auto"/>
              <w:ind w:firstLineChars="0" w:firstLine="0"/>
              <w:jc w:val="center"/>
              <w:rPr>
                <w:rFonts w:eastAsia="仿宋"/>
                <w:color w:val="000000"/>
                <w:sz w:val="20"/>
                <w:szCs w:val="20"/>
              </w:rPr>
            </w:pPr>
          </w:p>
        </w:tc>
        <w:tc>
          <w:tcPr>
            <w:tcW w:w="8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F34BCC">
            <w:pPr>
              <w:spacing w:line="240" w:lineRule="auto"/>
              <w:ind w:firstLineChars="0" w:firstLine="0"/>
              <w:jc w:val="left"/>
              <w:rPr>
                <w:rFonts w:eastAsia="仿宋"/>
                <w:color w:val="000000"/>
                <w:sz w:val="20"/>
                <w:szCs w:val="20"/>
              </w:rPr>
            </w:pP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数据共享交换</w:t>
            </w:r>
            <w:r>
              <w:rPr>
                <w:rFonts w:eastAsia="仿宋"/>
                <w:color w:val="000000"/>
                <w:kern w:val="0"/>
                <w:sz w:val="20"/>
                <w:szCs w:val="20"/>
                <w:lang w:bidi="ar"/>
              </w:rPr>
              <w:br/>
            </w:r>
            <w:r>
              <w:rPr>
                <w:rFonts w:eastAsia="仿宋"/>
                <w:color w:val="000000"/>
                <w:kern w:val="0"/>
                <w:sz w:val="20"/>
                <w:szCs w:val="20"/>
                <w:lang w:bidi="ar"/>
              </w:rPr>
              <w:t>结合数据共享交换需求，分析并梳理本平台与其他相关平台间所需共享交换的数据资源，同时完成包括数据申请服务、数据发布服务、数据查询服务、数据下载服务和上级数据获取等服务</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36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2.4</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局内系统数据对接</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1</w:t>
            </w:r>
            <w:r>
              <w:rPr>
                <w:rFonts w:eastAsia="仿宋"/>
                <w:color w:val="000000"/>
                <w:kern w:val="0"/>
                <w:sz w:val="20"/>
                <w:szCs w:val="20"/>
                <w:lang w:bidi="ar"/>
              </w:rPr>
              <w:t>、寰游天下车辆信息综合服务平台</w:t>
            </w:r>
            <w:r>
              <w:rPr>
                <w:rFonts w:eastAsia="仿宋"/>
                <w:color w:val="000000"/>
                <w:kern w:val="0"/>
                <w:sz w:val="20"/>
                <w:szCs w:val="20"/>
                <w:lang w:bidi="ar"/>
              </w:rPr>
              <w:br/>
              <w:t>2</w:t>
            </w:r>
            <w:r>
              <w:rPr>
                <w:rFonts w:eastAsia="仿宋"/>
                <w:color w:val="000000"/>
                <w:kern w:val="0"/>
                <w:sz w:val="20"/>
                <w:szCs w:val="20"/>
                <w:lang w:bidi="ar"/>
              </w:rPr>
              <w:t>、内蒙古中寰出租车监管监控服务管理平台</w:t>
            </w:r>
            <w:r>
              <w:rPr>
                <w:rFonts w:eastAsia="仿宋"/>
                <w:color w:val="000000"/>
                <w:kern w:val="0"/>
                <w:sz w:val="20"/>
                <w:szCs w:val="20"/>
                <w:lang w:bidi="ar"/>
              </w:rPr>
              <w:br/>
              <w:t>3</w:t>
            </w:r>
            <w:r>
              <w:rPr>
                <w:rFonts w:eastAsia="仿宋"/>
                <w:color w:val="000000"/>
                <w:kern w:val="0"/>
                <w:sz w:val="20"/>
                <w:szCs w:val="20"/>
                <w:lang w:bidi="ar"/>
              </w:rPr>
              <w:t>、内蒙古自治区治超平台</w:t>
            </w:r>
            <w:r>
              <w:rPr>
                <w:rFonts w:eastAsia="仿宋"/>
                <w:color w:val="000000"/>
                <w:kern w:val="0"/>
                <w:sz w:val="20"/>
                <w:szCs w:val="20"/>
                <w:lang w:bidi="ar"/>
              </w:rPr>
              <w:br/>
              <w:t>4</w:t>
            </w:r>
            <w:r>
              <w:rPr>
                <w:rFonts w:eastAsia="仿宋"/>
                <w:color w:val="000000"/>
                <w:kern w:val="0"/>
                <w:sz w:val="20"/>
                <w:szCs w:val="20"/>
                <w:lang w:bidi="ar"/>
              </w:rPr>
              <w:t>、呼和浩特市机动车维修与检测监督管理系统</w:t>
            </w:r>
            <w:r>
              <w:rPr>
                <w:rFonts w:eastAsia="仿宋"/>
                <w:color w:val="000000"/>
                <w:kern w:val="0"/>
                <w:sz w:val="20"/>
                <w:szCs w:val="20"/>
                <w:lang w:bidi="ar"/>
              </w:rPr>
              <w:br/>
              <w:t>5</w:t>
            </w:r>
            <w:r>
              <w:rPr>
                <w:rFonts w:eastAsia="仿宋"/>
                <w:color w:val="000000"/>
                <w:kern w:val="0"/>
                <w:sz w:val="20"/>
                <w:szCs w:val="20"/>
                <w:lang w:bidi="ar"/>
              </w:rPr>
              <w:t>、呼和浩特市机动车驾驶人计时培训管理系统</w:t>
            </w:r>
            <w:r>
              <w:rPr>
                <w:rFonts w:eastAsia="仿宋"/>
                <w:color w:val="000000"/>
                <w:kern w:val="0"/>
                <w:sz w:val="20"/>
                <w:szCs w:val="20"/>
                <w:lang w:bidi="ar"/>
              </w:rPr>
              <w:br/>
              <w:t>6</w:t>
            </w:r>
            <w:r>
              <w:rPr>
                <w:rFonts w:eastAsia="仿宋"/>
                <w:color w:val="000000"/>
                <w:kern w:val="0"/>
                <w:sz w:val="20"/>
                <w:szCs w:val="20"/>
                <w:lang w:bidi="ar"/>
              </w:rPr>
              <w:t>、共享单车监管系统</w:t>
            </w:r>
            <w:r>
              <w:rPr>
                <w:rFonts w:eastAsia="仿宋"/>
                <w:color w:val="000000"/>
                <w:kern w:val="0"/>
                <w:sz w:val="20"/>
                <w:szCs w:val="20"/>
                <w:lang w:bidi="ar"/>
              </w:rPr>
              <w:br/>
              <w:t>7</w:t>
            </w:r>
            <w:r>
              <w:rPr>
                <w:rFonts w:eastAsia="仿宋"/>
                <w:color w:val="000000"/>
                <w:kern w:val="0"/>
                <w:sz w:val="20"/>
                <w:szCs w:val="20"/>
                <w:lang w:bidi="ar"/>
              </w:rPr>
              <w:t>、公路服务中心信息化系统</w:t>
            </w:r>
            <w:r>
              <w:rPr>
                <w:rFonts w:eastAsia="仿宋"/>
                <w:color w:val="000000"/>
                <w:kern w:val="0"/>
                <w:sz w:val="20"/>
                <w:szCs w:val="20"/>
                <w:lang w:bidi="ar"/>
              </w:rPr>
              <w:br/>
              <w:t>8</w:t>
            </w:r>
            <w:r>
              <w:rPr>
                <w:rFonts w:eastAsia="仿宋"/>
                <w:color w:val="000000"/>
                <w:kern w:val="0"/>
                <w:sz w:val="20"/>
                <w:szCs w:val="20"/>
                <w:lang w:bidi="ar"/>
              </w:rPr>
              <w:t>、呼和浩特公交大数据分析平台</w:t>
            </w:r>
            <w:r>
              <w:rPr>
                <w:rFonts w:eastAsia="仿宋"/>
                <w:color w:val="000000"/>
                <w:kern w:val="0"/>
                <w:sz w:val="20"/>
                <w:szCs w:val="20"/>
                <w:lang w:bidi="ar"/>
              </w:rPr>
              <w:br/>
              <w:t>9</w:t>
            </w:r>
            <w:r>
              <w:rPr>
                <w:rFonts w:eastAsia="仿宋"/>
                <w:color w:val="000000"/>
                <w:kern w:val="0"/>
                <w:sz w:val="20"/>
                <w:szCs w:val="20"/>
                <w:lang w:bidi="ar"/>
              </w:rPr>
              <w:t>、呼和浩特地铁监测系统</w:t>
            </w:r>
            <w:r>
              <w:rPr>
                <w:rFonts w:eastAsia="仿宋"/>
                <w:color w:val="000000"/>
                <w:kern w:val="0"/>
                <w:sz w:val="20"/>
                <w:szCs w:val="20"/>
                <w:lang w:bidi="ar"/>
              </w:rPr>
              <w:br/>
            </w:r>
            <w:r>
              <w:rPr>
                <w:rFonts w:eastAsia="仿宋"/>
                <w:color w:val="000000"/>
                <w:kern w:val="0"/>
                <w:sz w:val="20"/>
                <w:szCs w:val="20"/>
                <w:lang w:bidi="ar"/>
              </w:rPr>
              <w:t>10</w:t>
            </w:r>
            <w:r>
              <w:rPr>
                <w:rFonts w:eastAsia="仿宋"/>
                <w:color w:val="000000"/>
                <w:kern w:val="0"/>
                <w:sz w:val="20"/>
                <w:szCs w:val="20"/>
                <w:lang w:bidi="ar"/>
              </w:rPr>
              <w:t>、铁路信息管理系统</w:t>
            </w:r>
            <w:r>
              <w:rPr>
                <w:rFonts w:eastAsia="仿宋"/>
                <w:color w:val="000000"/>
                <w:kern w:val="0"/>
                <w:sz w:val="20"/>
                <w:szCs w:val="20"/>
                <w:lang w:bidi="ar"/>
              </w:rPr>
              <w:br/>
              <w:t>11</w:t>
            </w:r>
            <w:r>
              <w:rPr>
                <w:rFonts w:eastAsia="仿宋"/>
                <w:color w:val="000000"/>
                <w:kern w:val="0"/>
                <w:sz w:val="20"/>
                <w:szCs w:val="20"/>
                <w:lang w:bidi="ar"/>
              </w:rPr>
              <w:t>、综合执法系统</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套</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11</w:t>
            </w:r>
          </w:p>
        </w:tc>
      </w:tr>
      <w:tr w:rsidR="00F34BCC">
        <w:trPr>
          <w:trHeight w:val="132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2.5</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局外业务应用对接</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1</w:t>
            </w:r>
            <w:r>
              <w:rPr>
                <w:rFonts w:eastAsia="仿宋"/>
                <w:color w:val="000000"/>
                <w:kern w:val="0"/>
                <w:sz w:val="20"/>
                <w:szCs w:val="20"/>
                <w:lang w:bidi="ar"/>
              </w:rPr>
              <w:t>、民航机场</w:t>
            </w:r>
            <w:r>
              <w:rPr>
                <w:rFonts w:eastAsia="仿宋"/>
                <w:color w:val="000000"/>
                <w:kern w:val="0"/>
                <w:sz w:val="20"/>
                <w:szCs w:val="20"/>
                <w:lang w:bidi="ar"/>
              </w:rPr>
              <w:br/>
              <w:t>2</w:t>
            </w:r>
            <w:r>
              <w:rPr>
                <w:rFonts w:eastAsia="仿宋"/>
                <w:color w:val="000000"/>
                <w:kern w:val="0"/>
                <w:sz w:val="20"/>
                <w:szCs w:val="20"/>
                <w:lang w:bidi="ar"/>
              </w:rPr>
              <w:t>、呼和浩特火车站（两个）</w:t>
            </w:r>
            <w:r>
              <w:rPr>
                <w:rFonts w:eastAsia="仿宋"/>
                <w:color w:val="000000"/>
                <w:kern w:val="0"/>
                <w:sz w:val="20"/>
                <w:szCs w:val="20"/>
                <w:lang w:bidi="ar"/>
              </w:rPr>
              <w:br/>
              <w:t>3</w:t>
            </w:r>
            <w:r>
              <w:rPr>
                <w:rFonts w:eastAsia="仿宋"/>
                <w:color w:val="000000"/>
                <w:kern w:val="0"/>
                <w:sz w:val="20"/>
                <w:szCs w:val="20"/>
                <w:lang w:bidi="ar"/>
              </w:rPr>
              <w:t>、呼和浩特轨道交通公司</w:t>
            </w:r>
            <w:r>
              <w:rPr>
                <w:rFonts w:eastAsia="仿宋"/>
                <w:color w:val="000000"/>
                <w:kern w:val="0"/>
                <w:sz w:val="20"/>
                <w:szCs w:val="20"/>
                <w:lang w:bidi="ar"/>
              </w:rPr>
              <w:br/>
              <w:t>4</w:t>
            </w:r>
            <w:r>
              <w:rPr>
                <w:rFonts w:eastAsia="仿宋"/>
                <w:color w:val="000000"/>
                <w:kern w:val="0"/>
                <w:sz w:val="20"/>
                <w:szCs w:val="20"/>
                <w:lang w:bidi="ar"/>
              </w:rPr>
              <w:t>、公交公司</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套</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5</w:t>
            </w:r>
          </w:p>
        </w:tc>
      </w:tr>
      <w:tr w:rsidR="00F34BCC">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3</w:t>
            </w:r>
          </w:p>
        </w:tc>
        <w:tc>
          <w:tcPr>
            <w:tcW w:w="78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（三）应用支撑系统</w:t>
            </w:r>
          </w:p>
        </w:tc>
      </w:tr>
      <w:tr w:rsidR="00F34BCC">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3.1</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GIS</w:t>
            </w:r>
            <w:r>
              <w:rPr>
                <w:rFonts w:eastAsia="仿宋"/>
                <w:color w:val="000000"/>
                <w:kern w:val="0"/>
                <w:sz w:val="20"/>
                <w:szCs w:val="20"/>
                <w:lang w:bidi="ar"/>
              </w:rPr>
              <w:t>地理信息平台</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对接使用局方已有</w:t>
            </w:r>
            <w:r>
              <w:rPr>
                <w:rFonts w:eastAsia="仿宋"/>
                <w:color w:val="000000"/>
                <w:kern w:val="0"/>
                <w:sz w:val="20"/>
                <w:szCs w:val="20"/>
                <w:lang w:bidi="ar"/>
              </w:rPr>
              <w:t>GIS</w:t>
            </w:r>
            <w:r>
              <w:rPr>
                <w:rFonts w:eastAsia="仿宋"/>
                <w:color w:val="000000"/>
                <w:kern w:val="0"/>
                <w:sz w:val="20"/>
                <w:szCs w:val="20"/>
                <w:lang w:bidi="ar"/>
              </w:rPr>
              <w:t>地理信息平台</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99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3.3</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视频整合平台</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完成对不同建设时期、不同厂家、不同技术类型的视频资源进行整合，实现统一管理，提高视频资源利用效率，挖掘视频资源内在价值的，促进交通管理效率提升。接入数量</w:t>
            </w:r>
            <w:r>
              <w:rPr>
                <w:rFonts w:eastAsia="仿宋"/>
                <w:color w:val="000000"/>
                <w:kern w:val="0"/>
                <w:sz w:val="20"/>
                <w:szCs w:val="20"/>
                <w:lang w:bidi="ar"/>
              </w:rPr>
              <w:t>1000</w:t>
            </w:r>
            <w:r>
              <w:rPr>
                <w:rFonts w:eastAsia="仿宋"/>
                <w:color w:val="000000"/>
                <w:kern w:val="0"/>
                <w:sz w:val="20"/>
                <w:szCs w:val="20"/>
                <w:lang w:bidi="ar"/>
              </w:rPr>
              <w:t>路，含视频整合服务器。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66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3.4</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AI</w:t>
            </w:r>
            <w:r>
              <w:rPr>
                <w:rFonts w:eastAsia="仿宋"/>
                <w:color w:val="000000"/>
                <w:kern w:val="0"/>
                <w:sz w:val="20"/>
                <w:szCs w:val="20"/>
                <w:lang w:bidi="ar"/>
              </w:rPr>
              <w:t>视频平台</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视频流经视频整合系统汇聚后，对接</w:t>
            </w:r>
            <w:r>
              <w:rPr>
                <w:rFonts w:eastAsia="仿宋"/>
                <w:color w:val="000000"/>
                <w:kern w:val="0"/>
                <w:sz w:val="20"/>
                <w:szCs w:val="20"/>
                <w:lang w:bidi="ar"/>
              </w:rPr>
              <w:t>AI</w:t>
            </w:r>
            <w:r>
              <w:rPr>
                <w:rFonts w:eastAsia="仿宋"/>
                <w:color w:val="000000"/>
                <w:kern w:val="0"/>
                <w:sz w:val="20"/>
                <w:szCs w:val="20"/>
                <w:lang w:bidi="ar"/>
              </w:rPr>
              <w:t>视频平台，根据多种算法集中分析视频流中需要关注的内容，包括事件检测、交通参数采集、团雾能见度、视频结构化、视频质量诊断等，接入数量</w:t>
            </w:r>
            <w:r>
              <w:rPr>
                <w:rFonts w:eastAsia="仿宋"/>
                <w:color w:val="000000"/>
                <w:kern w:val="0"/>
                <w:sz w:val="20"/>
                <w:szCs w:val="20"/>
                <w:lang w:bidi="ar"/>
              </w:rPr>
              <w:t>50</w:t>
            </w:r>
            <w:r>
              <w:rPr>
                <w:rFonts w:eastAsia="仿宋"/>
                <w:color w:val="000000"/>
                <w:kern w:val="0"/>
                <w:sz w:val="20"/>
                <w:szCs w:val="20"/>
                <w:lang w:bidi="ar"/>
              </w:rPr>
              <w:t>路。</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套</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99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3.5</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应急指挥视讯管理平台升级</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呼和浩特市交通运输综合行政执法支队执法记录仪采用海能达</w:t>
            </w:r>
            <w:r>
              <w:rPr>
                <w:rFonts w:eastAsia="仿宋"/>
                <w:color w:val="000000"/>
                <w:kern w:val="0"/>
                <w:sz w:val="20"/>
                <w:szCs w:val="20"/>
                <w:lang w:bidi="ar"/>
              </w:rPr>
              <w:t>HyTalk</w:t>
            </w:r>
            <w:r>
              <w:rPr>
                <w:rFonts w:eastAsia="仿宋"/>
                <w:color w:val="000000"/>
                <w:kern w:val="0"/>
                <w:sz w:val="20"/>
                <w:szCs w:val="20"/>
                <w:lang w:bidi="ar"/>
              </w:rPr>
              <w:t>（</w:t>
            </w:r>
            <w:r>
              <w:rPr>
                <w:rFonts w:eastAsia="仿宋"/>
                <w:color w:val="000000"/>
                <w:kern w:val="0"/>
                <w:sz w:val="20"/>
                <w:szCs w:val="20"/>
                <w:lang w:bidi="ar"/>
              </w:rPr>
              <w:t>P-PoC3000</w:t>
            </w:r>
            <w:r>
              <w:rPr>
                <w:rFonts w:eastAsia="仿宋"/>
                <w:color w:val="000000"/>
                <w:kern w:val="0"/>
                <w:sz w:val="20"/>
                <w:szCs w:val="20"/>
                <w:lang w:bidi="ar"/>
              </w:rPr>
              <w:t>），为实现交通运输执法人员执法时的实时对讲、实时视频采集回传及平台调度管理等多方面智能管理功能，从而实现智慧交通执法的视讯管理平台</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1266"/>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lastRenderedPageBreak/>
              <w:t>3.6</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数据库系统</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国产化数据库，具备数据存储、访问控制、身份鉴别、安全审计和数据备份恢复等功能。产品部暑在服务器，以后台服务形式运行，数据库管理员及用户在管理主机上通过图形化管理工具管理系统或命令行工具，可实现对数据对象（表、视图、约束、索引、触发器、存储过程等）的配置管理；开发人员可通过标准化数据库访问接口，开发基于数据库的应用系统和软件产品。需同时支持虚拟机和物理机的部署，全线支持主流的基础设施平台，兼容国产软硬件环境及国产操作系统，数据库服务实例支持弹性伸缩，可随业务和数据变化进行自动调整，能够提供国产关系型数据库服务</w:t>
            </w:r>
            <w:r>
              <w:rPr>
                <w:rFonts w:eastAsia="仿宋"/>
                <w:color w:val="000000"/>
                <w:kern w:val="0"/>
                <w:sz w:val="20"/>
                <w:szCs w:val="20"/>
                <w:lang w:bidi="ar"/>
              </w:rPr>
              <w:t>，包括并行计算集群、主备集群、读写分离集群服务的发放，单数据库实例</w:t>
            </w:r>
            <w:r>
              <w:rPr>
                <w:rFonts w:eastAsia="仿宋"/>
                <w:color w:val="000000"/>
                <w:kern w:val="0"/>
                <w:sz w:val="20"/>
                <w:szCs w:val="20"/>
                <w:lang w:bidi="ar"/>
              </w:rPr>
              <w:t>TPS</w:t>
            </w:r>
            <w:r>
              <w:rPr>
                <w:rFonts w:eastAsia="仿宋"/>
                <w:color w:val="000000"/>
                <w:kern w:val="0"/>
                <w:sz w:val="20"/>
                <w:szCs w:val="20"/>
                <w:lang w:bidi="ar"/>
              </w:rPr>
              <w:t>值达到</w:t>
            </w:r>
            <w:r>
              <w:rPr>
                <w:rFonts w:eastAsia="仿宋"/>
                <w:color w:val="000000"/>
                <w:kern w:val="0"/>
                <w:sz w:val="20"/>
                <w:szCs w:val="20"/>
                <w:lang w:bidi="ar"/>
              </w:rPr>
              <w:t>3000</w:t>
            </w:r>
            <w:r>
              <w:rPr>
                <w:rFonts w:eastAsia="仿宋"/>
                <w:color w:val="000000"/>
                <w:kern w:val="0"/>
                <w:sz w:val="20"/>
                <w:szCs w:val="20"/>
                <w:lang w:bidi="ar"/>
              </w:rPr>
              <w:t>以上。支持数据库访问白名单功能。</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套</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4</w:t>
            </w:r>
          </w:p>
        </w:tc>
        <w:tc>
          <w:tcPr>
            <w:tcW w:w="78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（四）智慧交通可视化</w:t>
            </w:r>
          </w:p>
        </w:tc>
      </w:tr>
      <w:tr w:rsidR="00F34BCC">
        <w:trPr>
          <w:trHeight w:val="54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4.1</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交通全景可视化</w:t>
            </w:r>
          </w:p>
        </w:tc>
        <w:tc>
          <w:tcPr>
            <w:tcW w:w="5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主要包括路网监测、交通指数、交通枢纽、公共交通、城际交通</w:t>
            </w:r>
            <w:r>
              <w:rPr>
                <w:rFonts w:eastAsia="仿宋"/>
                <w:color w:val="000000"/>
                <w:kern w:val="0"/>
                <w:sz w:val="20"/>
                <w:szCs w:val="20"/>
                <w:lang w:bidi="ar"/>
              </w:rPr>
              <w:t>5</w:t>
            </w:r>
            <w:r>
              <w:rPr>
                <w:rFonts w:eastAsia="仿宋"/>
                <w:color w:val="000000"/>
                <w:kern w:val="0"/>
                <w:sz w:val="20"/>
                <w:szCs w:val="20"/>
                <w:lang w:bidi="ar"/>
              </w:rPr>
              <w:t>个方面。通过各交通业态的实时指标，全面掌握全市交通运行现状。</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108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4.2</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城际交通可视化</w:t>
            </w:r>
          </w:p>
        </w:tc>
        <w:tc>
          <w:tcPr>
            <w:tcW w:w="5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主要包括航空客运、铁路客运和公路客运。主要展示航空今日累计客流，以及今日计划航班数、今日执行航班数、今日延误航班数、今日取消航班数和今日累计客流。铁路今日发送和到达客流，同时以叠加柱状图的方式显示近</w:t>
            </w:r>
            <w:r>
              <w:rPr>
                <w:rFonts w:eastAsia="仿宋"/>
                <w:color w:val="000000"/>
                <w:kern w:val="0"/>
                <w:sz w:val="20"/>
                <w:szCs w:val="20"/>
                <w:lang w:bidi="ar"/>
              </w:rPr>
              <w:t>30</w:t>
            </w:r>
            <w:r>
              <w:rPr>
                <w:rFonts w:eastAsia="仿宋"/>
                <w:color w:val="000000"/>
                <w:kern w:val="0"/>
                <w:sz w:val="20"/>
                <w:szCs w:val="20"/>
                <w:lang w:bidi="ar"/>
              </w:rPr>
              <w:t>天的铁路发送和到达客流量。公路今日发送车辆数和发送客流量，同时显示发送客流量前三的客运站信息。</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108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4.3</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市内交通可视化</w:t>
            </w:r>
          </w:p>
        </w:tc>
        <w:tc>
          <w:tcPr>
            <w:tcW w:w="5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主要包括轨道交通、公交、巡游出租车、网约车、共享单车。实时展示今日轨道交通累计总乘次、站内换乘客流，以及今日累计进出站排行前三的站点客流</w:t>
            </w:r>
            <w:r>
              <w:rPr>
                <w:rFonts w:eastAsia="仿宋"/>
                <w:color w:val="000000"/>
                <w:kern w:val="0"/>
                <w:sz w:val="20"/>
                <w:szCs w:val="20"/>
                <w:lang w:bidi="ar"/>
              </w:rPr>
              <w:t>;</w:t>
            </w:r>
            <w:r>
              <w:rPr>
                <w:rFonts w:eastAsia="仿宋"/>
                <w:color w:val="000000"/>
                <w:kern w:val="0"/>
                <w:sz w:val="20"/>
                <w:szCs w:val="20"/>
                <w:lang w:bidi="ar"/>
              </w:rPr>
              <w:t>公交今日累计总乘次，以及今日累计客流排行前三的线路</w:t>
            </w:r>
            <w:r>
              <w:rPr>
                <w:rFonts w:eastAsia="仿宋"/>
                <w:color w:val="000000"/>
                <w:kern w:val="0"/>
                <w:sz w:val="20"/>
                <w:szCs w:val="20"/>
                <w:lang w:bidi="ar"/>
              </w:rPr>
              <w:t>;</w:t>
            </w:r>
            <w:r>
              <w:rPr>
                <w:rFonts w:eastAsia="仿宋"/>
                <w:color w:val="000000"/>
                <w:kern w:val="0"/>
                <w:sz w:val="20"/>
                <w:szCs w:val="20"/>
                <w:lang w:bidi="ar"/>
              </w:rPr>
              <w:t>巡游出租车、网约车日均运营车次和日均活跃车辆数</w:t>
            </w:r>
            <w:r>
              <w:rPr>
                <w:rFonts w:eastAsia="仿宋"/>
                <w:color w:val="000000"/>
                <w:kern w:val="0"/>
                <w:sz w:val="20"/>
                <w:szCs w:val="20"/>
                <w:lang w:bidi="ar"/>
              </w:rPr>
              <w:t>;</w:t>
            </w:r>
            <w:r>
              <w:rPr>
                <w:rFonts w:eastAsia="仿宋"/>
                <w:color w:val="000000"/>
                <w:kern w:val="0"/>
                <w:sz w:val="20"/>
                <w:szCs w:val="20"/>
                <w:lang w:bidi="ar"/>
              </w:rPr>
              <w:t>共享单车今日的在线车辆数活跃车辆数、骑行车辆数和周转率。</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135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4.4</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交通保障可视化</w:t>
            </w:r>
          </w:p>
        </w:tc>
        <w:tc>
          <w:tcPr>
            <w:tcW w:w="5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交通保障：主要包括市内交通和城际交通保障两方面的交通保障，市内交通方面展示特殊交通事件和重大活动的市内交通保障情况，展示交通事件和重大活动发生地一定范围内的实时交通数据，出租车、网约</w:t>
            </w:r>
            <w:r>
              <w:rPr>
                <w:rFonts w:eastAsia="仿宋"/>
                <w:color w:val="000000"/>
                <w:kern w:val="0"/>
                <w:sz w:val="20"/>
                <w:szCs w:val="20"/>
                <w:lang w:bidi="ar"/>
              </w:rPr>
              <w:t>车、共享单车、轨道交通等公共交通的利用率和可承载能力。城际交通方面展示公路、铁路、航空的客运能力，尤其针对春运、十一等节假日的客流预判，适时开展调度指挥。</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81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4.5</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应急指挥可视化</w:t>
            </w:r>
          </w:p>
        </w:tc>
        <w:tc>
          <w:tcPr>
            <w:tcW w:w="5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结合地图，从应急资源、救援队伍、专家资源等维度对应急体系进行管理。</w:t>
            </w:r>
            <w:r>
              <w:rPr>
                <w:rFonts w:eastAsia="仿宋"/>
                <w:color w:val="000000"/>
                <w:kern w:val="0"/>
                <w:sz w:val="20"/>
                <w:szCs w:val="20"/>
                <w:lang w:bidi="ar"/>
              </w:rPr>
              <w:br/>
            </w:r>
            <w:r>
              <w:rPr>
                <w:rFonts w:eastAsia="仿宋"/>
                <w:color w:val="000000"/>
                <w:kern w:val="0"/>
                <w:sz w:val="20"/>
                <w:szCs w:val="20"/>
                <w:lang w:bidi="ar"/>
              </w:rPr>
              <w:t>关注当前应急重点工作信息，包括今日事件动态、风险统计、重大事故报警处置等，辅助提升突发事件发生时救援与处置的高效协同。</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4.6</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公众服务可视</w:t>
            </w:r>
            <w:r>
              <w:rPr>
                <w:rFonts w:eastAsia="仿宋"/>
                <w:color w:val="000000"/>
                <w:kern w:val="0"/>
                <w:sz w:val="20"/>
                <w:szCs w:val="20"/>
                <w:lang w:bidi="ar"/>
              </w:rPr>
              <w:lastRenderedPageBreak/>
              <w:t>化</w:t>
            </w:r>
          </w:p>
        </w:tc>
        <w:tc>
          <w:tcPr>
            <w:tcW w:w="5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lastRenderedPageBreak/>
              <w:t>主要包括交通气象、实时路况、施工绕行、交通事故信息。</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330"/>
        </w:trPr>
        <w:tc>
          <w:tcPr>
            <w:tcW w:w="6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lastRenderedPageBreak/>
              <w:t>4.7</w:t>
            </w:r>
          </w:p>
        </w:tc>
        <w:tc>
          <w:tcPr>
            <w:tcW w:w="8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可视化主题对接</w:t>
            </w:r>
          </w:p>
        </w:tc>
        <w:tc>
          <w:tcPr>
            <w:tcW w:w="5209" w:type="dxa"/>
            <w:tcBorders>
              <w:top w:val="nil"/>
              <w:left w:val="nil"/>
              <w:bottom w:val="single" w:sz="4" w:space="0" w:color="auto"/>
              <w:right w:val="nil"/>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公路工程可视化</w:t>
            </w:r>
          </w:p>
        </w:tc>
        <w:tc>
          <w:tcPr>
            <w:tcW w:w="851"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330"/>
        </w:trPr>
        <w:tc>
          <w:tcPr>
            <w:tcW w:w="6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spacing w:line="240" w:lineRule="auto"/>
              <w:ind w:firstLineChars="0" w:firstLine="0"/>
              <w:jc w:val="left"/>
              <w:rPr>
                <w:rFonts w:eastAsia="仿宋"/>
                <w:color w:val="000000"/>
                <w:sz w:val="20"/>
                <w:szCs w:val="20"/>
              </w:rPr>
            </w:pPr>
          </w:p>
        </w:tc>
        <w:tc>
          <w:tcPr>
            <w:tcW w:w="8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F34BCC">
            <w:pPr>
              <w:spacing w:line="240" w:lineRule="auto"/>
              <w:ind w:firstLineChars="0" w:firstLine="0"/>
              <w:jc w:val="left"/>
              <w:rPr>
                <w:rFonts w:eastAsia="仿宋"/>
                <w:color w:val="000000"/>
                <w:sz w:val="20"/>
                <w:szCs w:val="20"/>
              </w:rPr>
            </w:pPr>
          </w:p>
        </w:tc>
        <w:tc>
          <w:tcPr>
            <w:tcW w:w="5209" w:type="dxa"/>
            <w:tcBorders>
              <w:top w:val="single" w:sz="4" w:space="0" w:color="auto"/>
              <w:left w:val="nil"/>
              <w:bottom w:val="nil"/>
              <w:right w:val="nil"/>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路网运行可视化</w:t>
            </w:r>
          </w:p>
        </w:tc>
        <w:tc>
          <w:tcPr>
            <w:tcW w:w="851"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324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4.8</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可视化渲染引擎及相关组件</w:t>
            </w:r>
          </w:p>
        </w:tc>
        <w:tc>
          <w:tcPr>
            <w:tcW w:w="5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数据指标呈现：根据布局配置，实现支持指标数据在大屏的呈现。</w:t>
            </w:r>
            <w:r>
              <w:rPr>
                <w:rFonts w:eastAsia="仿宋"/>
                <w:color w:val="000000"/>
                <w:kern w:val="0"/>
                <w:sz w:val="20"/>
                <w:szCs w:val="20"/>
                <w:lang w:bidi="ar"/>
              </w:rPr>
              <w:br/>
            </w:r>
            <w:r>
              <w:rPr>
                <w:rFonts w:eastAsia="仿宋"/>
                <w:color w:val="000000"/>
                <w:kern w:val="0"/>
                <w:sz w:val="20"/>
                <w:szCs w:val="20"/>
                <w:lang w:bidi="ar"/>
              </w:rPr>
              <w:t>数据下钻展示：支持从仪表和三维可视化场景两个角度对指标进行钻取分析。</w:t>
            </w:r>
            <w:r>
              <w:rPr>
                <w:rFonts w:eastAsia="仿宋"/>
                <w:color w:val="000000"/>
                <w:kern w:val="0"/>
                <w:sz w:val="20"/>
                <w:szCs w:val="20"/>
                <w:lang w:bidi="ar"/>
              </w:rPr>
              <w:br/>
            </w:r>
            <w:r>
              <w:rPr>
                <w:rFonts w:eastAsia="仿宋"/>
                <w:color w:val="000000"/>
                <w:kern w:val="0"/>
                <w:sz w:val="20"/>
                <w:szCs w:val="20"/>
                <w:lang w:bidi="ar"/>
              </w:rPr>
              <w:t>数据动态刷新：支持实时数据动态刷新。</w:t>
            </w:r>
            <w:r>
              <w:rPr>
                <w:rFonts w:eastAsia="仿宋"/>
                <w:color w:val="000000"/>
                <w:kern w:val="0"/>
                <w:sz w:val="20"/>
                <w:szCs w:val="20"/>
                <w:lang w:bidi="ar"/>
              </w:rPr>
              <w:br/>
            </w:r>
            <w:r>
              <w:rPr>
                <w:rFonts w:eastAsia="仿宋"/>
                <w:color w:val="000000"/>
                <w:kern w:val="0"/>
                <w:sz w:val="20"/>
                <w:szCs w:val="20"/>
                <w:lang w:bidi="ar"/>
              </w:rPr>
              <w:t>数据接入：支持第三方数据接入管理与第三方数据接入、解析等功能。包括但不限于接入</w:t>
            </w:r>
            <w:r>
              <w:rPr>
                <w:rFonts w:eastAsia="仿宋"/>
                <w:color w:val="000000"/>
                <w:kern w:val="0"/>
                <w:sz w:val="20"/>
                <w:szCs w:val="20"/>
                <w:lang w:bidi="ar"/>
              </w:rPr>
              <w:t>WebService</w:t>
            </w:r>
            <w:r>
              <w:rPr>
                <w:rFonts w:eastAsia="仿宋"/>
                <w:color w:val="000000"/>
                <w:kern w:val="0"/>
                <w:sz w:val="20"/>
                <w:szCs w:val="20"/>
                <w:lang w:bidi="ar"/>
              </w:rPr>
              <w:t>服务、关系型数据库、</w:t>
            </w:r>
            <w:r>
              <w:rPr>
                <w:rFonts w:eastAsia="仿宋"/>
                <w:color w:val="000000"/>
                <w:kern w:val="0"/>
                <w:sz w:val="20"/>
                <w:szCs w:val="20"/>
                <w:lang w:bidi="ar"/>
              </w:rPr>
              <w:t>WMTS</w:t>
            </w:r>
            <w:r>
              <w:rPr>
                <w:rFonts w:eastAsia="仿宋"/>
                <w:color w:val="000000"/>
                <w:kern w:val="0"/>
                <w:sz w:val="20"/>
                <w:szCs w:val="20"/>
                <w:lang w:bidi="ar"/>
              </w:rPr>
              <w:t>地理信息服务、物联网（</w:t>
            </w:r>
            <w:r>
              <w:rPr>
                <w:rFonts w:eastAsia="仿宋"/>
                <w:color w:val="000000"/>
                <w:kern w:val="0"/>
                <w:sz w:val="20"/>
                <w:szCs w:val="20"/>
                <w:lang w:bidi="ar"/>
              </w:rPr>
              <w:t>IOT</w:t>
            </w:r>
            <w:r>
              <w:rPr>
                <w:rFonts w:eastAsia="仿宋"/>
                <w:color w:val="000000"/>
                <w:kern w:val="0"/>
                <w:sz w:val="20"/>
                <w:szCs w:val="20"/>
                <w:lang w:bidi="ar"/>
              </w:rPr>
              <w:t>）、视频实时数据等。</w:t>
            </w:r>
            <w:r>
              <w:rPr>
                <w:rFonts w:eastAsia="仿宋"/>
                <w:color w:val="000000"/>
                <w:kern w:val="0"/>
                <w:sz w:val="20"/>
                <w:szCs w:val="20"/>
                <w:lang w:bidi="ar"/>
              </w:rPr>
              <w:br/>
            </w:r>
            <w:r>
              <w:rPr>
                <w:rFonts w:eastAsia="仿宋"/>
                <w:color w:val="000000"/>
                <w:kern w:val="0"/>
                <w:sz w:val="20"/>
                <w:szCs w:val="20"/>
                <w:lang w:bidi="ar"/>
              </w:rPr>
              <w:t>基础效果：支持如色块图，二维柱状图，云、雾、雨、雪、水浪等三维特效。</w:t>
            </w:r>
            <w:r>
              <w:rPr>
                <w:rFonts w:eastAsia="仿宋"/>
                <w:color w:val="000000"/>
                <w:kern w:val="0"/>
                <w:sz w:val="20"/>
                <w:szCs w:val="20"/>
                <w:lang w:bidi="ar"/>
              </w:rPr>
              <w:br/>
            </w:r>
            <w:r>
              <w:rPr>
                <w:rFonts w:eastAsia="仿宋"/>
                <w:color w:val="000000"/>
                <w:kern w:val="0"/>
                <w:sz w:val="20"/>
                <w:szCs w:val="20"/>
                <w:lang w:bidi="ar"/>
              </w:rPr>
              <w:t>增强效果：支持建筑物科技蓝，建筑物虚化，空间菜单，动态光圈，动态光影，动态水面，动态图片，动态拖尾，三维柱状图等三维特效。</w:t>
            </w:r>
            <w:r>
              <w:rPr>
                <w:rFonts w:eastAsia="仿宋"/>
                <w:color w:val="000000"/>
                <w:kern w:val="0"/>
                <w:sz w:val="20"/>
                <w:szCs w:val="20"/>
                <w:lang w:bidi="ar"/>
              </w:rPr>
              <w:br/>
            </w:r>
            <w:r>
              <w:rPr>
                <w:rFonts w:eastAsia="仿宋"/>
                <w:color w:val="000000"/>
                <w:kern w:val="0"/>
                <w:sz w:val="20"/>
                <w:szCs w:val="20"/>
                <w:lang w:bidi="ar"/>
              </w:rPr>
              <w:t>大屏导航面版：支持对所展示的要素进行组态配置、展示内容进行解析。</w:t>
            </w:r>
            <w:r>
              <w:rPr>
                <w:rFonts w:eastAsia="仿宋"/>
                <w:color w:val="000000"/>
                <w:kern w:val="0"/>
                <w:sz w:val="20"/>
                <w:szCs w:val="20"/>
                <w:lang w:bidi="ar"/>
              </w:rPr>
              <w:br/>
            </w:r>
            <w:r>
              <w:rPr>
                <w:rFonts w:eastAsia="仿宋"/>
                <w:color w:val="000000"/>
                <w:kern w:val="0"/>
                <w:sz w:val="20"/>
                <w:szCs w:val="20"/>
                <w:lang w:bidi="ar"/>
              </w:rPr>
              <w:t>虚实切换：支持宏微观场景无缝切换。</w:t>
            </w:r>
            <w:r>
              <w:rPr>
                <w:rFonts w:eastAsia="仿宋"/>
                <w:color w:val="000000"/>
                <w:kern w:val="0"/>
                <w:sz w:val="20"/>
                <w:szCs w:val="20"/>
                <w:lang w:bidi="ar"/>
              </w:rPr>
              <w:br/>
            </w:r>
            <w:r>
              <w:rPr>
                <w:rFonts w:eastAsia="仿宋"/>
                <w:color w:val="000000"/>
                <w:kern w:val="0"/>
                <w:sz w:val="20"/>
                <w:szCs w:val="20"/>
                <w:lang w:bidi="ar"/>
              </w:rPr>
              <w:t>仪表与场景交互联动：支持仪表的交互操作自动传递给可视化场景。支持对所展示内容进行解析、对所展示的要素进行组态配置。</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5</w:t>
            </w:r>
          </w:p>
        </w:tc>
        <w:tc>
          <w:tcPr>
            <w:tcW w:w="78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（五）应用系统</w:t>
            </w:r>
          </w:p>
        </w:tc>
      </w:tr>
      <w:tr w:rsidR="00F34BCC">
        <w:trPr>
          <w:trHeight w:val="264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5.1</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舆情监测系统升级</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基本功能</w:t>
            </w:r>
            <w:r>
              <w:rPr>
                <w:rFonts w:eastAsia="仿宋"/>
                <w:color w:val="000000"/>
                <w:kern w:val="0"/>
                <w:sz w:val="20"/>
                <w:szCs w:val="20"/>
                <w:lang w:bidi="ar"/>
              </w:rPr>
              <w:br/>
              <w:t>1</w:t>
            </w:r>
            <w:r>
              <w:rPr>
                <w:rFonts w:eastAsia="仿宋"/>
                <w:color w:val="000000"/>
                <w:kern w:val="0"/>
                <w:sz w:val="20"/>
                <w:szCs w:val="20"/>
                <w:lang w:bidi="ar"/>
              </w:rPr>
              <w:t>、跨模态检索：实现从单一模态到跨模态的信息检索</w:t>
            </w:r>
            <w:r>
              <w:rPr>
                <w:rFonts w:eastAsia="仿宋"/>
                <w:color w:val="000000"/>
                <w:kern w:val="0"/>
                <w:sz w:val="20"/>
                <w:szCs w:val="20"/>
                <w:lang w:bidi="ar"/>
              </w:rPr>
              <w:br/>
              <w:t>2</w:t>
            </w:r>
            <w:r>
              <w:rPr>
                <w:rFonts w:eastAsia="仿宋"/>
                <w:color w:val="000000"/>
                <w:kern w:val="0"/>
                <w:sz w:val="20"/>
                <w:szCs w:val="20"/>
                <w:lang w:bidi="ar"/>
              </w:rPr>
              <w:t>、视频监测：视频字幕、弹幕、背景等元素及音频识别</w:t>
            </w:r>
            <w:r>
              <w:rPr>
                <w:rFonts w:eastAsia="仿宋"/>
                <w:color w:val="000000"/>
                <w:kern w:val="0"/>
                <w:sz w:val="20"/>
                <w:szCs w:val="20"/>
                <w:lang w:bidi="ar"/>
              </w:rPr>
              <w:br/>
            </w:r>
            <w:r>
              <w:rPr>
                <w:rFonts w:eastAsia="仿宋"/>
                <w:color w:val="000000"/>
                <w:kern w:val="0"/>
                <w:sz w:val="20"/>
                <w:szCs w:val="20"/>
                <w:lang w:bidi="ar"/>
              </w:rPr>
              <w:t>3</w:t>
            </w:r>
            <w:r>
              <w:rPr>
                <w:rFonts w:eastAsia="仿宋"/>
                <w:color w:val="000000"/>
                <w:kern w:val="0"/>
                <w:sz w:val="20"/>
                <w:szCs w:val="20"/>
                <w:lang w:bidi="ar"/>
              </w:rPr>
              <w:t>、视频热搜：实时了解多个视频平台的热搜数据</w:t>
            </w:r>
            <w:r>
              <w:rPr>
                <w:rFonts w:eastAsia="仿宋"/>
                <w:color w:val="000000"/>
                <w:kern w:val="0"/>
                <w:sz w:val="20"/>
                <w:szCs w:val="20"/>
                <w:lang w:bidi="ar"/>
              </w:rPr>
              <w:br/>
              <w:t>4</w:t>
            </w:r>
            <w:r>
              <w:rPr>
                <w:rFonts w:eastAsia="仿宋"/>
                <w:color w:val="000000"/>
                <w:kern w:val="0"/>
                <w:sz w:val="20"/>
                <w:szCs w:val="20"/>
                <w:lang w:bidi="ar"/>
              </w:rPr>
              <w:t>、风险识别：快速识别视频中可能存在的风险</w:t>
            </w:r>
            <w:r>
              <w:rPr>
                <w:rFonts w:eastAsia="仿宋"/>
                <w:color w:val="000000"/>
                <w:kern w:val="0"/>
                <w:sz w:val="20"/>
                <w:szCs w:val="20"/>
                <w:lang w:bidi="ar"/>
              </w:rPr>
              <w:br/>
              <w:t>5</w:t>
            </w:r>
            <w:r>
              <w:rPr>
                <w:rFonts w:eastAsia="仿宋"/>
                <w:color w:val="000000"/>
                <w:kern w:val="0"/>
                <w:sz w:val="20"/>
                <w:szCs w:val="20"/>
                <w:lang w:bidi="ar"/>
              </w:rPr>
              <w:t>、视频溯源：视频追根溯源，一探究竟</w:t>
            </w:r>
            <w:r>
              <w:rPr>
                <w:rFonts w:eastAsia="仿宋"/>
                <w:color w:val="000000"/>
                <w:kern w:val="0"/>
                <w:sz w:val="20"/>
                <w:szCs w:val="20"/>
                <w:lang w:bidi="ar"/>
              </w:rPr>
              <w:br/>
              <w:t>6</w:t>
            </w:r>
            <w:r>
              <w:rPr>
                <w:rFonts w:eastAsia="仿宋"/>
                <w:color w:val="000000"/>
                <w:kern w:val="0"/>
                <w:sz w:val="20"/>
                <w:szCs w:val="20"/>
                <w:lang w:bidi="ar"/>
              </w:rPr>
              <w:t>、定向监测：自定义监测，去除噪音</w:t>
            </w:r>
            <w:r>
              <w:rPr>
                <w:rFonts w:eastAsia="仿宋"/>
                <w:color w:val="000000"/>
                <w:kern w:val="0"/>
                <w:sz w:val="20"/>
                <w:szCs w:val="20"/>
                <w:lang w:bidi="ar"/>
              </w:rPr>
              <w:br/>
              <w:t>7</w:t>
            </w:r>
            <w:r>
              <w:rPr>
                <w:rFonts w:eastAsia="仿宋"/>
                <w:color w:val="000000"/>
                <w:kern w:val="0"/>
                <w:sz w:val="20"/>
                <w:szCs w:val="20"/>
                <w:lang w:bidi="ar"/>
              </w:rPr>
              <w:t>、图片检索：提取图片相似特征，快速查询相似图片</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套</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990"/>
        </w:trPr>
        <w:tc>
          <w:tcPr>
            <w:tcW w:w="6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5.2</w:t>
            </w:r>
          </w:p>
        </w:tc>
        <w:tc>
          <w:tcPr>
            <w:tcW w:w="8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综合执法系统升级</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开发简易执法程序：对接执法系统，基于现在的执法流程上新开发简易执法程序，包含移动执法终端的数据查询、立案操作、现场取证、实时回传证据、现场出具文书、现场审核、电子签章、电子签名等功能模块。</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vMerge w:val="restart"/>
            <w:tcBorders>
              <w:top w:val="single" w:sz="4" w:space="0" w:color="000000"/>
              <w:left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660"/>
        </w:trPr>
        <w:tc>
          <w:tcPr>
            <w:tcW w:w="6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spacing w:line="240" w:lineRule="auto"/>
              <w:ind w:firstLineChars="0" w:firstLine="0"/>
              <w:jc w:val="center"/>
              <w:rPr>
                <w:rFonts w:eastAsia="仿宋"/>
                <w:color w:val="000000"/>
                <w:sz w:val="20"/>
                <w:szCs w:val="20"/>
              </w:rPr>
            </w:pPr>
          </w:p>
        </w:tc>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spacing w:line="240" w:lineRule="auto"/>
              <w:ind w:firstLineChars="0" w:firstLine="0"/>
              <w:jc w:val="left"/>
              <w:rPr>
                <w:rFonts w:eastAsia="仿宋"/>
                <w:color w:val="000000"/>
                <w:sz w:val="20"/>
                <w:szCs w:val="20"/>
              </w:rPr>
            </w:pP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完善线上支付功能：基于当事人处理环节：支持移动端通过</w:t>
            </w:r>
            <w:r>
              <w:rPr>
                <w:rFonts w:eastAsia="仿宋"/>
                <w:color w:val="000000"/>
                <w:kern w:val="0"/>
                <w:sz w:val="20"/>
                <w:szCs w:val="20"/>
                <w:lang w:bidi="ar"/>
              </w:rPr>
              <w:t>APP</w:t>
            </w:r>
            <w:r>
              <w:rPr>
                <w:rFonts w:eastAsia="仿宋"/>
                <w:color w:val="000000"/>
                <w:kern w:val="0"/>
                <w:sz w:val="20"/>
                <w:szCs w:val="20"/>
                <w:lang w:bidi="ar"/>
              </w:rPr>
              <w:t>或者公众号进行线上缴纳罚款。可以实时查看到该当事人的相关违法信息。</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widowControl/>
              <w:spacing w:line="240" w:lineRule="auto"/>
              <w:ind w:firstLineChars="0" w:firstLine="0"/>
              <w:textAlignment w:val="center"/>
              <w:rPr>
                <w:rFonts w:eastAsia="仿宋"/>
                <w:color w:val="000000"/>
                <w:kern w:val="0"/>
                <w:sz w:val="20"/>
                <w:szCs w:val="20"/>
                <w:lang w:bidi="ar"/>
              </w:rPr>
            </w:pPr>
          </w:p>
        </w:tc>
        <w:tc>
          <w:tcPr>
            <w:tcW w:w="865" w:type="dxa"/>
            <w:vMerge/>
            <w:tcBorders>
              <w:left w:val="single" w:sz="4" w:space="0" w:color="000000"/>
              <w:right w:val="single" w:sz="4" w:space="0" w:color="000000"/>
            </w:tcBorders>
            <w:shd w:val="clear" w:color="auto" w:fill="auto"/>
            <w:noWrap/>
            <w:vAlign w:val="center"/>
          </w:tcPr>
          <w:p w:rsidR="00F34BCC" w:rsidRDefault="00F34BCC">
            <w:pPr>
              <w:widowControl/>
              <w:spacing w:line="240" w:lineRule="auto"/>
              <w:ind w:firstLineChars="0" w:firstLine="0"/>
              <w:textAlignment w:val="center"/>
              <w:rPr>
                <w:rFonts w:eastAsia="仿宋"/>
                <w:color w:val="000000"/>
                <w:kern w:val="0"/>
                <w:sz w:val="20"/>
                <w:szCs w:val="20"/>
                <w:lang w:bidi="ar"/>
              </w:rPr>
            </w:pPr>
          </w:p>
        </w:tc>
      </w:tr>
      <w:tr w:rsidR="00F34BCC">
        <w:trPr>
          <w:trHeight w:val="330"/>
        </w:trPr>
        <w:tc>
          <w:tcPr>
            <w:tcW w:w="6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spacing w:line="240" w:lineRule="auto"/>
              <w:ind w:firstLineChars="0" w:firstLine="0"/>
              <w:jc w:val="center"/>
              <w:rPr>
                <w:rFonts w:eastAsia="仿宋"/>
                <w:color w:val="000000"/>
                <w:sz w:val="20"/>
                <w:szCs w:val="20"/>
              </w:rPr>
            </w:pPr>
          </w:p>
        </w:tc>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spacing w:line="240" w:lineRule="auto"/>
              <w:ind w:firstLineChars="0" w:firstLine="0"/>
              <w:jc w:val="left"/>
              <w:rPr>
                <w:rFonts w:eastAsia="仿宋"/>
                <w:color w:val="000000"/>
                <w:sz w:val="20"/>
                <w:szCs w:val="20"/>
              </w:rPr>
            </w:pP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升级现有执法后台缴费环节、电子档案环节等</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widowControl/>
              <w:spacing w:line="240" w:lineRule="auto"/>
              <w:ind w:firstLineChars="0" w:firstLine="0"/>
              <w:textAlignment w:val="center"/>
              <w:rPr>
                <w:rFonts w:eastAsia="仿宋"/>
                <w:color w:val="000000"/>
                <w:kern w:val="0"/>
                <w:sz w:val="20"/>
                <w:szCs w:val="20"/>
                <w:lang w:bidi="ar"/>
              </w:rPr>
            </w:pPr>
          </w:p>
        </w:tc>
        <w:tc>
          <w:tcPr>
            <w:tcW w:w="865" w:type="dxa"/>
            <w:vMerge/>
            <w:tcBorders>
              <w:left w:val="single" w:sz="4" w:space="0" w:color="000000"/>
              <w:right w:val="single" w:sz="4" w:space="0" w:color="000000"/>
            </w:tcBorders>
            <w:shd w:val="clear" w:color="auto" w:fill="auto"/>
            <w:noWrap/>
            <w:vAlign w:val="center"/>
          </w:tcPr>
          <w:p w:rsidR="00F34BCC" w:rsidRDefault="00F34BCC">
            <w:pPr>
              <w:widowControl/>
              <w:spacing w:line="240" w:lineRule="auto"/>
              <w:ind w:firstLineChars="0" w:firstLine="0"/>
              <w:textAlignment w:val="center"/>
              <w:rPr>
                <w:rFonts w:eastAsia="仿宋"/>
                <w:color w:val="000000"/>
                <w:kern w:val="0"/>
                <w:sz w:val="20"/>
                <w:szCs w:val="20"/>
                <w:lang w:bidi="ar"/>
              </w:rPr>
            </w:pPr>
          </w:p>
        </w:tc>
      </w:tr>
      <w:tr w:rsidR="00F34BCC">
        <w:trPr>
          <w:trHeight w:val="660"/>
        </w:trPr>
        <w:tc>
          <w:tcPr>
            <w:tcW w:w="6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spacing w:line="240" w:lineRule="auto"/>
              <w:ind w:firstLineChars="0" w:firstLine="0"/>
              <w:jc w:val="center"/>
              <w:rPr>
                <w:rFonts w:eastAsia="仿宋"/>
                <w:color w:val="000000"/>
                <w:sz w:val="20"/>
                <w:szCs w:val="20"/>
              </w:rPr>
            </w:pPr>
          </w:p>
        </w:tc>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spacing w:line="240" w:lineRule="auto"/>
              <w:ind w:firstLineChars="0" w:firstLine="0"/>
              <w:jc w:val="left"/>
              <w:rPr>
                <w:rFonts w:eastAsia="仿宋"/>
                <w:color w:val="000000"/>
                <w:sz w:val="20"/>
                <w:szCs w:val="20"/>
              </w:rPr>
            </w:pP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对接财政统一支付平台，在执法系统中，加入缴纳罚款环节，和财政一体化平台对接，提供银联扫码、微信支付等线上支付方式，付款信息等直接写入财政系统</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widowControl/>
              <w:spacing w:line="240" w:lineRule="auto"/>
              <w:ind w:firstLineChars="0" w:firstLine="0"/>
              <w:textAlignment w:val="center"/>
              <w:rPr>
                <w:rFonts w:eastAsia="仿宋"/>
                <w:color w:val="000000"/>
                <w:kern w:val="0"/>
                <w:sz w:val="20"/>
                <w:szCs w:val="20"/>
                <w:lang w:bidi="ar"/>
              </w:rPr>
            </w:pPr>
          </w:p>
        </w:tc>
        <w:tc>
          <w:tcPr>
            <w:tcW w:w="865" w:type="dxa"/>
            <w:vMerge/>
            <w:tcBorders>
              <w:left w:val="single" w:sz="4" w:space="0" w:color="000000"/>
              <w:right w:val="single" w:sz="4" w:space="0" w:color="000000"/>
            </w:tcBorders>
            <w:shd w:val="clear" w:color="auto" w:fill="auto"/>
            <w:noWrap/>
            <w:vAlign w:val="center"/>
          </w:tcPr>
          <w:p w:rsidR="00F34BCC" w:rsidRDefault="00F34BCC">
            <w:pPr>
              <w:widowControl/>
              <w:spacing w:line="240" w:lineRule="auto"/>
              <w:ind w:firstLineChars="0" w:firstLine="0"/>
              <w:textAlignment w:val="center"/>
              <w:rPr>
                <w:rFonts w:eastAsia="仿宋"/>
                <w:color w:val="000000"/>
                <w:kern w:val="0"/>
                <w:sz w:val="20"/>
                <w:szCs w:val="20"/>
                <w:lang w:bidi="ar"/>
              </w:rPr>
            </w:pPr>
          </w:p>
        </w:tc>
      </w:tr>
      <w:tr w:rsidR="00F34BCC">
        <w:trPr>
          <w:trHeight w:val="660"/>
        </w:trPr>
        <w:tc>
          <w:tcPr>
            <w:tcW w:w="6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spacing w:line="240" w:lineRule="auto"/>
              <w:ind w:firstLineChars="0" w:firstLine="0"/>
              <w:jc w:val="center"/>
              <w:rPr>
                <w:rFonts w:eastAsia="仿宋"/>
                <w:color w:val="000000"/>
                <w:sz w:val="20"/>
                <w:szCs w:val="20"/>
              </w:rPr>
            </w:pPr>
          </w:p>
        </w:tc>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spacing w:line="240" w:lineRule="auto"/>
              <w:ind w:firstLineChars="0" w:firstLine="0"/>
              <w:jc w:val="left"/>
              <w:rPr>
                <w:rFonts w:eastAsia="仿宋"/>
                <w:color w:val="000000"/>
                <w:sz w:val="20"/>
                <w:szCs w:val="20"/>
              </w:rPr>
            </w:pP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升级完善网约车监管系统，对现有网约车监管系统进行升级，完善基础数据查询、不合规车辆、驾驶员等数据对比、完善轨迹查询、订单查询等，平台现有功能要满足使用，升级完善其余新需求。</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widowControl/>
              <w:spacing w:line="240" w:lineRule="auto"/>
              <w:ind w:firstLineChars="0" w:firstLine="0"/>
              <w:textAlignment w:val="center"/>
              <w:rPr>
                <w:rFonts w:eastAsia="仿宋"/>
                <w:color w:val="000000"/>
                <w:kern w:val="0"/>
                <w:sz w:val="20"/>
                <w:szCs w:val="20"/>
                <w:lang w:bidi="ar"/>
              </w:rPr>
            </w:pPr>
          </w:p>
        </w:tc>
        <w:tc>
          <w:tcPr>
            <w:tcW w:w="865" w:type="dxa"/>
            <w:vMerge/>
            <w:tcBorders>
              <w:left w:val="single" w:sz="4" w:space="0" w:color="000000"/>
              <w:bottom w:val="single" w:sz="4" w:space="0" w:color="000000"/>
              <w:right w:val="single" w:sz="4" w:space="0" w:color="000000"/>
            </w:tcBorders>
            <w:shd w:val="clear" w:color="auto" w:fill="auto"/>
            <w:noWrap/>
            <w:vAlign w:val="center"/>
          </w:tcPr>
          <w:p w:rsidR="00F34BCC" w:rsidRDefault="00F34BCC">
            <w:pPr>
              <w:widowControl/>
              <w:spacing w:line="240" w:lineRule="auto"/>
              <w:ind w:firstLineChars="0" w:firstLine="0"/>
              <w:textAlignment w:val="center"/>
              <w:rPr>
                <w:rFonts w:eastAsia="仿宋"/>
                <w:color w:val="000000"/>
                <w:kern w:val="0"/>
                <w:sz w:val="20"/>
                <w:szCs w:val="20"/>
                <w:lang w:bidi="ar"/>
              </w:rPr>
            </w:pPr>
          </w:p>
        </w:tc>
      </w:tr>
      <w:tr w:rsidR="00F34BCC">
        <w:trPr>
          <w:trHeight w:val="99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5.3</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统一工作门户</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通过构建统一工作门户，可以将呼和浩特市交通主管部门各部门的业务系统进行整合，形成统一的用户体系，实现单点登录、集中推送待办、数据集成展示等功能，加上移动端应用，使工作人员可以更加便捷高效地操作各个业务系统。</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项</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99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5.4</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统一服务门户</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面向社会公众的业务办理需要，建立呼和浩特市交通主管部门统一服务门户。提供统一的交通服务事项互联网办事入口，通过该入口，实现为公众提供网上办事的场景导航、申报、查询、咨询投诉等网上服务，降低企业和群众的办事成本。</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套</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6</w:t>
            </w:r>
          </w:p>
        </w:tc>
        <w:tc>
          <w:tcPr>
            <w:tcW w:w="78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（六）指挥中心升级改造</w:t>
            </w:r>
          </w:p>
        </w:tc>
      </w:tr>
      <w:tr w:rsidR="00F34BCC">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6.1</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环境改造</w:t>
            </w:r>
          </w:p>
        </w:tc>
        <w:tc>
          <w:tcPr>
            <w:tcW w:w="5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（见附表</w:t>
            </w:r>
            <w:r>
              <w:rPr>
                <w:rFonts w:eastAsia="仿宋"/>
                <w:color w:val="000000"/>
                <w:kern w:val="0"/>
                <w:sz w:val="20"/>
                <w:szCs w:val="20"/>
                <w:lang w:bidi="ar"/>
              </w:rPr>
              <w:t xml:space="preserve"> </w:t>
            </w:r>
            <w:r>
              <w:rPr>
                <w:rFonts w:eastAsia="仿宋"/>
                <w:color w:val="000000"/>
                <w:kern w:val="0"/>
                <w:sz w:val="20"/>
                <w:szCs w:val="20"/>
                <w:lang w:bidi="ar"/>
              </w:rPr>
              <w:t>环境改造工程量清单）</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套</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6.2</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国产化主机系统</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w:t>
            </w:r>
            <w:r>
              <w:rPr>
                <w:rFonts w:eastAsia="仿宋"/>
                <w:color w:val="000000"/>
                <w:kern w:val="0"/>
                <w:sz w:val="20"/>
                <w:szCs w:val="20"/>
                <w:lang w:bidi="ar"/>
              </w:rPr>
              <w:t>八核</w:t>
            </w:r>
            <w:r>
              <w:rPr>
                <w:rFonts w:eastAsia="仿宋"/>
                <w:color w:val="000000"/>
                <w:kern w:val="0"/>
                <w:sz w:val="20"/>
                <w:szCs w:val="20"/>
                <w:lang w:bidi="ar"/>
              </w:rPr>
              <w:t>2.3GHz/8G/256G/1G</w:t>
            </w:r>
            <w:r>
              <w:rPr>
                <w:rFonts w:eastAsia="仿宋"/>
                <w:color w:val="000000"/>
                <w:kern w:val="0"/>
                <w:sz w:val="20"/>
                <w:szCs w:val="20"/>
                <w:lang w:bidi="ar"/>
              </w:rPr>
              <w:t>独显</w:t>
            </w:r>
            <w:r>
              <w:rPr>
                <w:rFonts w:eastAsia="仿宋"/>
                <w:color w:val="000000"/>
                <w:kern w:val="0"/>
                <w:sz w:val="20"/>
                <w:szCs w:val="20"/>
                <w:lang w:bidi="ar"/>
              </w:rPr>
              <w:t>/</w:t>
            </w:r>
            <w:r>
              <w:rPr>
                <w:rFonts w:eastAsia="仿宋" w:hint="eastAsia"/>
                <w:color w:val="000000"/>
                <w:kern w:val="0"/>
                <w:sz w:val="20"/>
                <w:szCs w:val="20"/>
                <w:lang w:bidi="ar"/>
              </w:rPr>
              <w:t>国产</w:t>
            </w:r>
            <w:r>
              <w:rPr>
                <w:rFonts w:eastAsia="仿宋"/>
                <w:color w:val="000000"/>
                <w:kern w:val="0"/>
                <w:sz w:val="20"/>
                <w:szCs w:val="20"/>
                <w:lang w:bidi="ar"/>
              </w:rPr>
              <w:t>操作系统</w:t>
            </w:r>
            <w:r>
              <w:rPr>
                <w:rFonts w:eastAsia="仿宋"/>
                <w:color w:val="000000"/>
                <w:kern w:val="0"/>
                <w:sz w:val="20"/>
                <w:szCs w:val="20"/>
                <w:lang w:bidi="ar"/>
              </w:rPr>
              <w:t>/27</w:t>
            </w:r>
            <w:r>
              <w:rPr>
                <w:rFonts w:eastAsia="仿宋"/>
                <w:color w:val="000000"/>
                <w:kern w:val="0"/>
                <w:sz w:val="20"/>
                <w:szCs w:val="20"/>
                <w:lang w:bidi="ar"/>
              </w:rPr>
              <w:t>寸显示器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台</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15</w:t>
            </w:r>
          </w:p>
        </w:tc>
      </w:tr>
      <w:tr w:rsidR="00F34BCC">
        <w:trPr>
          <w:trHeight w:val="990"/>
        </w:trPr>
        <w:tc>
          <w:tcPr>
            <w:tcW w:w="6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6.3</w:t>
            </w:r>
          </w:p>
        </w:tc>
        <w:tc>
          <w:tcPr>
            <w:tcW w:w="8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大屏控制升级改造</w:t>
            </w: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智能大屏管理平台：大屏显控软件，支持</w:t>
            </w:r>
            <w:r>
              <w:rPr>
                <w:rFonts w:eastAsia="仿宋"/>
                <w:color w:val="000000"/>
                <w:kern w:val="0"/>
                <w:sz w:val="20"/>
                <w:szCs w:val="20"/>
                <w:lang w:bidi="ar"/>
              </w:rPr>
              <w:t>windows</w:t>
            </w:r>
            <w:r>
              <w:rPr>
                <w:rFonts w:eastAsia="仿宋"/>
                <w:color w:val="000000"/>
                <w:kern w:val="0"/>
                <w:sz w:val="20"/>
                <w:szCs w:val="20"/>
                <w:lang w:bidi="ar"/>
              </w:rPr>
              <w:t>系统部署，包含大屏显控、平板操控、内容切换、中控管理的功能</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套</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1</w:t>
            </w:r>
          </w:p>
        </w:tc>
      </w:tr>
      <w:tr w:rsidR="00F34BCC">
        <w:trPr>
          <w:trHeight w:val="2970"/>
        </w:trPr>
        <w:tc>
          <w:tcPr>
            <w:tcW w:w="6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spacing w:line="240" w:lineRule="auto"/>
              <w:ind w:firstLineChars="0" w:firstLine="0"/>
              <w:jc w:val="left"/>
              <w:rPr>
                <w:rFonts w:eastAsia="仿宋"/>
                <w:color w:val="000000"/>
                <w:sz w:val="20"/>
                <w:szCs w:val="20"/>
              </w:rPr>
            </w:pPr>
          </w:p>
        </w:tc>
        <w:tc>
          <w:tcPr>
            <w:tcW w:w="8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spacing w:line="240" w:lineRule="auto"/>
              <w:ind w:firstLineChars="0" w:firstLine="0"/>
              <w:jc w:val="left"/>
              <w:rPr>
                <w:rFonts w:eastAsia="仿宋"/>
                <w:color w:val="000000"/>
                <w:sz w:val="20"/>
                <w:szCs w:val="20"/>
              </w:rPr>
            </w:pPr>
          </w:p>
        </w:tc>
        <w:tc>
          <w:tcPr>
            <w:tcW w:w="5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服务器：</w:t>
            </w:r>
            <w:r>
              <w:rPr>
                <w:rFonts w:eastAsia="仿宋"/>
                <w:color w:val="000000"/>
                <w:kern w:val="0"/>
                <w:sz w:val="20"/>
                <w:szCs w:val="20"/>
                <w:lang w:bidi="ar"/>
              </w:rPr>
              <w:br/>
            </w:r>
            <w:r>
              <w:rPr>
                <w:rFonts w:eastAsia="仿宋"/>
                <w:color w:val="000000"/>
                <w:kern w:val="0"/>
                <w:sz w:val="20"/>
                <w:szCs w:val="20"/>
                <w:lang w:bidi="ar"/>
              </w:rPr>
              <w:t>支持</w:t>
            </w:r>
            <w:r>
              <w:rPr>
                <w:rFonts w:eastAsia="仿宋"/>
                <w:color w:val="000000"/>
                <w:kern w:val="0"/>
                <w:sz w:val="20"/>
                <w:szCs w:val="20"/>
                <w:lang w:bidi="ar"/>
              </w:rPr>
              <w:t>1</w:t>
            </w:r>
            <w:r>
              <w:rPr>
                <w:rFonts w:eastAsia="仿宋"/>
                <w:color w:val="000000"/>
                <w:kern w:val="0"/>
                <w:sz w:val="20"/>
                <w:szCs w:val="20"/>
                <w:lang w:bidi="ar"/>
              </w:rPr>
              <w:t>路</w:t>
            </w:r>
            <w:r>
              <w:rPr>
                <w:rFonts w:eastAsia="仿宋"/>
                <w:color w:val="000000"/>
                <w:kern w:val="0"/>
                <w:sz w:val="20"/>
                <w:szCs w:val="20"/>
                <w:lang w:bidi="ar"/>
              </w:rPr>
              <w:t>HDMI</w:t>
            </w:r>
            <w:r>
              <w:rPr>
                <w:rFonts w:eastAsia="仿宋"/>
                <w:color w:val="000000"/>
                <w:kern w:val="0"/>
                <w:sz w:val="20"/>
                <w:szCs w:val="20"/>
                <w:lang w:bidi="ar"/>
              </w:rPr>
              <w:t>（接显示器）</w:t>
            </w:r>
            <w:r>
              <w:rPr>
                <w:rFonts w:eastAsia="仿宋"/>
                <w:color w:val="000000"/>
                <w:kern w:val="0"/>
                <w:sz w:val="20"/>
                <w:szCs w:val="20"/>
                <w:lang w:bidi="ar"/>
              </w:rPr>
              <w:t>+4</w:t>
            </w:r>
            <w:r>
              <w:rPr>
                <w:rFonts w:eastAsia="仿宋"/>
                <w:color w:val="000000"/>
                <w:kern w:val="0"/>
                <w:sz w:val="20"/>
                <w:szCs w:val="20"/>
                <w:lang w:bidi="ar"/>
              </w:rPr>
              <w:t>路</w:t>
            </w:r>
            <w:r>
              <w:rPr>
                <w:rFonts w:eastAsia="仿宋"/>
                <w:color w:val="000000"/>
                <w:kern w:val="0"/>
                <w:sz w:val="20"/>
                <w:szCs w:val="20"/>
                <w:lang w:bidi="ar"/>
              </w:rPr>
              <w:t>DP1.2</w:t>
            </w:r>
            <w:r>
              <w:rPr>
                <w:rFonts w:eastAsia="仿宋"/>
                <w:color w:val="000000"/>
                <w:kern w:val="0"/>
                <w:sz w:val="20"/>
                <w:szCs w:val="20"/>
                <w:lang w:bidi="ar"/>
              </w:rPr>
              <w:t>输出</w:t>
            </w:r>
            <w:r>
              <w:rPr>
                <w:rFonts w:eastAsia="仿宋"/>
                <w:color w:val="000000"/>
                <w:kern w:val="0"/>
                <w:sz w:val="20"/>
                <w:szCs w:val="20"/>
                <w:lang w:bidi="ar"/>
              </w:rPr>
              <w:t>;</w:t>
            </w:r>
            <w:r>
              <w:rPr>
                <w:rFonts w:eastAsia="仿宋"/>
                <w:color w:val="000000"/>
                <w:kern w:val="0"/>
                <w:sz w:val="20"/>
                <w:szCs w:val="20"/>
                <w:lang w:bidi="ar"/>
              </w:rPr>
              <w:br/>
            </w:r>
            <w:r>
              <w:rPr>
                <w:rFonts w:eastAsia="仿宋"/>
                <w:color w:val="000000"/>
                <w:kern w:val="0"/>
                <w:sz w:val="20"/>
                <w:szCs w:val="20"/>
                <w:lang w:bidi="ar"/>
              </w:rPr>
              <w:t>支持拼接多画面拼接</w:t>
            </w:r>
            <w:r>
              <w:rPr>
                <w:rFonts w:eastAsia="仿宋"/>
                <w:color w:val="000000"/>
                <w:kern w:val="0"/>
                <w:sz w:val="20"/>
                <w:szCs w:val="20"/>
                <w:lang w:bidi="ar"/>
              </w:rPr>
              <w:t>;</w:t>
            </w:r>
            <w:r>
              <w:rPr>
                <w:rFonts w:eastAsia="仿宋"/>
                <w:color w:val="000000"/>
                <w:kern w:val="0"/>
                <w:sz w:val="20"/>
                <w:szCs w:val="20"/>
                <w:lang w:bidi="ar"/>
              </w:rPr>
              <w:br/>
            </w:r>
            <w:r>
              <w:rPr>
                <w:rFonts w:eastAsia="仿宋"/>
                <w:color w:val="000000"/>
                <w:kern w:val="0"/>
                <w:sz w:val="20"/>
                <w:szCs w:val="20"/>
                <w:lang w:bidi="ar"/>
              </w:rPr>
              <w:t>硬件解码能力：</w:t>
            </w:r>
            <w:r>
              <w:rPr>
                <w:rFonts w:eastAsia="仿宋"/>
                <w:color w:val="000000"/>
                <w:kern w:val="0"/>
                <w:sz w:val="20"/>
                <w:szCs w:val="20"/>
                <w:lang w:bidi="ar"/>
              </w:rPr>
              <w:t>2</w:t>
            </w:r>
            <w:r>
              <w:rPr>
                <w:rFonts w:eastAsia="仿宋"/>
                <w:color w:val="000000"/>
                <w:kern w:val="0"/>
                <w:sz w:val="20"/>
                <w:szCs w:val="20"/>
                <w:lang w:bidi="ar"/>
              </w:rPr>
              <w:t>路</w:t>
            </w:r>
            <w:r>
              <w:rPr>
                <w:rFonts w:eastAsia="仿宋"/>
                <w:color w:val="000000"/>
                <w:kern w:val="0"/>
                <w:sz w:val="20"/>
                <w:szCs w:val="20"/>
                <w:lang w:bidi="ar"/>
              </w:rPr>
              <w:t>4K</w:t>
            </w:r>
            <w:r>
              <w:rPr>
                <w:rFonts w:eastAsia="仿宋"/>
                <w:color w:val="000000"/>
                <w:kern w:val="0"/>
                <w:sz w:val="20"/>
                <w:szCs w:val="20"/>
                <w:lang w:bidi="ar"/>
              </w:rPr>
              <w:t>硬解码，支持多路</w:t>
            </w:r>
            <w:r>
              <w:rPr>
                <w:rFonts w:eastAsia="仿宋"/>
                <w:color w:val="000000"/>
                <w:kern w:val="0"/>
                <w:sz w:val="20"/>
                <w:szCs w:val="20"/>
                <w:lang w:bidi="ar"/>
              </w:rPr>
              <w:t>2K</w:t>
            </w:r>
            <w:r>
              <w:rPr>
                <w:rFonts w:eastAsia="仿宋"/>
                <w:color w:val="000000"/>
                <w:kern w:val="0"/>
                <w:sz w:val="20"/>
                <w:szCs w:val="20"/>
                <w:lang w:bidi="ar"/>
              </w:rPr>
              <w:t>硬解码；</w:t>
            </w:r>
            <w:r>
              <w:rPr>
                <w:rFonts w:eastAsia="仿宋"/>
                <w:color w:val="000000"/>
                <w:kern w:val="0"/>
                <w:sz w:val="20"/>
                <w:szCs w:val="20"/>
                <w:lang w:bidi="ar"/>
              </w:rPr>
              <w:br/>
            </w:r>
            <w:r>
              <w:rPr>
                <w:rFonts w:eastAsia="仿宋"/>
                <w:color w:val="000000"/>
                <w:kern w:val="0"/>
                <w:sz w:val="20"/>
                <w:szCs w:val="20"/>
                <w:lang w:bidi="ar"/>
              </w:rPr>
              <w:t>窗口模式节目编辑；</w:t>
            </w:r>
            <w:r>
              <w:rPr>
                <w:rFonts w:eastAsia="仿宋"/>
                <w:color w:val="000000"/>
                <w:kern w:val="0"/>
                <w:sz w:val="20"/>
                <w:szCs w:val="20"/>
                <w:lang w:bidi="ar"/>
              </w:rPr>
              <w:br/>
            </w:r>
            <w:r>
              <w:rPr>
                <w:rFonts w:eastAsia="仿宋"/>
                <w:color w:val="000000"/>
                <w:kern w:val="0"/>
                <w:sz w:val="20"/>
                <w:szCs w:val="20"/>
                <w:lang w:bidi="ar"/>
              </w:rPr>
              <w:t>支持自定义分辨率；</w:t>
            </w:r>
            <w:r>
              <w:rPr>
                <w:rFonts w:eastAsia="仿宋"/>
                <w:color w:val="000000"/>
                <w:kern w:val="0"/>
                <w:sz w:val="20"/>
                <w:szCs w:val="20"/>
                <w:lang w:bidi="ar"/>
              </w:rPr>
              <w:br/>
            </w:r>
            <w:r>
              <w:rPr>
                <w:rFonts w:eastAsia="仿宋"/>
                <w:color w:val="000000"/>
                <w:kern w:val="0"/>
                <w:sz w:val="20"/>
                <w:szCs w:val="20"/>
                <w:lang w:bidi="ar"/>
              </w:rPr>
              <w:t>支持</w:t>
            </w:r>
            <w:r>
              <w:rPr>
                <w:rFonts w:eastAsia="仿宋"/>
                <w:color w:val="000000"/>
                <w:kern w:val="0"/>
                <w:sz w:val="20"/>
                <w:szCs w:val="20"/>
                <w:lang w:bidi="ar"/>
              </w:rPr>
              <w:t>TCP/UDP</w:t>
            </w:r>
            <w:r>
              <w:rPr>
                <w:rFonts w:eastAsia="仿宋"/>
                <w:color w:val="000000"/>
                <w:kern w:val="0"/>
                <w:sz w:val="20"/>
                <w:szCs w:val="20"/>
                <w:lang w:bidi="ar"/>
              </w:rPr>
              <w:t>协议网络命令；</w:t>
            </w:r>
            <w:r>
              <w:rPr>
                <w:rFonts w:eastAsia="仿宋"/>
                <w:color w:val="000000"/>
                <w:kern w:val="0"/>
                <w:sz w:val="20"/>
                <w:szCs w:val="20"/>
                <w:lang w:bidi="ar"/>
              </w:rPr>
              <w:br/>
            </w:r>
            <w:r>
              <w:rPr>
                <w:rFonts w:eastAsia="仿宋"/>
                <w:color w:val="000000"/>
                <w:kern w:val="0"/>
                <w:sz w:val="20"/>
                <w:szCs w:val="20"/>
                <w:lang w:bidi="ar"/>
              </w:rPr>
              <w:t>支持画面任意角度旋转，适用于各种创意显示应用；</w:t>
            </w:r>
            <w:r>
              <w:rPr>
                <w:rFonts w:eastAsia="仿宋"/>
                <w:color w:val="000000"/>
                <w:kern w:val="0"/>
                <w:sz w:val="20"/>
                <w:szCs w:val="20"/>
                <w:lang w:bidi="ar"/>
              </w:rPr>
              <w:br/>
            </w:r>
            <w:r>
              <w:rPr>
                <w:rFonts w:eastAsia="仿宋"/>
                <w:color w:val="000000"/>
                <w:kern w:val="0"/>
                <w:sz w:val="20"/>
                <w:szCs w:val="20"/>
                <w:lang w:bidi="ar"/>
              </w:rPr>
              <w:t>支持网页、流媒体、</w:t>
            </w:r>
            <w:r>
              <w:rPr>
                <w:rFonts w:eastAsia="仿宋"/>
                <w:color w:val="000000"/>
                <w:kern w:val="0"/>
                <w:sz w:val="20"/>
                <w:szCs w:val="20"/>
                <w:lang w:bidi="ar"/>
              </w:rPr>
              <w:t>NDI</w:t>
            </w:r>
            <w:r>
              <w:rPr>
                <w:rFonts w:eastAsia="仿宋"/>
                <w:color w:val="000000"/>
                <w:kern w:val="0"/>
                <w:sz w:val="20"/>
                <w:szCs w:val="20"/>
                <w:lang w:bidi="ar"/>
              </w:rPr>
              <w:t>、</w:t>
            </w:r>
            <w:r>
              <w:rPr>
                <w:rFonts w:eastAsia="仿宋"/>
                <w:color w:val="000000"/>
                <w:kern w:val="0"/>
                <w:sz w:val="20"/>
                <w:szCs w:val="20"/>
                <w:lang w:bidi="ar"/>
              </w:rPr>
              <w:t>PPT</w:t>
            </w:r>
            <w:r>
              <w:rPr>
                <w:rFonts w:eastAsia="仿宋"/>
                <w:color w:val="000000"/>
                <w:kern w:val="0"/>
                <w:sz w:val="20"/>
                <w:szCs w:val="20"/>
                <w:lang w:bidi="ar"/>
              </w:rPr>
              <w:t>播放</w:t>
            </w:r>
            <w:r>
              <w:rPr>
                <w:rFonts w:eastAsia="仿宋"/>
                <w:color w:val="000000"/>
                <w:kern w:val="0"/>
                <w:sz w:val="20"/>
                <w:szCs w:val="20"/>
                <w:lang w:bidi="ar"/>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套</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textAlignment w:val="center"/>
              <w:rPr>
                <w:rFonts w:eastAsia="仿宋"/>
                <w:color w:val="000000"/>
                <w:kern w:val="0"/>
                <w:sz w:val="20"/>
                <w:szCs w:val="20"/>
                <w:lang w:bidi="ar"/>
              </w:rPr>
            </w:pPr>
            <w:r>
              <w:rPr>
                <w:rFonts w:eastAsia="仿宋"/>
                <w:color w:val="000000"/>
                <w:kern w:val="0"/>
                <w:sz w:val="20"/>
                <w:szCs w:val="20"/>
                <w:lang w:bidi="ar"/>
              </w:rPr>
              <w:t>2</w:t>
            </w:r>
          </w:p>
        </w:tc>
      </w:tr>
      <w:tr w:rsidR="00F34BCC">
        <w:trPr>
          <w:trHeight w:val="330"/>
        </w:trPr>
        <w:tc>
          <w:tcPr>
            <w:tcW w:w="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7</w:t>
            </w:r>
          </w:p>
        </w:tc>
        <w:tc>
          <w:tcPr>
            <w:tcW w:w="78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（七）系统集成</w:t>
            </w:r>
          </w:p>
        </w:tc>
      </w:tr>
    </w:tbl>
    <w:p w:rsidR="00F34BCC" w:rsidRDefault="0071057D">
      <w:pPr>
        <w:spacing w:line="240" w:lineRule="auto"/>
        <w:ind w:firstLine="480"/>
        <w:rPr>
          <w:rFonts w:ascii="仿宋" w:eastAsia="仿宋" w:hAnsi="仿宋" w:cs="仿宋"/>
          <w:color w:val="000000" w:themeColor="text1"/>
        </w:rPr>
      </w:pPr>
      <w:r>
        <w:rPr>
          <w:rFonts w:ascii="仿宋" w:eastAsia="仿宋" w:hAnsi="仿宋" w:cs="仿宋" w:hint="eastAsia"/>
          <w:color w:val="000000" w:themeColor="text1"/>
        </w:rPr>
        <w:t>附件：环境改造工程量清单</w:t>
      </w:r>
    </w:p>
    <w:tbl>
      <w:tblPr>
        <w:tblW w:w="8729" w:type="dxa"/>
        <w:tblInd w:w="93" w:type="dxa"/>
        <w:tblLayout w:type="fixed"/>
        <w:tblLook w:val="04A0" w:firstRow="1" w:lastRow="0" w:firstColumn="1" w:lastColumn="0" w:noHBand="0" w:noVBand="1"/>
      </w:tblPr>
      <w:tblGrid>
        <w:gridCol w:w="562"/>
        <w:gridCol w:w="1833"/>
        <w:gridCol w:w="600"/>
        <w:gridCol w:w="717"/>
        <w:gridCol w:w="5017"/>
      </w:tblGrid>
      <w:tr w:rsidR="00F34BCC">
        <w:trPr>
          <w:trHeight w:val="285"/>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b/>
                <w:bCs/>
                <w:color w:val="000000"/>
                <w:sz w:val="20"/>
                <w:szCs w:val="20"/>
              </w:rPr>
            </w:pPr>
            <w:r>
              <w:rPr>
                <w:rFonts w:eastAsia="仿宋"/>
                <w:b/>
                <w:bCs/>
                <w:color w:val="000000"/>
                <w:kern w:val="0"/>
                <w:sz w:val="20"/>
                <w:szCs w:val="20"/>
                <w:lang w:bidi="ar"/>
              </w:rPr>
              <w:t>序号</w:t>
            </w:r>
          </w:p>
        </w:tc>
        <w:tc>
          <w:tcPr>
            <w:tcW w:w="18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4BCC" w:rsidRDefault="0071057D">
            <w:pPr>
              <w:widowControl/>
              <w:spacing w:line="240" w:lineRule="auto"/>
              <w:ind w:firstLineChars="0" w:firstLine="0"/>
              <w:jc w:val="center"/>
              <w:textAlignment w:val="center"/>
              <w:rPr>
                <w:rFonts w:eastAsia="仿宋"/>
                <w:b/>
                <w:bCs/>
                <w:color w:val="000000"/>
                <w:sz w:val="20"/>
                <w:szCs w:val="20"/>
              </w:rPr>
            </w:pPr>
            <w:r>
              <w:rPr>
                <w:rFonts w:eastAsia="仿宋"/>
                <w:b/>
                <w:bCs/>
                <w:color w:val="000000"/>
                <w:kern w:val="0"/>
                <w:sz w:val="20"/>
                <w:szCs w:val="20"/>
                <w:lang w:bidi="ar"/>
              </w:rPr>
              <w:t xml:space="preserve"> </w:t>
            </w:r>
            <w:r>
              <w:rPr>
                <w:rFonts w:eastAsia="仿宋"/>
                <w:b/>
                <w:bCs/>
                <w:color w:val="000000"/>
                <w:kern w:val="0"/>
                <w:sz w:val="20"/>
                <w:szCs w:val="20"/>
                <w:lang w:bidi="ar"/>
              </w:rPr>
              <w:t>工程名称</w:t>
            </w:r>
            <w:r>
              <w:rPr>
                <w:rFonts w:eastAsia="仿宋"/>
                <w:b/>
                <w:bCs/>
                <w:color w:val="000000"/>
                <w:kern w:val="0"/>
                <w:sz w:val="20"/>
                <w:szCs w:val="20"/>
                <w:lang w:bidi="ar"/>
              </w:rPr>
              <w:t xml:space="preserve"> </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4BCC" w:rsidRDefault="0071057D">
            <w:pPr>
              <w:widowControl/>
              <w:spacing w:line="240" w:lineRule="auto"/>
              <w:ind w:firstLineChars="0" w:firstLine="0"/>
              <w:jc w:val="center"/>
              <w:textAlignment w:val="center"/>
              <w:rPr>
                <w:rFonts w:eastAsia="仿宋"/>
                <w:b/>
                <w:bCs/>
                <w:color w:val="000000"/>
                <w:sz w:val="20"/>
                <w:szCs w:val="20"/>
              </w:rPr>
            </w:pPr>
            <w:r>
              <w:rPr>
                <w:rFonts w:eastAsia="仿宋"/>
                <w:b/>
                <w:bCs/>
                <w:color w:val="000000"/>
                <w:kern w:val="0"/>
                <w:sz w:val="20"/>
                <w:szCs w:val="20"/>
                <w:lang w:bidi="ar"/>
              </w:rPr>
              <w:t>单位</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4BCC" w:rsidRDefault="0071057D">
            <w:pPr>
              <w:widowControl/>
              <w:spacing w:line="240" w:lineRule="auto"/>
              <w:ind w:firstLineChars="0" w:firstLine="0"/>
              <w:jc w:val="center"/>
              <w:textAlignment w:val="center"/>
              <w:rPr>
                <w:rFonts w:eastAsia="仿宋"/>
                <w:b/>
                <w:bCs/>
                <w:color w:val="000000"/>
                <w:sz w:val="20"/>
                <w:szCs w:val="20"/>
              </w:rPr>
            </w:pPr>
            <w:r>
              <w:rPr>
                <w:rFonts w:eastAsia="仿宋"/>
                <w:b/>
                <w:bCs/>
                <w:color w:val="000000"/>
                <w:kern w:val="0"/>
                <w:sz w:val="20"/>
                <w:szCs w:val="20"/>
                <w:lang w:bidi="ar"/>
              </w:rPr>
              <w:t>数量</w:t>
            </w:r>
          </w:p>
        </w:tc>
        <w:tc>
          <w:tcPr>
            <w:tcW w:w="50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4BCC" w:rsidRDefault="0071057D">
            <w:pPr>
              <w:widowControl/>
              <w:spacing w:line="240" w:lineRule="auto"/>
              <w:ind w:firstLineChars="0" w:firstLine="0"/>
              <w:jc w:val="center"/>
              <w:textAlignment w:val="center"/>
              <w:rPr>
                <w:rFonts w:eastAsia="仿宋"/>
                <w:b/>
                <w:bCs/>
                <w:color w:val="000000"/>
                <w:sz w:val="20"/>
                <w:szCs w:val="20"/>
              </w:rPr>
            </w:pPr>
            <w:r>
              <w:rPr>
                <w:rFonts w:eastAsia="仿宋"/>
                <w:b/>
                <w:bCs/>
                <w:color w:val="000000"/>
                <w:kern w:val="0"/>
                <w:sz w:val="20"/>
                <w:szCs w:val="20"/>
                <w:lang w:bidi="ar"/>
              </w:rPr>
              <w:t>备注</w:t>
            </w:r>
          </w:p>
        </w:tc>
      </w:tr>
      <w:tr w:rsidR="00F34BCC">
        <w:trPr>
          <w:trHeight w:val="285"/>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b/>
                <w:bCs/>
                <w:color w:val="000000"/>
                <w:sz w:val="20"/>
                <w:szCs w:val="20"/>
              </w:rPr>
            </w:pPr>
            <w:r>
              <w:rPr>
                <w:rFonts w:eastAsia="仿宋"/>
                <w:b/>
                <w:bCs/>
                <w:color w:val="000000"/>
                <w:kern w:val="0"/>
                <w:sz w:val="20"/>
                <w:szCs w:val="20"/>
                <w:lang w:bidi="ar"/>
              </w:rPr>
              <w:t>一</w:t>
            </w:r>
          </w:p>
        </w:tc>
        <w:tc>
          <w:tcPr>
            <w:tcW w:w="816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b/>
                <w:bCs/>
                <w:color w:val="000000"/>
                <w:sz w:val="20"/>
                <w:szCs w:val="20"/>
              </w:rPr>
            </w:pPr>
            <w:r>
              <w:rPr>
                <w:rFonts w:eastAsia="仿宋"/>
                <w:b/>
                <w:bCs/>
                <w:color w:val="000000"/>
                <w:kern w:val="0"/>
                <w:sz w:val="20"/>
                <w:szCs w:val="20"/>
                <w:lang w:bidi="ar"/>
              </w:rPr>
              <w:t>一层大厅</w:t>
            </w:r>
          </w:p>
        </w:tc>
      </w:tr>
      <w:tr w:rsidR="00F34BCC">
        <w:trPr>
          <w:trHeight w:val="285"/>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1</w:t>
            </w:r>
          </w:p>
        </w:tc>
        <w:tc>
          <w:tcPr>
            <w:tcW w:w="1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弧形屏（全彩）</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w:t>
            </w:r>
          </w:p>
        </w:tc>
        <w:tc>
          <w:tcPr>
            <w:tcW w:w="7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22.36</w:t>
            </w:r>
          </w:p>
        </w:tc>
        <w:tc>
          <w:tcPr>
            <w:tcW w:w="5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kern w:val="0"/>
                <w:sz w:val="20"/>
                <w:szCs w:val="20"/>
                <w:lang w:bidi="ar"/>
              </w:rPr>
            </w:pPr>
            <w:r>
              <w:rPr>
                <w:rFonts w:eastAsia="仿宋" w:hint="eastAsia"/>
                <w:color w:val="000000"/>
                <w:kern w:val="0"/>
                <w:sz w:val="20"/>
                <w:szCs w:val="20"/>
                <w:lang w:bidi="ar"/>
              </w:rPr>
              <w:t>大屏幕尺寸：</w:t>
            </w:r>
            <w:r>
              <w:rPr>
                <w:rFonts w:eastAsia="仿宋"/>
                <w:color w:val="000000"/>
                <w:kern w:val="0"/>
                <w:sz w:val="20"/>
                <w:szCs w:val="20"/>
                <w:lang w:bidi="ar"/>
              </w:rPr>
              <w:t>≥</w:t>
            </w:r>
            <w:r>
              <w:rPr>
                <w:rFonts w:eastAsia="仿宋" w:hint="eastAsia"/>
                <w:color w:val="000000"/>
                <w:kern w:val="0"/>
                <w:sz w:val="20"/>
                <w:szCs w:val="20"/>
                <w:lang w:bidi="ar"/>
              </w:rPr>
              <w:t>高</w:t>
            </w:r>
            <w:r>
              <w:rPr>
                <w:rFonts w:eastAsia="仿宋" w:hint="eastAsia"/>
                <w:color w:val="000000"/>
                <w:kern w:val="0"/>
                <w:sz w:val="20"/>
                <w:szCs w:val="20"/>
                <w:lang w:bidi="ar"/>
              </w:rPr>
              <w:t>1.2m*</w:t>
            </w:r>
            <w:r>
              <w:rPr>
                <w:rFonts w:eastAsia="仿宋" w:hint="eastAsia"/>
                <w:color w:val="000000"/>
                <w:kern w:val="0"/>
                <w:sz w:val="20"/>
                <w:szCs w:val="20"/>
                <w:lang w:bidi="ar"/>
              </w:rPr>
              <w:t>宽</w:t>
            </w:r>
            <w:r>
              <w:rPr>
                <w:rFonts w:eastAsia="仿宋" w:hint="eastAsia"/>
                <w:color w:val="000000"/>
                <w:kern w:val="0"/>
                <w:sz w:val="20"/>
                <w:szCs w:val="20"/>
                <w:lang w:bidi="ar"/>
              </w:rPr>
              <w:t>18.64m=22.36</w:t>
            </w:r>
            <w:r>
              <w:rPr>
                <w:rFonts w:eastAsia="仿宋" w:hint="eastAsia"/>
                <w:color w:val="000000"/>
                <w:kern w:val="0"/>
                <w:sz w:val="20"/>
                <w:szCs w:val="20"/>
                <w:lang w:bidi="ar"/>
              </w:rPr>
              <w:t>㎡（含边框）；</w:t>
            </w:r>
          </w:p>
          <w:p w:rsidR="00F34BCC" w:rsidRDefault="0071057D">
            <w:pPr>
              <w:widowControl/>
              <w:spacing w:line="240" w:lineRule="auto"/>
              <w:ind w:firstLineChars="0" w:firstLine="0"/>
              <w:jc w:val="left"/>
              <w:textAlignment w:val="center"/>
              <w:rPr>
                <w:rFonts w:eastAsia="仿宋"/>
                <w:color w:val="000000"/>
                <w:kern w:val="0"/>
                <w:sz w:val="20"/>
                <w:szCs w:val="20"/>
                <w:lang w:bidi="ar"/>
              </w:rPr>
            </w:pPr>
            <w:r>
              <w:rPr>
                <w:rFonts w:eastAsia="仿宋" w:hint="eastAsia"/>
                <w:color w:val="000000"/>
                <w:kern w:val="0"/>
                <w:sz w:val="20"/>
                <w:szCs w:val="20"/>
                <w:lang w:bidi="ar"/>
              </w:rPr>
              <w:t>显示屏显示尺寸：</w:t>
            </w:r>
            <w:r>
              <w:rPr>
                <w:rFonts w:eastAsia="仿宋"/>
                <w:color w:val="000000"/>
                <w:kern w:val="0"/>
                <w:sz w:val="20"/>
                <w:szCs w:val="20"/>
                <w:lang w:bidi="ar"/>
              </w:rPr>
              <w:t>≥</w:t>
            </w:r>
            <w:r>
              <w:rPr>
                <w:rFonts w:eastAsia="仿宋" w:hint="eastAsia"/>
                <w:color w:val="000000"/>
                <w:kern w:val="0"/>
                <w:sz w:val="20"/>
                <w:szCs w:val="20"/>
                <w:lang w:bidi="ar"/>
              </w:rPr>
              <w:t>高</w:t>
            </w:r>
            <w:r>
              <w:rPr>
                <w:rFonts w:eastAsia="仿宋" w:hint="eastAsia"/>
                <w:color w:val="000000"/>
                <w:kern w:val="0"/>
                <w:sz w:val="20"/>
                <w:szCs w:val="20"/>
                <w:lang w:bidi="ar"/>
              </w:rPr>
              <w:t>1.12m*</w:t>
            </w:r>
            <w:r>
              <w:rPr>
                <w:rFonts w:eastAsia="仿宋" w:hint="eastAsia"/>
                <w:color w:val="000000"/>
                <w:kern w:val="0"/>
                <w:sz w:val="20"/>
                <w:szCs w:val="20"/>
                <w:lang w:bidi="ar"/>
              </w:rPr>
              <w:t>宽</w:t>
            </w:r>
            <w:r>
              <w:rPr>
                <w:rFonts w:eastAsia="仿宋" w:hint="eastAsia"/>
                <w:color w:val="000000"/>
                <w:kern w:val="0"/>
                <w:sz w:val="20"/>
                <w:szCs w:val="20"/>
                <w:lang w:bidi="ar"/>
              </w:rPr>
              <w:t>18.56m=20.78</w:t>
            </w:r>
            <w:r>
              <w:rPr>
                <w:rFonts w:eastAsia="仿宋" w:hint="eastAsia"/>
                <w:color w:val="000000"/>
                <w:kern w:val="0"/>
                <w:sz w:val="20"/>
                <w:szCs w:val="20"/>
                <w:lang w:bidi="ar"/>
              </w:rPr>
              <w:t>㎡</w:t>
            </w:r>
            <w:r>
              <w:rPr>
                <w:rFonts w:eastAsia="仿宋" w:hint="eastAsia"/>
                <w:color w:val="000000"/>
                <w:kern w:val="0"/>
                <w:sz w:val="20"/>
                <w:szCs w:val="20"/>
                <w:lang w:bidi="ar"/>
              </w:rPr>
              <w:t xml:space="preserve"> </w:t>
            </w:r>
            <w:r>
              <w:rPr>
                <w:rFonts w:eastAsia="仿宋" w:hint="eastAsia"/>
                <w:color w:val="000000"/>
                <w:kern w:val="0"/>
                <w:sz w:val="20"/>
                <w:szCs w:val="20"/>
                <w:lang w:bidi="ar"/>
              </w:rPr>
              <w:t>；</w:t>
            </w:r>
          </w:p>
          <w:p w:rsidR="00F34BCC" w:rsidRDefault="0071057D">
            <w:pPr>
              <w:widowControl/>
              <w:spacing w:line="240" w:lineRule="auto"/>
              <w:ind w:firstLineChars="0" w:firstLine="0"/>
              <w:jc w:val="left"/>
              <w:textAlignment w:val="center"/>
              <w:rPr>
                <w:rFonts w:eastAsia="仿宋"/>
                <w:color w:val="000000"/>
                <w:sz w:val="20"/>
                <w:szCs w:val="20"/>
                <w:highlight w:val="yellow"/>
              </w:rPr>
            </w:pPr>
            <w:r>
              <w:rPr>
                <w:rFonts w:eastAsia="仿宋" w:hint="eastAsia"/>
                <w:color w:val="000000"/>
                <w:kern w:val="0"/>
                <w:sz w:val="20"/>
                <w:szCs w:val="20"/>
                <w:lang w:bidi="ar"/>
              </w:rPr>
              <w:lastRenderedPageBreak/>
              <w:t>点间距</w:t>
            </w:r>
            <w:r>
              <w:rPr>
                <w:rFonts w:eastAsia="仿宋" w:hint="eastAsia"/>
                <w:color w:val="000000"/>
                <w:kern w:val="0"/>
                <w:sz w:val="20"/>
                <w:szCs w:val="20"/>
                <w:lang w:bidi="ar"/>
              </w:rPr>
              <w:t>2.0mm</w:t>
            </w:r>
            <w:r>
              <w:rPr>
                <w:rFonts w:eastAsia="仿宋" w:hint="eastAsia"/>
                <w:color w:val="000000"/>
                <w:kern w:val="0"/>
                <w:sz w:val="20"/>
                <w:szCs w:val="20"/>
                <w:lang w:bidi="ar"/>
              </w:rPr>
              <w:t>；整屏分辨率：</w:t>
            </w:r>
            <w:r>
              <w:rPr>
                <w:rFonts w:eastAsia="仿宋"/>
                <w:color w:val="000000"/>
                <w:kern w:val="0"/>
                <w:sz w:val="20"/>
                <w:szCs w:val="20"/>
                <w:lang w:bidi="ar"/>
              </w:rPr>
              <w:t>≥</w:t>
            </w:r>
            <w:r>
              <w:rPr>
                <w:rFonts w:eastAsia="仿宋" w:hint="eastAsia"/>
                <w:color w:val="000000"/>
                <w:kern w:val="0"/>
                <w:sz w:val="20"/>
                <w:szCs w:val="20"/>
                <w:lang w:bidi="ar"/>
              </w:rPr>
              <w:t>560*9280</w:t>
            </w:r>
            <w:r>
              <w:rPr>
                <w:rFonts w:eastAsia="仿宋" w:hint="eastAsia"/>
                <w:color w:val="000000"/>
                <w:kern w:val="0"/>
                <w:sz w:val="20"/>
                <w:szCs w:val="20"/>
                <w:lang w:bidi="ar"/>
              </w:rPr>
              <w:t>。</w:t>
            </w:r>
          </w:p>
        </w:tc>
      </w:tr>
      <w:tr w:rsidR="00F34BCC">
        <w:trPr>
          <w:trHeight w:val="480"/>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lastRenderedPageBreak/>
              <w:t>2</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感应门</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w:t>
            </w:r>
          </w:p>
        </w:tc>
        <w:tc>
          <w:tcPr>
            <w:tcW w:w="7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7.4</w:t>
            </w:r>
          </w:p>
        </w:tc>
        <w:tc>
          <w:tcPr>
            <w:tcW w:w="5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kern w:val="0"/>
                <w:sz w:val="20"/>
                <w:szCs w:val="20"/>
                <w:lang w:bidi="ar"/>
              </w:rPr>
            </w:pPr>
            <w:r>
              <w:rPr>
                <w:rFonts w:eastAsia="仿宋" w:hint="eastAsia"/>
                <w:color w:val="000000"/>
                <w:kern w:val="0"/>
                <w:sz w:val="20"/>
                <w:szCs w:val="20"/>
                <w:lang w:bidi="ar"/>
              </w:rPr>
              <w:t>铝合金框中空玻璃感应门</w:t>
            </w:r>
          </w:p>
          <w:p w:rsidR="00F34BCC" w:rsidRDefault="0071057D">
            <w:pPr>
              <w:widowControl/>
              <w:spacing w:line="240" w:lineRule="auto"/>
              <w:ind w:firstLineChars="0" w:firstLine="0"/>
              <w:jc w:val="left"/>
              <w:textAlignment w:val="center"/>
              <w:rPr>
                <w:rFonts w:eastAsia="仿宋"/>
                <w:color w:val="000000"/>
                <w:kern w:val="0"/>
                <w:sz w:val="20"/>
                <w:szCs w:val="20"/>
                <w:lang w:bidi="ar"/>
              </w:rPr>
            </w:pPr>
            <w:r>
              <w:rPr>
                <w:rFonts w:eastAsia="仿宋" w:hint="eastAsia"/>
                <w:color w:val="000000"/>
                <w:kern w:val="0"/>
                <w:sz w:val="20"/>
                <w:szCs w:val="20"/>
                <w:lang w:bidi="ar"/>
              </w:rPr>
              <w:t>门体形式：单开型</w:t>
            </w:r>
            <w:r>
              <w:rPr>
                <w:rFonts w:eastAsia="仿宋" w:hint="eastAsia"/>
                <w:color w:val="000000"/>
                <w:kern w:val="0"/>
                <w:sz w:val="20"/>
                <w:szCs w:val="20"/>
                <w:lang w:bidi="ar"/>
              </w:rPr>
              <w:t>/</w:t>
            </w:r>
            <w:r>
              <w:rPr>
                <w:rFonts w:eastAsia="仿宋" w:hint="eastAsia"/>
                <w:color w:val="000000"/>
                <w:kern w:val="0"/>
                <w:sz w:val="20"/>
                <w:szCs w:val="20"/>
                <w:lang w:bidi="ar"/>
              </w:rPr>
              <w:t>对开型</w:t>
            </w:r>
          </w:p>
          <w:p w:rsidR="00F34BCC" w:rsidRDefault="0071057D">
            <w:pPr>
              <w:widowControl/>
              <w:spacing w:line="240" w:lineRule="auto"/>
              <w:ind w:firstLineChars="0" w:firstLine="0"/>
              <w:jc w:val="left"/>
              <w:textAlignment w:val="center"/>
              <w:rPr>
                <w:rFonts w:eastAsia="仿宋"/>
                <w:color w:val="000000"/>
                <w:kern w:val="0"/>
                <w:sz w:val="20"/>
                <w:szCs w:val="20"/>
                <w:lang w:bidi="ar"/>
              </w:rPr>
            </w:pPr>
            <w:r>
              <w:rPr>
                <w:rFonts w:eastAsia="仿宋" w:hint="eastAsia"/>
                <w:color w:val="000000"/>
                <w:kern w:val="0"/>
                <w:sz w:val="20"/>
                <w:szCs w:val="20"/>
                <w:lang w:bidi="ar"/>
              </w:rPr>
              <w:t>门扇重量</w:t>
            </w:r>
            <w:r>
              <w:rPr>
                <w:rFonts w:eastAsia="仿宋" w:hint="eastAsia"/>
                <w:color w:val="000000"/>
                <w:kern w:val="0"/>
                <w:sz w:val="20"/>
                <w:szCs w:val="20"/>
                <w:lang w:bidi="ar"/>
              </w:rPr>
              <w:t>:&lt;1x200kg/&lt;2x150kg</w:t>
            </w:r>
          </w:p>
          <w:p w:rsidR="00F34BCC" w:rsidRDefault="0071057D">
            <w:pPr>
              <w:widowControl/>
              <w:spacing w:line="240" w:lineRule="auto"/>
              <w:ind w:firstLineChars="0" w:firstLine="0"/>
              <w:jc w:val="left"/>
              <w:textAlignment w:val="center"/>
              <w:rPr>
                <w:rFonts w:eastAsia="仿宋"/>
                <w:color w:val="000000"/>
                <w:kern w:val="0"/>
                <w:sz w:val="20"/>
                <w:szCs w:val="20"/>
                <w:lang w:bidi="ar"/>
              </w:rPr>
            </w:pPr>
            <w:r>
              <w:rPr>
                <w:rFonts w:eastAsia="仿宋" w:hint="eastAsia"/>
                <w:color w:val="000000"/>
                <w:kern w:val="0"/>
                <w:sz w:val="20"/>
                <w:szCs w:val="20"/>
                <w:lang w:bidi="ar"/>
              </w:rPr>
              <w:t>净开宽度</w:t>
            </w:r>
            <w:r>
              <w:rPr>
                <w:rFonts w:eastAsia="仿宋" w:hint="eastAsia"/>
                <w:color w:val="000000"/>
                <w:kern w:val="0"/>
                <w:sz w:val="20"/>
                <w:szCs w:val="20"/>
                <w:lang w:bidi="ar"/>
              </w:rPr>
              <w:t>:1000-2800mm/1800-3800mm</w:t>
            </w:r>
          </w:p>
          <w:p w:rsidR="00F34BCC" w:rsidRDefault="0071057D">
            <w:pPr>
              <w:widowControl/>
              <w:spacing w:line="240" w:lineRule="auto"/>
              <w:ind w:firstLineChars="0" w:firstLine="0"/>
              <w:jc w:val="left"/>
              <w:textAlignment w:val="center"/>
              <w:rPr>
                <w:rFonts w:eastAsia="仿宋"/>
                <w:color w:val="000000"/>
                <w:kern w:val="0"/>
                <w:sz w:val="20"/>
                <w:szCs w:val="20"/>
                <w:lang w:bidi="ar"/>
              </w:rPr>
            </w:pPr>
            <w:r>
              <w:rPr>
                <w:rFonts w:eastAsia="仿宋" w:hint="eastAsia"/>
                <w:color w:val="000000"/>
                <w:kern w:val="0"/>
                <w:sz w:val="20"/>
                <w:szCs w:val="20"/>
                <w:lang w:bidi="ar"/>
              </w:rPr>
              <w:t>电源电压</w:t>
            </w:r>
            <w:r>
              <w:rPr>
                <w:rFonts w:eastAsia="仿宋" w:hint="eastAsia"/>
                <w:color w:val="000000"/>
                <w:kern w:val="0"/>
                <w:sz w:val="20"/>
                <w:szCs w:val="20"/>
                <w:lang w:bidi="ar"/>
              </w:rPr>
              <w:t>:AC 220V</w:t>
            </w:r>
            <w:r>
              <w:rPr>
                <w:rFonts w:eastAsia="仿宋" w:hint="eastAsia"/>
                <w:color w:val="000000"/>
                <w:kern w:val="0"/>
                <w:sz w:val="20"/>
                <w:szCs w:val="20"/>
                <w:lang w:bidi="ar"/>
              </w:rPr>
              <w:t>±</w:t>
            </w:r>
            <w:r>
              <w:rPr>
                <w:rFonts w:eastAsia="仿宋" w:hint="eastAsia"/>
                <w:color w:val="000000"/>
                <w:kern w:val="0"/>
                <w:sz w:val="20"/>
                <w:szCs w:val="20"/>
                <w:lang w:bidi="ar"/>
              </w:rPr>
              <w:t>10%,50-60Hz</w:t>
            </w:r>
          </w:p>
          <w:p w:rsidR="00F34BCC" w:rsidRDefault="0071057D">
            <w:pPr>
              <w:widowControl/>
              <w:spacing w:line="240" w:lineRule="auto"/>
              <w:ind w:firstLineChars="0" w:firstLine="0"/>
              <w:jc w:val="left"/>
              <w:textAlignment w:val="center"/>
              <w:rPr>
                <w:rFonts w:eastAsia="仿宋"/>
                <w:color w:val="000000"/>
                <w:kern w:val="0"/>
                <w:sz w:val="20"/>
                <w:szCs w:val="20"/>
                <w:lang w:bidi="ar"/>
              </w:rPr>
            </w:pPr>
            <w:r>
              <w:rPr>
                <w:rFonts w:eastAsia="仿宋" w:hint="eastAsia"/>
                <w:color w:val="000000"/>
                <w:kern w:val="0"/>
                <w:sz w:val="20"/>
                <w:szCs w:val="20"/>
                <w:lang w:bidi="ar"/>
              </w:rPr>
              <w:t>功率消耗</w:t>
            </w:r>
            <w:r>
              <w:rPr>
                <w:rFonts w:eastAsia="仿宋" w:hint="eastAsia"/>
                <w:color w:val="000000"/>
                <w:kern w:val="0"/>
                <w:sz w:val="20"/>
                <w:szCs w:val="20"/>
                <w:lang w:bidi="ar"/>
              </w:rPr>
              <w:t>:&lt;100W</w:t>
            </w:r>
          </w:p>
          <w:p w:rsidR="00F34BCC" w:rsidRDefault="0071057D">
            <w:pPr>
              <w:widowControl/>
              <w:spacing w:line="240" w:lineRule="auto"/>
              <w:ind w:firstLineChars="0" w:firstLine="0"/>
              <w:jc w:val="left"/>
              <w:textAlignment w:val="center"/>
              <w:rPr>
                <w:rFonts w:eastAsia="仿宋"/>
                <w:color w:val="000000"/>
                <w:kern w:val="0"/>
                <w:sz w:val="20"/>
                <w:szCs w:val="20"/>
                <w:lang w:bidi="ar"/>
              </w:rPr>
            </w:pPr>
            <w:r>
              <w:rPr>
                <w:rFonts w:eastAsia="仿宋" w:hint="eastAsia"/>
                <w:color w:val="000000"/>
                <w:kern w:val="0"/>
                <w:sz w:val="20"/>
                <w:szCs w:val="20"/>
                <w:lang w:bidi="ar"/>
              </w:rPr>
              <w:t>开门运行速度</w:t>
            </w:r>
            <w:r>
              <w:rPr>
                <w:rFonts w:eastAsia="仿宋" w:hint="eastAsia"/>
                <w:color w:val="000000"/>
                <w:kern w:val="0"/>
                <w:sz w:val="20"/>
                <w:szCs w:val="20"/>
                <w:lang w:bidi="ar"/>
              </w:rPr>
              <w:t>:300-550mm/S(</w:t>
            </w:r>
            <w:r>
              <w:rPr>
                <w:rFonts w:eastAsia="仿宋" w:hint="eastAsia"/>
                <w:color w:val="000000"/>
                <w:kern w:val="0"/>
                <w:sz w:val="20"/>
                <w:szCs w:val="20"/>
                <w:lang w:bidi="ar"/>
              </w:rPr>
              <w:t>可调</w:t>
            </w:r>
            <w:r>
              <w:rPr>
                <w:rFonts w:eastAsia="仿宋" w:hint="eastAsia"/>
                <w:color w:val="000000"/>
                <w:kern w:val="0"/>
                <w:sz w:val="20"/>
                <w:szCs w:val="20"/>
                <w:lang w:bidi="ar"/>
              </w:rPr>
              <w:t>)</w:t>
            </w:r>
          </w:p>
          <w:p w:rsidR="00F34BCC" w:rsidRDefault="0071057D">
            <w:pPr>
              <w:widowControl/>
              <w:spacing w:line="240" w:lineRule="auto"/>
              <w:ind w:firstLineChars="0" w:firstLine="0"/>
              <w:jc w:val="left"/>
              <w:textAlignment w:val="center"/>
              <w:rPr>
                <w:rFonts w:eastAsia="仿宋"/>
                <w:color w:val="000000"/>
                <w:kern w:val="0"/>
                <w:sz w:val="20"/>
                <w:szCs w:val="20"/>
                <w:lang w:bidi="ar"/>
              </w:rPr>
            </w:pPr>
            <w:r>
              <w:rPr>
                <w:rFonts w:eastAsia="仿宋" w:hint="eastAsia"/>
                <w:color w:val="000000"/>
                <w:kern w:val="0"/>
                <w:sz w:val="20"/>
                <w:szCs w:val="20"/>
                <w:lang w:bidi="ar"/>
              </w:rPr>
              <w:t>关门运行速度</w:t>
            </w:r>
            <w:r>
              <w:rPr>
                <w:rFonts w:eastAsia="仿宋" w:hint="eastAsia"/>
                <w:color w:val="000000"/>
                <w:kern w:val="0"/>
                <w:sz w:val="20"/>
                <w:szCs w:val="20"/>
                <w:lang w:bidi="ar"/>
              </w:rPr>
              <w:t>:200-500mm/S(</w:t>
            </w:r>
            <w:r>
              <w:rPr>
                <w:rFonts w:eastAsia="仿宋" w:hint="eastAsia"/>
                <w:color w:val="000000"/>
                <w:kern w:val="0"/>
                <w:sz w:val="20"/>
                <w:szCs w:val="20"/>
                <w:lang w:bidi="ar"/>
              </w:rPr>
              <w:t>可调</w:t>
            </w:r>
            <w:r>
              <w:rPr>
                <w:rFonts w:eastAsia="仿宋" w:hint="eastAsia"/>
                <w:color w:val="000000"/>
                <w:kern w:val="0"/>
                <w:sz w:val="20"/>
                <w:szCs w:val="20"/>
                <w:lang w:bidi="ar"/>
              </w:rPr>
              <w:t>)</w:t>
            </w:r>
          </w:p>
          <w:p w:rsidR="00F34BCC" w:rsidRDefault="0071057D">
            <w:pPr>
              <w:widowControl/>
              <w:spacing w:line="240" w:lineRule="auto"/>
              <w:ind w:firstLineChars="0" w:firstLine="0"/>
              <w:jc w:val="left"/>
              <w:textAlignment w:val="center"/>
              <w:rPr>
                <w:rFonts w:eastAsia="仿宋"/>
                <w:color w:val="000000"/>
                <w:kern w:val="0"/>
                <w:sz w:val="20"/>
                <w:szCs w:val="20"/>
                <w:lang w:bidi="ar"/>
              </w:rPr>
            </w:pPr>
            <w:r>
              <w:rPr>
                <w:rFonts w:eastAsia="仿宋" w:hint="eastAsia"/>
                <w:color w:val="000000"/>
                <w:kern w:val="0"/>
                <w:sz w:val="20"/>
                <w:szCs w:val="20"/>
                <w:lang w:bidi="ar"/>
              </w:rPr>
              <w:t>开放时间</w:t>
            </w:r>
            <w:r>
              <w:rPr>
                <w:rFonts w:eastAsia="仿宋" w:hint="eastAsia"/>
                <w:color w:val="000000"/>
                <w:kern w:val="0"/>
                <w:sz w:val="20"/>
                <w:szCs w:val="20"/>
                <w:lang w:bidi="ar"/>
              </w:rPr>
              <w:t>:1-10S(</w:t>
            </w:r>
            <w:r>
              <w:rPr>
                <w:rFonts w:eastAsia="仿宋" w:hint="eastAsia"/>
                <w:color w:val="000000"/>
                <w:kern w:val="0"/>
                <w:sz w:val="20"/>
                <w:szCs w:val="20"/>
                <w:lang w:bidi="ar"/>
              </w:rPr>
              <w:t>可调</w:t>
            </w:r>
            <w:r>
              <w:rPr>
                <w:rFonts w:eastAsia="仿宋" w:hint="eastAsia"/>
                <w:color w:val="000000"/>
                <w:kern w:val="0"/>
                <w:sz w:val="20"/>
                <w:szCs w:val="20"/>
                <w:lang w:bidi="ar"/>
              </w:rPr>
              <w:t>)</w:t>
            </w:r>
          </w:p>
          <w:p w:rsidR="00F34BCC" w:rsidRDefault="0071057D">
            <w:pPr>
              <w:widowControl/>
              <w:spacing w:line="240" w:lineRule="auto"/>
              <w:ind w:firstLineChars="0" w:firstLine="0"/>
              <w:jc w:val="left"/>
              <w:textAlignment w:val="center"/>
              <w:rPr>
                <w:rFonts w:eastAsia="仿宋"/>
                <w:color w:val="000000"/>
                <w:kern w:val="0"/>
                <w:sz w:val="20"/>
                <w:szCs w:val="20"/>
                <w:lang w:bidi="ar"/>
              </w:rPr>
            </w:pPr>
            <w:r>
              <w:rPr>
                <w:rFonts w:eastAsia="仿宋" w:hint="eastAsia"/>
                <w:color w:val="000000"/>
                <w:kern w:val="0"/>
                <w:sz w:val="20"/>
                <w:szCs w:val="20"/>
                <w:lang w:bidi="ar"/>
              </w:rPr>
              <w:t>紧闭力</w:t>
            </w:r>
            <w:r>
              <w:rPr>
                <w:rFonts w:eastAsia="仿宋" w:hint="eastAsia"/>
                <w:color w:val="000000"/>
                <w:kern w:val="0"/>
                <w:sz w:val="20"/>
                <w:szCs w:val="20"/>
                <w:lang w:bidi="ar"/>
              </w:rPr>
              <w:t xml:space="preserve"> F:&gt;100N</w:t>
            </w:r>
          </w:p>
          <w:p w:rsidR="00F34BCC" w:rsidRDefault="0071057D">
            <w:pPr>
              <w:widowControl/>
              <w:spacing w:line="240" w:lineRule="auto"/>
              <w:ind w:firstLineChars="0" w:firstLine="0"/>
              <w:jc w:val="left"/>
              <w:textAlignment w:val="center"/>
              <w:rPr>
                <w:rFonts w:eastAsia="仿宋"/>
                <w:color w:val="000000"/>
                <w:kern w:val="0"/>
                <w:sz w:val="20"/>
                <w:szCs w:val="20"/>
                <w:lang w:bidi="ar"/>
              </w:rPr>
            </w:pPr>
            <w:r>
              <w:rPr>
                <w:rFonts w:eastAsia="仿宋" w:hint="eastAsia"/>
                <w:color w:val="000000"/>
                <w:kern w:val="0"/>
                <w:sz w:val="20"/>
                <w:szCs w:val="20"/>
                <w:lang w:bidi="ar"/>
              </w:rPr>
              <w:t>手动推力</w:t>
            </w:r>
            <w:r>
              <w:rPr>
                <w:rFonts w:eastAsia="仿宋" w:hint="eastAsia"/>
                <w:color w:val="000000"/>
                <w:kern w:val="0"/>
                <w:sz w:val="20"/>
                <w:szCs w:val="20"/>
                <w:lang w:bidi="ar"/>
              </w:rPr>
              <w:t>:&lt;100N</w:t>
            </w:r>
          </w:p>
          <w:p w:rsidR="00F34BCC" w:rsidRDefault="0071057D">
            <w:pPr>
              <w:widowControl/>
              <w:spacing w:line="240" w:lineRule="auto"/>
              <w:ind w:firstLineChars="0" w:firstLine="0"/>
              <w:jc w:val="left"/>
              <w:textAlignment w:val="center"/>
              <w:rPr>
                <w:rFonts w:eastAsia="仿宋"/>
                <w:color w:val="000000"/>
                <w:kern w:val="0"/>
                <w:sz w:val="20"/>
                <w:szCs w:val="20"/>
                <w:lang w:bidi="ar"/>
              </w:rPr>
            </w:pPr>
            <w:r>
              <w:rPr>
                <w:rFonts w:eastAsia="仿宋" w:hint="eastAsia"/>
                <w:color w:val="000000"/>
                <w:kern w:val="0"/>
                <w:sz w:val="20"/>
                <w:szCs w:val="20"/>
                <w:lang w:bidi="ar"/>
              </w:rPr>
              <w:t>运行噪音</w:t>
            </w:r>
            <w:r>
              <w:rPr>
                <w:rFonts w:eastAsia="仿宋" w:hint="eastAsia"/>
                <w:color w:val="000000"/>
                <w:kern w:val="0"/>
                <w:sz w:val="20"/>
                <w:szCs w:val="20"/>
                <w:lang w:bidi="ar"/>
              </w:rPr>
              <w:t>:&lt;55Db</w:t>
            </w:r>
          </w:p>
          <w:p w:rsidR="00F34BCC" w:rsidRDefault="0071057D">
            <w:pPr>
              <w:widowControl/>
              <w:spacing w:line="240" w:lineRule="auto"/>
              <w:ind w:firstLineChars="0" w:firstLine="0"/>
              <w:jc w:val="left"/>
              <w:textAlignment w:val="center"/>
              <w:rPr>
                <w:rFonts w:eastAsia="仿宋"/>
                <w:color w:val="000000"/>
                <w:kern w:val="0"/>
                <w:sz w:val="20"/>
                <w:szCs w:val="20"/>
                <w:lang w:bidi="ar"/>
              </w:rPr>
            </w:pPr>
            <w:r>
              <w:rPr>
                <w:rFonts w:eastAsia="仿宋" w:hint="eastAsia"/>
                <w:color w:val="000000"/>
                <w:kern w:val="0"/>
                <w:sz w:val="20"/>
                <w:szCs w:val="20"/>
                <w:lang w:bidi="ar"/>
              </w:rPr>
              <w:t>工作环境温度</w:t>
            </w:r>
            <w:r>
              <w:rPr>
                <w:rFonts w:eastAsia="仿宋" w:hint="eastAsia"/>
                <w:color w:val="000000"/>
                <w:kern w:val="0"/>
                <w:sz w:val="20"/>
                <w:szCs w:val="20"/>
                <w:lang w:bidi="ar"/>
              </w:rPr>
              <w:t>:-20~+50</w:t>
            </w:r>
            <w:r>
              <w:rPr>
                <w:rFonts w:eastAsia="仿宋" w:hint="eastAsia"/>
                <w:color w:val="000000"/>
                <w:kern w:val="0"/>
                <w:sz w:val="20"/>
                <w:szCs w:val="20"/>
                <w:lang w:bidi="ar"/>
              </w:rPr>
              <w:t>°</w:t>
            </w:r>
            <w:r>
              <w:rPr>
                <w:rFonts w:eastAsia="仿宋" w:hint="eastAsia"/>
                <w:color w:val="000000"/>
                <w:kern w:val="0"/>
                <w:sz w:val="20"/>
                <w:szCs w:val="20"/>
                <w:lang w:bidi="ar"/>
              </w:rPr>
              <w:t>C</w:t>
            </w:r>
          </w:p>
          <w:p w:rsidR="00F34BCC" w:rsidRDefault="0071057D">
            <w:pPr>
              <w:widowControl/>
              <w:spacing w:line="240" w:lineRule="auto"/>
              <w:ind w:firstLineChars="0" w:firstLine="0"/>
              <w:jc w:val="left"/>
              <w:textAlignment w:val="center"/>
              <w:rPr>
                <w:rFonts w:eastAsia="仿宋"/>
                <w:color w:val="000000"/>
                <w:kern w:val="0"/>
                <w:sz w:val="20"/>
                <w:szCs w:val="20"/>
                <w:lang w:bidi="ar"/>
              </w:rPr>
            </w:pPr>
            <w:r>
              <w:rPr>
                <w:rFonts w:eastAsia="仿宋" w:hint="eastAsia"/>
                <w:color w:val="000000"/>
                <w:kern w:val="0"/>
                <w:sz w:val="20"/>
                <w:szCs w:val="20"/>
                <w:lang w:bidi="ar"/>
              </w:rPr>
              <w:t>铝型材自动门，门扇在</w:t>
            </w:r>
            <w:r>
              <w:rPr>
                <w:rFonts w:eastAsia="仿宋" w:hint="eastAsia"/>
                <w:color w:val="000000"/>
                <w:kern w:val="0"/>
                <w:sz w:val="20"/>
                <w:szCs w:val="20"/>
                <w:lang w:bidi="ar"/>
              </w:rPr>
              <w:t xml:space="preserve"> 55*35*2.6</w:t>
            </w:r>
          </w:p>
          <w:p w:rsidR="00F34BCC" w:rsidRDefault="0071057D">
            <w:pPr>
              <w:widowControl/>
              <w:spacing w:line="240" w:lineRule="auto"/>
              <w:ind w:firstLineChars="0" w:firstLine="0"/>
              <w:jc w:val="left"/>
              <w:textAlignment w:val="center"/>
              <w:rPr>
                <w:rFonts w:eastAsia="仿宋"/>
                <w:color w:val="000000"/>
                <w:kern w:val="0"/>
                <w:sz w:val="20"/>
                <w:szCs w:val="20"/>
                <w:lang w:bidi="ar"/>
              </w:rPr>
            </w:pPr>
            <w:r>
              <w:rPr>
                <w:rFonts w:eastAsia="仿宋" w:hint="eastAsia"/>
                <w:color w:val="000000"/>
                <w:kern w:val="0"/>
                <w:sz w:val="20"/>
                <w:szCs w:val="20"/>
                <w:lang w:bidi="ar"/>
              </w:rPr>
              <w:t>边框为</w:t>
            </w:r>
            <w:r>
              <w:rPr>
                <w:rFonts w:eastAsia="仿宋" w:hint="eastAsia"/>
                <w:color w:val="000000"/>
                <w:kern w:val="0"/>
                <w:sz w:val="20"/>
                <w:szCs w:val="20"/>
                <w:lang w:bidi="ar"/>
              </w:rPr>
              <w:t xml:space="preserve"> </w:t>
            </w:r>
            <w:r>
              <w:rPr>
                <w:rFonts w:eastAsia="仿宋" w:hint="eastAsia"/>
                <w:color w:val="000000"/>
                <w:kern w:val="0"/>
                <w:sz w:val="20"/>
                <w:szCs w:val="20"/>
                <w:lang w:bidi="ar"/>
              </w:rPr>
              <w:t>60*165*2.8</w:t>
            </w:r>
          </w:p>
          <w:p w:rsidR="00F34BCC" w:rsidRDefault="0071057D">
            <w:pPr>
              <w:widowControl/>
              <w:spacing w:line="240" w:lineRule="auto"/>
              <w:ind w:firstLineChars="0" w:firstLine="0"/>
              <w:jc w:val="left"/>
              <w:textAlignment w:val="center"/>
              <w:rPr>
                <w:rFonts w:eastAsia="仿宋"/>
                <w:color w:val="000000"/>
                <w:sz w:val="20"/>
                <w:szCs w:val="20"/>
                <w:highlight w:val="yellow"/>
              </w:rPr>
            </w:pPr>
            <w:r>
              <w:rPr>
                <w:rFonts w:eastAsia="仿宋" w:hint="eastAsia"/>
                <w:color w:val="000000"/>
                <w:kern w:val="0"/>
                <w:sz w:val="20"/>
                <w:szCs w:val="20"/>
                <w:lang w:bidi="ar"/>
              </w:rPr>
              <w:t>电机横梁为</w:t>
            </w:r>
            <w:r>
              <w:rPr>
                <w:rFonts w:eastAsia="仿宋" w:hint="eastAsia"/>
                <w:color w:val="000000"/>
                <w:kern w:val="0"/>
                <w:sz w:val="20"/>
                <w:szCs w:val="20"/>
                <w:lang w:bidi="ar"/>
              </w:rPr>
              <w:t xml:space="preserve"> 165*200*3.0</w:t>
            </w:r>
          </w:p>
        </w:tc>
      </w:tr>
      <w:tr w:rsidR="00F34BCC">
        <w:trPr>
          <w:trHeight w:val="285"/>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b/>
                <w:bCs/>
                <w:color w:val="000000"/>
                <w:sz w:val="20"/>
                <w:szCs w:val="20"/>
              </w:rPr>
            </w:pPr>
            <w:r>
              <w:rPr>
                <w:rFonts w:eastAsia="仿宋"/>
                <w:b/>
                <w:bCs/>
                <w:color w:val="000000"/>
                <w:sz w:val="20"/>
                <w:szCs w:val="20"/>
              </w:rPr>
              <w:t>二</w:t>
            </w:r>
          </w:p>
        </w:tc>
        <w:tc>
          <w:tcPr>
            <w:tcW w:w="81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center"/>
              <w:textAlignment w:val="center"/>
              <w:rPr>
                <w:rFonts w:eastAsia="仿宋"/>
                <w:b/>
                <w:bCs/>
                <w:color w:val="000000"/>
                <w:sz w:val="20"/>
                <w:szCs w:val="20"/>
              </w:rPr>
            </w:pPr>
            <w:r>
              <w:rPr>
                <w:rFonts w:eastAsia="仿宋"/>
                <w:b/>
                <w:bCs/>
                <w:color w:val="000000"/>
                <w:kern w:val="0"/>
                <w:sz w:val="20"/>
                <w:szCs w:val="20"/>
                <w:lang w:bidi="ar"/>
              </w:rPr>
              <w:t>二层指挥中心</w:t>
            </w:r>
          </w:p>
        </w:tc>
      </w:tr>
      <w:tr w:rsidR="00F34BCC">
        <w:trPr>
          <w:trHeight w:val="480"/>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1</w:t>
            </w:r>
          </w:p>
        </w:tc>
        <w:tc>
          <w:tcPr>
            <w:tcW w:w="1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一层入口形象墙</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w:t>
            </w:r>
          </w:p>
        </w:tc>
        <w:tc>
          <w:tcPr>
            <w:tcW w:w="7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33.3</w:t>
            </w:r>
          </w:p>
        </w:tc>
        <w:tc>
          <w:tcPr>
            <w:tcW w:w="5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轻钢龙骨双层石膏板刮腻子乳胶漆</w:t>
            </w:r>
            <w:r>
              <w:rPr>
                <w:rFonts w:eastAsia="仿宋"/>
                <w:color w:val="000000"/>
                <w:kern w:val="0"/>
                <w:sz w:val="20"/>
                <w:szCs w:val="20"/>
                <w:lang w:bidi="ar"/>
              </w:rPr>
              <w:t xml:space="preserve"> </w:t>
            </w:r>
            <w:r>
              <w:rPr>
                <w:rFonts w:eastAsia="仿宋"/>
                <w:color w:val="000000"/>
                <w:kern w:val="0"/>
                <w:sz w:val="20"/>
                <w:szCs w:val="20"/>
                <w:lang w:bidi="ar"/>
              </w:rPr>
              <w:t>形象墙面板饰面亚克力字</w:t>
            </w:r>
          </w:p>
        </w:tc>
      </w:tr>
      <w:tr w:rsidR="00F34BCC">
        <w:trPr>
          <w:trHeight w:val="285"/>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2</w:t>
            </w:r>
          </w:p>
        </w:tc>
        <w:tc>
          <w:tcPr>
            <w:tcW w:w="1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指挥中心一层入口</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w:t>
            </w:r>
          </w:p>
        </w:tc>
        <w:tc>
          <w:tcPr>
            <w:tcW w:w="7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3.75</w:t>
            </w:r>
          </w:p>
        </w:tc>
        <w:tc>
          <w:tcPr>
            <w:tcW w:w="5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肯德基门</w:t>
            </w:r>
            <w:r>
              <w:rPr>
                <w:rFonts w:eastAsia="仿宋"/>
                <w:color w:val="000000"/>
                <w:kern w:val="0"/>
                <w:sz w:val="20"/>
                <w:szCs w:val="20"/>
                <w:lang w:bidi="ar"/>
              </w:rPr>
              <w:t xml:space="preserve"> </w:t>
            </w:r>
            <w:r>
              <w:rPr>
                <w:rFonts w:eastAsia="仿宋"/>
                <w:color w:val="000000"/>
                <w:kern w:val="0"/>
                <w:sz w:val="20"/>
                <w:szCs w:val="20"/>
                <w:lang w:bidi="ar"/>
              </w:rPr>
              <w:t>密码</w:t>
            </w:r>
            <w:r>
              <w:rPr>
                <w:rFonts w:eastAsia="仿宋"/>
                <w:color w:val="000000"/>
                <w:kern w:val="0"/>
                <w:sz w:val="20"/>
                <w:szCs w:val="20"/>
                <w:lang w:bidi="ar"/>
              </w:rPr>
              <w:t xml:space="preserve"> </w:t>
            </w:r>
            <w:r>
              <w:rPr>
                <w:rFonts w:eastAsia="仿宋"/>
                <w:color w:val="000000"/>
                <w:kern w:val="0"/>
                <w:sz w:val="20"/>
                <w:szCs w:val="20"/>
                <w:lang w:bidi="ar"/>
              </w:rPr>
              <w:t>人脸识别门禁系统</w:t>
            </w:r>
          </w:p>
        </w:tc>
      </w:tr>
      <w:tr w:rsidR="00F34BCC">
        <w:trPr>
          <w:trHeight w:val="285"/>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3</w:t>
            </w:r>
          </w:p>
        </w:tc>
        <w:tc>
          <w:tcPr>
            <w:tcW w:w="1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餐厅入口门</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w:t>
            </w:r>
          </w:p>
        </w:tc>
        <w:tc>
          <w:tcPr>
            <w:tcW w:w="7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7.36</w:t>
            </w:r>
          </w:p>
        </w:tc>
        <w:tc>
          <w:tcPr>
            <w:tcW w:w="5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肯德基门</w:t>
            </w:r>
          </w:p>
        </w:tc>
      </w:tr>
      <w:tr w:rsidR="00F34BCC">
        <w:trPr>
          <w:trHeight w:val="285"/>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4</w:t>
            </w:r>
          </w:p>
        </w:tc>
        <w:tc>
          <w:tcPr>
            <w:tcW w:w="1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楼道间墙面改色</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w:t>
            </w:r>
          </w:p>
        </w:tc>
        <w:tc>
          <w:tcPr>
            <w:tcW w:w="7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113.3</w:t>
            </w:r>
          </w:p>
        </w:tc>
        <w:tc>
          <w:tcPr>
            <w:tcW w:w="5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原有铝塑板喷佛碳漆改色</w:t>
            </w:r>
          </w:p>
        </w:tc>
      </w:tr>
      <w:tr w:rsidR="00F34BCC">
        <w:trPr>
          <w:trHeight w:val="285"/>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5</w:t>
            </w:r>
          </w:p>
        </w:tc>
        <w:tc>
          <w:tcPr>
            <w:tcW w:w="1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顶部墙面乳胶漆</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w:t>
            </w:r>
          </w:p>
        </w:tc>
        <w:tc>
          <w:tcPr>
            <w:tcW w:w="7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68</w:t>
            </w:r>
          </w:p>
        </w:tc>
        <w:tc>
          <w:tcPr>
            <w:tcW w:w="5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顶部墙面刮腻子乳胶漆</w:t>
            </w:r>
          </w:p>
        </w:tc>
      </w:tr>
      <w:tr w:rsidR="00F34BCC">
        <w:trPr>
          <w:trHeight w:val="285"/>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6</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二层原有装修拆除</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w:t>
            </w:r>
          </w:p>
        </w:tc>
        <w:tc>
          <w:tcPr>
            <w:tcW w:w="7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146.7</w:t>
            </w:r>
          </w:p>
        </w:tc>
        <w:tc>
          <w:tcPr>
            <w:tcW w:w="5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拆除地台玻璃隔断及垃圾外运</w:t>
            </w:r>
          </w:p>
        </w:tc>
      </w:tr>
      <w:tr w:rsidR="00F34BCC">
        <w:trPr>
          <w:trHeight w:val="285"/>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7</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暗装门</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樘</w:t>
            </w:r>
          </w:p>
        </w:tc>
        <w:tc>
          <w:tcPr>
            <w:tcW w:w="7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1</w:t>
            </w:r>
          </w:p>
        </w:tc>
        <w:tc>
          <w:tcPr>
            <w:tcW w:w="5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生态板木门外贴象牙白铝塑板</w:t>
            </w:r>
          </w:p>
        </w:tc>
      </w:tr>
      <w:tr w:rsidR="00F34BCC">
        <w:trPr>
          <w:trHeight w:val="285"/>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8</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地台</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w:t>
            </w:r>
          </w:p>
        </w:tc>
        <w:tc>
          <w:tcPr>
            <w:tcW w:w="7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71.5</w:t>
            </w:r>
          </w:p>
        </w:tc>
        <w:tc>
          <w:tcPr>
            <w:tcW w:w="5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300</w:t>
            </w:r>
            <w:r>
              <w:rPr>
                <w:rFonts w:eastAsia="仿宋"/>
                <w:color w:val="000000"/>
                <w:kern w:val="0"/>
                <w:sz w:val="20"/>
                <w:szCs w:val="20"/>
                <w:lang w:bidi="ar"/>
              </w:rPr>
              <w:t>高多层板地台铺复合木地板</w:t>
            </w:r>
          </w:p>
        </w:tc>
      </w:tr>
      <w:tr w:rsidR="00F34BCC">
        <w:trPr>
          <w:trHeight w:val="285"/>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9</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窗帘</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w:t>
            </w:r>
          </w:p>
        </w:tc>
        <w:tc>
          <w:tcPr>
            <w:tcW w:w="7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59.8</w:t>
            </w:r>
          </w:p>
        </w:tc>
        <w:tc>
          <w:tcPr>
            <w:tcW w:w="5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left"/>
              <w:textAlignment w:val="center"/>
              <w:rPr>
                <w:rFonts w:eastAsia="仿宋"/>
                <w:color w:val="000000"/>
                <w:sz w:val="20"/>
                <w:szCs w:val="20"/>
              </w:rPr>
            </w:pPr>
            <w:r>
              <w:rPr>
                <w:rFonts w:eastAsia="仿宋"/>
                <w:color w:val="000000"/>
                <w:kern w:val="0"/>
                <w:sz w:val="20"/>
                <w:szCs w:val="20"/>
                <w:lang w:bidi="ar"/>
              </w:rPr>
              <w:t>遮光窗帘及舞台幕布</w:t>
            </w:r>
          </w:p>
        </w:tc>
      </w:tr>
      <w:tr w:rsidR="00F34BCC">
        <w:trPr>
          <w:trHeight w:val="285"/>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1</w:t>
            </w:r>
            <w:r>
              <w:rPr>
                <w:rFonts w:eastAsia="仿宋" w:hint="eastAsia"/>
                <w:color w:val="000000"/>
                <w:kern w:val="0"/>
                <w:sz w:val="20"/>
                <w:szCs w:val="20"/>
                <w:lang w:bidi="ar"/>
              </w:rPr>
              <w:t>0</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设计</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w:t>
            </w:r>
          </w:p>
        </w:tc>
        <w:tc>
          <w:tcPr>
            <w:tcW w:w="7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71057D">
            <w:pPr>
              <w:widowControl/>
              <w:spacing w:line="240" w:lineRule="auto"/>
              <w:ind w:firstLineChars="0" w:firstLine="0"/>
              <w:jc w:val="center"/>
              <w:textAlignment w:val="center"/>
              <w:rPr>
                <w:rFonts w:eastAsia="仿宋"/>
                <w:color w:val="000000"/>
                <w:sz w:val="20"/>
                <w:szCs w:val="20"/>
              </w:rPr>
            </w:pPr>
            <w:r>
              <w:rPr>
                <w:rFonts w:eastAsia="仿宋"/>
                <w:color w:val="000000"/>
                <w:kern w:val="0"/>
                <w:sz w:val="20"/>
                <w:szCs w:val="20"/>
                <w:lang w:bidi="ar"/>
              </w:rPr>
              <w:t>189.3</w:t>
            </w:r>
          </w:p>
        </w:tc>
        <w:tc>
          <w:tcPr>
            <w:tcW w:w="5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4BCC" w:rsidRDefault="00F34BCC">
            <w:pPr>
              <w:spacing w:line="240" w:lineRule="auto"/>
              <w:ind w:firstLineChars="0" w:firstLine="0"/>
              <w:jc w:val="left"/>
              <w:rPr>
                <w:rFonts w:eastAsia="仿宋"/>
                <w:color w:val="000000"/>
                <w:sz w:val="20"/>
                <w:szCs w:val="20"/>
              </w:rPr>
            </w:pPr>
          </w:p>
        </w:tc>
      </w:tr>
    </w:tbl>
    <w:p w:rsidR="00F34BCC" w:rsidRDefault="0071057D">
      <w:pPr>
        <w:spacing w:line="240" w:lineRule="auto"/>
        <w:ind w:firstLine="480"/>
        <w:rPr>
          <w:rFonts w:ascii="仿宋" w:eastAsia="仿宋" w:hAnsi="仿宋" w:cs="仿宋"/>
        </w:rPr>
      </w:pPr>
      <w:r>
        <w:rPr>
          <w:rFonts w:ascii="仿宋" w:eastAsia="仿宋" w:hAnsi="仿宋" w:cs="仿宋" w:hint="eastAsia"/>
        </w:rPr>
        <w:t>二、</w:t>
      </w:r>
      <w:r>
        <w:rPr>
          <w:rFonts w:ascii="仿宋" w:eastAsia="仿宋" w:hAnsi="仿宋" w:cs="仿宋" w:hint="eastAsia"/>
        </w:rPr>
        <w:tab/>
      </w:r>
      <w:r>
        <w:rPr>
          <w:rFonts w:ascii="仿宋" w:eastAsia="仿宋" w:hAnsi="仿宋" w:cs="仿宋" w:hint="eastAsia"/>
        </w:rPr>
        <w:t>硬件部分质量要求</w:t>
      </w:r>
    </w:p>
    <w:p w:rsidR="00F34BCC" w:rsidRDefault="0071057D">
      <w:pPr>
        <w:spacing w:line="240" w:lineRule="auto"/>
        <w:ind w:firstLine="480"/>
        <w:rPr>
          <w:rFonts w:ascii="仿宋" w:eastAsia="仿宋" w:hAnsi="仿宋" w:cs="仿宋"/>
        </w:rPr>
      </w:pPr>
      <w:r>
        <w:rPr>
          <w:rFonts w:ascii="仿宋" w:eastAsia="仿宋" w:hAnsi="仿宋" w:cs="仿宋" w:hint="eastAsia"/>
        </w:rPr>
        <w:t>（一）供应商须提供全新的货物（含零部件、配件、使用说明书等），表面无划伤、无碰撞痕迹，且权属清楚，不得侵害他人的知识产权，并按照相关要求包装完好。</w:t>
      </w:r>
    </w:p>
    <w:p w:rsidR="00F34BCC" w:rsidRDefault="0071057D">
      <w:pPr>
        <w:spacing w:line="240" w:lineRule="auto"/>
        <w:ind w:firstLine="480"/>
        <w:rPr>
          <w:rFonts w:ascii="仿宋" w:eastAsia="仿宋" w:hAnsi="仿宋" w:cs="仿宋"/>
        </w:rPr>
      </w:pPr>
      <w:r>
        <w:rPr>
          <w:rFonts w:ascii="仿宋" w:eastAsia="仿宋" w:hAnsi="仿宋" w:cs="仿宋" w:hint="eastAsia"/>
        </w:rPr>
        <w:t>（二）供应商所提供产品必须符合或优于国家（行业）标准、地方标准或者其他标准、规范要求，以及本项目招标文件的质量要求和技术指标与出厂标准。</w:t>
      </w:r>
    </w:p>
    <w:p w:rsidR="00F34BCC" w:rsidRDefault="0071057D">
      <w:pPr>
        <w:spacing w:line="240" w:lineRule="auto"/>
        <w:ind w:firstLine="480"/>
        <w:rPr>
          <w:rFonts w:ascii="仿宋" w:eastAsia="仿宋" w:hAnsi="仿宋" w:cs="仿宋"/>
        </w:rPr>
      </w:pPr>
      <w:r>
        <w:rPr>
          <w:rFonts w:ascii="仿宋" w:eastAsia="仿宋" w:hAnsi="仿宋" w:cs="仿宋" w:hint="eastAsia"/>
        </w:rPr>
        <w:t>（三）交货验收时每台货物上均应有产品质量检验合格标志，且须提供产品质检部门从同类产品中抽样检查合格的检测报告。</w:t>
      </w:r>
    </w:p>
    <w:p w:rsidR="00F34BCC" w:rsidRDefault="0071057D">
      <w:pPr>
        <w:spacing w:line="240" w:lineRule="auto"/>
        <w:ind w:firstLine="480"/>
        <w:rPr>
          <w:rFonts w:ascii="仿宋" w:eastAsia="仿宋" w:hAnsi="仿宋" w:cs="仿宋"/>
        </w:rPr>
      </w:pPr>
      <w:r>
        <w:rPr>
          <w:rFonts w:ascii="仿宋" w:eastAsia="仿宋" w:hAnsi="仿宋" w:cs="仿宋" w:hint="eastAsia"/>
        </w:rPr>
        <w:t>（四）货物制造质量出现问题，供应商应负责三包（包修、包换、包退），费用由供应商负担，采购人有权到产品生产厂家生产场地检查货物质量和生产进度。</w:t>
      </w:r>
    </w:p>
    <w:p w:rsidR="00F34BCC" w:rsidRDefault="0071057D">
      <w:pPr>
        <w:spacing w:line="240" w:lineRule="auto"/>
        <w:ind w:firstLine="480"/>
        <w:rPr>
          <w:rFonts w:ascii="仿宋" w:eastAsia="仿宋" w:hAnsi="仿宋" w:cs="仿宋"/>
        </w:rPr>
      </w:pPr>
      <w:r>
        <w:rPr>
          <w:rFonts w:ascii="仿宋" w:eastAsia="仿宋" w:hAnsi="仿宋" w:cs="仿宋" w:hint="eastAsia"/>
        </w:rPr>
        <w:t>（五）凡涉及如</w:t>
      </w:r>
      <w:r>
        <w:rPr>
          <w:rFonts w:ascii="仿宋" w:eastAsia="仿宋" w:hAnsi="仿宋" w:cs="仿宋" w:hint="eastAsia"/>
        </w:rPr>
        <w:t xml:space="preserve"> CCC </w:t>
      </w:r>
      <w:r>
        <w:rPr>
          <w:rFonts w:ascii="仿宋" w:eastAsia="仿宋" w:hAnsi="仿宋" w:cs="仿宋" w:hint="eastAsia"/>
        </w:rPr>
        <w:t>、进网许可、网络关键设备、节能环保等国家针对产品的强制认证或许可，在交货现场查验相关材料。</w:t>
      </w:r>
    </w:p>
    <w:p w:rsidR="00F34BCC" w:rsidRDefault="0071057D">
      <w:pPr>
        <w:spacing w:line="240" w:lineRule="auto"/>
        <w:ind w:firstLine="480"/>
        <w:rPr>
          <w:rFonts w:ascii="仿宋" w:eastAsia="仿宋" w:hAnsi="仿宋" w:cs="仿宋"/>
        </w:rPr>
      </w:pPr>
      <w:r>
        <w:rPr>
          <w:rFonts w:ascii="仿宋" w:eastAsia="仿宋" w:hAnsi="仿宋" w:cs="仿宋" w:hint="eastAsia"/>
        </w:rPr>
        <w:tab/>
      </w:r>
      <w:r>
        <w:rPr>
          <w:rFonts w:ascii="仿宋" w:eastAsia="仿宋" w:hAnsi="仿宋" w:cs="仿宋" w:hint="eastAsia"/>
        </w:rPr>
        <w:t>三、</w:t>
      </w:r>
      <w:r>
        <w:rPr>
          <w:rFonts w:ascii="仿宋" w:eastAsia="仿宋" w:hAnsi="仿宋" w:cs="仿宋" w:hint="eastAsia"/>
        </w:rPr>
        <w:tab/>
      </w:r>
      <w:r>
        <w:rPr>
          <w:rFonts w:ascii="仿宋" w:eastAsia="仿宋" w:hAnsi="仿宋" w:cs="仿宋" w:hint="eastAsia"/>
        </w:rPr>
        <w:t>人员要求</w:t>
      </w:r>
    </w:p>
    <w:p w:rsidR="00F34BCC" w:rsidRDefault="0071057D">
      <w:pPr>
        <w:spacing w:line="240" w:lineRule="auto"/>
        <w:ind w:firstLine="480"/>
        <w:rPr>
          <w:rFonts w:ascii="仿宋" w:eastAsia="仿宋" w:hAnsi="仿宋" w:cs="仿宋"/>
        </w:rPr>
      </w:pPr>
      <w:r>
        <w:rPr>
          <w:rFonts w:ascii="仿宋" w:eastAsia="仿宋" w:hAnsi="仿宋" w:cs="仿宋" w:hint="eastAsia"/>
        </w:rPr>
        <w:lastRenderedPageBreak/>
        <w:t>在项目实施期内，中标人须提供不少于</w:t>
      </w:r>
      <w:r>
        <w:rPr>
          <w:rFonts w:ascii="仿宋" w:eastAsia="仿宋" w:hAnsi="仿宋" w:cs="仿宋"/>
        </w:rPr>
        <w:t>10</w:t>
      </w:r>
      <w:r>
        <w:rPr>
          <w:rFonts w:ascii="仿宋" w:eastAsia="仿宋" w:hAnsi="仿宋" w:cs="仿宋" w:hint="eastAsia"/>
        </w:rPr>
        <w:t>名人员驻场服务（须提供相关证明材料复印件并加盖投标人公章，证明材料至少包括资格或职称证书，及投标人为其本人在递交投标文件截止之日前半年内任意</w:t>
      </w:r>
      <w:r>
        <w:rPr>
          <w:rFonts w:ascii="仿宋" w:eastAsia="仿宋" w:hAnsi="仿宋" w:cs="仿宋" w:hint="eastAsia"/>
        </w:rPr>
        <w:t>1</w:t>
      </w:r>
      <w:r>
        <w:rPr>
          <w:rFonts w:ascii="仿宋" w:eastAsia="仿宋" w:hAnsi="仿宋" w:cs="仿宋" w:hint="eastAsia"/>
        </w:rPr>
        <w:t>个月缴纳社会保险的凭证）</w:t>
      </w:r>
    </w:p>
    <w:p w:rsidR="00F34BCC" w:rsidRDefault="0071057D">
      <w:pPr>
        <w:spacing w:line="240" w:lineRule="auto"/>
        <w:ind w:firstLine="480"/>
        <w:rPr>
          <w:rFonts w:ascii="仿宋" w:eastAsia="仿宋" w:hAnsi="仿宋" w:cs="仿宋"/>
        </w:rPr>
      </w:pPr>
      <w:r>
        <w:rPr>
          <w:rFonts w:ascii="仿宋" w:eastAsia="仿宋" w:hAnsi="仿宋" w:cs="仿宋" w:hint="eastAsia"/>
        </w:rPr>
        <w:tab/>
      </w:r>
      <w:r>
        <w:rPr>
          <w:rFonts w:ascii="仿宋" w:eastAsia="仿宋" w:hAnsi="仿宋" w:cs="仿宋" w:hint="eastAsia"/>
        </w:rPr>
        <w:t>四、</w:t>
      </w:r>
      <w:r>
        <w:rPr>
          <w:rFonts w:ascii="仿宋" w:eastAsia="仿宋" w:hAnsi="仿宋" w:cs="仿宋" w:hint="eastAsia"/>
        </w:rPr>
        <w:tab/>
      </w:r>
      <w:r>
        <w:rPr>
          <w:rFonts w:ascii="仿宋" w:eastAsia="仿宋" w:hAnsi="仿宋" w:cs="仿宋" w:hint="eastAsia"/>
        </w:rPr>
        <w:t>运维保障</w:t>
      </w:r>
    </w:p>
    <w:p w:rsidR="00F34BCC" w:rsidRDefault="0071057D">
      <w:pPr>
        <w:spacing w:line="240" w:lineRule="auto"/>
        <w:ind w:firstLine="480"/>
        <w:rPr>
          <w:rFonts w:ascii="仿宋" w:eastAsia="仿宋" w:hAnsi="仿宋" w:cs="仿宋"/>
        </w:rPr>
      </w:pPr>
      <w:r>
        <w:rPr>
          <w:rFonts w:ascii="仿宋" w:eastAsia="仿宋" w:hAnsi="仿宋" w:cs="仿宋" w:hint="eastAsia"/>
        </w:rPr>
        <w:t>1</w:t>
      </w:r>
      <w:r>
        <w:rPr>
          <w:rFonts w:ascii="仿宋" w:eastAsia="仿宋" w:hAnsi="仿宋" w:cs="仿宋" w:hint="eastAsia"/>
        </w:rPr>
        <w:t>、免费运维期服务要求</w:t>
      </w:r>
      <w:r>
        <w:rPr>
          <w:rFonts w:ascii="仿宋" w:eastAsia="仿宋" w:hAnsi="仿宋" w:cs="仿宋" w:hint="eastAsia"/>
        </w:rPr>
        <w:t xml:space="preserve"> </w:t>
      </w:r>
      <w:r>
        <w:rPr>
          <w:rFonts w:ascii="仿宋" w:eastAsia="仿宋" w:hAnsi="仿宋" w:cs="仿宋" w:hint="eastAsia"/>
        </w:rPr>
        <w:t>在项目终验合格后，中标人须提供不少于</w:t>
      </w:r>
      <w:r>
        <w:rPr>
          <w:rFonts w:ascii="仿宋" w:eastAsia="仿宋" w:hAnsi="仿宋" w:cs="仿宋" w:hint="eastAsia"/>
        </w:rPr>
        <w:t>2</w:t>
      </w:r>
      <w:r>
        <w:rPr>
          <w:rFonts w:ascii="仿宋" w:eastAsia="仿宋" w:hAnsi="仿宋" w:cs="仿宋" w:hint="eastAsia"/>
        </w:rPr>
        <w:t>名人员（具有相关证书且工作经验不低于</w:t>
      </w:r>
      <w:r>
        <w:rPr>
          <w:rFonts w:ascii="仿宋" w:eastAsia="仿宋" w:hAnsi="仿宋" w:cs="仿宋" w:hint="eastAsia"/>
        </w:rPr>
        <w:t>3</w:t>
      </w:r>
      <w:r>
        <w:rPr>
          <w:rFonts w:ascii="仿宋" w:eastAsia="仿宋" w:hAnsi="仿宋" w:cs="仿宋" w:hint="eastAsia"/>
        </w:rPr>
        <w:t>年）</w:t>
      </w:r>
      <w:r>
        <w:rPr>
          <w:rFonts w:ascii="仿宋" w:eastAsia="仿宋" w:hAnsi="仿宋" w:cs="仿宋" w:hint="eastAsia"/>
        </w:rPr>
        <w:t>1</w:t>
      </w:r>
      <w:r>
        <w:rPr>
          <w:rFonts w:ascii="仿宋" w:eastAsia="仿宋" w:hAnsi="仿宋" w:cs="仿宋" w:hint="eastAsia"/>
        </w:rPr>
        <w:t>年驻场运维服务，日常进行</w:t>
      </w:r>
      <w:r>
        <w:rPr>
          <w:rFonts w:ascii="仿宋" w:eastAsia="仿宋" w:hAnsi="仿宋" w:cs="仿宋" w:hint="eastAsia"/>
        </w:rPr>
        <w:t>5*8</w:t>
      </w:r>
      <w:r>
        <w:rPr>
          <w:rFonts w:ascii="仿宋" w:eastAsia="仿宋" w:hAnsi="仿宋" w:cs="仿宋" w:hint="eastAsia"/>
        </w:rPr>
        <w:t>工作制驻场运维；</w:t>
      </w:r>
      <w:r>
        <w:rPr>
          <w:rFonts w:ascii="仿宋" w:eastAsia="仿宋" w:hAnsi="仿宋" w:cs="仿宋" w:hint="eastAsia"/>
        </w:rPr>
        <w:t xml:space="preserve"> </w:t>
      </w:r>
      <w:r>
        <w:rPr>
          <w:rFonts w:ascii="仿宋" w:eastAsia="仿宋" w:hAnsi="仿宋" w:cs="仿宋" w:hint="eastAsia"/>
        </w:rPr>
        <w:t>参与平台系统日常管理和数据日常更新维护，运维管理办法由采购人与中标人共同协商后确定，中标人应制定相关运维管理细则与管理考核办法，在项目终验前交由监理方进行确认。</w:t>
      </w:r>
      <w:r>
        <w:rPr>
          <w:rFonts w:ascii="仿宋" w:eastAsia="仿宋" w:hAnsi="仿宋" w:cs="仿宋" w:hint="eastAsia"/>
        </w:rPr>
        <w:t xml:space="preserve"> </w:t>
      </w:r>
      <w:r>
        <w:rPr>
          <w:rFonts w:ascii="仿宋" w:eastAsia="仿宋" w:hAnsi="仿宋" w:cs="仿宋" w:hint="eastAsia"/>
        </w:rPr>
        <w:t>在项目免费</w:t>
      </w:r>
      <w:r>
        <w:rPr>
          <w:rFonts w:ascii="仿宋" w:eastAsia="仿宋" w:hAnsi="仿宋" w:cs="仿宋" w:hint="eastAsia"/>
        </w:rPr>
        <w:t>运维期内，投入项目日常运维的项目主要成员不得随意更换，遇不可抗力需要更换的须书面征得监理方、采购人同意。</w:t>
      </w:r>
      <w:r>
        <w:rPr>
          <w:rFonts w:ascii="仿宋" w:eastAsia="仿宋" w:hAnsi="仿宋" w:cs="仿宋" w:hint="eastAsia"/>
        </w:rPr>
        <w:t xml:space="preserve"> </w:t>
      </w:r>
      <w:r>
        <w:rPr>
          <w:rFonts w:ascii="仿宋" w:eastAsia="仿宋" w:hAnsi="仿宋" w:cs="仿宋" w:hint="eastAsia"/>
        </w:rPr>
        <w:t>在项目免费运维期内，对于软件漏洞、版本升级等提供升级优化承诺。</w:t>
      </w:r>
      <w:r>
        <w:rPr>
          <w:rFonts w:ascii="仿宋" w:eastAsia="仿宋" w:hAnsi="仿宋" w:cs="仿宋" w:hint="eastAsia"/>
        </w:rPr>
        <w:t xml:space="preserve"> </w:t>
      </w:r>
    </w:p>
    <w:p w:rsidR="00F34BCC" w:rsidRDefault="0071057D">
      <w:pPr>
        <w:spacing w:line="240" w:lineRule="auto"/>
        <w:ind w:firstLine="480"/>
        <w:rPr>
          <w:rFonts w:ascii="仿宋" w:eastAsia="仿宋" w:hAnsi="仿宋" w:cs="仿宋"/>
        </w:rPr>
      </w:pPr>
      <w:r>
        <w:rPr>
          <w:rFonts w:ascii="仿宋" w:eastAsia="仿宋" w:hAnsi="仿宋" w:cs="仿宋" w:hint="eastAsia"/>
        </w:rPr>
        <w:t>2.</w:t>
      </w:r>
      <w:r>
        <w:rPr>
          <w:rFonts w:ascii="仿宋" w:eastAsia="仿宋" w:hAnsi="仿宋" w:cs="仿宋" w:hint="eastAsia"/>
        </w:rPr>
        <w:t>特殊时期运维要求</w:t>
      </w:r>
      <w:r>
        <w:rPr>
          <w:rFonts w:ascii="仿宋" w:eastAsia="仿宋" w:hAnsi="仿宋" w:cs="仿宋" w:hint="eastAsia"/>
        </w:rPr>
        <w:t xml:space="preserve"> </w:t>
      </w:r>
      <w:r>
        <w:rPr>
          <w:rFonts w:ascii="仿宋" w:eastAsia="仿宋" w:hAnsi="仿宋" w:cs="仿宋" w:hint="eastAsia"/>
        </w:rPr>
        <w:t>在重大节假日、重大保障活动及需进行应急指挥工作期间，按照采购人要求进行驻场值守、保障，及时提供现场应急技术服务。</w:t>
      </w:r>
      <w:r>
        <w:rPr>
          <w:rFonts w:ascii="仿宋" w:eastAsia="仿宋" w:hAnsi="仿宋" w:cs="仿宋" w:hint="eastAsia"/>
        </w:rPr>
        <w:t xml:space="preserve"> </w:t>
      </w:r>
    </w:p>
    <w:p w:rsidR="00F34BCC" w:rsidRDefault="0071057D">
      <w:pPr>
        <w:spacing w:line="240" w:lineRule="auto"/>
        <w:ind w:firstLine="480"/>
        <w:rPr>
          <w:rFonts w:ascii="仿宋" w:eastAsia="仿宋" w:hAnsi="仿宋" w:cs="仿宋"/>
        </w:rPr>
      </w:pPr>
      <w:r>
        <w:rPr>
          <w:rFonts w:ascii="仿宋" w:eastAsia="仿宋" w:hAnsi="仿宋" w:cs="仿宋" w:hint="eastAsia"/>
        </w:rPr>
        <w:t>3.</w:t>
      </w:r>
      <w:r>
        <w:rPr>
          <w:rFonts w:ascii="仿宋" w:eastAsia="仿宋" w:hAnsi="仿宋" w:cs="仿宋" w:hint="eastAsia"/>
        </w:rPr>
        <w:t>其他运维要求</w:t>
      </w:r>
      <w:r>
        <w:rPr>
          <w:rFonts w:ascii="仿宋" w:eastAsia="仿宋" w:hAnsi="仿宋" w:cs="仿宋" w:hint="eastAsia"/>
        </w:rPr>
        <w:t xml:space="preserve"> </w:t>
      </w:r>
      <w:r>
        <w:rPr>
          <w:rFonts w:ascii="仿宋" w:eastAsia="仿宋" w:hAnsi="仿宋" w:cs="仿宋" w:hint="eastAsia"/>
        </w:rPr>
        <w:t>免费运维期内，中标人须提供</w:t>
      </w:r>
      <w:r>
        <w:rPr>
          <w:rFonts w:ascii="仿宋" w:eastAsia="仿宋" w:hAnsi="仿宋" w:cs="仿宋" w:hint="eastAsia"/>
        </w:rPr>
        <w:t xml:space="preserve"> 7</w:t>
      </w:r>
      <w:r>
        <w:rPr>
          <w:rFonts w:ascii="仿宋" w:eastAsia="仿宋" w:hAnsi="仿宋" w:cs="仿宋" w:hint="eastAsia"/>
        </w:rPr>
        <w:t>×</w:t>
      </w:r>
      <w:r>
        <w:rPr>
          <w:rFonts w:ascii="仿宋" w:eastAsia="仿宋" w:hAnsi="仿宋" w:cs="仿宋" w:hint="eastAsia"/>
        </w:rPr>
        <w:t>24</w:t>
      </w:r>
      <w:r>
        <w:rPr>
          <w:rFonts w:ascii="仿宋" w:eastAsia="仿宋" w:hAnsi="仿宋" w:cs="仿宋" w:hint="eastAsia"/>
        </w:rPr>
        <w:t>小时免费技术咨询，须根据用户要求负责系统使用过程中技术保障和售后服务，包括但不限于电话咨询、远程维护等服务内容。接到故障报告后最晚</w:t>
      </w:r>
      <w:r>
        <w:rPr>
          <w:rFonts w:ascii="仿宋" w:eastAsia="仿宋" w:hAnsi="仿宋" w:cs="仿宋" w:hint="eastAsia"/>
        </w:rPr>
        <w:t xml:space="preserve"> 15 </w:t>
      </w:r>
      <w:r>
        <w:rPr>
          <w:rFonts w:ascii="仿宋" w:eastAsia="仿宋" w:hAnsi="仿宋" w:cs="仿宋" w:hint="eastAsia"/>
        </w:rPr>
        <w:t>分钟内必须响应，应在</w:t>
      </w:r>
      <w:r>
        <w:rPr>
          <w:rFonts w:ascii="仿宋" w:eastAsia="仿宋" w:hAnsi="仿宋" w:cs="仿宋" w:hint="eastAsia"/>
        </w:rPr>
        <w:t>2</w:t>
      </w:r>
      <w:r>
        <w:rPr>
          <w:rFonts w:ascii="仿宋" w:eastAsia="仿宋" w:hAnsi="仿宋" w:cs="仿宋" w:hint="eastAsia"/>
        </w:rPr>
        <w:t>小时内配合驻场运维人员完成故障排查。</w:t>
      </w:r>
    </w:p>
    <w:p w:rsidR="00F34BCC" w:rsidRDefault="0071057D">
      <w:pPr>
        <w:spacing w:line="240" w:lineRule="auto"/>
        <w:ind w:firstLine="480"/>
        <w:rPr>
          <w:rFonts w:ascii="仿宋" w:eastAsia="仿宋" w:hAnsi="仿宋" w:cs="仿宋"/>
        </w:rPr>
      </w:pPr>
      <w:r>
        <w:rPr>
          <w:rFonts w:ascii="仿宋" w:eastAsia="仿宋" w:hAnsi="仿宋" w:cs="仿宋" w:hint="eastAsia"/>
        </w:rPr>
        <w:t xml:space="preserve"> 4.</w:t>
      </w:r>
      <w:r>
        <w:rPr>
          <w:rFonts w:ascii="仿宋" w:eastAsia="仿宋" w:hAnsi="仿宋" w:cs="仿宋" w:hint="eastAsia"/>
        </w:rPr>
        <w:t>免费运维期外免费运维期外，中标人须提供</w:t>
      </w:r>
      <w:r>
        <w:rPr>
          <w:rFonts w:ascii="仿宋" w:eastAsia="仿宋" w:hAnsi="仿宋" w:cs="仿宋" w:hint="eastAsia"/>
        </w:rPr>
        <w:t>7</w:t>
      </w:r>
      <w:r>
        <w:rPr>
          <w:rFonts w:ascii="仿宋" w:eastAsia="仿宋" w:hAnsi="仿宋" w:cs="仿宋" w:hint="eastAsia"/>
        </w:rPr>
        <w:t>×</w:t>
      </w:r>
      <w:r>
        <w:rPr>
          <w:rFonts w:ascii="仿宋" w:eastAsia="仿宋" w:hAnsi="仿宋" w:cs="仿宋" w:hint="eastAsia"/>
        </w:rPr>
        <w:t xml:space="preserve">24 </w:t>
      </w:r>
      <w:r>
        <w:rPr>
          <w:rFonts w:ascii="仿宋" w:eastAsia="仿宋" w:hAnsi="仿宋" w:cs="仿宋" w:hint="eastAsia"/>
        </w:rPr>
        <w:t>小时免费技术咨询，须根据用户要求负责进行相关的售后保障服务，提供包括但不限于电话咨询、远程维护、不定期现场巡检等服务内容。</w:t>
      </w:r>
    </w:p>
    <w:p w:rsidR="00F34BCC" w:rsidRDefault="0071057D">
      <w:pPr>
        <w:spacing w:line="240" w:lineRule="auto"/>
        <w:ind w:firstLine="480"/>
        <w:rPr>
          <w:rFonts w:ascii="仿宋" w:eastAsia="仿宋" w:hAnsi="仿宋" w:cs="仿宋"/>
        </w:rPr>
      </w:pPr>
      <w:r>
        <w:rPr>
          <w:rFonts w:ascii="仿宋" w:eastAsia="仿宋" w:hAnsi="仿宋" w:cs="仿宋" w:hint="eastAsia"/>
        </w:rPr>
        <w:tab/>
      </w:r>
      <w:r>
        <w:rPr>
          <w:rFonts w:ascii="仿宋" w:eastAsia="仿宋" w:hAnsi="仿宋" w:cs="仿宋" w:hint="eastAsia"/>
        </w:rPr>
        <w:t>五、</w:t>
      </w:r>
      <w:r>
        <w:rPr>
          <w:rFonts w:ascii="仿宋" w:eastAsia="仿宋" w:hAnsi="仿宋" w:cs="仿宋" w:hint="eastAsia"/>
        </w:rPr>
        <w:tab/>
      </w:r>
      <w:r>
        <w:rPr>
          <w:rFonts w:ascii="仿宋" w:eastAsia="仿宋" w:hAnsi="仿宋" w:cs="仿宋" w:hint="eastAsia"/>
        </w:rPr>
        <w:t>相关培训</w:t>
      </w:r>
    </w:p>
    <w:p w:rsidR="00F34BCC" w:rsidRDefault="0071057D">
      <w:pPr>
        <w:spacing w:line="240" w:lineRule="auto"/>
        <w:ind w:firstLine="480"/>
        <w:rPr>
          <w:rFonts w:ascii="仿宋" w:eastAsia="仿宋" w:hAnsi="仿宋" w:cs="仿宋"/>
        </w:rPr>
      </w:pPr>
      <w:r>
        <w:rPr>
          <w:rFonts w:ascii="仿宋" w:eastAsia="仿宋" w:hAnsi="仿宋" w:cs="仿宋" w:hint="eastAsia"/>
        </w:rPr>
        <w:t>1</w:t>
      </w:r>
      <w:r>
        <w:rPr>
          <w:rFonts w:ascii="仿宋" w:eastAsia="仿宋" w:hAnsi="仿宋" w:cs="仿宋" w:hint="eastAsia"/>
        </w:rPr>
        <w:t>中标人须对招标人的技术人员培训。投标人须在投标文件中提供详细的培训计划，包括培训内容、培训时间、培训费用等。</w:t>
      </w:r>
    </w:p>
    <w:p w:rsidR="00F34BCC" w:rsidRDefault="0071057D">
      <w:pPr>
        <w:spacing w:line="240" w:lineRule="auto"/>
        <w:ind w:firstLine="480"/>
        <w:rPr>
          <w:rFonts w:ascii="仿宋" w:eastAsia="仿宋" w:hAnsi="仿宋" w:cs="仿宋"/>
        </w:rPr>
      </w:pPr>
      <w:r>
        <w:rPr>
          <w:rFonts w:ascii="仿宋" w:eastAsia="仿宋" w:hAnsi="仿宋" w:cs="仿宋" w:hint="eastAsia"/>
        </w:rPr>
        <w:t>2</w:t>
      </w:r>
      <w:r>
        <w:rPr>
          <w:rFonts w:ascii="仿宋" w:eastAsia="仿宋" w:hAnsi="仿宋" w:cs="仿宋" w:hint="eastAsia"/>
        </w:rPr>
        <w:t>中标人提供的负责培训的人员应具备同类设备五年以上的经验。</w:t>
      </w:r>
    </w:p>
    <w:p w:rsidR="00F34BCC" w:rsidRDefault="0071057D">
      <w:pPr>
        <w:spacing w:line="240" w:lineRule="auto"/>
        <w:ind w:firstLine="480"/>
        <w:rPr>
          <w:rFonts w:ascii="仿宋" w:eastAsia="仿宋" w:hAnsi="仿宋" w:cs="仿宋"/>
        </w:rPr>
      </w:pPr>
      <w:r>
        <w:rPr>
          <w:rFonts w:ascii="仿宋" w:eastAsia="仿宋" w:hAnsi="仿宋" w:cs="仿宋" w:hint="eastAsia"/>
        </w:rPr>
        <w:t>3</w:t>
      </w:r>
      <w:r>
        <w:rPr>
          <w:rFonts w:ascii="仿宋" w:eastAsia="仿宋" w:hAnsi="仿宋" w:cs="仿宋" w:hint="eastAsia"/>
        </w:rPr>
        <w:t>技术培训费用应包含在投标总价中。</w:t>
      </w:r>
    </w:p>
    <w:p w:rsidR="00F34BCC" w:rsidRDefault="0071057D">
      <w:pPr>
        <w:spacing w:line="240" w:lineRule="auto"/>
        <w:ind w:firstLine="480"/>
        <w:rPr>
          <w:rFonts w:ascii="仿宋" w:eastAsia="仿宋" w:hAnsi="仿宋" w:cs="仿宋"/>
        </w:rPr>
      </w:pPr>
      <w:r>
        <w:rPr>
          <w:rFonts w:ascii="仿宋" w:eastAsia="仿宋" w:hAnsi="仿宋" w:cs="仿宋" w:hint="eastAsia"/>
        </w:rPr>
        <w:t>4</w:t>
      </w:r>
      <w:r>
        <w:rPr>
          <w:rFonts w:ascii="仿宋" w:eastAsia="仿宋" w:hAnsi="仿宋" w:cs="仿宋" w:hint="eastAsia"/>
        </w:rPr>
        <w:t>技术培训至少应包括下列内容：</w:t>
      </w:r>
    </w:p>
    <w:p w:rsidR="00F34BCC" w:rsidRDefault="0071057D">
      <w:pPr>
        <w:spacing w:line="240" w:lineRule="auto"/>
        <w:ind w:firstLine="480"/>
        <w:rPr>
          <w:rFonts w:ascii="仿宋" w:eastAsia="仿宋" w:hAnsi="仿宋" w:cs="仿宋"/>
        </w:rPr>
      </w:pPr>
      <w:r>
        <w:rPr>
          <w:rFonts w:ascii="仿宋" w:eastAsia="仿宋" w:hAnsi="仿宋" w:cs="仿宋" w:hint="eastAsia"/>
        </w:rPr>
        <w:t>1</w:t>
      </w:r>
      <w:r>
        <w:rPr>
          <w:rFonts w:ascii="仿宋" w:eastAsia="仿宋" w:hAnsi="仿宋" w:cs="仿宋" w:hint="eastAsia"/>
        </w:rPr>
        <w:t>）原理、构成和</w:t>
      </w:r>
      <w:r>
        <w:rPr>
          <w:rFonts w:ascii="仿宋" w:eastAsia="仿宋" w:hAnsi="仿宋" w:cs="仿宋" w:hint="eastAsia"/>
        </w:rPr>
        <w:t>功能的描述。</w:t>
      </w:r>
    </w:p>
    <w:p w:rsidR="00F34BCC" w:rsidRDefault="0071057D">
      <w:pPr>
        <w:spacing w:line="240" w:lineRule="auto"/>
        <w:ind w:firstLine="480"/>
        <w:rPr>
          <w:rFonts w:ascii="仿宋" w:eastAsia="仿宋" w:hAnsi="仿宋" w:cs="仿宋"/>
        </w:rPr>
      </w:pPr>
      <w:r>
        <w:rPr>
          <w:rFonts w:ascii="仿宋" w:eastAsia="仿宋" w:hAnsi="仿宋" w:cs="仿宋" w:hint="eastAsia"/>
        </w:rPr>
        <w:t>2</w:t>
      </w:r>
      <w:r>
        <w:rPr>
          <w:rFonts w:ascii="仿宋" w:eastAsia="仿宋" w:hAnsi="仿宋" w:cs="仿宋" w:hint="eastAsia"/>
        </w:rPr>
        <w:t>）常见故障的处理或排除。</w:t>
      </w:r>
    </w:p>
    <w:p w:rsidR="00F34BCC" w:rsidRDefault="0071057D">
      <w:pPr>
        <w:spacing w:line="240" w:lineRule="auto"/>
        <w:ind w:firstLine="480"/>
        <w:rPr>
          <w:rFonts w:ascii="仿宋" w:eastAsia="仿宋" w:hAnsi="仿宋" w:cs="仿宋"/>
        </w:rPr>
      </w:pPr>
      <w:r>
        <w:rPr>
          <w:rFonts w:ascii="仿宋" w:eastAsia="仿宋" w:hAnsi="仿宋" w:cs="仿宋" w:hint="eastAsia"/>
        </w:rPr>
        <w:t>3</w:t>
      </w:r>
      <w:r>
        <w:rPr>
          <w:rFonts w:ascii="仿宋" w:eastAsia="仿宋" w:hAnsi="仿宋" w:cs="仿宋" w:hint="eastAsia"/>
        </w:rPr>
        <w:t>）各系统部件（设备）的检查、调整和维护。</w:t>
      </w:r>
    </w:p>
    <w:p w:rsidR="00F34BCC" w:rsidRDefault="0071057D">
      <w:pPr>
        <w:spacing w:line="240" w:lineRule="auto"/>
        <w:ind w:firstLine="480"/>
        <w:rPr>
          <w:rFonts w:ascii="仿宋" w:eastAsia="仿宋" w:hAnsi="仿宋" w:cs="仿宋"/>
        </w:rPr>
      </w:pPr>
      <w:r>
        <w:rPr>
          <w:rFonts w:ascii="仿宋" w:eastAsia="仿宋" w:hAnsi="仿宋" w:cs="仿宋" w:hint="eastAsia"/>
        </w:rPr>
        <w:t>4</w:t>
      </w:r>
      <w:r>
        <w:rPr>
          <w:rFonts w:ascii="仿宋" w:eastAsia="仿宋" w:hAnsi="仿宋" w:cs="仿宋" w:hint="eastAsia"/>
        </w:rPr>
        <w:t>）对使用者关于设备基本操作技能的培训。</w:t>
      </w:r>
    </w:p>
    <w:p w:rsidR="00F34BCC" w:rsidRDefault="0071057D">
      <w:pPr>
        <w:spacing w:line="240" w:lineRule="auto"/>
        <w:ind w:firstLine="480"/>
        <w:rPr>
          <w:rFonts w:ascii="仿宋" w:eastAsia="仿宋" w:hAnsi="仿宋" w:cs="仿宋"/>
        </w:rPr>
      </w:pPr>
      <w:r>
        <w:rPr>
          <w:rFonts w:ascii="仿宋" w:eastAsia="仿宋" w:hAnsi="仿宋" w:cs="仿宋" w:hint="eastAsia"/>
        </w:rPr>
        <w:tab/>
      </w:r>
      <w:r>
        <w:rPr>
          <w:rFonts w:ascii="仿宋" w:eastAsia="仿宋" w:hAnsi="仿宋" w:cs="仿宋" w:hint="eastAsia"/>
        </w:rPr>
        <w:t>六、</w:t>
      </w:r>
      <w:r>
        <w:rPr>
          <w:rFonts w:ascii="仿宋" w:eastAsia="仿宋" w:hAnsi="仿宋" w:cs="仿宋" w:hint="eastAsia"/>
        </w:rPr>
        <w:tab/>
      </w:r>
      <w:r>
        <w:rPr>
          <w:rFonts w:ascii="仿宋" w:eastAsia="仿宋" w:hAnsi="仿宋" w:cs="仿宋" w:hint="eastAsia"/>
        </w:rPr>
        <w:t>知识产权</w:t>
      </w:r>
    </w:p>
    <w:p w:rsidR="00F34BCC" w:rsidRDefault="0071057D">
      <w:pPr>
        <w:spacing w:line="240" w:lineRule="auto"/>
        <w:ind w:firstLine="480"/>
        <w:rPr>
          <w:rFonts w:ascii="仿宋" w:eastAsia="仿宋" w:hAnsi="仿宋" w:cs="仿宋"/>
        </w:rPr>
      </w:pPr>
      <w:r>
        <w:rPr>
          <w:rFonts w:ascii="仿宋" w:eastAsia="仿宋" w:hAnsi="仿宋" w:cs="仿宋" w:hint="eastAsia"/>
        </w:rPr>
        <w:t>源代码、数据和知识产权要求</w:t>
      </w:r>
      <w:r>
        <w:rPr>
          <w:rFonts w:ascii="仿宋" w:eastAsia="仿宋" w:hAnsi="仿宋" w:cs="仿宋" w:hint="eastAsia"/>
        </w:rPr>
        <w:t xml:space="preserve">: </w:t>
      </w:r>
      <w:r>
        <w:rPr>
          <w:rFonts w:ascii="仿宋" w:eastAsia="仿宋" w:hAnsi="仿宋" w:cs="仿宋" w:hint="eastAsia"/>
        </w:rPr>
        <w:t>中标方提供的采购标的应符合国家知识产权法律、法规的规定且非假冒伪劣品；中标方还应保证采购人不受到第三方关于侵犯知识产权及专利权、商标权或工业设计权等知识产权方面的指控，若任何第三方提出此方面指控均与采购人无关，中标方应与第三方交涉，并承担可能发生的一切法律责任、费用和后果；若采购人因此而遭致损失，则中标方应赔偿该损失。软件系统安装程序</w:t>
      </w:r>
      <w:r>
        <w:rPr>
          <w:rFonts w:ascii="仿宋" w:eastAsia="仿宋" w:hAnsi="仿宋" w:cs="仿宋" w:hint="eastAsia"/>
        </w:rPr>
        <w:t>电子文件，需提供相关电子文件</w:t>
      </w:r>
      <w:r>
        <w:rPr>
          <w:rFonts w:ascii="仿宋" w:eastAsia="仿宋" w:hAnsi="仿宋" w:cs="仿宋" w:hint="eastAsia"/>
        </w:rPr>
        <w:t xml:space="preserve"> 2 </w:t>
      </w:r>
      <w:r>
        <w:rPr>
          <w:rFonts w:ascii="仿宋" w:eastAsia="仿宋" w:hAnsi="仿宋" w:cs="仿宋" w:hint="eastAsia"/>
        </w:rPr>
        <w:t>套（以光盘或移动硬盘形式提供）。在本项目范围内产生的项目成果（包括软件成果、硬件、服务等），在合同签订后形成的知识产权及定制部分软件源代码全部归采购人所有。接口服务要求</w:t>
      </w:r>
      <w:r>
        <w:rPr>
          <w:rFonts w:ascii="仿宋" w:eastAsia="仿宋" w:hAnsi="仿宋" w:cs="仿宋" w:hint="eastAsia"/>
        </w:rPr>
        <w:t xml:space="preserve">: </w:t>
      </w:r>
      <w:r>
        <w:rPr>
          <w:rFonts w:ascii="仿宋" w:eastAsia="仿宋" w:hAnsi="仿宋" w:cs="仿宋" w:hint="eastAsia"/>
        </w:rPr>
        <w:t>按照采购人要求及项目建设需要，进行系统对接和数据交换，积极配合其他承建单位的对接工作，免费提供接口及数据共享，免费完成与其他系统的接口开发及对接工作。保证各项目之间无门槛对接。软件著作权</w:t>
      </w:r>
      <w:r>
        <w:rPr>
          <w:rFonts w:ascii="仿宋" w:eastAsia="仿宋" w:hAnsi="仿宋" w:cs="仿宋" w:hint="eastAsia"/>
        </w:rPr>
        <w:t xml:space="preserve">: </w:t>
      </w:r>
      <w:r>
        <w:rPr>
          <w:rFonts w:ascii="仿宋" w:eastAsia="仿宋" w:hAnsi="仿宋" w:cs="仿宋" w:hint="eastAsia"/>
        </w:rPr>
        <w:t>中标人需按照招标人要求建设本项目部署实施</w:t>
      </w:r>
      <w:r>
        <w:rPr>
          <w:rFonts w:ascii="仿宋" w:eastAsia="仿宋" w:hAnsi="仿宋" w:cs="仿宋" w:hint="eastAsia"/>
        </w:rPr>
        <w:t>;</w:t>
      </w:r>
      <w:r>
        <w:rPr>
          <w:rFonts w:ascii="仿宋" w:eastAsia="仿宋" w:hAnsi="仿宋" w:cs="仿宋" w:hint="eastAsia"/>
        </w:rPr>
        <w:t>交付过程中在招标文件各模块功能外，招标人提</w:t>
      </w:r>
      <w:r>
        <w:rPr>
          <w:rFonts w:ascii="仿宋" w:eastAsia="仿宋" w:hAnsi="仿宋" w:cs="仿宋" w:hint="eastAsia"/>
        </w:rPr>
        <w:lastRenderedPageBreak/>
        <w:t>出的定制化要求，编写的软件源代码</w:t>
      </w:r>
      <w:r>
        <w:rPr>
          <w:rFonts w:ascii="仿宋" w:eastAsia="仿宋" w:hAnsi="仿宋" w:cs="仿宋" w:hint="eastAsia"/>
        </w:rPr>
        <w:t>、技术文档、开发所需的场景及数据资料，定制化要求部分著作权可由中标人与采购人双方共同享有。保密要求</w:t>
      </w:r>
      <w:r>
        <w:rPr>
          <w:rFonts w:ascii="仿宋" w:eastAsia="仿宋" w:hAnsi="仿宋" w:cs="仿宋" w:hint="eastAsia"/>
        </w:rPr>
        <w:t xml:space="preserve">: </w:t>
      </w:r>
      <w:r>
        <w:rPr>
          <w:rFonts w:ascii="仿宋" w:eastAsia="仿宋" w:hAnsi="仿宋" w:cs="仿宋" w:hint="eastAsia"/>
        </w:rPr>
        <w:t>对于采购人自身的特殊保密需求，采购人有权利向中标方提出特殊保密要求；同时，中标方有义务遵守和配合执行采购人的保密管理规定与保密措施，并在项目实施完成后，按采购人的要求，及时归还或销毁采购人提供的非公开的业务资料。</w:t>
      </w:r>
    </w:p>
    <w:p w:rsidR="00F34BCC" w:rsidRDefault="0071057D">
      <w:pPr>
        <w:spacing w:line="240" w:lineRule="auto"/>
        <w:ind w:firstLine="480"/>
        <w:rPr>
          <w:rFonts w:ascii="仿宋" w:eastAsia="仿宋" w:hAnsi="仿宋" w:cs="仿宋"/>
        </w:rPr>
      </w:pPr>
      <w:r>
        <w:rPr>
          <w:rFonts w:ascii="仿宋" w:eastAsia="仿宋" w:hAnsi="仿宋" w:cs="仿宋" w:hint="eastAsia"/>
        </w:rPr>
        <w:tab/>
      </w:r>
      <w:r>
        <w:rPr>
          <w:rFonts w:ascii="仿宋" w:eastAsia="仿宋" w:hAnsi="仿宋" w:cs="仿宋" w:hint="eastAsia"/>
        </w:rPr>
        <w:t>七、</w:t>
      </w:r>
      <w:r>
        <w:rPr>
          <w:rFonts w:ascii="仿宋" w:eastAsia="仿宋" w:hAnsi="仿宋" w:cs="仿宋" w:hint="eastAsia"/>
        </w:rPr>
        <w:tab/>
      </w:r>
      <w:r>
        <w:rPr>
          <w:rFonts w:ascii="仿宋" w:eastAsia="仿宋" w:hAnsi="仿宋" w:cs="仿宋" w:hint="eastAsia"/>
        </w:rPr>
        <w:t>方案编制要求</w:t>
      </w:r>
    </w:p>
    <w:p w:rsidR="00F34BCC" w:rsidRDefault="0071057D">
      <w:pPr>
        <w:spacing w:line="240" w:lineRule="auto"/>
        <w:ind w:firstLine="480"/>
        <w:rPr>
          <w:rFonts w:ascii="仿宋" w:eastAsia="仿宋" w:hAnsi="仿宋" w:cs="仿宋"/>
        </w:rPr>
      </w:pPr>
      <w:r>
        <w:rPr>
          <w:rFonts w:ascii="仿宋" w:eastAsia="仿宋" w:hAnsi="仿宋" w:cs="仿宋" w:hint="eastAsia"/>
        </w:rPr>
        <w:t>（一）建设方案、项目实施方案</w:t>
      </w:r>
    </w:p>
    <w:p w:rsidR="00F34BCC" w:rsidRDefault="0071057D">
      <w:pPr>
        <w:spacing w:line="240" w:lineRule="auto"/>
        <w:ind w:firstLine="480"/>
        <w:rPr>
          <w:rFonts w:ascii="仿宋" w:eastAsia="仿宋" w:hAnsi="仿宋" w:cs="仿宋"/>
        </w:rPr>
      </w:pPr>
      <w:r>
        <w:rPr>
          <w:rFonts w:ascii="仿宋" w:eastAsia="仿宋" w:hAnsi="仿宋" w:cs="仿宋" w:hint="eastAsia"/>
        </w:rPr>
        <w:t>1</w:t>
      </w:r>
      <w:r>
        <w:rPr>
          <w:rFonts w:ascii="仿宋" w:eastAsia="仿宋" w:hAnsi="仿宋" w:cs="仿宋" w:hint="eastAsia"/>
        </w:rPr>
        <w:t>．提供针对本项目的建设方案，内容包含但不限于：对项目的总体建设背景、建设目标、技术思路、平台系统架构、各个建设环节设计描述等。</w:t>
      </w:r>
    </w:p>
    <w:p w:rsidR="00F34BCC" w:rsidRDefault="0071057D">
      <w:pPr>
        <w:spacing w:line="240" w:lineRule="auto"/>
        <w:ind w:firstLine="480"/>
        <w:rPr>
          <w:rFonts w:ascii="仿宋" w:eastAsia="仿宋" w:hAnsi="仿宋" w:cs="仿宋"/>
        </w:rPr>
      </w:pPr>
      <w:r>
        <w:rPr>
          <w:rFonts w:ascii="仿宋" w:eastAsia="仿宋" w:hAnsi="仿宋" w:cs="仿宋" w:hint="eastAsia"/>
        </w:rPr>
        <w:t>2</w:t>
      </w:r>
      <w:r>
        <w:rPr>
          <w:rFonts w:ascii="仿宋" w:eastAsia="仿宋" w:hAnsi="仿宋" w:cs="仿宋" w:hint="eastAsia"/>
        </w:rPr>
        <w:t>．提供针对本</w:t>
      </w:r>
      <w:r>
        <w:rPr>
          <w:rFonts w:ascii="仿宋" w:eastAsia="仿宋" w:hAnsi="仿宋" w:cs="仿宋" w:hint="eastAsia"/>
        </w:rPr>
        <w:t>项目的项目实施方案，内容包含但不限于：项目管理和组织施工方案等。</w:t>
      </w:r>
    </w:p>
    <w:p w:rsidR="00F34BCC" w:rsidRDefault="0071057D">
      <w:pPr>
        <w:spacing w:line="240" w:lineRule="auto"/>
        <w:ind w:firstLine="480"/>
        <w:rPr>
          <w:rFonts w:ascii="仿宋" w:eastAsia="仿宋" w:hAnsi="仿宋" w:cs="仿宋"/>
        </w:rPr>
      </w:pPr>
      <w:r>
        <w:rPr>
          <w:rFonts w:ascii="仿宋" w:eastAsia="仿宋" w:hAnsi="仿宋" w:cs="仿宋" w:hint="eastAsia"/>
        </w:rPr>
        <w:t>（二）售后服务方案、培训方案</w:t>
      </w:r>
    </w:p>
    <w:p w:rsidR="00F34BCC" w:rsidRDefault="0071057D">
      <w:pPr>
        <w:spacing w:line="240" w:lineRule="auto"/>
        <w:ind w:firstLine="480"/>
        <w:rPr>
          <w:rFonts w:ascii="仿宋" w:eastAsia="仿宋" w:hAnsi="仿宋" w:cs="仿宋"/>
        </w:rPr>
      </w:pPr>
      <w:r>
        <w:rPr>
          <w:rFonts w:ascii="仿宋" w:eastAsia="仿宋" w:hAnsi="仿宋" w:cs="仿宋" w:hint="eastAsia"/>
        </w:rPr>
        <w:t>1</w:t>
      </w:r>
      <w:r>
        <w:rPr>
          <w:rFonts w:ascii="仿宋" w:eastAsia="仿宋" w:hAnsi="仿宋" w:cs="仿宋" w:hint="eastAsia"/>
        </w:rPr>
        <w:t>、提供针对本项目的售后服务方案，内容包含但不限于：售后服务的内容和详细方案、备件备品综合评价、故障响应时间综合评价、重大故障的应急预案和处置措施综合评价等。</w:t>
      </w:r>
    </w:p>
    <w:p w:rsidR="00F34BCC" w:rsidRDefault="0071057D">
      <w:pPr>
        <w:spacing w:line="240" w:lineRule="auto"/>
        <w:ind w:firstLine="480"/>
        <w:rPr>
          <w:rFonts w:ascii="仿宋" w:eastAsia="仿宋" w:hAnsi="仿宋" w:cs="仿宋"/>
        </w:rPr>
      </w:pPr>
      <w:r>
        <w:rPr>
          <w:rFonts w:ascii="仿宋" w:eastAsia="仿宋" w:hAnsi="仿宋" w:cs="仿宋" w:hint="eastAsia"/>
        </w:rPr>
        <w:t>2</w:t>
      </w:r>
      <w:r>
        <w:rPr>
          <w:rFonts w:ascii="仿宋" w:eastAsia="仿宋" w:hAnsi="仿宋" w:cs="仿宋" w:hint="eastAsia"/>
        </w:rPr>
        <w:t>、提供针对本项目的培训方案，内容包含但不限于：培训计划、培训方式、培训内容、培训目标、培训师能力等。</w:t>
      </w:r>
    </w:p>
    <w:bookmarkEnd w:id="157"/>
    <w:bookmarkEnd w:id="158"/>
    <w:bookmarkEnd w:id="159"/>
    <w:bookmarkEnd w:id="160"/>
    <w:bookmarkEnd w:id="161"/>
    <w:bookmarkEnd w:id="162"/>
    <w:bookmarkEnd w:id="163"/>
    <w:bookmarkEnd w:id="164"/>
    <w:bookmarkEnd w:id="165"/>
    <w:p w:rsidR="00F34BCC" w:rsidRDefault="00F34BCC">
      <w:pPr>
        <w:widowControl/>
        <w:spacing w:line="240" w:lineRule="auto"/>
        <w:ind w:firstLineChars="0" w:firstLine="0"/>
        <w:jc w:val="left"/>
        <w:rPr>
          <w:rFonts w:ascii="仿宋" w:eastAsia="仿宋" w:hAnsi="仿宋"/>
          <w:kern w:val="0"/>
        </w:rPr>
      </w:pPr>
    </w:p>
    <w:sectPr w:rsidR="00F34BCC">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57D" w:rsidRDefault="0071057D">
      <w:pPr>
        <w:spacing w:line="240" w:lineRule="auto"/>
        <w:ind w:firstLine="480"/>
      </w:pPr>
      <w:r>
        <w:separator/>
      </w:r>
    </w:p>
  </w:endnote>
  <w:endnote w:type="continuationSeparator" w:id="0">
    <w:p w:rsidR="0071057D" w:rsidRDefault="0071057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Microsoft YaHei UI">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等线">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BCC" w:rsidRDefault="0071057D">
    <w:pPr>
      <w:pStyle w:val="a9"/>
      <w:ind w:left="2240" w:firstLine="360"/>
      <w:jc w:val="right"/>
    </w:pPr>
    <w:r>
      <w:fldChar w:fldCharType="begin"/>
    </w:r>
    <w:r>
      <w:instrText>PAGE   \* MERGEFORMAT</w:instrText>
    </w:r>
    <w:r>
      <w:fldChar w:fldCharType="separate"/>
    </w:r>
    <w:r w:rsidR="009867BB" w:rsidRPr="009867BB">
      <w:rPr>
        <w:noProof/>
        <w:lang w:val="zh-CN"/>
      </w:rPr>
      <w:t>21</w:t>
    </w:r>
    <w:r>
      <w:fldChar w:fldCharType="end"/>
    </w:r>
  </w:p>
  <w:p w:rsidR="00F34BCC" w:rsidRDefault="00F34BCC">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57D" w:rsidRDefault="0071057D">
      <w:pPr>
        <w:ind w:firstLine="480"/>
      </w:pPr>
      <w:r>
        <w:separator/>
      </w:r>
    </w:p>
  </w:footnote>
  <w:footnote w:type="continuationSeparator" w:id="0">
    <w:p w:rsidR="0071057D" w:rsidRDefault="0071057D">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8B421A"/>
    <w:multiLevelType w:val="singleLevel"/>
    <w:tmpl w:val="DB8B421A"/>
    <w:lvl w:ilvl="0">
      <w:start w:val="1"/>
      <w:numFmt w:val="bullet"/>
      <w:lvlText w:val=""/>
      <w:lvlJc w:val="left"/>
      <w:pPr>
        <w:ind w:left="420" w:hanging="420"/>
      </w:pPr>
      <w:rPr>
        <w:rFonts w:ascii="Wingdings" w:hAnsi="Wingdings" w:hint="default"/>
      </w:rPr>
    </w:lvl>
  </w:abstractNum>
  <w:abstractNum w:abstractNumId="1">
    <w:nsid w:val="F1D0CF09"/>
    <w:multiLevelType w:val="multilevel"/>
    <w:tmpl w:val="F1D0CF09"/>
    <w:lvl w:ilvl="0">
      <w:start w:val="1"/>
      <w:numFmt w:val="chineseCounting"/>
      <w:suff w:val="nothing"/>
      <w:lvlText w:val="第%1章 "/>
      <w:lvlJc w:val="left"/>
      <w:pPr>
        <w:ind w:left="425" w:hanging="425"/>
      </w:pPr>
      <w:rPr>
        <w:rFonts w:hint="eastAsia"/>
      </w:rPr>
    </w:lvl>
    <w:lvl w:ilvl="1">
      <w:start w:val="1"/>
      <w:numFmt w:val="decimal"/>
      <w:isLgl/>
      <w:lvlText w:val="%1.%2."/>
      <w:lvlJc w:val="left"/>
      <w:pPr>
        <w:ind w:left="567" w:hanging="567"/>
      </w:pPr>
      <w:rPr>
        <w:rFonts w:hint="eastAsia"/>
      </w:rPr>
    </w:lvl>
    <w:lvl w:ilvl="2">
      <w:start w:val="1"/>
      <w:numFmt w:val="decimal"/>
      <w:isLgl/>
      <w:lvlText w:val="%1.%2.%3."/>
      <w:lvlJc w:val="left"/>
      <w:pPr>
        <w:ind w:left="709" w:hanging="709"/>
      </w:pPr>
      <w:rPr>
        <w:rFonts w:hint="eastAsia"/>
      </w:rPr>
    </w:lvl>
    <w:lvl w:ilvl="3">
      <w:start w:val="1"/>
      <w:numFmt w:val="decimal"/>
      <w:isLgl/>
      <w:lvlText w:val="%1.%2.%3.%4."/>
      <w:lvlJc w:val="left"/>
      <w:pPr>
        <w:ind w:left="850" w:hanging="850"/>
      </w:pPr>
      <w:rPr>
        <w:rFonts w:ascii="仿宋" w:eastAsia="仿宋" w:hAnsi="仿宋" w:cs="仿宋" w:hint="default"/>
      </w:rPr>
    </w:lvl>
    <w:lvl w:ilvl="4">
      <w:start w:val="1"/>
      <w:numFmt w:val="decimal"/>
      <w:isLgl/>
      <w:lvlText w:val="%1.%2.%3.%4.%5."/>
      <w:lvlJc w:val="left"/>
      <w:pPr>
        <w:ind w:left="991" w:hanging="991"/>
      </w:pPr>
      <w:rPr>
        <w:rFonts w:hint="eastAsia"/>
      </w:rPr>
    </w:lvl>
    <w:lvl w:ilvl="5">
      <w:start w:val="1"/>
      <w:numFmt w:val="decimal"/>
      <w:isLgl/>
      <w:lvlText w:val="%1.%2.%3.%4.%5.%6."/>
      <w:lvlJc w:val="left"/>
      <w:pPr>
        <w:ind w:left="1134" w:hanging="1134"/>
      </w:pPr>
      <w:rPr>
        <w:rFonts w:hint="eastAsia"/>
      </w:rPr>
    </w:lvl>
    <w:lvl w:ilvl="6">
      <w:start w:val="1"/>
      <w:numFmt w:val="decimal"/>
      <w:isLgl/>
      <w:lvlText w:val="%1.%2.%3.%4.%5.%6.%7."/>
      <w:lvlJc w:val="left"/>
      <w:pPr>
        <w:ind w:left="1275" w:hanging="1275"/>
      </w:pPr>
      <w:rPr>
        <w:rFonts w:hint="eastAsia"/>
      </w:rPr>
    </w:lvl>
    <w:lvl w:ilvl="7">
      <w:start w:val="1"/>
      <w:numFmt w:val="decimal"/>
      <w:isLgl/>
      <w:lvlText w:val="%1.%2.%3.%4.%5.%6.%7.%8."/>
      <w:lvlJc w:val="left"/>
      <w:pPr>
        <w:ind w:left="1418" w:hanging="1418"/>
      </w:pPr>
      <w:rPr>
        <w:rFonts w:hint="eastAsia"/>
      </w:rPr>
    </w:lvl>
    <w:lvl w:ilvl="8">
      <w:start w:val="1"/>
      <w:numFmt w:val="decimal"/>
      <w:isLgl/>
      <w:lvlText w:val="%1.%2.%3.%4.%5.%6.%7.%8.%9."/>
      <w:lvlJc w:val="left"/>
      <w:pPr>
        <w:ind w:left="1558" w:hanging="1558"/>
      </w:pPr>
      <w:rPr>
        <w:rFonts w:hint="eastAsia"/>
      </w:rPr>
    </w:lvl>
  </w:abstractNum>
  <w:abstractNum w:abstractNumId="2">
    <w:nsid w:val="3F005A75"/>
    <w:multiLevelType w:val="multilevel"/>
    <w:tmpl w:val="3F005A75"/>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ascii="仿宋" w:eastAsia="仿宋" w:hAnsi="仿宋" w:cs="仿宋"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3">
    <w:nsid w:val="6504C6E9"/>
    <w:multiLevelType w:val="singleLevel"/>
    <w:tmpl w:val="6504C6E9"/>
    <w:lvl w:ilvl="0">
      <w:start w:val="1"/>
      <w:numFmt w:val="bullet"/>
      <w:lvlText w:val=""/>
      <w:lvlJc w:val="left"/>
      <w:pPr>
        <w:ind w:left="420" w:hanging="420"/>
      </w:pPr>
      <w:rPr>
        <w:rFonts w:ascii="Wingdings" w:hAnsi="Wingdings" w:hint="default"/>
      </w:rPr>
    </w:lvl>
  </w:abstractNum>
  <w:abstractNum w:abstractNumId="4">
    <w:nsid w:val="73932182"/>
    <w:multiLevelType w:val="multilevel"/>
    <w:tmpl w:val="73932182"/>
    <w:lvl w:ilvl="0">
      <w:start w:val="1"/>
      <w:numFmt w:val="decimal"/>
      <w:pStyle w:val="10"/>
      <w:lvlText w:val="%1."/>
      <w:lvlJc w:val="left"/>
      <w:pPr>
        <w:tabs>
          <w:tab w:val="left" w:pos="0"/>
        </w:tabs>
        <w:ind w:left="0" w:firstLine="0"/>
      </w:pPr>
      <w:rPr>
        <w:rFonts w:ascii="Calibri Light" w:hAnsi="Calibri Light" w:hint="default"/>
        <w:sz w:val="28"/>
      </w:rPr>
    </w:lvl>
    <w:lvl w:ilvl="1">
      <w:start w:val="1"/>
      <w:numFmt w:val="decimal"/>
      <w:pStyle w:val="20"/>
      <w:lvlText w:val="%1.%2"/>
      <w:lvlJc w:val="left"/>
      <w:pPr>
        <w:tabs>
          <w:tab w:val="left" w:pos="0"/>
        </w:tabs>
        <w:ind w:left="0" w:firstLine="0"/>
      </w:pPr>
      <w:rPr>
        <w:rFonts w:ascii="Calibri Light" w:hAnsi="Calibri Light" w:hint="default"/>
      </w:rPr>
    </w:lvl>
    <w:lvl w:ilvl="2">
      <w:start w:val="1"/>
      <w:numFmt w:val="decimal"/>
      <w:lvlText w:val="%1.%2.%3"/>
      <w:lvlJc w:val="left"/>
      <w:pPr>
        <w:tabs>
          <w:tab w:val="left" w:pos="2836"/>
        </w:tabs>
        <w:ind w:left="2127" w:firstLine="0"/>
      </w:pPr>
      <w:rPr>
        <w:rFonts w:hint="eastAsia"/>
      </w:rPr>
    </w:lvl>
    <w:lvl w:ilvl="3">
      <w:start w:val="1"/>
      <w:numFmt w:val="decimal"/>
      <w:lvlText w:val="%1.%2.%3.%4"/>
      <w:lvlJc w:val="left"/>
      <w:pPr>
        <w:tabs>
          <w:tab w:val="left" w:pos="0"/>
        </w:tabs>
        <w:ind w:left="0" w:firstLine="0"/>
      </w:pPr>
      <w:rPr>
        <w:rFonts w:ascii="Times New Roman" w:hAnsi="Times New Roman" w:cs="Times New Roman" w:hint="eastAsia"/>
        <w:b/>
        <w:bCs w:val="0"/>
        <w:i w:val="0"/>
        <w:iCs w:val="0"/>
        <w:caps w:val="0"/>
        <w:smallCaps w:val="0"/>
        <w:strike w:val="0"/>
        <w:dstrike w:val="0"/>
        <w:vanish w:val="0"/>
        <w:spacing w:val="0"/>
        <w:position w:val="0"/>
        <w:u w:val="none"/>
        <w:vertAlign w:val="baseline"/>
      </w:rPr>
    </w:lvl>
    <w:lvl w:ilvl="4">
      <w:start w:val="1"/>
      <w:numFmt w:val="decimal"/>
      <w:lvlText w:val="%1.%2.%3.%4.%5"/>
      <w:lvlJc w:val="left"/>
      <w:pPr>
        <w:tabs>
          <w:tab w:val="left" w:pos="992"/>
        </w:tabs>
        <w:ind w:left="0" w:firstLine="0"/>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NGNiNjdlMzgxNTI0MTNkYTJkZDkzOGI2MDVhOWYifQ=="/>
  </w:docVars>
  <w:rsids>
    <w:rsidRoot w:val="00172A27"/>
    <w:rsid w:val="00005981"/>
    <w:rsid w:val="00010876"/>
    <w:rsid w:val="00016395"/>
    <w:rsid w:val="00030318"/>
    <w:rsid w:val="00064F94"/>
    <w:rsid w:val="000729D0"/>
    <w:rsid w:val="00075672"/>
    <w:rsid w:val="00086634"/>
    <w:rsid w:val="000A6E6F"/>
    <w:rsid w:val="000F7226"/>
    <w:rsid w:val="0010373C"/>
    <w:rsid w:val="00117F5A"/>
    <w:rsid w:val="00146E0C"/>
    <w:rsid w:val="00172A27"/>
    <w:rsid w:val="00175F74"/>
    <w:rsid w:val="001B2DFD"/>
    <w:rsid w:val="00211B7B"/>
    <w:rsid w:val="0022205A"/>
    <w:rsid w:val="00290CCA"/>
    <w:rsid w:val="002B4C51"/>
    <w:rsid w:val="003018DE"/>
    <w:rsid w:val="00303889"/>
    <w:rsid w:val="00335494"/>
    <w:rsid w:val="003C06FD"/>
    <w:rsid w:val="003D659B"/>
    <w:rsid w:val="003E6F0B"/>
    <w:rsid w:val="00416146"/>
    <w:rsid w:val="00460394"/>
    <w:rsid w:val="00470247"/>
    <w:rsid w:val="00471874"/>
    <w:rsid w:val="00485E2E"/>
    <w:rsid w:val="004C7F1A"/>
    <w:rsid w:val="004E4D91"/>
    <w:rsid w:val="00546220"/>
    <w:rsid w:val="0055175A"/>
    <w:rsid w:val="0058337A"/>
    <w:rsid w:val="005A0ADA"/>
    <w:rsid w:val="005C0D93"/>
    <w:rsid w:val="00621B2A"/>
    <w:rsid w:val="00666D93"/>
    <w:rsid w:val="0071057D"/>
    <w:rsid w:val="007145B9"/>
    <w:rsid w:val="00716D06"/>
    <w:rsid w:val="00764D8C"/>
    <w:rsid w:val="00796E14"/>
    <w:rsid w:val="007B4076"/>
    <w:rsid w:val="00812605"/>
    <w:rsid w:val="008266EA"/>
    <w:rsid w:val="008C1ED4"/>
    <w:rsid w:val="008C31FB"/>
    <w:rsid w:val="008C6716"/>
    <w:rsid w:val="008E2981"/>
    <w:rsid w:val="008E5B42"/>
    <w:rsid w:val="009851C7"/>
    <w:rsid w:val="009867BB"/>
    <w:rsid w:val="009D009A"/>
    <w:rsid w:val="009F654F"/>
    <w:rsid w:val="00A0007B"/>
    <w:rsid w:val="00A15607"/>
    <w:rsid w:val="00A17323"/>
    <w:rsid w:val="00A41D3D"/>
    <w:rsid w:val="00A94108"/>
    <w:rsid w:val="00AB0E9D"/>
    <w:rsid w:val="00AF4276"/>
    <w:rsid w:val="00B21FCD"/>
    <w:rsid w:val="00B41360"/>
    <w:rsid w:val="00B445EC"/>
    <w:rsid w:val="00B855A3"/>
    <w:rsid w:val="00B87152"/>
    <w:rsid w:val="00BD0911"/>
    <w:rsid w:val="00C17ABB"/>
    <w:rsid w:val="00C415D2"/>
    <w:rsid w:val="00CA0494"/>
    <w:rsid w:val="00CA5F7B"/>
    <w:rsid w:val="00CC0E16"/>
    <w:rsid w:val="00CC7393"/>
    <w:rsid w:val="00CD0A99"/>
    <w:rsid w:val="00CF6164"/>
    <w:rsid w:val="00D04EF7"/>
    <w:rsid w:val="00D54E55"/>
    <w:rsid w:val="00D57E50"/>
    <w:rsid w:val="00D75B6A"/>
    <w:rsid w:val="00DC7072"/>
    <w:rsid w:val="00E04670"/>
    <w:rsid w:val="00E07C89"/>
    <w:rsid w:val="00E16559"/>
    <w:rsid w:val="00E87710"/>
    <w:rsid w:val="00E93ED1"/>
    <w:rsid w:val="00E96376"/>
    <w:rsid w:val="00E972CB"/>
    <w:rsid w:val="00EC2543"/>
    <w:rsid w:val="00ED0B75"/>
    <w:rsid w:val="00ED28E1"/>
    <w:rsid w:val="00EE6260"/>
    <w:rsid w:val="00F150E3"/>
    <w:rsid w:val="00F218DB"/>
    <w:rsid w:val="00F34BCC"/>
    <w:rsid w:val="00F400B1"/>
    <w:rsid w:val="01243C35"/>
    <w:rsid w:val="01F7509C"/>
    <w:rsid w:val="024918D1"/>
    <w:rsid w:val="02535C9E"/>
    <w:rsid w:val="02CE0110"/>
    <w:rsid w:val="02EC6959"/>
    <w:rsid w:val="02FB6EB1"/>
    <w:rsid w:val="031508D3"/>
    <w:rsid w:val="036B5C4B"/>
    <w:rsid w:val="03702A13"/>
    <w:rsid w:val="03D55B8E"/>
    <w:rsid w:val="042F6CDE"/>
    <w:rsid w:val="047A57B2"/>
    <w:rsid w:val="04A148AB"/>
    <w:rsid w:val="050F1816"/>
    <w:rsid w:val="058C1DFF"/>
    <w:rsid w:val="05B22460"/>
    <w:rsid w:val="05B53B22"/>
    <w:rsid w:val="06130E07"/>
    <w:rsid w:val="063D78FF"/>
    <w:rsid w:val="064E4949"/>
    <w:rsid w:val="065614A6"/>
    <w:rsid w:val="06755047"/>
    <w:rsid w:val="06A1072C"/>
    <w:rsid w:val="06BA7D75"/>
    <w:rsid w:val="06DC462F"/>
    <w:rsid w:val="07513068"/>
    <w:rsid w:val="0759521F"/>
    <w:rsid w:val="075F1347"/>
    <w:rsid w:val="077A5561"/>
    <w:rsid w:val="07B60678"/>
    <w:rsid w:val="0827163A"/>
    <w:rsid w:val="08484C63"/>
    <w:rsid w:val="085E20C0"/>
    <w:rsid w:val="0893471C"/>
    <w:rsid w:val="089B0DDC"/>
    <w:rsid w:val="08D56BC1"/>
    <w:rsid w:val="09BB2929"/>
    <w:rsid w:val="09D27027"/>
    <w:rsid w:val="09EC7039"/>
    <w:rsid w:val="0A4F76B2"/>
    <w:rsid w:val="0A8E180E"/>
    <w:rsid w:val="0AA37B25"/>
    <w:rsid w:val="0AF3003D"/>
    <w:rsid w:val="0B4E2542"/>
    <w:rsid w:val="0B560B75"/>
    <w:rsid w:val="0BC50788"/>
    <w:rsid w:val="0C190B2B"/>
    <w:rsid w:val="0C311318"/>
    <w:rsid w:val="0C335BCF"/>
    <w:rsid w:val="0C853538"/>
    <w:rsid w:val="0D575CDF"/>
    <w:rsid w:val="0D931E3E"/>
    <w:rsid w:val="0DA25D4B"/>
    <w:rsid w:val="0DAB2F97"/>
    <w:rsid w:val="0DAF2D25"/>
    <w:rsid w:val="0E29131C"/>
    <w:rsid w:val="0E465EE5"/>
    <w:rsid w:val="0E5504E1"/>
    <w:rsid w:val="0E8A1C0B"/>
    <w:rsid w:val="0F154BAB"/>
    <w:rsid w:val="0F374313"/>
    <w:rsid w:val="0FBF5B64"/>
    <w:rsid w:val="0FEC13FA"/>
    <w:rsid w:val="103D063F"/>
    <w:rsid w:val="1077375B"/>
    <w:rsid w:val="1093394F"/>
    <w:rsid w:val="11643A43"/>
    <w:rsid w:val="11AC4531"/>
    <w:rsid w:val="12436CA5"/>
    <w:rsid w:val="127F3C41"/>
    <w:rsid w:val="12A842BD"/>
    <w:rsid w:val="12DD3FF4"/>
    <w:rsid w:val="12DE6E13"/>
    <w:rsid w:val="13247352"/>
    <w:rsid w:val="134F39B1"/>
    <w:rsid w:val="13A05001"/>
    <w:rsid w:val="13A6132E"/>
    <w:rsid w:val="13B34F72"/>
    <w:rsid w:val="14014B00"/>
    <w:rsid w:val="14096B23"/>
    <w:rsid w:val="14A92E72"/>
    <w:rsid w:val="14C4208B"/>
    <w:rsid w:val="15141552"/>
    <w:rsid w:val="1525101E"/>
    <w:rsid w:val="153551EE"/>
    <w:rsid w:val="15F31ED7"/>
    <w:rsid w:val="163E041D"/>
    <w:rsid w:val="167F3186"/>
    <w:rsid w:val="16B9038D"/>
    <w:rsid w:val="16C20DE7"/>
    <w:rsid w:val="172D2D6A"/>
    <w:rsid w:val="174B41D2"/>
    <w:rsid w:val="177D53E4"/>
    <w:rsid w:val="17CF450B"/>
    <w:rsid w:val="18F735E8"/>
    <w:rsid w:val="19255026"/>
    <w:rsid w:val="19485CA0"/>
    <w:rsid w:val="195D2335"/>
    <w:rsid w:val="196364CE"/>
    <w:rsid w:val="19975BF2"/>
    <w:rsid w:val="199E7D0E"/>
    <w:rsid w:val="1A2D1FC1"/>
    <w:rsid w:val="1AA86A21"/>
    <w:rsid w:val="1AC44639"/>
    <w:rsid w:val="1B75684C"/>
    <w:rsid w:val="1B7900EB"/>
    <w:rsid w:val="1B903464"/>
    <w:rsid w:val="1C565656"/>
    <w:rsid w:val="1C5A292C"/>
    <w:rsid w:val="1CA36D5E"/>
    <w:rsid w:val="1D282096"/>
    <w:rsid w:val="1D546ED1"/>
    <w:rsid w:val="1D78699C"/>
    <w:rsid w:val="1E20083C"/>
    <w:rsid w:val="1E85595D"/>
    <w:rsid w:val="1E94488B"/>
    <w:rsid w:val="1EA078C8"/>
    <w:rsid w:val="1EDE3377"/>
    <w:rsid w:val="1EED7A5E"/>
    <w:rsid w:val="1F922D82"/>
    <w:rsid w:val="1F953961"/>
    <w:rsid w:val="200B1561"/>
    <w:rsid w:val="201B4033"/>
    <w:rsid w:val="208919A3"/>
    <w:rsid w:val="20910A83"/>
    <w:rsid w:val="21FE7BB5"/>
    <w:rsid w:val="21FF28B8"/>
    <w:rsid w:val="230764F7"/>
    <w:rsid w:val="238A1C75"/>
    <w:rsid w:val="23DE0D39"/>
    <w:rsid w:val="242725FC"/>
    <w:rsid w:val="245168ED"/>
    <w:rsid w:val="246B5556"/>
    <w:rsid w:val="24882976"/>
    <w:rsid w:val="24A64394"/>
    <w:rsid w:val="253A0094"/>
    <w:rsid w:val="25950E1B"/>
    <w:rsid w:val="25AF5084"/>
    <w:rsid w:val="25B06DFF"/>
    <w:rsid w:val="25C23D1A"/>
    <w:rsid w:val="2612061E"/>
    <w:rsid w:val="261771FD"/>
    <w:rsid w:val="2624159B"/>
    <w:rsid w:val="26302DC7"/>
    <w:rsid w:val="263A0803"/>
    <w:rsid w:val="26CD7DD1"/>
    <w:rsid w:val="26CF3E66"/>
    <w:rsid w:val="26DD339B"/>
    <w:rsid w:val="27187EB1"/>
    <w:rsid w:val="273A5198"/>
    <w:rsid w:val="2740425E"/>
    <w:rsid w:val="277100EA"/>
    <w:rsid w:val="27C22E19"/>
    <w:rsid w:val="27E74DD3"/>
    <w:rsid w:val="27F01D1B"/>
    <w:rsid w:val="27FA3E73"/>
    <w:rsid w:val="28025D85"/>
    <w:rsid w:val="28537F15"/>
    <w:rsid w:val="28C976E8"/>
    <w:rsid w:val="292D4517"/>
    <w:rsid w:val="29506B4E"/>
    <w:rsid w:val="2968289A"/>
    <w:rsid w:val="2995434C"/>
    <w:rsid w:val="2A0A3FB4"/>
    <w:rsid w:val="2AA75275"/>
    <w:rsid w:val="2ABA56B2"/>
    <w:rsid w:val="2AEC1627"/>
    <w:rsid w:val="2B76012B"/>
    <w:rsid w:val="2BA15560"/>
    <w:rsid w:val="2BE1573B"/>
    <w:rsid w:val="2C622E1D"/>
    <w:rsid w:val="2C68480C"/>
    <w:rsid w:val="2C9658AE"/>
    <w:rsid w:val="2CA372E5"/>
    <w:rsid w:val="2DC006C7"/>
    <w:rsid w:val="2DC131BA"/>
    <w:rsid w:val="2E2A5A85"/>
    <w:rsid w:val="2E7014D8"/>
    <w:rsid w:val="2E9848D4"/>
    <w:rsid w:val="2ECA5B9F"/>
    <w:rsid w:val="2F801F32"/>
    <w:rsid w:val="2FB037D6"/>
    <w:rsid w:val="2FED5F62"/>
    <w:rsid w:val="3019721F"/>
    <w:rsid w:val="30820BC2"/>
    <w:rsid w:val="309C59CE"/>
    <w:rsid w:val="313B6EAD"/>
    <w:rsid w:val="31B4543C"/>
    <w:rsid w:val="31C43A7D"/>
    <w:rsid w:val="320C360F"/>
    <w:rsid w:val="325A4690"/>
    <w:rsid w:val="329D4DD5"/>
    <w:rsid w:val="32CE6EC6"/>
    <w:rsid w:val="32E75E2A"/>
    <w:rsid w:val="32F96AA8"/>
    <w:rsid w:val="332D7CE1"/>
    <w:rsid w:val="335204BD"/>
    <w:rsid w:val="33550FE6"/>
    <w:rsid w:val="335C05EB"/>
    <w:rsid w:val="33B51B63"/>
    <w:rsid w:val="34111D36"/>
    <w:rsid w:val="34280462"/>
    <w:rsid w:val="34361592"/>
    <w:rsid w:val="34806083"/>
    <w:rsid w:val="349D69B2"/>
    <w:rsid w:val="34D825C1"/>
    <w:rsid w:val="35A74046"/>
    <w:rsid w:val="35CF6FF4"/>
    <w:rsid w:val="37454DED"/>
    <w:rsid w:val="3759467F"/>
    <w:rsid w:val="37607F59"/>
    <w:rsid w:val="37D10AB7"/>
    <w:rsid w:val="37E90D8C"/>
    <w:rsid w:val="380B05D1"/>
    <w:rsid w:val="3812333B"/>
    <w:rsid w:val="386A3069"/>
    <w:rsid w:val="392C4597"/>
    <w:rsid w:val="398D5BB5"/>
    <w:rsid w:val="39E210F9"/>
    <w:rsid w:val="39ED01B0"/>
    <w:rsid w:val="3A865F28"/>
    <w:rsid w:val="3AD808CE"/>
    <w:rsid w:val="3AD849D6"/>
    <w:rsid w:val="3B01799A"/>
    <w:rsid w:val="3B030A80"/>
    <w:rsid w:val="3B117687"/>
    <w:rsid w:val="3B385190"/>
    <w:rsid w:val="3BD066A2"/>
    <w:rsid w:val="3BF07AFD"/>
    <w:rsid w:val="3C1515E4"/>
    <w:rsid w:val="3C4C2AEF"/>
    <w:rsid w:val="3C776912"/>
    <w:rsid w:val="3C785EB4"/>
    <w:rsid w:val="3C936023"/>
    <w:rsid w:val="3CCF165A"/>
    <w:rsid w:val="3CE04D2D"/>
    <w:rsid w:val="3D6433F6"/>
    <w:rsid w:val="3D7879C4"/>
    <w:rsid w:val="3DCC1ACF"/>
    <w:rsid w:val="3E2A02BD"/>
    <w:rsid w:val="3E78202C"/>
    <w:rsid w:val="3E90228A"/>
    <w:rsid w:val="3F0F2E80"/>
    <w:rsid w:val="3F260F4F"/>
    <w:rsid w:val="3F4463BD"/>
    <w:rsid w:val="3F5C44B5"/>
    <w:rsid w:val="3F666BCE"/>
    <w:rsid w:val="3FA22E6C"/>
    <w:rsid w:val="3FE43E1D"/>
    <w:rsid w:val="402E6BC0"/>
    <w:rsid w:val="40761299"/>
    <w:rsid w:val="40867BF0"/>
    <w:rsid w:val="41665716"/>
    <w:rsid w:val="417D7A51"/>
    <w:rsid w:val="418C56AD"/>
    <w:rsid w:val="41FD6AEB"/>
    <w:rsid w:val="42151D10"/>
    <w:rsid w:val="424222AB"/>
    <w:rsid w:val="43060B96"/>
    <w:rsid w:val="43222ED4"/>
    <w:rsid w:val="440C3942"/>
    <w:rsid w:val="446006D7"/>
    <w:rsid w:val="44A55775"/>
    <w:rsid w:val="44AB4F09"/>
    <w:rsid w:val="450C1C9A"/>
    <w:rsid w:val="45124006"/>
    <w:rsid w:val="45170A12"/>
    <w:rsid w:val="45185D25"/>
    <w:rsid w:val="45651807"/>
    <w:rsid w:val="456857EA"/>
    <w:rsid w:val="45801017"/>
    <w:rsid w:val="4591566E"/>
    <w:rsid w:val="4629563D"/>
    <w:rsid w:val="4682613E"/>
    <w:rsid w:val="46923D7B"/>
    <w:rsid w:val="46F65EBC"/>
    <w:rsid w:val="47110544"/>
    <w:rsid w:val="471C47DD"/>
    <w:rsid w:val="474D04FA"/>
    <w:rsid w:val="478C7274"/>
    <w:rsid w:val="47AC53B2"/>
    <w:rsid w:val="47DA5134"/>
    <w:rsid w:val="47E656C9"/>
    <w:rsid w:val="47E7621A"/>
    <w:rsid w:val="47ED4ACC"/>
    <w:rsid w:val="48141018"/>
    <w:rsid w:val="482F19AD"/>
    <w:rsid w:val="483F410C"/>
    <w:rsid w:val="484C7D40"/>
    <w:rsid w:val="48B3494A"/>
    <w:rsid w:val="48BB0AF7"/>
    <w:rsid w:val="48C54899"/>
    <w:rsid w:val="494A52ED"/>
    <w:rsid w:val="49B60D3E"/>
    <w:rsid w:val="49FA3A3A"/>
    <w:rsid w:val="4A0329EB"/>
    <w:rsid w:val="4A074178"/>
    <w:rsid w:val="4A080708"/>
    <w:rsid w:val="4A8740D8"/>
    <w:rsid w:val="4AEA6DE7"/>
    <w:rsid w:val="4AFF78FA"/>
    <w:rsid w:val="4B031E3E"/>
    <w:rsid w:val="4B2649E4"/>
    <w:rsid w:val="4B4D2316"/>
    <w:rsid w:val="4BD016F9"/>
    <w:rsid w:val="4BE017AB"/>
    <w:rsid w:val="4C6360CA"/>
    <w:rsid w:val="4CC77D2E"/>
    <w:rsid w:val="4CDD5E7C"/>
    <w:rsid w:val="4D2B212C"/>
    <w:rsid w:val="4D676C7B"/>
    <w:rsid w:val="4DB06AF2"/>
    <w:rsid w:val="4DB62477"/>
    <w:rsid w:val="4E2D6B71"/>
    <w:rsid w:val="4E385337"/>
    <w:rsid w:val="4E5438ED"/>
    <w:rsid w:val="4EC85CB2"/>
    <w:rsid w:val="4ED80DF5"/>
    <w:rsid w:val="4ED80FF1"/>
    <w:rsid w:val="4FA70496"/>
    <w:rsid w:val="4FCC0B84"/>
    <w:rsid w:val="4FD95897"/>
    <w:rsid w:val="4FFD1CD4"/>
    <w:rsid w:val="514920CB"/>
    <w:rsid w:val="51A632C3"/>
    <w:rsid w:val="51CB355C"/>
    <w:rsid w:val="522A3929"/>
    <w:rsid w:val="526953F0"/>
    <w:rsid w:val="527B3BB4"/>
    <w:rsid w:val="52D4181E"/>
    <w:rsid w:val="52D74691"/>
    <w:rsid w:val="52F16DC2"/>
    <w:rsid w:val="5307160C"/>
    <w:rsid w:val="53240A99"/>
    <w:rsid w:val="534626C8"/>
    <w:rsid w:val="53B60FE2"/>
    <w:rsid w:val="53BB52E5"/>
    <w:rsid w:val="54104D89"/>
    <w:rsid w:val="54175503"/>
    <w:rsid w:val="54181E8F"/>
    <w:rsid w:val="541A610B"/>
    <w:rsid w:val="54C40219"/>
    <w:rsid w:val="54D66EEF"/>
    <w:rsid w:val="54FC355F"/>
    <w:rsid w:val="550C3821"/>
    <w:rsid w:val="550F0209"/>
    <w:rsid w:val="55175CA3"/>
    <w:rsid w:val="55260B6E"/>
    <w:rsid w:val="553D637D"/>
    <w:rsid w:val="554051FA"/>
    <w:rsid w:val="55452A42"/>
    <w:rsid w:val="55A97E9D"/>
    <w:rsid w:val="55ED7AA0"/>
    <w:rsid w:val="561B2EDC"/>
    <w:rsid w:val="567C356D"/>
    <w:rsid w:val="567C5E45"/>
    <w:rsid w:val="575A4931"/>
    <w:rsid w:val="57612A89"/>
    <w:rsid w:val="58436385"/>
    <w:rsid w:val="589432FA"/>
    <w:rsid w:val="589E6E07"/>
    <w:rsid w:val="58EA6F6F"/>
    <w:rsid w:val="592D5877"/>
    <w:rsid w:val="593E23CB"/>
    <w:rsid w:val="595D47BE"/>
    <w:rsid w:val="59894771"/>
    <w:rsid w:val="5A013892"/>
    <w:rsid w:val="5A032C9A"/>
    <w:rsid w:val="5A9A1850"/>
    <w:rsid w:val="5AC468CD"/>
    <w:rsid w:val="5AE507B0"/>
    <w:rsid w:val="5CA26B3A"/>
    <w:rsid w:val="5CD12DBA"/>
    <w:rsid w:val="5D083F57"/>
    <w:rsid w:val="5D1C5541"/>
    <w:rsid w:val="5DBF30D5"/>
    <w:rsid w:val="5DCF026E"/>
    <w:rsid w:val="5E5B4E53"/>
    <w:rsid w:val="5E702738"/>
    <w:rsid w:val="5F10599D"/>
    <w:rsid w:val="5FE72775"/>
    <w:rsid w:val="5FF935C6"/>
    <w:rsid w:val="600956D4"/>
    <w:rsid w:val="608E3760"/>
    <w:rsid w:val="60D0321E"/>
    <w:rsid w:val="60F77E7E"/>
    <w:rsid w:val="6120141C"/>
    <w:rsid w:val="615C664A"/>
    <w:rsid w:val="619D5782"/>
    <w:rsid w:val="62785A7D"/>
    <w:rsid w:val="628D68EA"/>
    <w:rsid w:val="62E00F58"/>
    <w:rsid w:val="62FC24C4"/>
    <w:rsid w:val="6313110C"/>
    <w:rsid w:val="636C40CC"/>
    <w:rsid w:val="63B14DC3"/>
    <w:rsid w:val="63FD5745"/>
    <w:rsid w:val="64440CB0"/>
    <w:rsid w:val="64EC3F47"/>
    <w:rsid w:val="65F341D2"/>
    <w:rsid w:val="65FA405C"/>
    <w:rsid w:val="667F6AFD"/>
    <w:rsid w:val="66870542"/>
    <w:rsid w:val="6695163C"/>
    <w:rsid w:val="66A74C1C"/>
    <w:rsid w:val="672B24E4"/>
    <w:rsid w:val="67641510"/>
    <w:rsid w:val="676D3C75"/>
    <w:rsid w:val="67893D27"/>
    <w:rsid w:val="680323D3"/>
    <w:rsid w:val="68323C34"/>
    <w:rsid w:val="68792AA5"/>
    <w:rsid w:val="688E2E39"/>
    <w:rsid w:val="68CE2EE7"/>
    <w:rsid w:val="68E502D3"/>
    <w:rsid w:val="69222FAC"/>
    <w:rsid w:val="692953AD"/>
    <w:rsid w:val="69295423"/>
    <w:rsid w:val="69B560ED"/>
    <w:rsid w:val="6A562072"/>
    <w:rsid w:val="6A7977B4"/>
    <w:rsid w:val="6A831139"/>
    <w:rsid w:val="6B1909A3"/>
    <w:rsid w:val="6BD8288F"/>
    <w:rsid w:val="6CA3362C"/>
    <w:rsid w:val="6CDE3D24"/>
    <w:rsid w:val="6D007F6D"/>
    <w:rsid w:val="6D2E0194"/>
    <w:rsid w:val="6D340577"/>
    <w:rsid w:val="6D52068F"/>
    <w:rsid w:val="6D5A79BE"/>
    <w:rsid w:val="6D9B7332"/>
    <w:rsid w:val="6E463A91"/>
    <w:rsid w:val="6ECA4F82"/>
    <w:rsid w:val="6EDE0610"/>
    <w:rsid w:val="6EF43BED"/>
    <w:rsid w:val="6F0076BF"/>
    <w:rsid w:val="6F400D79"/>
    <w:rsid w:val="6F6B13D1"/>
    <w:rsid w:val="6FA77550"/>
    <w:rsid w:val="70564CFB"/>
    <w:rsid w:val="709A6050"/>
    <w:rsid w:val="709E3A43"/>
    <w:rsid w:val="70A12F2B"/>
    <w:rsid w:val="70C96594"/>
    <w:rsid w:val="71CD5DED"/>
    <w:rsid w:val="72675994"/>
    <w:rsid w:val="72693B8A"/>
    <w:rsid w:val="726C5429"/>
    <w:rsid w:val="72A06176"/>
    <w:rsid w:val="72E6030E"/>
    <w:rsid w:val="72F61763"/>
    <w:rsid w:val="73503178"/>
    <w:rsid w:val="747B197B"/>
    <w:rsid w:val="748D3FF1"/>
    <w:rsid w:val="74D53759"/>
    <w:rsid w:val="74D84FF7"/>
    <w:rsid w:val="75FA6B54"/>
    <w:rsid w:val="764A3ADC"/>
    <w:rsid w:val="76641C79"/>
    <w:rsid w:val="76F33C45"/>
    <w:rsid w:val="76F9520C"/>
    <w:rsid w:val="77684F29"/>
    <w:rsid w:val="77732DB5"/>
    <w:rsid w:val="77A0580F"/>
    <w:rsid w:val="77D4343E"/>
    <w:rsid w:val="77D87650"/>
    <w:rsid w:val="780D45DD"/>
    <w:rsid w:val="782244A3"/>
    <w:rsid w:val="783C591F"/>
    <w:rsid w:val="78E334EE"/>
    <w:rsid w:val="79162E9E"/>
    <w:rsid w:val="79224A51"/>
    <w:rsid w:val="79951114"/>
    <w:rsid w:val="799C104F"/>
    <w:rsid w:val="7A9167BD"/>
    <w:rsid w:val="7B14427D"/>
    <w:rsid w:val="7B160240"/>
    <w:rsid w:val="7B290443"/>
    <w:rsid w:val="7B330E24"/>
    <w:rsid w:val="7BE349AD"/>
    <w:rsid w:val="7C1A1B12"/>
    <w:rsid w:val="7C296A71"/>
    <w:rsid w:val="7C683105"/>
    <w:rsid w:val="7C78458F"/>
    <w:rsid w:val="7C886217"/>
    <w:rsid w:val="7D2012E9"/>
    <w:rsid w:val="7D78041F"/>
    <w:rsid w:val="7E3037AE"/>
    <w:rsid w:val="7E6364AA"/>
    <w:rsid w:val="7E6E7B40"/>
    <w:rsid w:val="7E7F4A5B"/>
    <w:rsid w:val="7EA5486C"/>
    <w:rsid w:val="7F1C0372"/>
    <w:rsid w:val="7F282537"/>
    <w:rsid w:val="7F463BFE"/>
    <w:rsid w:val="7FDF0FB8"/>
    <w:rsid w:val="7FF74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iPriority="9" w:unhideWhenUsed="1" w:qFormat="1"/>
    <w:lsdException w:name="heading 7" w:unhideWhenUsed="1" w:qFormat="1"/>
    <w:lsdException w:name="heading 8" w:unhideWhenUsed="1" w:qFormat="1"/>
    <w:lsdException w:name="heading 9"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annotation text" w:qFormat="1"/>
    <w:lsdException w:name="header" w:uiPriority="99" w:unhideWhenUsed="1" w:qFormat="1"/>
    <w:lsdException w:name="footer" w:unhideWhenUsed="1"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unhideWhenUsed="1" w:qFormat="1"/>
    <w:lsdException w:name="Subtitle" w:qFormat="1"/>
    <w:lsdException w:name="Body Text First Indent"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pacing w:line="360" w:lineRule="auto"/>
      <w:ind w:firstLineChars="200" w:firstLine="640"/>
      <w:jc w:val="both"/>
    </w:pPr>
    <w:rPr>
      <w:kern w:val="2"/>
      <w:sz w:val="24"/>
      <w:szCs w:val="24"/>
    </w:rPr>
  </w:style>
  <w:style w:type="paragraph" w:styleId="1">
    <w:name w:val="heading 1"/>
    <w:basedOn w:val="a"/>
    <w:next w:val="a"/>
    <w:link w:val="1Char"/>
    <w:qFormat/>
    <w:pPr>
      <w:keepNext/>
      <w:keepLines/>
      <w:numPr>
        <w:numId w:val="1"/>
      </w:numPr>
      <w:tabs>
        <w:tab w:val="left" w:pos="0"/>
      </w:tabs>
      <w:autoSpaceDE w:val="0"/>
      <w:autoSpaceDN w:val="0"/>
      <w:adjustRightInd w:val="0"/>
      <w:spacing w:after="120" w:line="300" w:lineRule="auto"/>
      <w:ind w:firstLineChars="0" w:firstLine="0"/>
      <w:outlineLvl w:val="0"/>
    </w:pPr>
    <w:rPr>
      <w:rFonts w:ascii="宋体" w:hAnsi="宋体" w:cstheme="majorBidi"/>
      <w:bCs/>
      <w:kern w:val="44"/>
      <w:szCs w:val="20"/>
    </w:rPr>
  </w:style>
  <w:style w:type="paragraph" w:styleId="2">
    <w:name w:val="heading 2"/>
    <w:basedOn w:val="a"/>
    <w:next w:val="a"/>
    <w:link w:val="2Char"/>
    <w:unhideWhenUsed/>
    <w:qFormat/>
    <w:pPr>
      <w:keepNext/>
      <w:keepLines/>
      <w:numPr>
        <w:ilvl w:val="1"/>
        <w:numId w:val="1"/>
      </w:numPr>
      <w:autoSpaceDE w:val="0"/>
      <w:autoSpaceDN w:val="0"/>
      <w:adjustRightInd w:val="0"/>
      <w:ind w:firstLineChars="0" w:firstLine="0"/>
      <w:outlineLvl w:val="1"/>
    </w:pPr>
    <w:rPr>
      <w:rFonts w:cstheme="minorBidi"/>
      <w:bCs/>
      <w:kern w:val="0"/>
      <w:sz w:val="30"/>
    </w:rPr>
  </w:style>
  <w:style w:type="paragraph" w:styleId="3">
    <w:name w:val="heading 3"/>
    <w:basedOn w:val="a"/>
    <w:next w:val="a"/>
    <w:link w:val="3Char"/>
    <w:unhideWhenUsed/>
    <w:qFormat/>
    <w:pPr>
      <w:keepNext/>
      <w:keepLines/>
      <w:numPr>
        <w:ilvl w:val="2"/>
        <w:numId w:val="1"/>
      </w:numPr>
      <w:autoSpaceDE w:val="0"/>
      <w:autoSpaceDN w:val="0"/>
      <w:adjustRightInd w:val="0"/>
      <w:ind w:firstLineChars="0" w:firstLine="0"/>
      <w:jc w:val="left"/>
      <w:outlineLvl w:val="2"/>
    </w:pPr>
    <w:rPr>
      <w:rFonts w:ascii="宋体" w:hAnsi="宋体"/>
      <w:b/>
      <w:kern w:val="0"/>
    </w:rPr>
  </w:style>
  <w:style w:type="paragraph" w:styleId="4">
    <w:name w:val="heading 4"/>
    <w:basedOn w:val="a"/>
    <w:next w:val="a"/>
    <w:link w:val="4Char"/>
    <w:unhideWhenUsed/>
    <w:qFormat/>
    <w:pPr>
      <w:keepNext/>
      <w:keepLines/>
      <w:numPr>
        <w:ilvl w:val="3"/>
        <w:numId w:val="1"/>
      </w:numPr>
      <w:spacing w:before="280" w:line="372" w:lineRule="auto"/>
      <w:ind w:firstLineChars="0" w:firstLine="0"/>
      <w:jc w:val="left"/>
      <w:outlineLvl w:val="3"/>
    </w:pPr>
    <w:rPr>
      <w:rFonts w:ascii="Arial" w:hAnsi="Arial"/>
      <w:b/>
    </w:rPr>
  </w:style>
  <w:style w:type="paragraph" w:styleId="5">
    <w:name w:val="heading 5"/>
    <w:basedOn w:val="a"/>
    <w:next w:val="a"/>
    <w:link w:val="5Char"/>
    <w:unhideWhenUsed/>
    <w:qFormat/>
    <w:pPr>
      <w:keepNext/>
      <w:keepLines/>
      <w:numPr>
        <w:ilvl w:val="4"/>
        <w:numId w:val="1"/>
      </w:numPr>
      <w:spacing w:before="280"/>
      <w:ind w:firstLineChars="0" w:firstLine="0"/>
      <w:jc w:val="left"/>
      <w:outlineLvl w:val="4"/>
    </w:pPr>
    <w:rPr>
      <w:b/>
    </w:rPr>
  </w:style>
  <w:style w:type="paragraph" w:styleId="6">
    <w:name w:val="heading 6"/>
    <w:basedOn w:val="a"/>
    <w:next w:val="a"/>
    <w:link w:val="6Char"/>
    <w:uiPriority w:val="9"/>
    <w:unhideWhenUsed/>
    <w:qFormat/>
    <w:pPr>
      <w:keepNext/>
      <w:keepLines/>
      <w:numPr>
        <w:ilvl w:val="5"/>
        <w:numId w:val="1"/>
      </w:numPr>
      <w:tabs>
        <w:tab w:val="left" w:pos="0"/>
      </w:tabs>
      <w:spacing w:before="280"/>
      <w:ind w:firstLineChars="0" w:firstLine="0"/>
      <w:jc w:val="left"/>
      <w:outlineLvl w:val="5"/>
    </w:pPr>
    <w:rPr>
      <w:rFonts w:ascii="Arial" w:hAnsi="Arial"/>
      <w:b/>
    </w:rPr>
  </w:style>
  <w:style w:type="paragraph" w:styleId="7">
    <w:name w:val="heading 7"/>
    <w:basedOn w:val="a"/>
    <w:next w:val="a"/>
    <w:link w:val="7Char"/>
    <w:unhideWhenUsed/>
    <w:qFormat/>
    <w:pPr>
      <w:keepNext/>
      <w:keepLines/>
      <w:numPr>
        <w:ilvl w:val="6"/>
        <w:numId w:val="1"/>
      </w:numPr>
      <w:spacing w:before="240" w:after="64" w:line="317" w:lineRule="auto"/>
      <w:ind w:firstLineChars="0" w:firstLine="0"/>
      <w:outlineLvl w:val="6"/>
    </w:pPr>
    <w:rPr>
      <w:b/>
    </w:rPr>
  </w:style>
  <w:style w:type="paragraph" w:styleId="8">
    <w:name w:val="heading 8"/>
    <w:basedOn w:val="a"/>
    <w:next w:val="a"/>
    <w:link w:val="8Char"/>
    <w:unhideWhenUsed/>
    <w:qFormat/>
    <w:pPr>
      <w:keepNext/>
      <w:keepLines/>
      <w:numPr>
        <w:ilvl w:val="7"/>
        <w:numId w:val="1"/>
      </w:numPr>
      <w:spacing w:before="240" w:after="64" w:line="317" w:lineRule="auto"/>
      <w:ind w:firstLineChars="0" w:firstLine="0"/>
      <w:outlineLvl w:val="7"/>
    </w:pPr>
    <w:rPr>
      <w:rFonts w:ascii="Arial" w:eastAsia="黑体" w:hAnsi="Arial"/>
    </w:rPr>
  </w:style>
  <w:style w:type="paragraph" w:styleId="9">
    <w:name w:val="heading 9"/>
    <w:basedOn w:val="a"/>
    <w:next w:val="a"/>
    <w:link w:val="9Char"/>
    <w:unhideWhenUsed/>
    <w:qFormat/>
    <w:pPr>
      <w:keepNext/>
      <w:keepLines/>
      <w:numPr>
        <w:ilvl w:val="8"/>
        <w:numId w:val="1"/>
      </w:numPr>
      <w:spacing w:before="240" w:after="64" w:line="317" w:lineRule="auto"/>
      <w:ind w:firstLineChars="0" w:firstLine="0"/>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style>
  <w:style w:type="paragraph" w:styleId="70">
    <w:name w:val="toc 7"/>
    <w:basedOn w:val="a"/>
    <w:next w:val="a"/>
    <w:uiPriority w:val="39"/>
    <w:unhideWhenUsed/>
    <w:qFormat/>
    <w:pPr>
      <w:spacing w:line="240" w:lineRule="auto"/>
      <w:ind w:leftChars="1200" w:left="2520" w:firstLineChars="0" w:firstLine="0"/>
    </w:pPr>
    <w:rPr>
      <w:rFonts w:asciiTheme="minorHAnsi" w:eastAsiaTheme="minorEastAsia" w:hAnsiTheme="minorHAnsi" w:cstheme="minorBidi"/>
      <w:sz w:val="21"/>
      <w:szCs w:val="22"/>
      <w14:ligatures w14:val="standardContextual"/>
    </w:rPr>
  </w:style>
  <w:style w:type="paragraph" w:styleId="a4">
    <w:name w:val="Normal Indent"/>
    <w:basedOn w:val="a"/>
    <w:qFormat/>
    <w:pPr>
      <w:ind w:firstLine="420"/>
    </w:pPr>
  </w:style>
  <w:style w:type="paragraph" w:styleId="a5">
    <w:name w:val="annotation text"/>
    <w:basedOn w:val="a"/>
    <w:qFormat/>
    <w:pPr>
      <w:jc w:val="left"/>
    </w:pPr>
  </w:style>
  <w:style w:type="paragraph" w:styleId="a6">
    <w:name w:val="Body Text Indent"/>
    <w:basedOn w:val="a"/>
    <w:unhideWhenUsed/>
    <w:qFormat/>
    <w:pPr>
      <w:spacing w:line="420" w:lineRule="atLeast"/>
      <w:ind w:firstLineChars="0" w:firstLine="540"/>
    </w:pPr>
    <w:rPr>
      <w:szCs w:val="20"/>
      <w:lang w:val="zh-CN"/>
    </w:rPr>
  </w:style>
  <w:style w:type="paragraph" w:styleId="50">
    <w:name w:val="toc 5"/>
    <w:basedOn w:val="a"/>
    <w:next w:val="a"/>
    <w:uiPriority w:val="39"/>
    <w:unhideWhenUsed/>
    <w:qFormat/>
    <w:pPr>
      <w:ind w:leftChars="600" w:left="1920" w:firstLineChars="0" w:firstLine="0"/>
    </w:pPr>
  </w:style>
  <w:style w:type="paragraph" w:styleId="30">
    <w:name w:val="toc 3"/>
    <w:basedOn w:val="a"/>
    <w:next w:val="a"/>
    <w:uiPriority w:val="39"/>
    <w:unhideWhenUsed/>
    <w:qFormat/>
    <w:pPr>
      <w:spacing w:line="240" w:lineRule="auto"/>
      <w:ind w:leftChars="300" w:left="960" w:firstLineChars="0" w:firstLine="0"/>
    </w:pPr>
  </w:style>
  <w:style w:type="paragraph" w:styleId="a7">
    <w:name w:val="Plain Text"/>
    <w:basedOn w:val="a"/>
    <w:next w:val="a"/>
    <w:link w:val="Char0"/>
    <w:qFormat/>
    <w:rPr>
      <w:rFonts w:ascii="宋体" w:hAnsi="Courier New"/>
    </w:rPr>
  </w:style>
  <w:style w:type="paragraph" w:styleId="80">
    <w:name w:val="toc 8"/>
    <w:basedOn w:val="a"/>
    <w:next w:val="a"/>
    <w:uiPriority w:val="39"/>
    <w:unhideWhenUsed/>
    <w:qFormat/>
    <w:pPr>
      <w:spacing w:line="240" w:lineRule="auto"/>
      <w:ind w:leftChars="1400" w:left="2940" w:firstLineChars="0" w:firstLine="0"/>
    </w:pPr>
    <w:rPr>
      <w:rFonts w:asciiTheme="minorHAnsi" w:eastAsiaTheme="minorEastAsia" w:hAnsiTheme="minorHAnsi" w:cstheme="minorBidi"/>
      <w:sz w:val="21"/>
      <w:szCs w:val="22"/>
      <w14:ligatures w14:val="standardContextual"/>
    </w:rPr>
  </w:style>
  <w:style w:type="paragraph" w:styleId="a8">
    <w:name w:val="Balloon Text"/>
    <w:basedOn w:val="a"/>
    <w:link w:val="Char1"/>
    <w:qFormat/>
    <w:pPr>
      <w:spacing w:line="240" w:lineRule="auto"/>
    </w:pPr>
    <w:rPr>
      <w:rFonts w:ascii="Microsoft YaHei UI" w:eastAsia="Microsoft YaHei UI"/>
      <w:sz w:val="18"/>
      <w:szCs w:val="18"/>
    </w:rPr>
  </w:style>
  <w:style w:type="paragraph" w:styleId="a9">
    <w:name w:val="footer"/>
    <w:basedOn w:val="a"/>
    <w:unhideWhenUsed/>
    <w:qFormat/>
    <w:pPr>
      <w:tabs>
        <w:tab w:val="center" w:pos="4153"/>
        <w:tab w:val="right" w:pos="8306"/>
      </w:tabs>
      <w:snapToGrid w:val="0"/>
      <w:jc w:val="left"/>
    </w:pPr>
    <w:rPr>
      <w:sz w:val="18"/>
      <w:szCs w:val="18"/>
    </w:rPr>
  </w:style>
  <w:style w:type="paragraph" w:styleId="aa">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ind w:firstLineChars="0" w:firstLine="0"/>
    </w:pPr>
  </w:style>
  <w:style w:type="paragraph" w:styleId="40">
    <w:name w:val="toc 4"/>
    <w:basedOn w:val="a"/>
    <w:next w:val="a"/>
    <w:uiPriority w:val="39"/>
    <w:unhideWhenUsed/>
    <w:qFormat/>
    <w:pPr>
      <w:ind w:leftChars="450" w:left="1440" w:firstLineChars="0" w:firstLine="0"/>
    </w:pPr>
  </w:style>
  <w:style w:type="paragraph" w:styleId="60">
    <w:name w:val="toc 6"/>
    <w:basedOn w:val="a"/>
    <w:next w:val="a"/>
    <w:uiPriority w:val="39"/>
    <w:unhideWhenUsed/>
    <w:qFormat/>
    <w:pPr>
      <w:spacing w:after="120" w:line="240" w:lineRule="auto"/>
      <w:ind w:leftChars="750" w:left="2400" w:firstLineChars="0" w:firstLine="0"/>
    </w:pPr>
  </w:style>
  <w:style w:type="paragraph" w:styleId="21">
    <w:name w:val="toc 2"/>
    <w:basedOn w:val="a"/>
    <w:next w:val="a"/>
    <w:uiPriority w:val="39"/>
    <w:unhideWhenUsed/>
    <w:qFormat/>
    <w:pPr>
      <w:ind w:leftChars="150" w:left="480" w:firstLineChars="0" w:firstLine="0"/>
    </w:pPr>
  </w:style>
  <w:style w:type="paragraph" w:styleId="90">
    <w:name w:val="toc 9"/>
    <w:basedOn w:val="a"/>
    <w:next w:val="a"/>
    <w:uiPriority w:val="39"/>
    <w:unhideWhenUsed/>
    <w:qFormat/>
    <w:pPr>
      <w:spacing w:line="240" w:lineRule="auto"/>
      <w:ind w:leftChars="1600" w:left="3360" w:firstLineChars="0" w:firstLine="0"/>
    </w:pPr>
    <w:rPr>
      <w:rFonts w:asciiTheme="minorHAnsi" w:eastAsiaTheme="minorEastAsia" w:hAnsiTheme="minorHAnsi" w:cstheme="minorBidi"/>
      <w:sz w:val="21"/>
      <w:szCs w:val="22"/>
      <w14:ligatures w14:val="standardContextual"/>
    </w:rPr>
  </w:style>
  <w:style w:type="paragraph" w:styleId="ab">
    <w:name w:val="Normal (Web)"/>
    <w:basedOn w:val="a"/>
    <w:qFormat/>
  </w:style>
  <w:style w:type="paragraph" w:styleId="ac">
    <w:name w:val="Title"/>
    <w:basedOn w:val="a"/>
    <w:next w:val="a"/>
    <w:qFormat/>
    <w:pPr>
      <w:spacing w:before="240" w:after="60"/>
      <w:jc w:val="center"/>
      <w:outlineLvl w:val="0"/>
    </w:pPr>
    <w:rPr>
      <w:rFonts w:ascii="Arial" w:hAnsi="Arial"/>
      <w:b/>
      <w:sz w:val="32"/>
    </w:rPr>
  </w:style>
  <w:style w:type="paragraph" w:styleId="ad">
    <w:name w:val="Body Text First Indent"/>
    <w:basedOn w:val="a0"/>
    <w:qFormat/>
    <w:pPr>
      <w:spacing w:line="300" w:lineRule="auto"/>
      <w:ind w:firstLine="200"/>
    </w:p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1"/>
    <w:qFormat/>
    <w:rPr>
      <w:b/>
    </w:rPr>
  </w:style>
  <w:style w:type="character" w:styleId="af0">
    <w:name w:val="page number"/>
    <w:basedOn w:val="a1"/>
    <w:qFormat/>
  </w:style>
  <w:style w:type="character" w:styleId="af1">
    <w:name w:val="Emphasis"/>
    <w:basedOn w:val="a1"/>
    <w:qFormat/>
    <w:rPr>
      <w:i/>
    </w:rPr>
  </w:style>
  <w:style w:type="character" w:styleId="af2">
    <w:name w:val="Hyperlink"/>
    <w:uiPriority w:val="99"/>
    <w:unhideWhenUsed/>
    <w:qFormat/>
    <w:rPr>
      <w:color w:val="0000FF"/>
      <w:u w:val="none"/>
    </w:rPr>
  </w:style>
  <w:style w:type="character" w:styleId="af3">
    <w:name w:val="annotation reference"/>
    <w:basedOn w:val="a1"/>
    <w:qFormat/>
    <w:rPr>
      <w:sz w:val="16"/>
      <w:szCs w:val="16"/>
    </w:rPr>
  </w:style>
  <w:style w:type="paragraph" w:styleId="af4">
    <w:name w:val="List Paragraph"/>
    <w:basedOn w:val="a"/>
    <w:next w:val="a"/>
    <w:uiPriority w:val="34"/>
    <w:qFormat/>
    <w:pPr>
      <w:ind w:firstLine="420"/>
    </w:pPr>
  </w:style>
  <w:style w:type="character" w:customStyle="1" w:styleId="3Char">
    <w:name w:val="标题 3 Char"/>
    <w:basedOn w:val="a1"/>
    <w:link w:val="3"/>
    <w:qFormat/>
    <w:rPr>
      <w:rFonts w:ascii="宋体" w:hAnsi="宋体"/>
      <w:b/>
      <w:sz w:val="24"/>
      <w:szCs w:val="24"/>
    </w:rPr>
  </w:style>
  <w:style w:type="paragraph" w:customStyle="1" w:styleId="af5">
    <w:name w:val="封面落款"/>
    <w:basedOn w:val="a"/>
    <w:qFormat/>
    <w:pPr>
      <w:jc w:val="left"/>
    </w:pPr>
    <w:rPr>
      <w:rFonts w:ascii="黑体" w:eastAsia="黑体" w:hAnsi="黑体"/>
      <w:sz w:val="28"/>
      <w:szCs w:val="21"/>
    </w:rPr>
  </w:style>
  <w:style w:type="paragraph" w:customStyle="1" w:styleId="12">
    <w:name w:val="列出段落1"/>
    <w:basedOn w:val="a"/>
    <w:qFormat/>
    <w:pPr>
      <w:ind w:firstLine="420"/>
    </w:pPr>
    <w:rPr>
      <w:rFonts w:ascii="Calibri" w:hAnsi="Calibri"/>
    </w:rPr>
  </w:style>
  <w:style w:type="paragraph" w:customStyle="1" w:styleId="af6">
    <w:name w:val="*正文"/>
    <w:basedOn w:val="a"/>
    <w:qFormat/>
    <w:pPr>
      <w:snapToGrid w:val="0"/>
      <w:ind w:firstLine="200"/>
      <w:jc w:val="left"/>
    </w:pPr>
    <w:rPr>
      <w:rFonts w:ascii="宋体" w:hAnsi="宋体"/>
      <w:color w:val="000000" w:themeColor="text1"/>
      <w:szCs w:val="21"/>
      <w:lang w:val="zh-CN"/>
    </w:rPr>
  </w:style>
  <w:style w:type="paragraph" w:customStyle="1" w:styleId="af7">
    <w:name w:val="正文:缩进"/>
    <w:basedOn w:val="a"/>
    <w:next w:val="a7"/>
    <w:qFormat/>
    <w:pPr>
      <w:ind w:firstLine="200"/>
      <w:jc w:val="left"/>
    </w:pPr>
  </w:style>
  <w:style w:type="paragraph" w:customStyle="1" w:styleId="Headerorfooter2">
    <w:name w:val="Header or footer|2"/>
    <w:basedOn w:val="a"/>
    <w:qFormat/>
    <w:pPr>
      <w:spacing w:line="240" w:lineRule="auto"/>
      <w:ind w:firstLineChars="0" w:firstLine="0"/>
      <w:jc w:val="left"/>
    </w:pPr>
    <w:rPr>
      <w:rFonts w:ascii="Calibri" w:hAnsi="Calibri"/>
      <w:kern w:val="0"/>
      <w:sz w:val="20"/>
      <w:szCs w:val="20"/>
      <w:lang w:val="zh-TW" w:eastAsia="zh-TW" w:bidi="zh-TW"/>
    </w:rPr>
  </w:style>
  <w:style w:type="paragraph" w:customStyle="1" w:styleId="0">
    <w:name w:val="正文0"/>
    <w:basedOn w:val="a"/>
    <w:qFormat/>
    <w:pPr>
      <w:ind w:firstLine="560"/>
    </w:pPr>
    <w:rPr>
      <w:sz w:val="28"/>
    </w:rPr>
  </w:style>
  <w:style w:type="paragraph" w:customStyle="1" w:styleId="af8">
    <w:name w:val="正文段落"/>
    <w:basedOn w:val="a"/>
    <w:link w:val="af9"/>
    <w:qFormat/>
    <w:pPr>
      <w:ind w:firstLine="480"/>
    </w:pPr>
    <w:rPr>
      <w:rFonts w:ascii="仿宋" w:hAnsi="仿宋"/>
    </w:rPr>
  </w:style>
  <w:style w:type="character" w:customStyle="1" w:styleId="af9">
    <w:name w:val="正文段落 字符"/>
    <w:link w:val="af8"/>
    <w:qFormat/>
    <w:rPr>
      <w:rFonts w:ascii="仿宋" w:hAnsi="仿宋"/>
      <w:kern w:val="2"/>
      <w:sz w:val="24"/>
      <w:szCs w:val="24"/>
    </w:rPr>
  </w:style>
  <w:style w:type="character" w:customStyle="1" w:styleId="5Char">
    <w:name w:val="标题 5 Char"/>
    <w:basedOn w:val="a1"/>
    <w:link w:val="5"/>
    <w:qFormat/>
    <w:rPr>
      <w:b/>
      <w:kern w:val="2"/>
      <w:sz w:val="24"/>
      <w:szCs w:val="24"/>
    </w:rPr>
  </w:style>
  <w:style w:type="character" w:customStyle="1" w:styleId="Char">
    <w:name w:val="正文文本 Char"/>
    <w:basedOn w:val="a1"/>
    <w:link w:val="a0"/>
    <w:qFormat/>
    <w:rPr>
      <w:rFonts w:ascii="宋体" w:eastAsia="仿宋" w:hAnsi="宋体" w:cs="宋体" w:hint="eastAsia"/>
      <w:sz w:val="24"/>
      <w:szCs w:val="24"/>
    </w:rPr>
  </w:style>
  <w:style w:type="character" w:customStyle="1" w:styleId="2Char">
    <w:name w:val="标题 2 Char"/>
    <w:basedOn w:val="a1"/>
    <w:link w:val="2"/>
    <w:qFormat/>
    <w:rPr>
      <w:rFonts w:cstheme="minorBidi"/>
      <w:bCs/>
      <w:sz w:val="30"/>
      <w:szCs w:val="24"/>
    </w:rPr>
  </w:style>
  <w:style w:type="character" w:customStyle="1" w:styleId="1Char">
    <w:name w:val="标题 1 Char"/>
    <w:basedOn w:val="a1"/>
    <w:link w:val="1"/>
    <w:qFormat/>
    <w:rPr>
      <w:rFonts w:ascii="宋体" w:hAnsi="宋体" w:cstheme="majorBidi"/>
      <w:bCs/>
      <w:kern w:val="44"/>
      <w:sz w:val="24"/>
    </w:rPr>
  </w:style>
  <w:style w:type="character" w:customStyle="1" w:styleId="9Char">
    <w:name w:val="标题 9 Char"/>
    <w:basedOn w:val="a1"/>
    <w:link w:val="9"/>
    <w:qFormat/>
    <w:rPr>
      <w:rFonts w:ascii="Arial" w:eastAsia="黑体" w:hAnsi="Arial"/>
      <w:kern w:val="2"/>
      <w:sz w:val="21"/>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7Char">
    <w:name w:val="标题 7 Char"/>
    <w:basedOn w:val="a1"/>
    <w:link w:val="7"/>
    <w:qFormat/>
    <w:rPr>
      <w:b/>
      <w:kern w:val="2"/>
      <w:sz w:val="24"/>
      <w:szCs w:val="24"/>
    </w:rPr>
  </w:style>
  <w:style w:type="character" w:customStyle="1" w:styleId="4Char">
    <w:name w:val="标题 4 Char"/>
    <w:basedOn w:val="a1"/>
    <w:link w:val="4"/>
    <w:qFormat/>
    <w:rPr>
      <w:rFonts w:ascii="Arial" w:hAnsi="Arial"/>
      <w:b/>
      <w:kern w:val="2"/>
      <w:sz w:val="24"/>
      <w:szCs w:val="24"/>
    </w:rPr>
  </w:style>
  <w:style w:type="character" w:customStyle="1" w:styleId="6Char">
    <w:name w:val="标题 6 Char"/>
    <w:basedOn w:val="a1"/>
    <w:link w:val="6"/>
    <w:uiPriority w:val="9"/>
    <w:qFormat/>
    <w:rPr>
      <w:rFonts w:ascii="Arial" w:hAnsi="Arial"/>
      <w:b/>
      <w:kern w:val="2"/>
      <w:sz w:val="24"/>
      <w:szCs w:val="24"/>
    </w:rPr>
  </w:style>
  <w:style w:type="paragraph" w:customStyle="1" w:styleId="afa">
    <w:name w:val="!正文"/>
    <w:basedOn w:val="a"/>
    <w:qFormat/>
    <w:pPr>
      <w:ind w:firstLine="200"/>
    </w:pPr>
    <w:rPr>
      <w:rFonts w:ascii="Arial" w:eastAsia="仿宋" w:hAnsi="Arial"/>
      <w:szCs w:val="22"/>
    </w:rPr>
  </w:style>
  <w:style w:type="paragraph" w:customStyle="1" w:styleId="mynormal">
    <w:name w:val="mynormal"/>
    <w:basedOn w:val="a"/>
    <w:qFormat/>
    <w:pPr>
      <w:widowControl/>
      <w:spacing w:beforeAutospacing="1" w:afterAutospacing="1"/>
      <w:jc w:val="left"/>
    </w:pPr>
    <w:rPr>
      <w:rFonts w:ascii="宋体" w:hAnsi="宋体" w:hint="eastAsia"/>
      <w:kern w:val="0"/>
    </w:rPr>
  </w:style>
  <w:style w:type="character" w:customStyle="1" w:styleId="afb">
    <w:name w:val="列表段落 字符"/>
    <w:basedOn w:val="a1"/>
    <w:link w:val="msolistparagraph0"/>
    <w:qFormat/>
    <w:rPr>
      <w:rFonts w:ascii="宋体" w:eastAsia="仿宋" w:hAnsi="宋体" w:cs="宋体" w:hint="eastAsia"/>
      <w:sz w:val="24"/>
      <w:szCs w:val="24"/>
    </w:rPr>
  </w:style>
  <w:style w:type="paragraph" w:customStyle="1" w:styleId="msolistparagraph0">
    <w:name w:val="msolistparagraph"/>
    <w:basedOn w:val="a"/>
    <w:link w:val="afb"/>
    <w:qFormat/>
    <w:pPr>
      <w:widowControl/>
      <w:ind w:firstLine="420"/>
      <w:jc w:val="left"/>
    </w:pPr>
    <w:rPr>
      <w:rFonts w:ascii="宋体" w:eastAsia="仿宋" w:hAnsi="宋体" w:hint="eastAsia"/>
      <w:kern w:val="0"/>
    </w:rPr>
  </w:style>
  <w:style w:type="paragraph" w:customStyle="1" w:styleId="afc">
    <w:name w:val="标准正文"/>
    <w:basedOn w:val="a"/>
    <w:qFormat/>
    <w:pPr>
      <w:widowControl/>
      <w:spacing w:before="60" w:after="60"/>
      <w:ind w:firstLine="482"/>
      <w:jc w:val="left"/>
    </w:pPr>
    <w:rPr>
      <w:rFonts w:ascii="Arial" w:hAnsi="Arial"/>
      <w:szCs w:val="20"/>
    </w:rPr>
  </w:style>
  <w:style w:type="paragraph" w:customStyle="1" w:styleId="Afd">
    <w:name w:val="A_正文"/>
    <w:basedOn w:val="a"/>
    <w:qFormat/>
    <w:pPr>
      <w:ind w:firstLine="480"/>
    </w:pPr>
    <w:rPr>
      <w:rFonts w:ascii="Calibri" w:hAnsi="Calibri"/>
      <w:kern w:val="0"/>
    </w:rPr>
  </w:style>
  <w:style w:type="character" w:customStyle="1" w:styleId="NormalCharacter">
    <w:name w:val="NormalCharacter"/>
    <w:basedOn w:val="a1"/>
    <w:qFormat/>
    <w:rPr>
      <w:rFonts w:ascii="Times New Roman" w:eastAsia="宋体" w:hAnsi="Times New Roman" w:cs="Times New Roman" w:hint="default"/>
      <w:kern w:val="2"/>
      <w:sz w:val="21"/>
      <w:szCs w:val="24"/>
      <w:lang w:val="en-US" w:eastAsia="zh-CN" w:bidi="ar"/>
    </w:rPr>
  </w:style>
  <w:style w:type="paragraph" w:customStyle="1" w:styleId="mycodep">
    <w:name w:val="mycodep"/>
    <w:basedOn w:val="a"/>
    <w:qFormat/>
    <w:pPr>
      <w:widowControl/>
      <w:spacing w:beforeAutospacing="1" w:afterAutospacing="1"/>
      <w:jc w:val="left"/>
    </w:pPr>
    <w:rPr>
      <w:rFonts w:ascii="宋体" w:hAnsi="宋体" w:hint="eastAsia"/>
      <w:kern w:val="0"/>
    </w:rPr>
  </w:style>
  <w:style w:type="table" w:customStyle="1" w:styleId="4-11">
    <w:name w:val="网格表 4 - 着色 11"/>
    <w:basedOn w:val="a2"/>
    <w:qFormat/>
    <w:rPr>
      <w:rFonts w:ascii="Calibri" w:hAnsi="Calibri"/>
    </w:rPr>
    <w:tblP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cPr>
      <w:tcBorders>
        <w:top w:val="single" w:sz="4" w:space="0" w:color="95B3D7"/>
        <w:left w:val="single" w:sz="4" w:space="0" w:color="95B3D7"/>
        <w:bottom w:val="single" w:sz="4" w:space="0" w:color="95B3D7"/>
        <w:right w:val="single" w:sz="4" w:space="0" w:color="95B3D7"/>
      </w:tcBorders>
    </w:tcPr>
    <w:tblStylePr w:type="firstRow">
      <w:rPr>
        <w:b/>
        <w:bCs/>
        <w:color w:val="FFFFFF"/>
      </w:rPr>
      <w:tblPr/>
      <w:tcPr>
        <w:tcBorders>
          <w:top w:val="single" w:sz="4" w:space="0" w:color="4F81BD"/>
          <w:left w:val="single" w:sz="4" w:space="0" w:color="4F81BD"/>
          <w:bottom w:val="single" w:sz="4" w:space="0" w:color="4F81BD"/>
          <w:right w:val="single" w:sz="4" w:space="0" w:color="4F81BD"/>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afe">
    <w:name w:val="正文:缩进加粗"/>
    <w:basedOn w:val="af7"/>
    <w:qFormat/>
    <w:rPr>
      <w:b/>
    </w:rPr>
  </w:style>
  <w:style w:type="paragraph" w:customStyle="1" w:styleId="10">
    <w:name w:val="自建标题1"/>
    <w:basedOn w:val="1"/>
    <w:qFormat/>
    <w:pPr>
      <w:numPr>
        <w:numId w:val="2"/>
      </w:numPr>
      <w:spacing w:beforeLines="50" w:afterLines="50" w:line="440" w:lineRule="exact"/>
    </w:pPr>
    <w:rPr>
      <w:sz w:val="28"/>
    </w:rPr>
  </w:style>
  <w:style w:type="paragraph" w:customStyle="1" w:styleId="20">
    <w:name w:val="自建标题2"/>
    <w:basedOn w:val="2"/>
    <w:qFormat/>
    <w:pPr>
      <w:numPr>
        <w:numId w:val="2"/>
      </w:numPr>
      <w:spacing w:beforeLines="50" w:line="440" w:lineRule="exact"/>
    </w:pPr>
    <w:rPr>
      <w:sz w:val="24"/>
    </w:rPr>
  </w:style>
  <w:style w:type="character" w:customStyle="1" w:styleId="Char2">
    <w:name w:val="*正文 Char"/>
    <w:basedOn w:val="a1"/>
    <w:qFormat/>
    <w:rPr>
      <w:rFonts w:ascii="仿宋_GB2312" w:eastAsia="仿宋" w:cs="仿宋_GB2312" w:hint="eastAsia"/>
      <w:kern w:val="2"/>
      <w:sz w:val="28"/>
      <w:szCs w:val="28"/>
      <w:lang w:val="zh-CN"/>
    </w:rPr>
  </w:style>
  <w:style w:type="paragraph" w:customStyle="1" w:styleId="13">
    <w:name w:val="列表段落1"/>
    <w:basedOn w:val="a"/>
    <w:qFormat/>
    <w:pPr>
      <w:ind w:firstLine="420"/>
    </w:pPr>
    <w:rPr>
      <w:rFonts w:ascii="仿宋" w:eastAsia="仿宋" w:hAnsi="仿宋" w:hint="eastAsia"/>
      <w:kern w:val="0"/>
      <w:sz w:val="28"/>
      <w:szCs w:val="20"/>
    </w:rPr>
  </w:style>
  <w:style w:type="paragraph" w:customStyle="1" w:styleId="14">
    <w:name w:val="正文文本首行缩进1"/>
    <w:basedOn w:val="a0"/>
    <w:link w:val="aff"/>
    <w:qFormat/>
    <w:pPr>
      <w:spacing w:after="0"/>
      <w:ind w:firstLineChars="100" w:firstLine="420"/>
    </w:pPr>
    <w:rPr>
      <w:rFonts w:ascii="Arial" w:hAnsi="Arial"/>
    </w:rPr>
  </w:style>
  <w:style w:type="character" w:customStyle="1" w:styleId="aff">
    <w:name w:val="正文文本首行缩进 字符"/>
    <w:basedOn w:val="a1"/>
    <w:link w:val="14"/>
    <w:qFormat/>
    <w:rPr>
      <w:rFonts w:ascii="Arial" w:hAnsi="Arial" w:cs="Arial" w:hint="default"/>
      <w:kern w:val="2"/>
      <w:sz w:val="24"/>
      <w:szCs w:val="24"/>
      <w:lang w:val="zh-CN"/>
    </w:rPr>
  </w:style>
  <w:style w:type="character" w:customStyle="1" w:styleId="font11">
    <w:name w:val="font11"/>
    <w:basedOn w:val="a1"/>
    <w:qFormat/>
    <w:rPr>
      <w:rFonts w:ascii="华文仿宋" w:eastAsia="华文仿宋" w:hAnsi="华文仿宋" w:cs="华文仿宋" w:hint="eastAsia"/>
      <w:color w:val="000000"/>
      <w:sz w:val="22"/>
      <w:szCs w:val="22"/>
      <w:u w:val="none"/>
    </w:rPr>
  </w:style>
  <w:style w:type="character" w:customStyle="1" w:styleId="font31">
    <w:name w:val="font31"/>
    <w:basedOn w:val="a1"/>
    <w:qFormat/>
    <w:rPr>
      <w:rFonts w:ascii="华文仿宋" w:eastAsia="华文仿宋" w:hAnsi="华文仿宋" w:cs="华文仿宋" w:hint="eastAsia"/>
      <w:b/>
      <w:bCs/>
      <w:color w:val="000000"/>
      <w:sz w:val="24"/>
      <w:szCs w:val="24"/>
      <w:u w:val="none"/>
    </w:rPr>
  </w:style>
  <w:style w:type="character" w:customStyle="1" w:styleId="font51">
    <w:name w:val="font51"/>
    <w:basedOn w:val="a1"/>
    <w:qFormat/>
    <w:rPr>
      <w:rFonts w:ascii="华文仿宋" w:eastAsia="华文仿宋" w:hAnsi="华文仿宋" w:cs="华文仿宋" w:hint="eastAsia"/>
      <w:color w:val="000000"/>
      <w:sz w:val="22"/>
      <w:szCs w:val="22"/>
      <w:u w:val="none"/>
    </w:rPr>
  </w:style>
  <w:style w:type="character" w:customStyle="1" w:styleId="font41">
    <w:name w:val="font41"/>
    <w:basedOn w:val="a1"/>
    <w:qFormat/>
    <w:rPr>
      <w:rFonts w:ascii="华文仿宋" w:eastAsia="华文仿宋" w:hAnsi="华文仿宋" w:cs="华文仿宋" w:hint="eastAsia"/>
      <w:b/>
      <w:bCs/>
      <w:color w:val="000000"/>
      <w:sz w:val="24"/>
      <w:szCs w:val="24"/>
      <w:u w:val="none"/>
    </w:rPr>
  </w:style>
  <w:style w:type="character" w:customStyle="1" w:styleId="Char0">
    <w:name w:val="纯文本 Char"/>
    <w:basedOn w:val="a1"/>
    <w:link w:val="a7"/>
    <w:qFormat/>
    <w:rPr>
      <w:rFonts w:ascii="宋体" w:eastAsia="宋体" w:hAnsi="Courier New" w:cs="宋体" w:hint="eastAsia"/>
      <w:kern w:val="2"/>
      <w:sz w:val="24"/>
      <w:szCs w:val="24"/>
    </w:rPr>
  </w:style>
  <w:style w:type="paragraph" w:customStyle="1" w:styleId="aff0">
    <w:name w:val="方案正文"/>
    <w:basedOn w:val="a"/>
    <w:qFormat/>
    <w:pPr>
      <w:widowControl/>
      <w:spacing w:before="260" w:after="260"/>
      <w:jc w:val="left"/>
    </w:pPr>
    <w:rPr>
      <w:rFonts w:ascii="Arial" w:hAnsi="Arial" w:cs="宋体"/>
      <w:kern w:val="0"/>
      <w:sz w:val="28"/>
    </w:rPr>
  </w:style>
  <w:style w:type="paragraph" w:customStyle="1" w:styleId="aff1">
    <w:name w:val="正文 缩进 小四"/>
    <w:basedOn w:val="a"/>
    <w:qFormat/>
    <w:pPr>
      <w:ind w:firstLine="482"/>
    </w:pPr>
    <w:rPr>
      <w:rFonts w:ascii="宋体" w:hAnsi="宋体"/>
    </w:rPr>
  </w:style>
  <w:style w:type="character" w:customStyle="1" w:styleId="15">
    <w:name w:val="未处理的提及1"/>
    <w:basedOn w:val="a1"/>
    <w:uiPriority w:val="99"/>
    <w:semiHidden/>
    <w:unhideWhenUsed/>
    <w:qFormat/>
    <w:rPr>
      <w:color w:val="605E5C"/>
      <w:shd w:val="clear" w:color="auto" w:fill="E1DFDD"/>
    </w:rPr>
  </w:style>
  <w:style w:type="character" w:customStyle="1" w:styleId="font01">
    <w:name w:val="font01"/>
    <w:basedOn w:val="a1"/>
    <w:qFormat/>
    <w:rPr>
      <w:rFonts w:ascii="华文仿宋" w:eastAsia="华文仿宋" w:hAnsi="华文仿宋" w:cs="华文仿宋" w:hint="eastAsia"/>
      <w:color w:val="000000"/>
      <w:sz w:val="28"/>
      <w:szCs w:val="28"/>
      <w:u w:val="none"/>
    </w:rPr>
  </w:style>
  <w:style w:type="character" w:customStyle="1" w:styleId="font21">
    <w:name w:val="font21"/>
    <w:basedOn w:val="a1"/>
    <w:qFormat/>
    <w:rPr>
      <w:rFonts w:ascii="华文仿宋" w:eastAsia="华文仿宋" w:hAnsi="华文仿宋" w:cs="华文仿宋" w:hint="eastAsia"/>
      <w:color w:val="000000"/>
      <w:sz w:val="22"/>
      <w:szCs w:val="22"/>
      <w:u w:val="none"/>
    </w:r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Char1">
    <w:name w:val="批注框文本 Char"/>
    <w:basedOn w:val="a1"/>
    <w:link w:val="a8"/>
    <w:qFormat/>
    <w:rPr>
      <w:rFonts w:ascii="Microsoft YaHei UI" w:eastAsia="Microsoft YaHei UI"/>
      <w:kern w:val="2"/>
      <w:sz w:val="18"/>
      <w:szCs w:val="18"/>
    </w:rPr>
  </w:style>
  <w:style w:type="table" w:customStyle="1" w:styleId="16">
    <w:name w:val="网格型1"/>
    <w:basedOn w:val="a2"/>
    <w:uiPriority w:val="39"/>
    <w:qFormat/>
    <w:rPr>
      <w:rFonts w:ascii="Calibri" w:eastAsia="等线"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网格型2"/>
    <w:basedOn w:val="a2"/>
    <w:uiPriority w:val="39"/>
    <w:qFormat/>
    <w:pPr>
      <w:widowControl w:val="0"/>
      <w:autoSpaceDE w:val="0"/>
      <w:autoSpaceDN w:val="0"/>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iPriority="9" w:unhideWhenUsed="1" w:qFormat="1"/>
    <w:lsdException w:name="heading 7" w:unhideWhenUsed="1" w:qFormat="1"/>
    <w:lsdException w:name="heading 8" w:unhideWhenUsed="1" w:qFormat="1"/>
    <w:lsdException w:name="heading 9"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annotation text" w:qFormat="1"/>
    <w:lsdException w:name="header" w:uiPriority="99" w:unhideWhenUsed="1" w:qFormat="1"/>
    <w:lsdException w:name="footer" w:unhideWhenUsed="1"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unhideWhenUsed="1" w:qFormat="1"/>
    <w:lsdException w:name="Subtitle" w:qFormat="1"/>
    <w:lsdException w:name="Body Text First Indent"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pacing w:line="360" w:lineRule="auto"/>
      <w:ind w:firstLineChars="200" w:firstLine="640"/>
      <w:jc w:val="both"/>
    </w:pPr>
    <w:rPr>
      <w:kern w:val="2"/>
      <w:sz w:val="24"/>
      <w:szCs w:val="24"/>
    </w:rPr>
  </w:style>
  <w:style w:type="paragraph" w:styleId="1">
    <w:name w:val="heading 1"/>
    <w:basedOn w:val="a"/>
    <w:next w:val="a"/>
    <w:link w:val="1Char"/>
    <w:qFormat/>
    <w:pPr>
      <w:keepNext/>
      <w:keepLines/>
      <w:numPr>
        <w:numId w:val="1"/>
      </w:numPr>
      <w:tabs>
        <w:tab w:val="left" w:pos="0"/>
      </w:tabs>
      <w:autoSpaceDE w:val="0"/>
      <w:autoSpaceDN w:val="0"/>
      <w:adjustRightInd w:val="0"/>
      <w:spacing w:after="120" w:line="300" w:lineRule="auto"/>
      <w:ind w:firstLineChars="0" w:firstLine="0"/>
      <w:outlineLvl w:val="0"/>
    </w:pPr>
    <w:rPr>
      <w:rFonts w:ascii="宋体" w:hAnsi="宋体" w:cstheme="majorBidi"/>
      <w:bCs/>
      <w:kern w:val="44"/>
      <w:szCs w:val="20"/>
    </w:rPr>
  </w:style>
  <w:style w:type="paragraph" w:styleId="2">
    <w:name w:val="heading 2"/>
    <w:basedOn w:val="a"/>
    <w:next w:val="a"/>
    <w:link w:val="2Char"/>
    <w:unhideWhenUsed/>
    <w:qFormat/>
    <w:pPr>
      <w:keepNext/>
      <w:keepLines/>
      <w:numPr>
        <w:ilvl w:val="1"/>
        <w:numId w:val="1"/>
      </w:numPr>
      <w:autoSpaceDE w:val="0"/>
      <w:autoSpaceDN w:val="0"/>
      <w:adjustRightInd w:val="0"/>
      <w:ind w:firstLineChars="0" w:firstLine="0"/>
      <w:outlineLvl w:val="1"/>
    </w:pPr>
    <w:rPr>
      <w:rFonts w:cstheme="minorBidi"/>
      <w:bCs/>
      <w:kern w:val="0"/>
      <w:sz w:val="30"/>
    </w:rPr>
  </w:style>
  <w:style w:type="paragraph" w:styleId="3">
    <w:name w:val="heading 3"/>
    <w:basedOn w:val="a"/>
    <w:next w:val="a"/>
    <w:link w:val="3Char"/>
    <w:unhideWhenUsed/>
    <w:qFormat/>
    <w:pPr>
      <w:keepNext/>
      <w:keepLines/>
      <w:numPr>
        <w:ilvl w:val="2"/>
        <w:numId w:val="1"/>
      </w:numPr>
      <w:autoSpaceDE w:val="0"/>
      <w:autoSpaceDN w:val="0"/>
      <w:adjustRightInd w:val="0"/>
      <w:ind w:firstLineChars="0" w:firstLine="0"/>
      <w:jc w:val="left"/>
      <w:outlineLvl w:val="2"/>
    </w:pPr>
    <w:rPr>
      <w:rFonts w:ascii="宋体" w:hAnsi="宋体"/>
      <w:b/>
      <w:kern w:val="0"/>
    </w:rPr>
  </w:style>
  <w:style w:type="paragraph" w:styleId="4">
    <w:name w:val="heading 4"/>
    <w:basedOn w:val="a"/>
    <w:next w:val="a"/>
    <w:link w:val="4Char"/>
    <w:unhideWhenUsed/>
    <w:qFormat/>
    <w:pPr>
      <w:keepNext/>
      <w:keepLines/>
      <w:numPr>
        <w:ilvl w:val="3"/>
        <w:numId w:val="1"/>
      </w:numPr>
      <w:spacing w:before="280" w:line="372" w:lineRule="auto"/>
      <w:ind w:firstLineChars="0" w:firstLine="0"/>
      <w:jc w:val="left"/>
      <w:outlineLvl w:val="3"/>
    </w:pPr>
    <w:rPr>
      <w:rFonts w:ascii="Arial" w:hAnsi="Arial"/>
      <w:b/>
    </w:rPr>
  </w:style>
  <w:style w:type="paragraph" w:styleId="5">
    <w:name w:val="heading 5"/>
    <w:basedOn w:val="a"/>
    <w:next w:val="a"/>
    <w:link w:val="5Char"/>
    <w:unhideWhenUsed/>
    <w:qFormat/>
    <w:pPr>
      <w:keepNext/>
      <w:keepLines/>
      <w:numPr>
        <w:ilvl w:val="4"/>
        <w:numId w:val="1"/>
      </w:numPr>
      <w:spacing w:before="280"/>
      <w:ind w:firstLineChars="0" w:firstLine="0"/>
      <w:jc w:val="left"/>
      <w:outlineLvl w:val="4"/>
    </w:pPr>
    <w:rPr>
      <w:b/>
    </w:rPr>
  </w:style>
  <w:style w:type="paragraph" w:styleId="6">
    <w:name w:val="heading 6"/>
    <w:basedOn w:val="a"/>
    <w:next w:val="a"/>
    <w:link w:val="6Char"/>
    <w:uiPriority w:val="9"/>
    <w:unhideWhenUsed/>
    <w:qFormat/>
    <w:pPr>
      <w:keepNext/>
      <w:keepLines/>
      <w:numPr>
        <w:ilvl w:val="5"/>
        <w:numId w:val="1"/>
      </w:numPr>
      <w:tabs>
        <w:tab w:val="left" w:pos="0"/>
      </w:tabs>
      <w:spacing w:before="280"/>
      <w:ind w:firstLineChars="0" w:firstLine="0"/>
      <w:jc w:val="left"/>
      <w:outlineLvl w:val="5"/>
    </w:pPr>
    <w:rPr>
      <w:rFonts w:ascii="Arial" w:hAnsi="Arial"/>
      <w:b/>
    </w:rPr>
  </w:style>
  <w:style w:type="paragraph" w:styleId="7">
    <w:name w:val="heading 7"/>
    <w:basedOn w:val="a"/>
    <w:next w:val="a"/>
    <w:link w:val="7Char"/>
    <w:unhideWhenUsed/>
    <w:qFormat/>
    <w:pPr>
      <w:keepNext/>
      <w:keepLines/>
      <w:numPr>
        <w:ilvl w:val="6"/>
        <w:numId w:val="1"/>
      </w:numPr>
      <w:spacing w:before="240" w:after="64" w:line="317" w:lineRule="auto"/>
      <w:ind w:firstLineChars="0" w:firstLine="0"/>
      <w:outlineLvl w:val="6"/>
    </w:pPr>
    <w:rPr>
      <w:b/>
    </w:rPr>
  </w:style>
  <w:style w:type="paragraph" w:styleId="8">
    <w:name w:val="heading 8"/>
    <w:basedOn w:val="a"/>
    <w:next w:val="a"/>
    <w:link w:val="8Char"/>
    <w:unhideWhenUsed/>
    <w:qFormat/>
    <w:pPr>
      <w:keepNext/>
      <w:keepLines/>
      <w:numPr>
        <w:ilvl w:val="7"/>
        <w:numId w:val="1"/>
      </w:numPr>
      <w:spacing w:before="240" w:after="64" w:line="317" w:lineRule="auto"/>
      <w:ind w:firstLineChars="0" w:firstLine="0"/>
      <w:outlineLvl w:val="7"/>
    </w:pPr>
    <w:rPr>
      <w:rFonts w:ascii="Arial" w:eastAsia="黑体" w:hAnsi="Arial"/>
    </w:rPr>
  </w:style>
  <w:style w:type="paragraph" w:styleId="9">
    <w:name w:val="heading 9"/>
    <w:basedOn w:val="a"/>
    <w:next w:val="a"/>
    <w:link w:val="9Char"/>
    <w:unhideWhenUsed/>
    <w:qFormat/>
    <w:pPr>
      <w:keepNext/>
      <w:keepLines/>
      <w:numPr>
        <w:ilvl w:val="8"/>
        <w:numId w:val="1"/>
      </w:numPr>
      <w:spacing w:before="240" w:after="64" w:line="317" w:lineRule="auto"/>
      <w:ind w:firstLineChars="0" w:firstLine="0"/>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style>
  <w:style w:type="paragraph" w:styleId="70">
    <w:name w:val="toc 7"/>
    <w:basedOn w:val="a"/>
    <w:next w:val="a"/>
    <w:uiPriority w:val="39"/>
    <w:unhideWhenUsed/>
    <w:qFormat/>
    <w:pPr>
      <w:spacing w:line="240" w:lineRule="auto"/>
      <w:ind w:leftChars="1200" w:left="2520" w:firstLineChars="0" w:firstLine="0"/>
    </w:pPr>
    <w:rPr>
      <w:rFonts w:asciiTheme="minorHAnsi" w:eastAsiaTheme="minorEastAsia" w:hAnsiTheme="minorHAnsi" w:cstheme="minorBidi"/>
      <w:sz w:val="21"/>
      <w:szCs w:val="22"/>
      <w14:ligatures w14:val="standardContextual"/>
    </w:rPr>
  </w:style>
  <w:style w:type="paragraph" w:styleId="a4">
    <w:name w:val="Normal Indent"/>
    <w:basedOn w:val="a"/>
    <w:qFormat/>
    <w:pPr>
      <w:ind w:firstLine="420"/>
    </w:pPr>
  </w:style>
  <w:style w:type="paragraph" w:styleId="a5">
    <w:name w:val="annotation text"/>
    <w:basedOn w:val="a"/>
    <w:qFormat/>
    <w:pPr>
      <w:jc w:val="left"/>
    </w:pPr>
  </w:style>
  <w:style w:type="paragraph" w:styleId="a6">
    <w:name w:val="Body Text Indent"/>
    <w:basedOn w:val="a"/>
    <w:unhideWhenUsed/>
    <w:qFormat/>
    <w:pPr>
      <w:spacing w:line="420" w:lineRule="atLeast"/>
      <w:ind w:firstLineChars="0" w:firstLine="540"/>
    </w:pPr>
    <w:rPr>
      <w:szCs w:val="20"/>
      <w:lang w:val="zh-CN"/>
    </w:rPr>
  </w:style>
  <w:style w:type="paragraph" w:styleId="50">
    <w:name w:val="toc 5"/>
    <w:basedOn w:val="a"/>
    <w:next w:val="a"/>
    <w:uiPriority w:val="39"/>
    <w:unhideWhenUsed/>
    <w:qFormat/>
    <w:pPr>
      <w:ind w:leftChars="600" w:left="1920" w:firstLineChars="0" w:firstLine="0"/>
    </w:pPr>
  </w:style>
  <w:style w:type="paragraph" w:styleId="30">
    <w:name w:val="toc 3"/>
    <w:basedOn w:val="a"/>
    <w:next w:val="a"/>
    <w:uiPriority w:val="39"/>
    <w:unhideWhenUsed/>
    <w:qFormat/>
    <w:pPr>
      <w:spacing w:line="240" w:lineRule="auto"/>
      <w:ind w:leftChars="300" w:left="960" w:firstLineChars="0" w:firstLine="0"/>
    </w:pPr>
  </w:style>
  <w:style w:type="paragraph" w:styleId="a7">
    <w:name w:val="Plain Text"/>
    <w:basedOn w:val="a"/>
    <w:next w:val="a"/>
    <w:link w:val="Char0"/>
    <w:qFormat/>
    <w:rPr>
      <w:rFonts w:ascii="宋体" w:hAnsi="Courier New"/>
    </w:rPr>
  </w:style>
  <w:style w:type="paragraph" w:styleId="80">
    <w:name w:val="toc 8"/>
    <w:basedOn w:val="a"/>
    <w:next w:val="a"/>
    <w:uiPriority w:val="39"/>
    <w:unhideWhenUsed/>
    <w:qFormat/>
    <w:pPr>
      <w:spacing w:line="240" w:lineRule="auto"/>
      <w:ind w:leftChars="1400" w:left="2940" w:firstLineChars="0" w:firstLine="0"/>
    </w:pPr>
    <w:rPr>
      <w:rFonts w:asciiTheme="minorHAnsi" w:eastAsiaTheme="minorEastAsia" w:hAnsiTheme="minorHAnsi" w:cstheme="minorBidi"/>
      <w:sz w:val="21"/>
      <w:szCs w:val="22"/>
      <w14:ligatures w14:val="standardContextual"/>
    </w:rPr>
  </w:style>
  <w:style w:type="paragraph" w:styleId="a8">
    <w:name w:val="Balloon Text"/>
    <w:basedOn w:val="a"/>
    <w:link w:val="Char1"/>
    <w:qFormat/>
    <w:pPr>
      <w:spacing w:line="240" w:lineRule="auto"/>
    </w:pPr>
    <w:rPr>
      <w:rFonts w:ascii="Microsoft YaHei UI" w:eastAsia="Microsoft YaHei UI"/>
      <w:sz w:val="18"/>
      <w:szCs w:val="18"/>
    </w:rPr>
  </w:style>
  <w:style w:type="paragraph" w:styleId="a9">
    <w:name w:val="footer"/>
    <w:basedOn w:val="a"/>
    <w:unhideWhenUsed/>
    <w:qFormat/>
    <w:pPr>
      <w:tabs>
        <w:tab w:val="center" w:pos="4153"/>
        <w:tab w:val="right" w:pos="8306"/>
      </w:tabs>
      <w:snapToGrid w:val="0"/>
      <w:jc w:val="left"/>
    </w:pPr>
    <w:rPr>
      <w:sz w:val="18"/>
      <w:szCs w:val="18"/>
    </w:rPr>
  </w:style>
  <w:style w:type="paragraph" w:styleId="aa">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ind w:firstLineChars="0" w:firstLine="0"/>
    </w:pPr>
  </w:style>
  <w:style w:type="paragraph" w:styleId="40">
    <w:name w:val="toc 4"/>
    <w:basedOn w:val="a"/>
    <w:next w:val="a"/>
    <w:uiPriority w:val="39"/>
    <w:unhideWhenUsed/>
    <w:qFormat/>
    <w:pPr>
      <w:ind w:leftChars="450" w:left="1440" w:firstLineChars="0" w:firstLine="0"/>
    </w:pPr>
  </w:style>
  <w:style w:type="paragraph" w:styleId="60">
    <w:name w:val="toc 6"/>
    <w:basedOn w:val="a"/>
    <w:next w:val="a"/>
    <w:uiPriority w:val="39"/>
    <w:unhideWhenUsed/>
    <w:qFormat/>
    <w:pPr>
      <w:spacing w:after="120" w:line="240" w:lineRule="auto"/>
      <w:ind w:leftChars="750" w:left="2400" w:firstLineChars="0" w:firstLine="0"/>
    </w:pPr>
  </w:style>
  <w:style w:type="paragraph" w:styleId="21">
    <w:name w:val="toc 2"/>
    <w:basedOn w:val="a"/>
    <w:next w:val="a"/>
    <w:uiPriority w:val="39"/>
    <w:unhideWhenUsed/>
    <w:qFormat/>
    <w:pPr>
      <w:ind w:leftChars="150" w:left="480" w:firstLineChars="0" w:firstLine="0"/>
    </w:pPr>
  </w:style>
  <w:style w:type="paragraph" w:styleId="90">
    <w:name w:val="toc 9"/>
    <w:basedOn w:val="a"/>
    <w:next w:val="a"/>
    <w:uiPriority w:val="39"/>
    <w:unhideWhenUsed/>
    <w:qFormat/>
    <w:pPr>
      <w:spacing w:line="240" w:lineRule="auto"/>
      <w:ind w:leftChars="1600" w:left="3360" w:firstLineChars="0" w:firstLine="0"/>
    </w:pPr>
    <w:rPr>
      <w:rFonts w:asciiTheme="minorHAnsi" w:eastAsiaTheme="minorEastAsia" w:hAnsiTheme="minorHAnsi" w:cstheme="minorBidi"/>
      <w:sz w:val="21"/>
      <w:szCs w:val="22"/>
      <w14:ligatures w14:val="standardContextual"/>
    </w:rPr>
  </w:style>
  <w:style w:type="paragraph" w:styleId="ab">
    <w:name w:val="Normal (Web)"/>
    <w:basedOn w:val="a"/>
    <w:qFormat/>
  </w:style>
  <w:style w:type="paragraph" w:styleId="ac">
    <w:name w:val="Title"/>
    <w:basedOn w:val="a"/>
    <w:next w:val="a"/>
    <w:qFormat/>
    <w:pPr>
      <w:spacing w:before="240" w:after="60"/>
      <w:jc w:val="center"/>
      <w:outlineLvl w:val="0"/>
    </w:pPr>
    <w:rPr>
      <w:rFonts w:ascii="Arial" w:hAnsi="Arial"/>
      <w:b/>
      <w:sz w:val="32"/>
    </w:rPr>
  </w:style>
  <w:style w:type="paragraph" w:styleId="ad">
    <w:name w:val="Body Text First Indent"/>
    <w:basedOn w:val="a0"/>
    <w:qFormat/>
    <w:pPr>
      <w:spacing w:line="300" w:lineRule="auto"/>
      <w:ind w:firstLine="200"/>
    </w:p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1"/>
    <w:qFormat/>
    <w:rPr>
      <w:b/>
    </w:rPr>
  </w:style>
  <w:style w:type="character" w:styleId="af0">
    <w:name w:val="page number"/>
    <w:basedOn w:val="a1"/>
    <w:qFormat/>
  </w:style>
  <w:style w:type="character" w:styleId="af1">
    <w:name w:val="Emphasis"/>
    <w:basedOn w:val="a1"/>
    <w:qFormat/>
    <w:rPr>
      <w:i/>
    </w:rPr>
  </w:style>
  <w:style w:type="character" w:styleId="af2">
    <w:name w:val="Hyperlink"/>
    <w:uiPriority w:val="99"/>
    <w:unhideWhenUsed/>
    <w:qFormat/>
    <w:rPr>
      <w:color w:val="0000FF"/>
      <w:u w:val="none"/>
    </w:rPr>
  </w:style>
  <w:style w:type="character" w:styleId="af3">
    <w:name w:val="annotation reference"/>
    <w:basedOn w:val="a1"/>
    <w:qFormat/>
    <w:rPr>
      <w:sz w:val="16"/>
      <w:szCs w:val="16"/>
    </w:rPr>
  </w:style>
  <w:style w:type="paragraph" w:styleId="af4">
    <w:name w:val="List Paragraph"/>
    <w:basedOn w:val="a"/>
    <w:next w:val="a"/>
    <w:uiPriority w:val="34"/>
    <w:qFormat/>
    <w:pPr>
      <w:ind w:firstLine="420"/>
    </w:pPr>
  </w:style>
  <w:style w:type="character" w:customStyle="1" w:styleId="3Char">
    <w:name w:val="标题 3 Char"/>
    <w:basedOn w:val="a1"/>
    <w:link w:val="3"/>
    <w:qFormat/>
    <w:rPr>
      <w:rFonts w:ascii="宋体" w:hAnsi="宋体"/>
      <w:b/>
      <w:sz w:val="24"/>
      <w:szCs w:val="24"/>
    </w:rPr>
  </w:style>
  <w:style w:type="paragraph" w:customStyle="1" w:styleId="af5">
    <w:name w:val="封面落款"/>
    <w:basedOn w:val="a"/>
    <w:qFormat/>
    <w:pPr>
      <w:jc w:val="left"/>
    </w:pPr>
    <w:rPr>
      <w:rFonts w:ascii="黑体" w:eastAsia="黑体" w:hAnsi="黑体"/>
      <w:sz w:val="28"/>
      <w:szCs w:val="21"/>
    </w:rPr>
  </w:style>
  <w:style w:type="paragraph" w:customStyle="1" w:styleId="12">
    <w:name w:val="列出段落1"/>
    <w:basedOn w:val="a"/>
    <w:qFormat/>
    <w:pPr>
      <w:ind w:firstLine="420"/>
    </w:pPr>
    <w:rPr>
      <w:rFonts w:ascii="Calibri" w:hAnsi="Calibri"/>
    </w:rPr>
  </w:style>
  <w:style w:type="paragraph" w:customStyle="1" w:styleId="af6">
    <w:name w:val="*正文"/>
    <w:basedOn w:val="a"/>
    <w:qFormat/>
    <w:pPr>
      <w:snapToGrid w:val="0"/>
      <w:ind w:firstLine="200"/>
      <w:jc w:val="left"/>
    </w:pPr>
    <w:rPr>
      <w:rFonts w:ascii="宋体" w:hAnsi="宋体"/>
      <w:color w:val="000000" w:themeColor="text1"/>
      <w:szCs w:val="21"/>
      <w:lang w:val="zh-CN"/>
    </w:rPr>
  </w:style>
  <w:style w:type="paragraph" w:customStyle="1" w:styleId="af7">
    <w:name w:val="正文:缩进"/>
    <w:basedOn w:val="a"/>
    <w:next w:val="a7"/>
    <w:qFormat/>
    <w:pPr>
      <w:ind w:firstLine="200"/>
      <w:jc w:val="left"/>
    </w:pPr>
  </w:style>
  <w:style w:type="paragraph" w:customStyle="1" w:styleId="Headerorfooter2">
    <w:name w:val="Header or footer|2"/>
    <w:basedOn w:val="a"/>
    <w:qFormat/>
    <w:pPr>
      <w:spacing w:line="240" w:lineRule="auto"/>
      <w:ind w:firstLineChars="0" w:firstLine="0"/>
      <w:jc w:val="left"/>
    </w:pPr>
    <w:rPr>
      <w:rFonts w:ascii="Calibri" w:hAnsi="Calibri"/>
      <w:kern w:val="0"/>
      <w:sz w:val="20"/>
      <w:szCs w:val="20"/>
      <w:lang w:val="zh-TW" w:eastAsia="zh-TW" w:bidi="zh-TW"/>
    </w:rPr>
  </w:style>
  <w:style w:type="paragraph" w:customStyle="1" w:styleId="0">
    <w:name w:val="正文0"/>
    <w:basedOn w:val="a"/>
    <w:qFormat/>
    <w:pPr>
      <w:ind w:firstLine="560"/>
    </w:pPr>
    <w:rPr>
      <w:sz w:val="28"/>
    </w:rPr>
  </w:style>
  <w:style w:type="paragraph" w:customStyle="1" w:styleId="af8">
    <w:name w:val="正文段落"/>
    <w:basedOn w:val="a"/>
    <w:link w:val="af9"/>
    <w:qFormat/>
    <w:pPr>
      <w:ind w:firstLine="480"/>
    </w:pPr>
    <w:rPr>
      <w:rFonts w:ascii="仿宋" w:hAnsi="仿宋"/>
    </w:rPr>
  </w:style>
  <w:style w:type="character" w:customStyle="1" w:styleId="af9">
    <w:name w:val="正文段落 字符"/>
    <w:link w:val="af8"/>
    <w:qFormat/>
    <w:rPr>
      <w:rFonts w:ascii="仿宋" w:hAnsi="仿宋"/>
      <w:kern w:val="2"/>
      <w:sz w:val="24"/>
      <w:szCs w:val="24"/>
    </w:rPr>
  </w:style>
  <w:style w:type="character" w:customStyle="1" w:styleId="5Char">
    <w:name w:val="标题 5 Char"/>
    <w:basedOn w:val="a1"/>
    <w:link w:val="5"/>
    <w:qFormat/>
    <w:rPr>
      <w:b/>
      <w:kern w:val="2"/>
      <w:sz w:val="24"/>
      <w:szCs w:val="24"/>
    </w:rPr>
  </w:style>
  <w:style w:type="character" w:customStyle="1" w:styleId="Char">
    <w:name w:val="正文文本 Char"/>
    <w:basedOn w:val="a1"/>
    <w:link w:val="a0"/>
    <w:qFormat/>
    <w:rPr>
      <w:rFonts w:ascii="宋体" w:eastAsia="仿宋" w:hAnsi="宋体" w:cs="宋体" w:hint="eastAsia"/>
      <w:sz w:val="24"/>
      <w:szCs w:val="24"/>
    </w:rPr>
  </w:style>
  <w:style w:type="character" w:customStyle="1" w:styleId="2Char">
    <w:name w:val="标题 2 Char"/>
    <w:basedOn w:val="a1"/>
    <w:link w:val="2"/>
    <w:qFormat/>
    <w:rPr>
      <w:rFonts w:cstheme="minorBidi"/>
      <w:bCs/>
      <w:sz w:val="30"/>
      <w:szCs w:val="24"/>
    </w:rPr>
  </w:style>
  <w:style w:type="character" w:customStyle="1" w:styleId="1Char">
    <w:name w:val="标题 1 Char"/>
    <w:basedOn w:val="a1"/>
    <w:link w:val="1"/>
    <w:qFormat/>
    <w:rPr>
      <w:rFonts w:ascii="宋体" w:hAnsi="宋体" w:cstheme="majorBidi"/>
      <w:bCs/>
      <w:kern w:val="44"/>
      <w:sz w:val="24"/>
    </w:rPr>
  </w:style>
  <w:style w:type="character" w:customStyle="1" w:styleId="9Char">
    <w:name w:val="标题 9 Char"/>
    <w:basedOn w:val="a1"/>
    <w:link w:val="9"/>
    <w:qFormat/>
    <w:rPr>
      <w:rFonts w:ascii="Arial" w:eastAsia="黑体" w:hAnsi="Arial"/>
      <w:kern w:val="2"/>
      <w:sz w:val="21"/>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7Char">
    <w:name w:val="标题 7 Char"/>
    <w:basedOn w:val="a1"/>
    <w:link w:val="7"/>
    <w:qFormat/>
    <w:rPr>
      <w:b/>
      <w:kern w:val="2"/>
      <w:sz w:val="24"/>
      <w:szCs w:val="24"/>
    </w:rPr>
  </w:style>
  <w:style w:type="character" w:customStyle="1" w:styleId="4Char">
    <w:name w:val="标题 4 Char"/>
    <w:basedOn w:val="a1"/>
    <w:link w:val="4"/>
    <w:qFormat/>
    <w:rPr>
      <w:rFonts w:ascii="Arial" w:hAnsi="Arial"/>
      <w:b/>
      <w:kern w:val="2"/>
      <w:sz w:val="24"/>
      <w:szCs w:val="24"/>
    </w:rPr>
  </w:style>
  <w:style w:type="character" w:customStyle="1" w:styleId="6Char">
    <w:name w:val="标题 6 Char"/>
    <w:basedOn w:val="a1"/>
    <w:link w:val="6"/>
    <w:uiPriority w:val="9"/>
    <w:qFormat/>
    <w:rPr>
      <w:rFonts w:ascii="Arial" w:hAnsi="Arial"/>
      <w:b/>
      <w:kern w:val="2"/>
      <w:sz w:val="24"/>
      <w:szCs w:val="24"/>
    </w:rPr>
  </w:style>
  <w:style w:type="paragraph" w:customStyle="1" w:styleId="afa">
    <w:name w:val="!正文"/>
    <w:basedOn w:val="a"/>
    <w:qFormat/>
    <w:pPr>
      <w:ind w:firstLine="200"/>
    </w:pPr>
    <w:rPr>
      <w:rFonts w:ascii="Arial" w:eastAsia="仿宋" w:hAnsi="Arial"/>
      <w:szCs w:val="22"/>
    </w:rPr>
  </w:style>
  <w:style w:type="paragraph" w:customStyle="1" w:styleId="mynormal">
    <w:name w:val="mynormal"/>
    <w:basedOn w:val="a"/>
    <w:qFormat/>
    <w:pPr>
      <w:widowControl/>
      <w:spacing w:beforeAutospacing="1" w:afterAutospacing="1"/>
      <w:jc w:val="left"/>
    </w:pPr>
    <w:rPr>
      <w:rFonts w:ascii="宋体" w:hAnsi="宋体" w:hint="eastAsia"/>
      <w:kern w:val="0"/>
    </w:rPr>
  </w:style>
  <w:style w:type="character" w:customStyle="1" w:styleId="afb">
    <w:name w:val="列表段落 字符"/>
    <w:basedOn w:val="a1"/>
    <w:link w:val="msolistparagraph0"/>
    <w:qFormat/>
    <w:rPr>
      <w:rFonts w:ascii="宋体" w:eastAsia="仿宋" w:hAnsi="宋体" w:cs="宋体" w:hint="eastAsia"/>
      <w:sz w:val="24"/>
      <w:szCs w:val="24"/>
    </w:rPr>
  </w:style>
  <w:style w:type="paragraph" w:customStyle="1" w:styleId="msolistparagraph0">
    <w:name w:val="msolistparagraph"/>
    <w:basedOn w:val="a"/>
    <w:link w:val="afb"/>
    <w:qFormat/>
    <w:pPr>
      <w:widowControl/>
      <w:ind w:firstLine="420"/>
      <w:jc w:val="left"/>
    </w:pPr>
    <w:rPr>
      <w:rFonts w:ascii="宋体" w:eastAsia="仿宋" w:hAnsi="宋体" w:hint="eastAsia"/>
      <w:kern w:val="0"/>
    </w:rPr>
  </w:style>
  <w:style w:type="paragraph" w:customStyle="1" w:styleId="afc">
    <w:name w:val="标准正文"/>
    <w:basedOn w:val="a"/>
    <w:qFormat/>
    <w:pPr>
      <w:widowControl/>
      <w:spacing w:before="60" w:after="60"/>
      <w:ind w:firstLine="482"/>
      <w:jc w:val="left"/>
    </w:pPr>
    <w:rPr>
      <w:rFonts w:ascii="Arial" w:hAnsi="Arial"/>
      <w:szCs w:val="20"/>
    </w:rPr>
  </w:style>
  <w:style w:type="paragraph" w:customStyle="1" w:styleId="Afd">
    <w:name w:val="A_正文"/>
    <w:basedOn w:val="a"/>
    <w:qFormat/>
    <w:pPr>
      <w:ind w:firstLine="480"/>
    </w:pPr>
    <w:rPr>
      <w:rFonts w:ascii="Calibri" w:hAnsi="Calibri"/>
      <w:kern w:val="0"/>
    </w:rPr>
  </w:style>
  <w:style w:type="character" w:customStyle="1" w:styleId="NormalCharacter">
    <w:name w:val="NormalCharacter"/>
    <w:basedOn w:val="a1"/>
    <w:qFormat/>
    <w:rPr>
      <w:rFonts w:ascii="Times New Roman" w:eastAsia="宋体" w:hAnsi="Times New Roman" w:cs="Times New Roman" w:hint="default"/>
      <w:kern w:val="2"/>
      <w:sz w:val="21"/>
      <w:szCs w:val="24"/>
      <w:lang w:val="en-US" w:eastAsia="zh-CN" w:bidi="ar"/>
    </w:rPr>
  </w:style>
  <w:style w:type="paragraph" w:customStyle="1" w:styleId="mycodep">
    <w:name w:val="mycodep"/>
    <w:basedOn w:val="a"/>
    <w:qFormat/>
    <w:pPr>
      <w:widowControl/>
      <w:spacing w:beforeAutospacing="1" w:afterAutospacing="1"/>
      <w:jc w:val="left"/>
    </w:pPr>
    <w:rPr>
      <w:rFonts w:ascii="宋体" w:hAnsi="宋体" w:hint="eastAsia"/>
      <w:kern w:val="0"/>
    </w:rPr>
  </w:style>
  <w:style w:type="table" w:customStyle="1" w:styleId="4-11">
    <w:name w:val="网格表 4 - 着色 11"/>
    <w:basedOn w:val="a2"/>
    <w:qFormat/>
    <w:rPr>
      <w:rFonts w:ascii="Calibri" w:hAnsi="Calibri"/>
    </w:rPr>
    <w:tblP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cPr>
      <w:tcBorders>
        <w:top w:val="single" w:sz="4" w:space="0" w:color="95B3D7"/>
        <w:left w:val="single" w:sz="4" w:space="0" w:color="95B3D7"/>
        <w:bottom w:val="single" w:sz="4" w:space="0" w:color="95B3D7"/>
        <w:right w:val="single" w:sz="4" w:space="0" w:color="95B3D7"/>
      </w:tcBorders>
    </w:tcPr>
    <w:tblStylePr w:type="firstRow">
      <w:rPr>
        <w:b/>
        <w:bCs/>
        <w:color w:val="FFFFFF"/>
      </w:rPr>
      <w:tblPr/>
      <w:tcPr>
        <w:tcBorders>
          <w:top w:val="single" w:sz="4" w:space="0" w:color="4F81BD"/>
          <w:left w:val="single" w:sz="4" w:space="0" w:color="4F81BD"/>
          <w:bottom w:val="single" w:sz="4" w:space="0" w:color="4F81BD"/>
          <w:right w:val="single" w:sz="4" w:space="0" w:color="4F81BD"/>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afe">
    <w:name w:val="正文:缩进加粗"/>
    <w:basedOn w:val="af7"/>
    <w:qFormat/>
    <w:rPr>
      <w:b/>
    </w:rPr>
  </w:style>
  <w:style w:type="paragraph" w:customStyle="1" w:styleId="10">
    <w:name w:val="自建标题1"/>
    <w:basedOn w:val="1"/>
    <w:qFormat/>
    <w:pPr>
      <w:numPr>
        <w:numId w:val="2"/>
      </w:numPr>
      <w:spacing w:beforeLines="50" w:afterLines="50" w:line="440" w:lineRule="exact"/>
    </w:pPr>
    <w:rPr>
      <w:sz w:val="28"/>
    </w:rPr>
  </w:style>
  <w:style w:type="paragraph" w:customStyle="1" w:styleId="20">
    <w:name w:val="自建标题2"/>
    <w:basedOn w:val="2"/>
    <w:qFormat/>
    <w:pPr>
      <w:numPr>
        <w:numId w:val="2"/>
      </w:numPr>
      <w:spacing w:beforeLines="50" w:line="440" w:lineRule="exact"/>
    </w:pPr>
    <w:rPr>
      <w:sz w:val="24"/>
    </w:rPr>
  </w:style>
  <w:style w:type="character" w:customStyle="1" w:styleId="Char2">
    <w:name w:val="*正文 Char"/>
    <w:basedOn w:val="a1"/>
    <w:qFormat/>
    <w:rPr>
      <w:rFonts w:ascii="仿宋_GB2312" w:eastAsia="仿宋" w:cs="仿宋_GB2312" w:hint="eastAsia"/>
      <w:kern w:val="2"/>
      <w:sz w:val="28"/>
      <w:szCs w:val="28"/>
      <w:lang w:val="zh-CN"/>
    </w:rPr>
  </w:style>
  <w:style w:type="paragraph" w:customStyle="1" w:styleId="13">
    <w:name w:val="列表段落1"/>
    <w:basedOn w:val="a"/>
    <w:qFormat/>
    <w:pPr>
      <w:ind w:firstLine="420"/>
    </w:pPr>
    <w:rPr>
      <w:rFonts w:ascii="仿宋" w:eastAsia="仿宋" w:hAnsi="仿宋" w:hint="eastAsia"/>
      <w:kern w:val="0"/>
      <w:sz w:val="28"/>
      <w:szCs w:val="20"/>
    </w:rPr>
  </w:style>
  <w:style w:type="paragraph" w:customStyle="1" w:styleId="14">
    <w:name w:val="正文文本首行缩进1"/>
    <w:basedOn w:val="a0"/>
    <w:link w:val="aff"/>
    <w:qFormat/>
    <w:pPr>
      <w:spacing w:after="0"/>
      <w:ind w:firstLineChars="100" w:firstLine="420"/>
    </w:pPr>
    <w:rPr>
      <w:rFonts w:ascii="Arial" w:hAnsi="Arial"/>
    </w:rPr>
  </w:style>
  <w:style w:type="character" w:customStyle="1" w:styleId="aff">
    <w:name w:val="正文文本首行缩进 字符"/>
    <w:basedOn w:val="a1"/>
    <w:link w:val="14"/>
    <w:qFormat/>
    <w:rPr>
      <w:rFonts w:ascii="Arial" w:hAnsi="Arial" w:cs="Arial" w:hint="default"/>
      <w:kern w:val="2"/>
      <w:sz w:val="24"/>
      <w:szCs w:val="24"/>
      <w:lang w:val="zh-CN"/>
    </w:rPr>
  </w:style>
  <w:style w:type="character" w:customStyle="1" w:styleId="font11">
    <w:name w:val="font11"/>
    <w:basedOn w:val="a1"/>
    <w:qFormat/>
    <w:rPr>
      <w:rFonts w:ascii="华文仿宋" w:eastAsia="华文仿宋" w:hAnsi="华文仿宋" w:cs="华文仿宋" w:hint="eastAsia"/>
      <w:color w:val="000000"/>
      <w:sz w:val="22"/>
      <w:szCs w:val="22"/>
      <w:u w:val="none"/>
    </w:rPr>
  </w:style>
  <w:style w:type="character" w:customStyle="1" w:styleId="font31">
    <w:name w:val="font31"/>
    <w:basedOn w:val="a1"/>
    <w:qFormat/>
    <w:rPr>
      <w:rFonts w:ascii="华文仿宋" w:eastAsia="华文仿宋" w:hAnsi="华文仿宋" w:cs="华文仿宋" w:hint="eastAsia"/>
      <w:b/>
      <w:bCs/>
      <w:color w:val="000000"/>
      <w:sz w:val="24"/>
      <w:szCs w:val="24"/>
      <w:u w:val="none"/>
    </w:rPr>
  </w:style>
  <w:style w:type="character" w:customStyle="1" w:styleId="font51">
    <w:name w:val="font51"/>
    <w:basedOn w:val="a1"/>
    <w:qFormat/>
    <w:rPr>
      <w:rFonts w:ascii="华文仿宋" w:eastAsia="华文仿宋" w:hAnsi="华文仿宋" w:cs="华文仿宋" w:hint="eastAsia"/>
      <w:color w:val="000000"/>
      <w:sz w:val="22"/>
      <w:szCs w:val="22"/>
      <w:u w:val="none"/>
    </w:rPr>
  </w:style>
  <w:style w:type="character" w:customStyle="1" w:styleId="font41">
    <w:name w:val="font41"/>
    <w:basedOn w:val="a1"/>
    <w:qFormat/>
    <w:rPr>
      <w:rFonts w:ascii="华文仿宋" w:eastAsia="华文仿宋" w:hAnsi="华文仿宋" w:cs="华文仿宋" w:hint="eastAsia"/>
      <w:b/>
      <w:bCs/>
      <w:color w:val="000000"/>
      <w:sz w:val="24"/>
      <w:szCs w:val="24"/>
      <w:u w:val="none"/>
    </w:rPr>
  </w:style>
  <w:style w:type="character" w:customStyle="1" w:styleId="Char0">
    <w:name w:val="纯文本 Char"/>
    <w:basedOn w:val="a1"/>
    <w:link w:val="a7"/>
    <w:qFormat/>
    <w:rPr>
      <w:rFonts w:ascii="宋体" w:eastAsia="宋体" w:hAnsi="Courier New" w:cs="宋体" w:hint="eastAsia"/>
      <w:kern w:val="2"/>
      <w:sz w:val="24"/>
      <w:szCs w:val="24"/>
    </w:rPr>
  </w:style>
  <w:style w:type="paragraph" w:customStyle="1" w:styleId="aff0">
    <w:name w:val="方案正文"/>
    <w:basedOn w:val="a"/>
    <w:qFormat/>
    <w:pPr>
      <w:widowControl/>
      <w:spacing w:before="260" w:after="260"/>
      <w:jc w:val="left"/>
    </w:pPr>
    <w:rPr>
      <w:rFonts w:ascii="Arial" w:hAnsi="Arial" w:cs="宋体"/>
      <w:kern w:val="0"/>
      <w:sz w:val="28"/>
    </w:rPr>
  </w:style>
  <w:style w:type="paragraph" w:customStyle="1" w:styleId="aff1">
    <w:name w:val="正文 缩进 小四"/>
    <w:basedOn w:val="a"/>
    <w:qFormat/>
    <w:pPr>
      <w:ind w:firstLine="482"/>
    </w:pPr>
    <w:rPr>
      <w:rFonts w:ascii="宋体" w:hAnsi="宋体"/>
    </w:rPr>
  </w:style>
  <w:style w:type="character" w:customStyle="1" w:styleId="15">
    <w:name w:val="未处理的提及1"/>
    <w:basedOn w:val="a1"/>
    <w:uiPriority w:val="99"/>
    <w:semiHidden/>
    <w:unhideWhenUsed/>
    <w:qFormat/>
    <w:rPr>
      <w:color w:val="605E5C"/>
      <w:shd w:val="clear" w:color="auto" w:fill="E1DFDD"/>
    </w:rPr>
  </w:style>
  <w:style w:type="character" w:customStyle="1" w:styleId="font01">
    <w:name w:val="font01"/>
    <w:basedOn w:val="a1"/>
    <w:qFormat/>
    <w:rPr>
      <w:rFonts w:ascii="华文仿宋" w:eastAsia="华文仿宋" w:hAnsi="华文仿宋" w:cs="华文仿宋" w:hint="eastAsia"/>
      <w:color w:val="000000"/>
      <w:sz w:val="28"/>
      <w:szCs w:val="28"/>
      <w:u w:val="none"/>
    </w:rPr>
  </w:style>
  <w:style w:type="character" w:customStyle="1" w:styleId="font21">
    <w:name w:val="font21"/>
    <w:basedOn w:val="a1"/>
    <w:qFormat/>
    <w:rPr>
      <w:rFonts w:ascii="华文仿宋" w:eastAsia="华文仿宋" w:hAnsi="华文仿宋" w:cs="华文仿宋" w:hint="eastAsia"/>
      <w:color w:val="000000"/>
      <w:sz w:val="22"/>
      <w:szCs w:val="22"/>
      <w:u w:val="none"/>
    </w:r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Char1">
    <w:name w:val="批注框文本 Char"/>
    <w:basedOn w:val="a1"/>
    <w:link w:val="a8"/>
    <w:qFormat/>
    <w:rPr>
      <w:rFonts w:ascii="Microsoft YaHei UI" w:eastAsia="Microsoft YaHei UI"/>
      <w:kern w:val="2"/>
      <w:sz w:val="18"/>
      <w:szCs w:val="18"/>
    </w:rPr>
  </w:style>
  <w:style w:type="table" w:customStyle="1" w:styleId="16">
    <w:name w:val="网格型1"/>
    <w:basedOn w:val="a2"/>
    <w:uiPriority w:val="39"/>
    <w:qFormat/>
    <w:rPr>
      <w:rFonts w:ascii="Calibri" w:eastAsia="等线"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网格型2"/>
    <w:basedOn w:val="a2"/>
    <w:uiPriority w:val="39"/>
    <w:qFormat/>
    <w:pPr>
      <w:widowControl w:val="0"/>
      <w:autoSpaceDE w:val="0"/>
      <w:autoSpaceDN w:val="0"/>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91968-1B6A-48E0-8DF6-079722FB5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47</Pages>
  <Words>6761</Words>
  <Characters>38542</Characters>
  <Application>Microsoft Office Word</Application>
  <DocSecurity>0</DocSecurity>
  <Lines>321</Lines>
  <Paragraphs>90</Paragraphs>
  <ScaleCrop>false</ScaleCrop>
  <Company>China</Company>
  <LinksUpToDate>false</LinksUpToDate>
  <CharactersWithSpaces>45213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78</cp:revision>
  <dcterms:created xsi:type="dcterms:W3CDTF">2023-07-05T12:55:00Z</dcterms:created>
  <dcterms:modified xsi:type="dcterms:W3CDTF">2025-04-24T09:23:00Z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99BA8FF84A2B48A886DA95AAAA41F7D1_13</vt:lpwstr>
  </property>
</Properties>
</file>