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76" w:rsidRDefault="008A314A" w:rsidP="008A314A">
      <w:pPr>
        <w:widowControl/>
        <w:adjustRightInd w:val="0"/>
        <w:snapToGrid w:val="0"/>
        <w:spacing w:line="500" w:lineRule="exact"/>
        <w:ind w:firstLineChars="200" w:firstLine="643"/>
        <w:jc w:val="center"/>
        <w:rPr>
          <w:rFonts w:ascii="宋体" w:hAnsi="宋体" w:cs="宋体"/>
          <w:b/>
          <w:bCs/>
          <w:kern w:val="36"/>
          <w:sz w:val="32"/>
        </w:rPr>
      </w:pPr>
      <w:r w:rsidRPr="008A314A">
        <w:rPr>
          <w:rFonts w:ascii="宋体" w:hAnsi="宋体" w:cs="宋体" w:hint="eastAsia"/>
          <w:b/>
          <w:bCs/>
          <w:kern w:val="36"/>
          <w:sz w:val="32"/>
        </w:rPr>
        <w:t>呼和浩特市新城区西街街道办事处胜利路社区改造装饰装修项目</w:t>
      </w:r>
    </w:p>
    <w:p w:rsidR="00000D76" w:rsidRDefault="00000D76" w:rsidP="00000D76">
      <w:pPr>
        <w:widowControl/>
        <w:adjustRightInd w:val="0"/>
        <w:snapToGrid w:val="0"/>
        <w:spacing w:line="500" w:lineRule="exact"/>
        <w:ind w:firstLineChars="200" w:firstLine="643"/>
        <w:rPr>
          <w:rFonts w:ascii="宋体" w:hAnsi="宋体" w:cs="宋体"/>
          <w:b/>
          <w:bCs/>
          <w:kern w:val="36"/>
          <w:sz w:val="32"/>
        </w:rPr>
      </w:pPr>
      <w:r>
        <w:rPr>
          <w:rFonts w:ascii="宋体" w:hAnsi="宋体" w:cs="宋体" w:hint="eastAsia"/>
          <w:b/>
          <w:bCs/>
          <w:kern w:val="36"/>
          <w:sz w:val="32"/>
        </w:rPr>
        <w:t xml:space="preserve">             竞争性磋商资格预审公告</w:t>
      </w:r>
    </w:p>
    <w:p w:rsidR="00000D76" w:rsidRDefault="00000D76" w:rsidP="00000D76">
      <w:pPr>
        <w:widowControl/>
        <w:adjustRightInd w:val="0"/>
        <w:snapToGrid w:val="0"/>
        <w:spacing w:line="500" w:lineRule="exact"/>
        <w:ind w:firstLineChars="200" w:firstLine="480"/>
        <w:rPr>
          <w:rFonts w:ascii="宋体" w:hAnsi="宋体" w:cs="宋体"/>
          <w:b/>
          <w:bCs/>
          <w:kern w:val="0"/>
          <w:sz w:val="24"/>
        </w:rPr>
      </w:pPr>
      <w:r>
        <w:rPr>
          <w:rFonts w:ascii="宋体" w:hAnsi="宋体" w:cs="宋体" w:hint="eastAsia"/>
          <w:sz w:val="24"/>
        </w:rPr>
        <w:t>内蒙古和丰招标代理有限公司受</w:t>
      </w:r>
      <w:r w:rsidR="008A314A" w:rsidRPr="008A314A">
        <w:rPr>
          <w:rFonts w:ascii="宋体" w:hAnsi="宋体" w:cs="宋体" w:hint="eastAsia"/>
          <w:sz w:val="24"/>
        </w:rPr>
        <w:t>呼和浩特市新城区西街街道办事处</w:t>
      </w:r>
      <w:r>
        <w:rPr>
          <w:rFonts w:ascii="宋体" w:hAnsi="宋体" w:cs="宋体" w:hint="eastAsia"/>
          <w:sz w:val="24"/>
        </w:rPr>
        <w:t>委托，采用竞争性磋商招标，采购</w:t>
      </w:r>
      <w:r w:rsidR="008A314A" w:rsidRPr="008A314A">
        <w:rPr>
          <w:rFonts w:ascii="宋体" w:hAnsi="宋体" w:cs="宋体" w:hint="eastAsia"/>
          <w:bCs/>
          <w:kern w:val="0"/>
          <w:sz w:val="24"/>
        </w:rPr>
        <w:t>呼和浩特市新城区西街街道办事处胜利路社区改造装饰装修项目</w:t>
      </w:r>
      <w:r>
        <w:rPr>
          <w:rFonts w:ascii="宋体" w:hAnsi="宋体" w:cs="宋体"/>
          <w:kern w:val="0"/>
          <w:sz w:val="24"/>
        </w:rPr>
        <w:t>。</w:t>
      </w:r>
      <w:r>
        <w:rPr>
          <w:rFonts w:ascii="宋体" w:hAnsi="宋体" w:cs="宋体" w:hint="eastAsia"/>
          <w:sz w:val="24"/>
        </w:rPr>
        <w:t>欢迎符合资格条件的供应商前来报名参加。</w:t>
      </w:r>
    </w:p>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一、项目概述</w:t>
      </w:r>
    </w:p>
    <w:p w:rsidR="00000D76" w:rsidRDefault="00000D76" w:rsidP="00000D76">
      <w:pPr>
        <w:widowControl/>
        <w:adjustRightInd w:val="0"/>
        <w:snapToGrid w:val="0"/>
        <w:spacing w:line="500" w:lineRule="exact"/>
        <w:ind w:firstLineChars="200" w:firstLine="480"/>
        <w:rPr>
          <w:rFonts w:ascii="宋体" w:hAnsi="宋体" w:cs="宋体"/>
          <w:kern w:val="0"/>
          <w:sz w:val="24"/>
        </w:rPr>
      </w:pPr>
      <w:r>
        <w:rPr>
          <w:rFonts w:ascii="宋体" w:hAnsi="宋体" w:cs="宋体"/>
          <w:kern w:val="0"/>
          <w:sz w:val="24"/>
        </w:rPr>
        <w:t>1、名称与编号</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kern w:val="0"/>
          <w:sz w:val="24"/>
        </w:rPr>
        <w:t>采购</w:t>
      </w:r>
      <w:r>
        <w:rPr>
          <w:rFonts w:ascii="宋体" w:hAnsi="宋体" w:cs="宋体"/>
          <w:kern w:val="0"/>
          <w:sz w:val="24"/>
        </w:rPr>
        <w:t>项目名称：</w:t>
      </w:r>
      <w:r w:rsidR="008A314A" w:rsidRPr="008A314A">
        <w:rPr>
          <w:rFonts w:ascii="宋体" w:hAnsi="宋体" w:cs="宋体" w:hint="eastAsia"/>
          <w:bCs/>
          <w:kern w:val="0"/>
          <w:sz w:val="24"/>
        </w:rPr>
        <w:t>呼和浩特市新城区西街街道办事处胜利路社区改造装饰装修项目</w:t>
      </w:r>
    </w:p>
    <w:p w:rsidR="00000D76" w:rsidRDefault="00000D76" w:rsidP="00000D76">
      <w:pPr>
        <w:widowControl/>
        <w:adjustRightInd w:val="0"/>
        <w:snapToGrid w:val="0"/>
        <w:spacing w:line="500" w:lineRule="exact"/>
        <w:ind w:firstLineChars="200" w:firstLine="480"/>
        <w:rPr>
          <w:rFonts w:ascii="宋体" w:hAnsi="宋体" w:cs="宋体"/>
          <w:kern w:val="0"/>
          <w:sz w:val="24"/>
        </w:rPr>
      </w:pPr>
      <w:r>
        <w:rPr>
          <w:rFonts w:ascii="宋体" w:hAnsi="宋体" w:cs="宋体"/>
          <w:kern w:val="0"/>
          <w:sz w:val="24"/>
        </w:rPr>
        <w:t>2、内容及分包情况（技术规格、参数及要求）</w:t>
      </w:r>
    </w:p>
    <w:tbl>
      <w:tblPr>
        <w:tblW w:w="91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75" w:type="dxa"/>
          <w:left w:w="75" w:type="dxa"/>
          <w:bottom w:w="75" w:type="dxa"/>
          <w:right w:w="75" w:type="dxa"/>
        </w:tblCellMar>
        <w:tblLook w:val="04A0"/>
      </w:tblPr>
      <w:tblGrid>
        <w:gridCol w:w="784"/>
        <w:gridCol w:w="2835"/>
        <w:gridCol w:w="992"/>
        <w:gridCol w:w="1985"/>
        <w:gridCol w:w="1701"/>
        <w:gridCol w:w="850"/>
      </w:tblGrid>
      <w:tr w:rsidR="00000D76" w:rsidTr="001277B0">
        <w:trPr>
          <w:trHeight w:val="664"/>
        </w:trPr>
        <w:tc>
          <w:tcPr>
            <w:tcW w:w="784"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包号</w:t>
            </w:r>
          </w:p>
        </w:tc>
        <w:tc>
          <w:tcPr>
            <w:tcW w:w="2835"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货物、服务和工程名称</w:t>
            </w:r>
          </w:p>
        </w:tc>
        <w:tc>
          <w:tcPr>
            <w:tcW w:w="992"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数量</w:t>
            </w:r>
          </w:p>
        </w:tc>
        <w:tc>
          <w:tcPr>
            <w:tcW w:w="1985"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技术规格、参数及要求</w:t>
            </w:r>
          </w:p>
        </w:tc>
        <w:tc>
          <w:tcPr>
            <w:tcW w:w="1701"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预算金额（元）</w:t>
            </w:r>
          </w:p>
        </w:tc>
        <w:tc>
          <w:tcPr>
            <w:tcW w:w="850" w:type="dxa"/>
            <w:tcBorders>
              <w:tl2br w:val="nil"/>
              <w:tr2bl w:val="nil"/>
            </w:tcBorders>
            <w:vAlign w:val="center"/>
          </w:tcPr>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附件</w:t>
            </w:r>
          </w:p>
          <w:p w:rsidR="00000D76" w:rsidRDefault="00000D76" w:rsidP="001277B0">
            <w:pPr>
              <w:widowControl/>
              <w:adjustRightInd w:val="0"/>
              <w:snapToGrid w:val="0"/>
              <w:jc w:val="center"/>
              <w:rPr>
                <w:rFonts w:ascii="宋体" w:hAnsi="宋体" w:cs="宋体"/>
                <w:b/>
                <w:bCs/>
                <w:kern w:val="0"/>
                <w:sz w:val="24"/>
              </w:rPr>
            </w:pPr>
            <w:r>
              <w:rPr>
                <w:rFonts w:ascii="宋体" w:hAnsi="宋体" w:cs="宋体"/>
                <w:b/>
                <w:bCs/>
                <w:kern w:val="0"/>
                <w:sz w:val="24"/>
              </w:rPr>
              <w:t>材料</w:t>
            </w:r>
          </w:p>
        </w:tc>
      </w:tr>
      <w:tr w:rsidR="00000D76" w:rsidTr="001277B0">
        <w:trPr>
          <w:trHeight w:val="401"/>
        </w:trPr>
        <w:tc>
          <w:tcPr>
            <w:tcW w:w="784" w:type="dxa"/>
            <w:tcBorders>
              <w:tl2br w:val="nil"/>
              <w:tr2bl w:val="nil"/>
            </w:tcBorders>
            <w:shd w:val="clear" w:color="auto" w:fill="FFFFFF"/>
            <w:vAlign w:val="center"/>
          </w:tcPr>
          <w:p w:rsidR="00000D76" w:rsidRDefault="00000D76" w:rsidP="001277B0">
            <w:pPr>
              <w:jc w:val="center"/>
              <w:rPr>
                <w:rFonts w:ascii="宋体" w:hAnsi="宋体" w:cs="宋体"/>
                <w:sz w:val="24"/>
              </w:rPr>
            </w:pPr>
            <w:r>
              <w:rPr>
                <w:rFonts w:ascii="宋体" w:hAnsi="宋体" w:cs="宋体" w:hint="eastAsia"/>
                <w:sz w:val="24"/>
              </w:rPr>
              <w:t>1包</w:t>
            </w:r>
          </w:p>
        </w:tc>
        <w:tc>
          <w:tcPr>
            <w:tcW w:w="2835" w:type="dxa"/>
            <w:tcBorders>
              <w:tl2br w:val="nil"/>
              <w:tr2bl w:val="nil"/>
            </w:tcBorders>
            <w:shd w:val="clear" w:color="auto" w:fill="FFFFFF"/>
            <w:vAlign w:val="center"/>
          </w:tcPr>
          <w:p w:rsidR="00000D76" w:rsidRDefault="008A314A" w:rsidP="001277B0">
            <w:pPr>
              <w:jc w:val="center"/>
              <w:rPr>
                <w:rFonts w:ascii="宋体" w:hAnsi="宋体" w:cs="宋体"/>
                <w:bCs/>
                <w:sz w:val="24"/>
              </w:rPr>
            </w:pPr>
            <w:r w:rsidRPr="008A314A">
              <w:rPr>
                <w:rFonts w:ascii="宋体" w:hAnsi="宋体" w:cs="宋体" w:hint="eastAsia"/>
                <w:bCs/>
                <w:kern w:val="0"/>
                <w:sz w:val="24"/>
              </w:rPr>
              <w:t>呼和浩特市新城区西街街道办事处胜利路社区改造装饰装修项目</w:t>
            </w:r>
          </w:p>
        </w:tc>
        <w:tc>
          <w:tcPr>
            <w:tcW w:w="992" w:type="dxa"/>
            <w:tcBorders>
              <w:tl2br w:val="nil"/>
              <w:tr2bl w:val="nil"/>
            </w:tcBorders>
            <w:shd w:val="clear" w:color="auto" w:fill="FFFFFF"/>
            <w:vAlign w:val="center"/>
          </w:tcPr>
          <w:p w:rsidR="00000D76" w:rsidRDefault="00000D76" w:rsidP="001277B0">
            <w:pPr>
              <w:ind w:firstLineChars="50" w:firstLine="120"/>
              <w:jc w:val="center"/>
              <w:rPr>
                <w:rFonts w:ascii="宋体" w:hAnsi="宋体" w:cs="宋体"/>
                <w:sz w:val="24"/>
              </w:rPr>
            </w:pPr>
            <w:r>
              <w:rPr>
                <w:rFonts w:ascii="宋体" w:hAnsi="宋体" w:cs="宋体" w:hint="eastAsia"/>
                <w:sz w:val="24"/>
              </w:rPr>
              <w:t>1</w:t>
            </w:r>
          </w:p>
        </w:tc>
        <w:tc>
          <w:tcPr>
            <w:tcW w:w="1985" w:type="dxa"/>
            <w:tcBorders>
              <w:tl2br w:val="nil"/>
              <w:tr2bl w:val="nil"/>
            </w:tcBorders>
            <w:shd w:val="clear" w:color="auto" w:fill="FFFFFF"/>
            <w:vAlign w:val="center"/>
          </w:tcPr>
          <w:p w:rsidR="00000D76" w:rsidRDefault="00000D76" w:rsidP="001277B0">
            <w:pPr>
              <w:jc w:val="center"/>
              <w:rPr>
                <w:rFonts w:ascii="宋体" w:hAnsi="宋体" w:cs="宋体"/>
                <w:sz w:val="24"/>
              </w:rPr>
            </w:pPr>
            <w:r>
              <w:rPr>
                <w:rFonts w:ascii="宋体" w:hAnsi="宋体" w:cs="宋体" w:hint="eastAsia"/>
                <w:sz w:val="24"/>
              </w:rPr>
              <w:t>详见</w:t>
            </w:r>
            <w:r>
              <w:rPr>
                <w:rFonts w:ascii="宋体" w:hAnsi="宋体" w:hint="eastAsia"/>
                <w:sz w:val="24"/>
              </w:rPr>
              <w:t>竞争性磋商文件</w:t>
            </w:r>
          </w:p>
        </w:tc>
        <w:tc>
          <w:tcPr>
            <w:tcW w:w="1701" w:type="dxa"/>
            <w:tcBorders>
              <w:tl2br w:val="nil"/>
              <w:tr2bl w:val="nil"/>
            </w:tcBorders>
            <w:shd w:val="clear" w:color="auto" w:fill="FFFFFF"/>
            <w:vAlign w:val="center"/>
          </w:tcPr>
          <w:p w:rsidR="00000D76" w:rsidRDefault="008A314A" w:rsidP="008A314A">
            <w:pPr>
              <w:jc w:val="center"/>
              <w:rPr>
                <w:rFonts w:ascii="宋体" w:hAnsi="宋体" w:cs="宋体"/>
                <w:sz w:val="24"/>
              </w:rPr>
            </w:pPr>
            <w:r w:rsidRPr="008A314A">
              <w:rPr>
                <w:rFonts w:ascii="宋体" w:hAnsi="宋体" w:cs="宋体"/>
                <w:sz w:val="24"/>
              </w:rPr>
              <w:t>1898544.1</w:t>
            </w:r>
            <w:r w:rsidR="00000D76">
              <w:rPr>
                <w:rFonts w:ascii="宋体" w:hAnsi="宋体" w:cs="宋体" w:hint="eastAsia"/>
                <w:sz w:val="24"/>
              </w:rPr>
              <w:t>0元</w:t>
            </w:r>
          </w:p>
        </w:tc>
        <w:tc>
          <w:tcPr>
            <w:tcW w:w="850" w:type="dxa"/>
            <w:tcBorders>
              <w:tl2br w:val="nil"/>
              <w:tr2bl w:val="nil"/>
            </w:tcBorders>
            <w:shd w:val="clear" w:color="auto" w:fill="FFFFFF"/>
            <w:vAlign w:val="center"/>
          </w:tcPr>
          <w:p w:rsidR="00000D76" w:rsidRDefault="00000D76" w:rsidP="001277B0">
            <w:pPr>
              <w:widowControl/>
              <w:adjustRightInd w:val="0"/>
              <w:snapToGrid w:val="0"/>
              <w:jc w:val="center"/>
              <w:rPr>
                <w:rFonts w:ascii="宋体" w:hAnsi="宋体" w:cs="宋体"/>
                <w:kern w:val="0"/>
                <w:sz w:val="24"/>
              </w:rPr>
            </w:pPr>
          </w:p>
        </w:tc>
      </w:tr>
    </w:tbl>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二、供应商的资格要求</w:t>
      </w:r>
    </w:p>
    <w:p w:rsidR="00000D76" w:rsidRDefault="00000D76" w:rsidP="00000D76">
      <w:pPr>
        <w:widowControl/>
        <w:numPr>
          <w:ilvl w:val="0"/>
          <w:numId w:val="1"/>
        </w:numPr>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投标供应商应具备《中华人民共和国政府采购法》第二十二条规定的条件；</w:t>
      </w:r>
      <w:r>
        <w:rPr>
          <w:rFonts w:ascii="宋体" w:hAnsi="宋体" w:hint="eastAsia"/>
          <w:sz w:val="24"/>
        </w:rPr>
        <w:br/>
        <w:t xml:space="preserve">    1)具有独立承担民事责任的能力；</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2）具有良好的商业信誉和健全的财务会计制度；</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3)具有履行合同所必需的设备和专业技术能力；</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4)有依法缴纳税收和社会保障资金的良好记录；</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5)参加政府采购活动前三年内，在经营活动中没有重大违法记录；</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6)法律、行政法规规定的其他条件。</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2、</w:t>
      </w:r>
      <w:r>
        <w:rPr>
          <w:rFonts w:ascii="宋体" w:hAnsi="宋体" w:hint="eastAsia"/>
          <w:bCs/>
          <w:sz w:val="24"/>
        </w:rPr>
        <w:t>单位负责人为同一人或者存在直接控股、管理关系的不同投标人，不得参加同一合同项下的政府采购活动。</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lastRenderedPageBreak/>
        <w:t>3、供应商须具备建设行政主管部门颁发的建筑工程施工总承包三级及以上资质或建筑装修装饰工程专业承包二级及以上资质，</w:t>
      </w:r>
      <w:r>
        <w:rPr>
          <w:rFonts w:ascii="宋体" w:hAnsi="宋体" w:hint="eastAsia"/>
          <w:bCs/>
          <w:sz w:val="24"/>
        </w:rPr>
        <w:t>同时具有有效的安全生产许可证。</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4、拟派项目负责人须具备本企业注册建筑工程专业二级及以上建造师资格</w:t>
      </w:r>
      <w:r>
        <w:rPr>
          <w:rFonts w:ascii="宋体" w:hAnsi="宋体" w:hint="eastAsia"/>
          <w:bCs/>
          <w:sz w:val="24"/>
        </w:rPr>
        <w:t>和安全生产考核合格证书</w:t>
      </w:r>
      <w:r>
        <w:rPr>
          <w:rFonts w:ascii="宋体" w:hAnsi="宋体" w:hint="eastAsia"/>
          <w:sz w:val="24"/>
        </w:rPr>
        <w:t>。</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5、供应商应提供在《中国裁判文书网》http://wenshu.court.gov.cn/）上查询的行贿犯罪记录网站截图。</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6、根据《财政部关于在政府采购活动中查询及使用信用记录有关问题的通知》（财库（2016）125号），供应商在报名时，通过“信用中国”网站（www.creditchina.gov.cn）及《中国政府采购网》网站（www.ccgp.gov.cn）查询，对列入“失信被执行人”、“重大税收违法案件当事人名单”、“政府采购严重违法失信行为记录名单”及其他不符合《中华人民共和国政府采购法》第二十二条规定条件的供应商，拒绝参与政府采购活动，并提供网页截图证明材料；</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7、投标单位应通过国家企业信息公示系统（内蒙古）网站（</w:t>
      </w:r>
      <w:r>
        <w:rPr>
          <w:rFonts w:ascii="宋体" w:hAnsi="宋体"/>
          <w:sz w:val="24"/>
        </w:rPr>
        <w:t>http://www.gsxt.gov.cn/</w:t>
      </w:r>
      <w:r>
        <w:rPr>
          <w:rFonts w:ascii="宋体" w:hAnsi="宋体" w:hint="eastAsia"/>
          <w:sz w:val="24"/>
        </w:rPr>
        <w:t>subPubSys-150000.html）上查询失信企业联合惩戒记录。</w:t>
      </w:r>
    </w:p>
    <w:p w:rsidR="00000D76" w:rsidRDefault="00000D76" w:rsidP="00000D76">
      <w:pPr>
        <w:widowControl/>
        <w:shd w:val="clear" w:color="auto" w:fill="FFFFFF"/>
        <w:adjustRightInd w:val="0"/>
        <w:snapToGrid w:val="0"/>
        <w:spacing w:line="500" w:lineRule="exact"/>
        <w:ind w:firstLineChars="200" w:firstLine="480"/>
        <w:rPr>
          <w:rFonts w:ascii="宋体" w:hAnsi="宋体"/>
          <w:sz w:val="24"/>
        </w:rPr>
      </w:pPr>
      <w:r>
        <w:rPr>
          <w:rFonts w:ascii="宋体" w:hAnsi="宋体" w:hint="eastAsia"/>
          <w:sz w:val="24"/>
        </w:rPr>
        <w:t>8、本项目不接受联合体投标。</w:t>
      </w:r>
    </w:p>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报名时，报名人需提供以下材料：</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1、报名人出示身份证原件，提供复印件；</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1、法定代表人签字、公司盖章的“授权委托书；</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2、企业营业执照副本原件（或三证合一营业执照副本）；</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3、企业资质证书；</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4、有效的企业安全生产许可证；</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5、拟派项目负责人注册建造师证、安全生产考核证；</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6、提供近3个月连续缴纳社会保障资金和公司纳税的证明材料；</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7、提供“中国裁判文书网”（http://wenshu.court.gov.cn/）查询结果（网站截图加盖公章视为原件）；</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lastRenderedPageBreak/>
        <w:t>8、在“信用中国”网站（www.creditchina.gov.cn ）、中国政府采购网（www.ccgp.gov.cn）“失信被执行人”、“重大税收违法案件当事人名单”、“政府采购严重违法失信行为记录名单”的信用查询记录截图；</w:t>
      </w:r>
    </w:p>
    <w:p w:rsidR="00000D76" w:rsidRDefault="00000D76" w:rsidP="00000D76">
      <w:pPr>
        <w:widowControl/>
        <w:adjustRightInd w:val="0"/>
        <w:snapToGrid w:val="0"/>
        <w:spacing w:line="500" w:lineRule="exact"/>
        <w:ind w:firstLineChars="200" w:firstLine="480"/>
        <w:rPr>
          <w:rFonts w:ascii="宋体" w:hAnsi="宋体"/>
          <w:bCs/>
          <w:sz w:val="24"/>
        </w:rPr>
      </w:pPr>
      <w:r>
        <w:rPr>
          <w:rFonts w:ascii="宋体" w:hAnsi="宋体" w:cs="宋体" w:hint="eastAsia"/>
          <w:bCs/>
          <w:kern w:val="0"/>
          <w:sz w:val="24"/>
        </w:rPr>
        <w:t>9、在“</w:t>
      </w:r>
      <w:r>
        <w:rPr>
          <w:rFonts w:ascii="宋体" w:hAnsi="宋体" w:hint="eastAsia"/>
          <w:sz w:val="24"/>
        </w:rPr>
        <w:t>国家企业信息公示系统（内蒙古）</w:t>
      </w:r>
      <w:r>
        <w:rPr>
          <w:rFonts w:ascii="宋体" w:hAnsi="宋体" w:cs="宋体" w:hint="eastAsia"/>
          <w:bCs/>
          <w:kern w:val="0"/>
          <w:sz w:val="24"/>
        </w:rPr>
        <w:t>”</w:t>
      </w:r>
      <w:r>
        <w:rPr>
          <w:rFonts w:ascii="宋体" w:hAnsi="宋体" w:hint="eastAsia"/>
          <w:sz w:val="24"/>
        </w:rPr>
        <w:t>网站</w:t>
      </w:r>
      <w:r>
        <w:rPr>
          <w:rFonts w:ascii="宋体" w:hAnsi="宋体" w:hint="eastAsia"/>
          <w:bCs/>
          <w:sz w:val="24"/>
        </w:rPr>
        <w:t>信用查询结果记录截图；</w:t>
      </w:r>
    </w:p>
    <w:p w:rsidR="00000D76" w:rsidRDefault="00000D76" w:rsidP="00000D76">
      <w:pPr>
        <w:widowControl/>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10、提供参加政府采购活动前3年内在经营活动中没有重大违法记录的书面声明。</w:t>
      </w:r>
    </w:p>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注：提供以上所有资料原件及加盖投标企业公章的复印件2套并装订成册。资料提供不全者将拒绝接收。</w:t>
      </w:r>
    </w:p>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三、资格审查时间及地点</w:t>
      </w:r>
    </w:p>
    <w:p w:rsidR="00000D76" w:rsidRDefault="00000D76" w:rsidP="00000D76">
      <w:pPr>
        <w:pStyle w:val="1"/>
        <w:widowControl/>
        <w:adjustRightInd w:val="0"/>
        <w:snapToGrid w:val="0"/>
        <w:spacing w:line="500" w:lineRule="exact"/>
        <w:ind w:firstLine="480"/>
        <w:rPr>
          <w:rFonts w:ascii="宋体" w:hAnsi="宋体"/>
          <w:sz w:val="24"/>
        </w:rPr>
      </w:pPr>
      <w:r>
        <w:rPr>
          <w:rFonts w:ascii="宋体" w:hAnsi="宋体" w:hint="eastAsia"/>
          <w:sz w:val="24"/>
        </w:rPr>
        <w:t>资格审查时间：2021年</w:t>
      </w:r>
      <w:r w:rsidR="008A314A">
        <w:rPr>
          <w:rFonts w:ascii="宋体" w:hAnsi="宋体" w:hint="eastAsia"/>
          <w:sz w:val="24"/>
        </w:rPr>
        <w:t>4</w:t>
      </w:r>
      <w:r>
        <w:rPr>
          <w:rFonts w:ascii="宋体" w:hAnsi="宋体" w:hint="eastAsia"/>
          <w:sz w:val="24"/>
        </w:rPr>
        <w:t>月</w:t>
      </w:r>
      <w:r w:rsidR="008A314A">
        <w:rPr>
          <w:rFonts w:ascii="宋体" w:hAnsi="宋体" w:hint="eastAsia"/>
          <w:sz w:val="24"/>
        </w:rPr>
        <w:t>29</w:t>
      </w:r>
      <w:r>
        <w:rPr>
          <w:rFonts w:ascii="宋体" w:hAnsi="宋体" w:hint="eastAsia"/>
          <w:sz w:val="24"/>
        </w:rPr>
        <w:t>日至2021年</w:t>
      </w:r>
      <w:r w:rsidR="008A314A">
        <w:rPr>
          <w:rFonts w:ascii="宋体" w:hAnsi="宋体" w:hint="eastAsia"/>
          <w:sz w:val="24"/>
        </w:rPr>
        <w:t>5</w:t>
      </w:r>
      <w:r>
        <w:rPr>
          <w:rFonts w:ascii="宋体" w:hAnsi="宋体" w:hint="eastAsia"/>
          <w:sz w:val="24"/>
        </w:rPr>
        <w:t>月</w:t>
      </w:r>
      <w:r w:rsidR="006340F0">
        <w:rPr>
          <w:rFonts w:ascii="宋体" w:hAnsi="宋体" w:hint="eastAsia"/>
          <w:sz w:val="24"/>
        </w:rPr>
        <w:t>10</w:t>
      </w:r>
      <w:r>
        <w:rPr>
          <w:rFonts w:ascii="宋体" w:hAnsi="宋体" w:hint="eastAsia"/>
          <w:sz w:val="24"/>
        </w:rPr>
        <w:t>日，每个工作日上午9:00—12:00时，下午2:30—5:00时。</w:t>
      </w:r>
    </w:p>
    <w:p w:rsidR="00000D76" w:rsidRDefault="00000D76" w:rsidP="00000D76">
      <w:pPr>
        <w:pStyle w:val="1"/>
        <w:widowControl/>
        <w:adjustRightInd w:val="0"/>
        <w:snapToGrid w:val="0"/>
        <w:spacing w:line="500" w:lineRule="exact"/>
        <w:ind w:firstLine="480"/>
        <w:rPr>
          <w:rFonts w:ascii="宋体" w:hAnsi="宋体"/>
          <w:sz w:val="24"/>
        </w:rPr>
      </w:pPr>
      <w:r>
        <w:rPr>
          <w:rFonts w:ascii="宋体" w:hAnsi="宋体" w:hint="eastAsia"/>
          <w:sz w:val="24"/>
        </w:rPr>
        <w:t>资格审查地点：</w:t>
      </w:r>
      <w:r>
        <w:rPr>
          <w:rFonts w:ascii="宋体" w:hAnsi="宋体" w:cs="宋体" w:hint="eastAsia"/>
          <w:sz w:val="24"/>
        </w:rPr>
        <w:t>呼和浩特市海拉尔东街东方银座A座410室</w:t>
      </w:r>
    </w:p>
    <w:p w:rsidR="00000D76" w:rsidRDefault="00000D76" w:rsidP="00000D76">
      <w:pPr>
        <w:widowControl/>
        <w:adjustRightInd w:val="0"/>
        <w:snapToGrid w:val="0"/>
        <w:spacing w:line="500" w:lineRule="exact"/>
        <w:ind w:firstLineChars="200" w:firstLine="482"/>
        <w:rPr>
          <w:rFonts w:ascii="宋体" w:hAnsi="宋体" w:cs="宋体"/>
          <w:b/>
          <w:bCs/>
          <w:kern w:val="0"/>
          <w:sz w:val="24"/>
        </w:rPr>
      </w:pPr>
      <w:r>
        <w:rPr>
          <w:rFonts w:ascii="宋体" w:hAnsi="宋体" w:cs="宋体" w:hint="eastAsia"/>
          <w:b/>
          <w:bCs/>
          <w:kern w:val="0"/>
          <w:sz w:val="24"/>
        </w:rPr>
        <w:t>四、联系方式</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采购代理机构名称：内蒙古和丰招标代理有限公司</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地址：</w:t>
      </w:r>
      <w:r>
        <w:rPr>
          <w:rFonts w:ascii="宋体" w:hAnsi="宋体" w:cs="宋体" w:hint="eastAsia"/>
          <w:sz w:val="24"/>
        </w:rPr>
        <w:t>呼和浩特市海拉尔东街东方银座A座410室</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邮编：010000</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联系人：广</w:t>
      </w:r>
      <w:r w:rsidR="00272740">
        <w:rPr>
          <w:rFonts w:ascii="宋体" w:hAnsi="宋体" w:cs="宋体" w:hint="eastAsia"/>
          <w:kern w:val="0"/>
          <w:sz w:val="24"/>
        </w:rPr>
        <w:t>女士</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电话：</w:t>
      </w:r>
      <w:r w:rsidR="000D5DF3">
        <w:rPr>
          <w:rFonts w:ascii="宋体" w:hAnsi="宋体" w:cs="宋体" w:hint="eastAsia"/>
          <w:kern w:val="0"/>
          <w:sz w:val="24"/>
        </w:rPr>
        <w:t>18147152481</w:t>
      </w:r>
    </w:p>
    <w:p w:rsidR="00000D76" w:rsidRDefault="00000D76" w:rsidP="00000D76">
      <w:pPr>
        <w:adjustRightInd w:val="0"/>
        <w:snapToGrid w:val="0"/>
        <w:spacing w:line="500" w:lineRule="exact"/>
        <w:ind w:firstLineChars="200" w:firstLine="480"/>
        <w:rPr>
          <w:rFonts w:ascii="宋体" w:hAnsi="宋体" w:cs="宋体"/>
          <w:kern w:val="0"/>
          <w:sz w:val="24"/>
        </w:rPr>
      </w:pP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投标保证金账户</w:t>
      </w:r>
    </w:p>
    <w:p w:rsidR="00000D76" w:rsidRDefault="00000D76" w:rsidP="00000D76">
      <w:pPr>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开户名称：内蒙古和丰招标代理有限公司</w:t>
      </w:r>
    </w:p>
    <w:p w:rsidR="00000D76" w:rsidRDefault="00000D76" w:rsidP="00000D76">
      <w:pPr>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行    号：320 191 007 021</w:t>
      </w:r>
    </w:p>
    <w:p w:rsidR="00000D76" w:rsidRDefault="00000D76" w:rsidP="00000D76">
      <w:pPr>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开户银行：呼和浩特市玉泉蒙银村镇银行昭君支行</w:t>
      </w:r>
    </w:p>
    <w:p w:rsidR="00000D76" w:rsidRDefault="00000D76" w:rsidP="00000D76">
      <w:pPr>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帐    号：2070  2010  0100  0033  75</w:t>
      </w:r>
    </w:p>
    <w:p w:rsidR="00000D76" w:rsidRDefault="00000D76" w:rsidP="00000D76">
      <w:pPr>
        <w:adjustRightInd w:val="0"/>
        <w:snapToGrid w:val="0"/>
        <w:spacing w:line="500" w:lineRule="exact"/>
        <w:ind w:firstLineChars="200" w:firstLine="480"/>
        <w:rPr>
          <w:rFonts w:ascii="宋体" w:hAnsi="宋体" w:cs="宋体"/>
          <w:kern w:val="0"/>
          <w:sz w:val="24"/>
        </w:rPr>
      </w:pP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采购单位名称：呼和浩特市新城区西街街道办事处</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地址：呼和浩特市新城区西街街道办事处</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lastRenderedPageBreak/>
        <w:t xml:space="preserve">邮政编码：010000  </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联系人：吉仁泰</w:t>
      </w:r>
    </w:p>
    <w:p w:rsidR="00000D76" w:rsidRDefault="00000D76" w:rsidP="00000D76">
      <w:pPr>
        <w:adjustRightInd w:val="0"/>
        <w:snapToGrid w:val="0"/>
        <w:spacing w:line="500" w:lineRule="exact"/>
        <w:ind w:firstLineChars="200" w:firstLine="480"/>
        <w:rPr>
          <w:rFonts w:ascii="宋体" w:hAnsi="宋体" w:cs="宋体"/>
          <w:kern w:val="0"/>
          <w:sz w:val="24"/>
        </w:rPr>
      </w:pPr>
      <w:r>
        <w:rPr>
          <w:rFonts w:ascii="宋体" w:hAnsi="宋体" w:cs="宋体" w:hint="eastAsia"/>
          <w:kern w:val="0"/>
          <w:sz w:val="24"/>
        </w:rPr>
        <w:t>联系电话：0471-6387570</w:t>
      </w:r>
    </w:p>
    <w:p w:rsidR="00FE408F" w:rsidRDefault="00000D76" w:rsidP="00000D76">
      <w:r>
        <w:rPr>
          <w:rFonts w:ascii="宋体" w:hAnsi="宋体" w:hint="eastAsia"/>
          <w:sz w:val="24"/>
        </w:rPr>
        <w:t xml:space="preserve">                                              2021年</w:t>
      </w:r>
      <w:r w:rsidR="008A314A">
        <w:rPr>
          <w:rFonts w:ascii="宋体" w:hAnsi="宋体" w:hint="eastAsia"/>
          <w:sz w:val="24"/>
        </w:rPr>
        <w:t>4</w:t>
      </w:r>
      <w:r>
        <w:rPr>
          <w:rFonts w:ascii="宋体" w:hAnsi="宋体" w:hint="eastAsia"/>
          <w:sz w:val="24"/>
        </w:rPr>
        <w:t>月</w:t>
      </w:r>
      <w:r w:rsidR="008A314A">
        <w:rPr>
          <w:rFonts w:ascii="宋体" w:hAnsi="宋体" w:hint="eastAsia"/>
          <w:sz w:val="24"/>
        </w:rPr>
        <w:t>29</w:t>
      </w:r>
      <w:r>
        <w:rPr>
          <w:rFonts w:ascii="宋体" w:hAnsi="宋体" w:hint="eastAsia"/>
          <w:sz w:val="24"/>
        </w:rPr>
        <w:t>日</w:t>
      </w:r>
    </w:p>
    <w:sectPr w:rsidR="00FE408F" w:rsidSect="00FA0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DE" w:rsidRDefault="001726DE" w:rsidP="00000D76">
      <w:r>
        <w:separator/>
      </w:r>
    </w:p>
  </w:endnote>
  <w:endnote w:type="continuationSeparator" w:id="0">
    <w:p w:rsidR="001726DE" w:rsidRDefault="001726DE" w:rsidP="00000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DE" w:rsidRDefault="001726DE" w:rsidP="00000D76">
      <w:r>
        <w:separator/>
      </w:r>
    </w:p>
  </w:footnote>
  <w:footnote w:type="continuationSeparator" w:id="0">
    <w:p w:rsidR="001726DE" w:rsidRDefault="001726DE" w:rsidP="00000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3E421E"/>
    <w:multiLevelType w:val="singleLevel"/>
    <w:tmpl w:val="BA3E421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D76"/>
    <w:rsid w:val="00000D76"/>
    <w:rsid w:val="000D5DF3"/>
    <w:rsid w:val="001726DE"/>
    <w:rsid w:val="00177AFD"/>
    <w:rsid w:val="00272740"/>
    <w:rsid w:val="0046483A"/>
    <w:rsid w:val="006340F0"/>
    <w:rsid w:val="007153EE"/>
    <w:rsid w:val="008A314A"/>
    <w:rsid w:val="00A13E05"/>
    <w:rsid w:val="00A3006E"/>
    <w:rsid w:val="00F95BA6"/>
    <w:rsid w:val="00FA0BD0"/>
    <w:rsid w:val="00FE4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0D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0D76"/>
    <w:rPr>
      <w:sz w:val="18"/>
      <w:szCs w:val="18"/>
    </w:rPr>
  </w:style>
  <w:style w:type="paragraph" w:styleId="a4">
    <w:name w:val="footer"/>
    <w:basedOn w:val="a"/>
    <w:link w:val="Char0"/>
    <w:uiPriority w:val="99"/>
    <w:semiHidden/>
    <w:unhideWhenUsed/>
    <w:rsid w:val="00000D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0D76"/>
    <w:rPr>
      <w:sz w:val="18"/>
      <w:szCs w:val="18"/>
    </w:rPr>
  </w:style>
  <w:style w:type="paragraph" w:customStyle="1" w:styleId="1">
    <w:name w:val="列出段落1"/>
    <w:basedOn w:val="a"/>
    <w:qFormat/>
    <w:rsid w:val="00000D7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293</Words>
  <Characters>1672</Characters>
  <Application>Microsoft Office Word</Application>
  <DocSecurity>0</DocSecurity>
  <Lines>13</Lines>
  <Paragraphs>3</Paragraphs>
  <ScaleCrop>false</ScaleCrop>
  <Company>Microsoft</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5</cp:revision>
  <dcterms:created xsi:type="dcterms:W3CDTF">2021-04-29T07:55:00Z</dcterms:created>
  <dcterms:modified xsi:type="dcterms:W3CDTF">2021-04-29T08:07:00Z</dcterms:modified>
</cp:coreProperties>
</file>