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40" w:lineRule="exact"/>
        <w:jc w:val="center"/>
        <w:textAlignment w:val="auto"/>
        <w:rPr>
          <w:rFonts w:ascii="宋体" w:hAnsi="宋体" w:cs="宋体"/>
          <w:kern w:val="0"/>
          <w:sz w:val="24"/>
          <w:highlight w:val="yellow"/>
        </w:rPr>
      </w:pPr>
      <w:r>
        <w:rPr>
          <w:rFonts w:hint="eastAsia"/>
          <w:b/>
          <w:color w:val="000000"/>
          <w:sz w:val="32"/>
          <w:szCs w:val="36"/>
          <w:lang w:eastAsia="zh-CN"/>
        </w:rPr>
        <w:t>呼和浩特市公安局新城区分局办案中心信息化工程项目竞争性磋商资格预审公告</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olor w:val="000000"/>
          <w:sz w:val="24"/>
        </w:rPr>
      </w:pPr>
      <w:r>
        <w:rPr>
          <w:rFonts w:hint="eastAsia" w:ascii="宋体" w:hAnsi="宋体"/>
          <w:color w:val="000000"/>
          <w:sz w:val="24"/>
        </w:rPr>
        <w:t>内蒙古鸿创项目管理有限公司受</w:t>
      </w:r>
      <w:r>
        <w:rPr>
          <w:rFonts w:hint="eastAsia" w:ascii="宋体" w:hAnsi="宋体"/>
          <w:color w:val="000000"/>
          <w:sz w:val="24"/>
          <w:lang w:eastAsia="zh-CN"/>
        </w:rPr>
        <w:t>呼和浩特市公安局新城区分局</w:t>
      </w:r>
      <w:r>
        <w:rPr>
          <w:rFonts w:hint="eastAsia" w:ascii="宋体" w:hAnsi="宋体"/>
          <w:color w:val="000000"/>
          <w:sz w:val="24"/>
        </w:rPr>
        <w:t>委托，采用竞争性磋商，</w:t>
      </w:r>
      <w:r>
        <w:rPr>
          <w:rFonts w:hint="eastAsia" w:ascii="宋体" w:hAnsi="宋体"/>
          <w:color w:val="000000"/>
          <w:sz w:val="24"/>
          <w:lang w:val="en-US" w:eastAsia="zh-CN"/>
        </w:rPr>
        <w:t>对</w:t>
      </w:r>
      <w:r>
        <w:rPr>
          <w:rFonts w:hint="eastAsia" w:ascii="宋体" w:hAnsi="宋体" w:cs="宋体"/>
          <w:kern w:val="0"/>
          <w:sz w:val="24"/>
          <w:lang w:eastAsia="zh-CN"/>
        </w:rPr>
        <w:t>呼和浩特市公安局新城区分局办案中心信息化工程项目</w:t>
      </w:r>
      <w:r>
        <w:rPr>
          <w:rFonts w:hint="eastAsia" w:ascii="宋体" w:hAnsi="宋体" w:cs="宋体"/>
          <w:kern w:val="0"/>
          <w:sz w:val="24"/>
          <w:lang w:val="en-US" w:eastAsia="zh-CN"/>
        </w:rPr>
        <w:t>进行招标</w:t>
      </w:r>
      <w:r>
        <w:rPr>
          <w:rFonts w:hint="eastAsia" w:ascii="宋体" w:hAnsi="宋体"/>
          <w:color w:val="000000"/>
          <w:sz w:val="24"/>
        </w:rPr>
        <w:t>。欢迎符合资格条件的供应商前来报名参加。</w:t>
      </w:r>
    </w:p>
    <w:p>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b/>
          <w:color w:val="000000"/>
          <w:sz w:val="24"/>
        </w:rPr>
      </w:pPr>
      <w:r>
        <w:rPr>
          <w:rFonts w:hint="eastAsia" w:ascii="宋体" w:hAnsi="宋体"/>
          <w:b/>
          <w:color w:val="000000"/>
          <w:sz w:val="24"/>
        </w:rPr>
        <w:t>一、项目概述</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olor w:val="000000"/>
          <w:sz w:val="24"/>
        </w:rPr>
      </w:pPr>
      <w:r>
        <w:rPr>
          <w:rFonts w:hint="eastAsia" w:ascii="宋体" w:hAnsi="宋体"/>
          <w:color w:val="000000"/>
          <w:sz w:val="24"/>
        </w:rPr>
        <w:t>1、名称与编号</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000000"/>
          <w:sz w:val="24"/>
          <w:lang w:eastAsia="zh-CN"/>
        </w:rPr>
      </w:pPr>
      <w:r>
        <w:rPr>
          <w:rFonts w:hint="eastAsia" w:ascii="宋体" w:hAnsi="宋体"/>
          <w:color w:val="000000"/>
          <w:sz w:val="24"/>
        </w:rPr>
        <w:t>项目名称：</w:t>
      </w:r>
      <w:r>
        <w:rPr>
          <w:rFonts w:hint="eastAsia" w:ascii="宋体" w:hAnsi="宋体" w:cs="宋体"/>
          <w:kern w:val="0"/>
          <w:sz w:val="24"/>
          <w:lang w:eastAsia="zh-CN"/>
        </w:rPr>
        <w:t>呼和浩特市公安局新城区分局办案中心信息化工程项目</w:t>
      </w:r>
    </w:p>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000000"/>
          <w:kern w:val="0"/>
          <w:sz w:val="24"/>
          <w:lang w:val="en-US" w:eastAsia="zh-CN"/>
        </w:rPr>
      </w:pPr>
      <w:r>
        <w:rPr>
          <w:rFonts w:hint="eastAsia" w:ascii="宋体" w:hAnsi="宋体"/>
          <w:color w:val="000000"/>
          <w:sz w:val="24"/>
        </w:rPr>
        <w:t>采购文件编号：</w:t>
      </w:r>
      <w:r>
        <w:rPr>
          <w:rFonts w:hint="eastAsia" w:ascii="宋体" w:hAnsi="宋体"/>
          <w:color w:val="000000"/>
          <w:sz w:val="24"/>
          <w:lang w:eastAsia="zh-CN"/>
        </w:rPr>
        <w:t>150102-NMHCZB-CS-20210003</w:t>
      </w:r>
      <w:bookmarkStart w:id="0" w:name="_GoBack"/>
      <w:bookmarkEnd w:id="0"/>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olor w:val="000000"/>
          <w:sz w:val="24"/>
        </w:rPr>
      </w:pPr>
      <w:r>
        <w:rPr>
          <w:rFonts w:hint="eastAsia" w:ascii="宋体" w:hAnsi="宋体"/>
          <w:color w:val="000000"/>
          <w:sz w:val="24"/>
        </w:rPr>
        <w:t>2、内容及分包情况（技术规格、参数及要求）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695"/>
        <w:gridCol w:w="1277"/>
        <w:gridCol w:w="203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ascii="宋体" w:hAnsi="宋体"/>
                <w:color w:val="000000"/>
                <w:sz w:val="24"/>
              </w:rPr>
              <w:t>包号</w:t>
            </w:r>
          </w:p>
        </w:tc>
        <w:tc>
          <w:tcPr>
            <w:tcW w:w="1580"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hint="eastAsia" w:ascii="宋体" w:hAnsi="宋体"/>
                <w:color w:val="000000"/>
                <w:sz w:val="24"/>
              </w:rPr>
              <w:t>货物、服务和工程名称</w:t>
            </w:r>
          </w:p>
        </w:tc>
        <w:tc>
          <w:tcPr>
            <w:tcW w:w="749"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ascii="宋体" w:hAnsi="宋体"/>
                <w:color w:val="000000"/>
                <w:sz w:val="24"/>
              </w:rPr>
              <w:t>数量</w:t>
            </w:r>
          </w:p>
        </w:tc>
        <w:tc>
          <w:tcPr>
            <w:tcW w:w="1192"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ascii="宋体" w:hAnsi="宋体"/>
                <w:color w:val="000000"/>
                <w:sz w:val="24"/>
              </w:rPr>
              <w:t>技术规格、参数及要求</w:t>
            </w:r>
          </w:p>
        </w:tc>
        <w:tc>
          <w:tcPr>
            <w:tcW w:w="999"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ascii="宋体" w:hAnsi="宋体"/>
                <w:color w:val="000000"/>
                <w:sz w:val="24"/>
              </w:rPr>
              <w:t>预算金额</w:t>
            </w: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noWrap w:val="0"/>
            <w:vAlign w:val="center"/>
          </w:tcPr>
          <w:p>
            <w:pPr>
              <w:keepNext w:val="0"/>
              <w:keepLines w:val="0"/>
              <w:pageBreakBefore w:val="0"/>
              <w:kinsoku/>
              <w:wordWrap/>
              <w:overflowPunct/>
              <w:topLinePunct w:val="0"/>
              <w:autoSpaceDE/>
              <w:autoSpaceDN/>
              <w:bidi w:val="0"/>
              <w:spacing w:line="440" w:lineRule="exact"/>
              <w:jc w:val="center"/>
              <w:textAlignment w:val="auto"/>
              <w:rPr>
                <w:rFonts w:ascii="宋体" w:hAnsi="宋体"/>
                <w:color w:val="000000"/>
                <w:sz w:val="24"/>
              </w:rPr>
            </w:pPr>
            <w:r>
              <w:rPr>
                <w:rFonts w:hint="eastAsia" w:ascii="宋体" w:hAnsi="宋体"/>
                <w:color w:val="000000"/>
                <w:sz w:val="24"/>
              </w:rPr>
              <w:t>1</w:t>
            </w:r>
          </w:p>
        </w:tc>
        <w:tc>
          <w:tcPr>
            <w:tcW w:w="1580" w:type="pct"/>
            <w:noWrap w:val="0"/>
            <w:vAlign w:val="center"/>
          </w:tcPr>
          <w:p>
            <w:pPr>
              <w:keepNext w:val="0"/>
              <w:keepLines w:val="0"/>
              <w:pageBreakBefore w:val="0"/>
              <w:widowControl/>
              <w:kinsoku/>
              <w:wordWrap/>
              <w:overflowPunct/>
              <w:topLinePunct w:val="0"/>
              <w:autoSpaceDE/>
              <w:autoSpaceDN/>
              <w:bidi w:val="0"/>
              <w:spacing w:line="440" w:lineRule="exact"/>
              <w:ind w:right="105" w:rightChars="50"/>
              <w:jc w:val="center"/>
              <w:textAlignment w:val="auto"/>
              <w:rPr>
                <w:rFonts w:hint="eastAsia" w:ascii="宋体" w:hAnsi="宋体" w:eastAsia="宋体"/>
                <w:sz w:val="24"/>
                <w:lang w:eastAsia="zh-CN"/>
              </w:rPr>
            </w:pPr>
            <w:r>
              <w:rPr>
                <w:rFonts w:hint="eastAsia" w:ascii="宋体" w:hAnsi="宋体"/>
                <w:sz w:val="24"/>
                <w:lang w:eastAsia="zh-CN"/>
              </w:rPr>
              <w:t>呼和浩特市公安局新城区分局办案中心信息化工程项目</w:t>
            </w:r>
          </w:p>
        </w:tc>
        <w:tc>
          <w:tcPr>
            <w:tcW w:w="749" w:type="pct"/>
            <w:noWrap w:val="0"/>
            <w:vAlign w:val="center"/>
          </w:tcPr>
          <w:p>
            <w:pPr>
              <w:keepNext w:val="0"/>
              <w:keepLines w:val="0"/>
              <w:pageBreakBefore w:val="0"/>
              <w:widowControl/>
              <w:kinsoku/>
              <w:wordWrap/>
              <w:overflowPunct/>
              <w:topLinePunct w:val="0"/>
              <w:autoSpaceDE/>
              <w:autoSpaceDN/>
              <w:bidi w:val="0"/>
              <w:spacing w:line="440" w:lineRule="exact"/>
              <w:ind w:right="105" w:rightChars="50"/>
              <w:jc w:val="center"/>
              <w:textAlignment w:val="auto"/>
              <w:rPr>
                <w:rFonts w:ascii="宋体" w:hAnsi="宋体"/>
                <w:sz w:val="24"/>
              </w:rPr>
            </w:pPr>
            <w:r>
              <w:rPr>
                <w:rFonts w:hint="eastAsia" w:ascii="宋体" w:hAnsi="宋体"/>
                <w:sz w:val="24"/>
              </w:rPr>
              <w:t>1</w:t>
            </w:r>
          </w:p>
        </w:tc>
        <w:tc>
          <w:tcPr>
            <w:tcW w:w="1192" w:type="pct"/>
            <w:noWrap w:val="0"/>
            <w:vAlign w:val="center"/>
          </w:tcPr>
          <w:p>
            <w:pPr>
              <w:keepNext w:val="0"/>
              <w:keepLines w:val="0"/>
              <w:pageBreakBefore w:val="0"/>
              <w:widowControl/>
              <w:kinsoku/>
              <w:wordWrap/>
              <w:overflowPunct/>
              <w:topLinePunct w:val="0"/>
              <w:autoSpaceDE/>
              <w:autoSpaceDN/>
              <w:bidi w:val="0"/>
              <w:spacing w:line="440" w:lineRule="exact"/>
              <w:ind w:right="105" w:rightChars="50"/>
              <w:jc w:val="center"/>
              <w:textAlignment w:val="auto"/>
              <w:rPr>
                <w:rFonts w:ascii="宋体" w:hAnsi="宋体"/>
                <w:sz w:val="24"/>
              </w:rPr>
            </w:pPr>
            <w:r>
              <w:rPr>
                <w:rFonts w:hint="eastAsia" w:ascii="宋体" w:hAnsi="宋体"/>
                <w:sz w:val="24"/>
              </w:rPr>
              <w:t>详见磋商</w:t>
            </w:r>
            <w:r>
              <w:rPr>
                <w:rFonts w:ascii="宋体" w:hAnsi="宋体"/>
                <w:sz w:val="24"/>
              </w:rPr>
              <w:t>文件</w:t>
            </w:r>
          </w:p>
        </w:tc>
        <w:tc>
          <w:tcPr>
            <w:tcW w:w="999" w:type="pct"/>
            <w:noWrap w:val="0"/>
            <w:vAlign w:val="center"/>
          </w:tcPr>
          <w:p>
            <w:pPr>
              <w:keepNext w:val="0"/>
              <w:keepLines w:val="0"/>
              <w:pageBreakBefore w:val="0"/>
              <w:widowControl/>
              <w:kinsoku/>
              <w:wordWrap/>
              <w:overflowPunct/>
              <w:topLinePunct w:val="0"/>
              <w:autoSpaceDE/>
              <w:autoSpaceDN/>
              <w:bidi w:val="0"/>
              <w:spacing w:line="440" w:lineRule="exact"/>
              <w:ind w:right="105" w:rightChars="50"/>
              <w:jc w:val="center"/>
              <w:textAlignment w:val="auto"/>
              <w:rPr>
                <w:rFonts w:hint="default" w:ascii="宋体" w:hAnsi="宋体"/>
                <w:sz w:val="24"/>
                <w:lang w:val="en-US"/>
              </w:rPr>
            </w:pPr>
            <w:r>
              <w:rPr>
                <w:rFonts w:hint="eastAsia" w:ascii="宋体" w:hAnsi="宋体"/>
                <w:sz w:val="24"/>
                <w:lang w:val="en-US" w:eastAsia="zh-CN"/>
              </w:rPr>
              <w:t>3850000.00</w:t>
            </w:r>
          </w:p>
        </w:tc>
      </w:tr>
    </w:tbl>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b/>
          <w:color w:val="000000"/>
          <w:sz w:val="24"/>
        </w:rPr>
      </w:pPr>
      <w:r>
        <w:rPr>
          <w:rFonts w:hint="eastAsia" w:ascii="宋体" w:hAnsi="宋体"/>
          <w:b/>
          <w:color w:val="000000"/>
          <w:sz w:val="24"/>
        </w:rPr>
        <w:t>二、供应商的资格要求</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1. 投标人具备独立法人资格，同时具有足够流动资金和能力来有效地履行合同，近三年无违法违规行为，没有处于被责令停业或破产状态，且资产未被重组、接管、和冻结；</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投标人</w:t>
      </w:r>
      <w:r>
        <w:rPr>
          <w:rFonts w:hint="eastAsia" w:ascii="宋体" w:hAnsi="宋体"/>
          <w:sz w:val="24"/>
        </w:rPr>
        <w:t>需具备 [电子与智能化工程专业承包二级（含）以上]资质；</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.投标人</w:t>
      </w:r>
      <w:r>
        <w:rPr>
          <w:rFonts w:hint="eastAsia" w:ascii="宋体" w:hAnsi="宋体"/>
          <w:sz w:val="24"/>
        </w:rPr>
        <w:t>项目经理需具备[机电工程二级]含以上注册建造师，同时须具备省级及以上行政主管部门颁发的二类人员安全生产考核合格证；</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投标人</w:t>
      </w:r>
      <w:r>
        <w:rPr>
          <w:rFonts w:hint="eastAsia" w:ascii="宋体" w:hAnsi="宋体"/>
          <w:sz w:val="24"/>
        </w:rPr>
        <w:t>需具备建设行政主管颁发的有效期内的安全生产许可证；</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5.在信用中国网站无失信记录；网址 http://www.zgxyw.org.cn/</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6.未被工商行政管理机关在全国企业信用信息公示系统（http://www.gsxt.gov.cn/）中列入严重违法失信企业名单。</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7.本项目不接受联合体投标。</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报名时，报名人需要提供以下材料：</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宋体" w:hAnsi="宋体"/>
          <w:sz w:val="24"/>
        </w:rPr>
        <w:t>1.报名人出示身份证原件，提供复印件；</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宋体" w:hAnsi="宋体"/>
          <w:sz w:val="24"/>
        </w:rPr>
        <w:t>2.报名人出具经法定代表人签字、公司盖章的“授权委托书”；</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宋体" w:hAnsi="宋体"/>
          <w:sz w:val="24"/>
        </w:rPr>
        <w:t>3.提供有效的营业执照副本；</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sz w:val="24"/>
        </w:rPr>
      </w:pPr>
      <w:r>
        <w:rPr>
          <w:rFonts w:hint="eastAsia" w:ascii="宋体" w:hAnsi="宋体"/>
          <w:sz w:val="24"/>
        </w:rPr>
        <w:t>4.其他材料</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（1）资质证书；</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（2）安全生产许可证；</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default" w:ascii="宋体" w:hAnsi="宋体"/>
          <w:sz w:val="24"/>
          <w:lang w:val="en-US" w:eastAsia="zh-CN"/>
        </w:rPr>
      </w:pPr>
      <w:r>
        <w:rPr>
          <w:rFonts w:hint="eastAsia" w:ascii="宋体" w:hAnsi="宋体"/>
          <w:sz w:val="24"/>
          <w:lang w:val="en-US" w:eastAsia="zh-CN"/>
        </w:rPr>
        <w:t>（3）拟派项目经理证书；</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（4）信用查询截图；</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sz w:val="24"/>
        </w:rPr>
      </w:pPr>
      <w:r>
        <w:rPr>
          <w:rFonts w:hint="eastAsia"/>
          <w:sz w:val="24"/>
        </w:rPr>
        <w:t>※ 授权委托书必需放法人和授权人身份证正反面扫描件，以上资料应提供原件及复印件，复印件加盖公章一式两份，资料不全者不予受理。疫情期间投标人员需佩戴口罩及配合代理机构工作人员测量体温，人员信息登记，如不配合，拒绝投标。</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b/>
          <w:sz w:val="24"/>
          <w:lang w:val="en-US" w:eastAsia="zh-CN"/>
        </w:rPr>
      </w:pPr>
      <w:r>
        <w:rPr>
          <w:rFonts w:hint="eastAsia" w:ascii="宋体" w:hAnsi="宋体"/>
          <w:b/>
          <w:sz w:val="24"/>
          <w:lang w:val="en-US" w:eastAsia="zh-CN"/>
        </w:rPr>
        <w:t>三、资格审查时间及地点</w:t>
      </w:r>
    </w:p>
    <w:p>
      <w:pPr>
        <w:pStyle w:val="5"/>
        <w:keepNext w:val="0"/>
        <w:keepLines w:val="0"/>
        <w:pageBreakBefore w:val="0"/>
        <w:widowControl/>
        <w:kinsoku/>
        <w:wordWrap/>
        <w:overflowPunct/>
        <w:topLinePunct w:val="0"/>
        <w:autoSpaceDE/>
        <w:autoSpaceDN/>
        <w:bidi w:val="0"/>
        <w:adjustRightInd w:val="0"/>
        <w:snapToGrid w:val="0"/>
        <w:spacing w:line="440" w:lineRule="exact"/>
        <w:ind w:firstLine="480"/>
        <w:textAlignment w:val="auto"/>
        <w:rPr>
          <w:rFonts w:ascii="宋体" w:hAnsi="宋体"/>
          <w:sz w:val="24"/>
        </w:rPr>
      </w:pPr>
      <w:r>
        <w:rPr>
          <w:rFonts w:hint="eastAsia" w:ascii="宋体" w:hAnsi="宋体"/>
          <w:sz w:val="24"/>
        </w:rPr>
        <w:t>资格审查时间：2021年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03</w:t>
      </w:r>
      <w:r>
        <w:rPr>
          <w:rFonts w:hint="eastAsia" w:ascii="宋体" w:hAnsi="宋体"/>
          <w:sz w:val="24"/>
        </w:rPr>
        <w:t>日至2021年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09</w:t>
      </w:r>
      <w:r>
        <w:rPr>
          <w:rFonts w:hint="eastAsia" w:ascii="宋体" w:hAnsi="宋体"/>
          <w:sz w:val="24"/>
        </w:rPr>
        <w:t>日，每个工作日上午9:00—12:00时，下午2:30—5:00时。</w:t>
      </w:r>
    </w:p>
    <w:p>
      <w:pPr>
        <w:pStyle w:val="5"/>
        <w:keepNext w:val="0"/>
        <w:keepLines w:val="0"/>
        <w:pageBreakBefore w:val="0"/>
        <w:widowControl/>
        <w:kinsoku/>
        <w:wordWrap/>
        <w:overflowPunct/>
        <w:topLinePunct w:val="0"/>
        <w:autoSpaceDE/>
        <w:autoSpaceDN/>
        <w:bidi w:val="0"/>
        <w:adjustRightInd w:val="0"/>
        <w:snapToGrid w:val="0"/>
        <w:spacing w:line="440" w:lineRule="exact"/>
        <w:ind w:firstLine="480"/>
        <w:textAlignment w:val="auto"/>
        <w:rPr>
          <w:rFonts w:ascii="宋体" w:hAnsi="宋体"/>
          <w:sz w:val="24"/>
        </w:rPr>
      </w:pPr>
      <w:r>
        <w:rPr>
          <w:rFonts w:hint="eastAsia" w:ascii="宋体" w:hAnsi="宋体"/>
          <w:sz w:val="24"/>
        </w:rPr>
        <w:t>资格审查地点：</w:t>
      </w:r>
      <w:r>
        <w:rPr>
          <w:rFonts w:hint="eastAsia" w:ascii="宋体" w:hAnsi="宋体" w:cs="宋体"/>
          <w:sz w:val="24"/>
        </w:rPr>
        <w:t>呼和浩特市新城区兴安北路盛世国际20层2005号</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b/>
          <w:sz w:val="24"/>
          <w:lang w:val="en-US" w:eastAsia="zh-CN"/>
        </w:rPr>
      </w:pPr>
      <w:r>
        <w:rPr>
          <w:rFonts w:hint="eastAsia" w:ascii="宋体" w:hAnsi="宋体"/>
          <w:b/>
          <w:sz w:val="24"/>
          <w:lang w:val="en-US" w:eastAsia="zh-CN"/>
        </w:rPr>
        <w:t>四、发布媒体</w:t>
      </w:r>
    </w:p>
    <w:p>
      <w:pPr>
        <w:keepNext w:val="0"/>
        <w:keepLines w:val="0"/>
        <w:pageBreakBefore w:val="0"/>
        <w:widowControl/>
        <w:kinsoku/>
        <w:wordWrap/>
        <w:overflowPunct/>
        <w:topLinePunct w:val="0"/>
        <w:autoSpaceDE/>
        <w:autoSpaceDN/>
        <w:bidi w:val="0"/>
        <w:spacing w:line="440" w:lineRule="exact"/>
        <w:ind w:firstLine="600" w:firstLineChars="250"/>
        <w:textAlignment w:val="auto"/>
        <w:rPr>
          <w:rFonts w:hint="eastAsia" w:ascii="宋体" w:hAnsi="宋体"/>
          <w:sz w:val="24"/>
          <w:lang w:eastAsia="zh-CN"/>
        </w:rPr>
      </w:pPr>
      <w:r>
        <w:rPr>
          <w:rFonts w:hint="eastAsia" w:ascii="宋体" w:hAnsi="宋体"/>
          <w:sz w:val="24"/>
          <w:lang w:eastAsia="zh-CN"/>
        </w:rPr>
        <w:t>内蒙古自治区政府采购网（http://www.nmgp.gov.cn/）</w:t>
      </w:r>
    </w:p>
    <w:p>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b/>
          <w:sz w:val="24"/>
        </w:rPr>
      </w:pPr>
      <w:r>
        <w:rPr>
          <w:rFonts w:hint="eastAsia" w:ascii="宋体" w:hAnsi="宋体"/>
          <w:b/>
          <w:sz w:val="24"/>
          <w:lang w:val="en-US" w:eastAsia="zh-CN"/>
        </w:rPr>
        <w:t>五</w:t>
      </w:r>
      <w:r>
        <w:rPr>
          <w:rFonts w:hint="eastAsia" w:ascii="宋体" w:hAnsi="宋体"/>
          <w:b/>
          <w:sz w:val="24"/>
        </w:rPr>
        <w:t>、采购文件售价</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宋体" w:hAnsi="宋体"/>
          <w:sz w:val="24"/>
        </w:rPr>
        <w:t xml:space="preserve">本次采购文件售价为 500 元人民币。 </w:t>
      </w:r>
    </w:p>
    <w:p>
      <w:pPr>
        <w:keepNext w:val="0"/>
        <w:keepLines w:val="0"/>
        <w:pageBreakBefore w:val="0"/>
        <w:kinsoku/>
        <w:wordWrap/>
        <w:overflowPunct/>
        <w:topLinePunct w:val="0"/>
        <w:autoSpaceDE/>
        <w:autoSpaceDN/>
        <w:bidi w:val="0"/>
        <w:spacing w:line="440" w:lineRule="exact"/>
        <w:ind w:firstLine="482" w:firstLineChars="200"/>
        <w:textAlignment w:val="auto"/>
        <w:rPr>
          <w:rFonts w:ascii="宋体" w:hAnsi="宋体"/>
          <w:b/>
          <w:sz w:val="24"/>
        </w:rPr>
      </w:pPr>
      <w:r>
        <w:rPr>
          <w:rFonts w:hint="eastAsia" w:ascii="宋体" w:hAnsi="宋体"/>
          <w:b/>
          <w:sz w:val="24"/>
          <w:lang w:val="en-US" w:eastAsia="zh-CN"/>
        </w:rPr>
        <w:t>六</w:t>
      </w:r>
      <w:r>
        <w:rPr>
          <w:rFonts w:hint="eastAsia" w:ascii="宋体" w:hAnsi="宋体"/>
          <w:b/>
          <w:sz w:val="24"/>
        </w:rPr>
        <w:t>、联系方式</w:t>
      </w:r>
    </w:p>
    <w:tbl>
      <w:tblPr>
        <w:tblStyle w:val="3"/>
        <w:tblW w:w="8009" w:type="dxa"/>
        <w:tblInd w:w="582" w:type="dxa"/>
        <w:tblLayout w:type="fixed"/>
        <w:tblCellMar>
          <w:top w:w="15" w:type="dxa"/>
          <w:left w:w="15" w:type="dxa"/>
          <w:bottom w:w="15" w:type="dxa"/>
          <w:right w:w="15" w:type="dxa"/>
        </w:tblCellMar>
      </w:tblPr>
      <w:tblGrid>
        <w:gridCol w:w="1843"/>
        <w:gridCol w:w="6166"/>
      </w:tblGrid>
      <w:tr>
        <w:tblPrEx>
          <w:tblCellMar>
            <w:top w:w="15" w:type="dxa"/>
            <w:left w:w="15" w:type="dxa"/>
            <w:bottom w:w="15" w:type="dxa"/>
            <w:right w:w="15" w:type="dxa"/>
          </w:tblCellMar>
        </w:tblPrEx>
        <w:trPr>
          <w:trHeight w:val="90" w:hRule="atLeast"/>
        </w:trPr>
        <w:tc>
          <w:tcPr>
            <w:tcW w:w="8009" w:type="dxa"/>
            <w:gridSpan w:val="2"/>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采购代理机构名称： 内蒙古鸿创项目管理有限公司</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地    址：</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呼和浩特市新城区兴安北路盛世国际20层2005号</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邮政编码：</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 xml:space="preserve">010000 </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联 系 人：</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李娜</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联系电话：</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s="宋体"/>
                <w:color w:val="000000"/>
                <w:kern w:val="0"/>
                <w:sz w:val="24"/>
              </w:rPr>
            </w:pPr>
            <w:r>
              <w:rPr>
                <w:rFonts w:ascii="宋体" w:hAnsi="宋体"/>
                <w:sz w:val="24"/>
              </w:rPr>
              <w:t>0471-3821712</w:t>
            </w:r>
            <w:r>
              <w:rPr>
                <w:rFonts w:hint="eastAsia" w:ascii="宋体" w:hAnsi="宋体" w:cs="宋体"/>
                <w:color w:val="000000"/>
                <w:kern w:val="0"/>
                <w:sz w:val="24"/>
              </w:rPr>
              <w:t xml:space="preserve"> </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采购单位名称：</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呼和浩特市公安局新城区分局</w:t>
            </w:r>
          </w:p>
        </w:tc>
      </w:tr>
      <w:tr>
        <w:tblPrEx>
          <w:tblCellMar>
            <w:top w:w="15" w:type="dxa"/>
            <w:left w:w="15" w:type="dxa"/>
            <w:bottom w:w="15" w:type="dxa"/>
            <w:right w:w="15" w:type="dxa"/>
          </w:tblCellMar>
        </w:tblPrEx>
        <w:trPr>
          <w:trHeight w:val="483" w:hRule="atLeast"/>
        </w:trPr>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地      址：</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cs="宋体"/>
                <w:color w:val="000000"/>
                <w:kern w:val="0"/>
                <w:sz w:val="24"/>
                <w:lang w:val="en-US"/>
              </w:rPr>
            </w:pPr>
            <w:r>
              <w:rPr>
                <w:rFonts w:hint="eastAsia" w:ascii="宋体" w:hAnsi="宋体" w:cs="宋体"/>
                <w:color w:val="000000"/>
                <w:kern w:val="0"/>
                <w:sz w:val="24"/>
                <w:lang w:val="en-US" w:eastAsia="zh-CN"/>
              </w:rPr>
              <w:t>呼和浩特市新城区</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邮 政 编 码：</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010000</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 xml:space="preserve">联 </w:t>
            </w:r>
            <w:r>
              <w:rPr>
                <w:rFonts w:ascii="宋体" w:hAnsi="宋体" w:cs="宋体"/>
                <w:color w:val="000000"/>
                <w:kern w:val="0"/>
                <w:sz w:val="24"/>
              </w:rPr>
              <w:t xml:space="preserve"> </w:t>
            </w:r>
            <w:r>
              <w:rPr>
                <w:rFonts w:hint="eastAsia" w:ascii="宋体" w:hAnsi="宋体" w:cs="宋体"/>
                <w:color w:val="000000"/>
                <w:kern w:val="0"/>
                <w:sz w:val="24"/>
              </w:rPr>
              <w:t xml:space="preserve">系 </w:t>
            </w:r>
            <w:r>
              <w:rPr>
                <w:rFonts w:ascii="宋体" w:hAnsi="宋体" w:cs="宋体"/>
                <w:color w:val="000000"/>
                <w:kern w:val="0"/>
                <w:sz w:val="24"/>
              </w:rPr>
              <w:t xml:space="preserve"> </w:t>
            </w:r>
            <w:r>
              <w:rPr>
                <w:rFonts w:hint="eastAsia" w:ascii="宋体" w:hAnsi="宋体" w:cs="宋体"/>
                <w:color w:val="000000"/>
                <w:kern w:val="0"/>
                <w:sz w:val="24"/>
              </w:rPr>
              <w:t>人：</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000000"/>
                <w:kern w:val="0"/>
                <w:sz w:val="24"/>
                <w:highlight w:val="yellow"/>
                <w:lang w:val="en-US" w:eastAsia="zh-CN"/>
              </w:rPr>
            </w:pPr>
            <w:r>
              <w:rPr>
                <w:rFonts w:hint="default" w:ascii="宋体" w:hAnsi="宋体" w:eastAsia="宋体" w:cs="宋体"/>
                <w:color w:val="000000"/>
                <w:kern w:val="0"/>
                <w:sz w:val="24"/>
                <w:highlight w:val="none"/>
                <w:lang w:val="en-US" w:eastAsia="zh-CN"/>
              </w:rPr>
              <w:t>吴英嘎</w:t>
            </w:r>
          </w:p>
        </w:tc>
      </w:tr>
      <w:tr>
        <w:tblPrEx>
          <w:tblCellMar>
            <w:top w:w="15" w:type="dxa"/>
            <w:left w:w="15" w:type="dxa"/>
            <w:bottom w:w="15" w:type="dxa"/>
            <w:right w:w="15" w:type="dxa"/>
          </w:tblCellMar>
        </w:tblPrEx>
        <w:tc>
          <w:tcPr>
            <w:tcW w:w="1843" w:type="dxa"/>
            <w:noWrap w:val="0"/>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宋体"/>
                <w:color w:val="000000"/>
                <w:kern w:val="0"/>
                <w:sz w:val="24"/>
              </w:rPr>
            </w:pPr>
            <w:r>
              <w:rPr>
                <w:rFonts w:hint="eastAsia" w:ascii="宋体" w:hAnsi="宋体" w:cs="宋体"/>
                <w:color w:val="000000"/>
                <w:kern w:val="0"/>
                <w:sz w:val="24"/>
              </w:rPr>
              <w:t>联 系 电 话：</w:t>
            </w:r>
          </w:p>
        </w:tc>
        <w:tc>
          <w:tcPr>
            <w:tcW w:w="6166" w:type="dxa"/>
            <w:noWrap w:val="0"/>
            <w:tcMar>
              <w:top w:w="15" w:type="dxa"/>
              <w:left w:w="0" w:type="dxa"/>
              <w:bottom w:w="15" w:type="dxa"/>
              <w:right w:w="15" w:type="dxa"/>
            </w:tcMar>
            <w:vAlign w:val="center"/>
          </w:tcPr>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color w:val="000000"/>
                <w:kern w:val="0"/>
                <w:sz w:val="24"/>
                <w:highlight w:val="yellow"/>
                <w:lang w:val="en-US" w:eastAsia="zh-CN"/>
              </w:rPr>
            </w:pPr>
            <w:r>
              <w:rPr>
                <w:rFonts w:hint="default" w:ascii="宋体" w:hAnsi="宋体" w:eastAsia="宋体" w:cs="宋体"/>
                <w:color w:val="000000"/>
                <w:kern w:val="0"/>
                <w:sz w:val="24"/>
                <w:highlight w:val="none"/>
                <w:lang w:val="en-US" w:eastAsia="zh-CN"/>
              </w:rPr>
              <w:t xml:space="preserve"> 0471-6523238</w:t>
            </w:r>
          </w:p>
        </w:tc>
      </w:tr>
    </w:tbl>
    <w:p>
      <w:pPr>
        <w:keepNext w:val="0"/>
        <w:keepLines w:val="0"/>
        <w:pageBreakBefore w:val="0"/>
        <w:kinsoku/>
        <w:wordWrap/>
        <w:overflowPunct/>
        <w:topLinePunct w:val="0"/>
        <w:autoSpaceDE/>
        <w:autoSpaceDN/>
        <w:bidi w:val="0"/>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53287"/>
    <w:rsid w:val="0B784D94"/>
    <w:rsid w:val="12EE6D79"/>
    <w:rsid w:val="403F12CA"/>
    <w:rsid w:val="48CE7E44"/>
    <w:rsid w:val="504928A3"/>
    <w:rsid w:val="6FB53287"/>
    <w:rsid w:val="762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2021-06-02T07:07:00Z</dcterms:created>
  <dc:creator>シ给你、晴天般的微笑</dc:creator>
  <cp:lastModifiedBy>シ给你、晴天般的微笑</cp:lastModifiedBy>
  <dcterms:modified xsi:type="dcterms:W3CDTF">2021-06-02T07:42:28Z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1643B03724FF43B29340C33B8C8DC1D8</vt:lpwstr>
  </property>
</Properties>
</file>