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44"/>
          <w:szCs w:val="44"/>
        </w:rPr>
      </w:pPr>
    </w:p>
    <w:p>
      <w:pPr>
        <w:jc w:val="center"/>
        <w:rPr>
          <w:b/>
          <w:bCs/>
          <w:sz w:val="44"/>
          <w:szCs w:val="44"/>
        </w:rPr>
      </w:pPr>
      <w:r>
        <w:rPr>
          <w:rFonts w:hint="eastAsia"/>
          <w:b/>
          <w:bCs/>
          <w:sz w:val="44"/>
          <w:szCs w:val="44"/>
        </w:rPr>
        <w:t>呼和浩特市第二十一中学</w:t>
      </w:r>
    </w:p>
    <w:p>
      <w:pPr>
        <w:jc w:val="center"/>
        <w:rPr>
          <w:b/>
          <w:bCs/>
          <w:sz w:val="44"/>
          <w:szCs w:val="44"/>
        </w:rPr>
      </w:pPr>
      <w:r>
        <w:rPr>
          <w:rFonts w:hint="eastAsia"/>
          <w:b/>
          <w:bCs/>
          <w:sz w:val="44"/>
          <w:szCs w:val="44"/>
        </w:rPr>
        <w:t>物理 化学 生物 地理 数字化实验室</w:t>
      </w:r>
    </w:p>
    <w:p>
      <w:pPr>
        <w:jc w:val="center"/>
        <w:rPr>
          <w:b/>
          <w:bCs/>
          <w:sz w:val="36"/>
          <w:szCs w:val="36"/>
        </w:rPr>
      </w:pPr>
    </w:p>
    <w:p>
      <w:pPr>
        <w:jc w:val="center"/>
        <w:rPr>
          <w:b/>
          <w:bCs/>
          <w:sz w:val="36"/>
          <w:szCs w:val="36"/>
        </w:rPr>
      </w:pPr>
    </w:p>
    <w:p>
      <w:pPr>
        <w:jc w:val="center"/>
        <w:rPr>
          <w:b/>
          <w:bCs/>
          <w:sz w:val="36"/>
          <w:szCs w:val="36"/>
        </w:rPr>
      </w:pPr>
    </w:p>
    <w:p>
      <w:pPr>
        <w:jc w:val="center"/>
        <w:rPr>
          <w:b/>
          <w:bCs/>
          <w:sz w:val="36"/>
          <w:szCs w:val="36"/>
        </w:rPr>
      </w:pPr>
    </w:p>
    <w:p>
      <w:pPr>
        <w:jc w:val="center"/>
        <w:rPr>
          <w:b/>
          <w:bCs/>
          <w:sz w:val="36"/>
          <w:szCs w:val="36"/>
        </w:rPr>
      </w:pPr>
    </w:p>
    <w:p>
      <w:pPr>
        <w:jc w:val="center"/>
        <w:rPr>
          <w:b/>
          <w:bCs/>
          <w:sz w:val="36"/>
          <w:szCs w:val="36"/>
        </w:rPr>
      </w:pPr>
    </w:p>
    <w:p>
      <w:pPr>
        <w:jc w:val="center"/>
        <w:rPr>
          <w:b/>
          <w:bCs/>
          <w:sz w:val="84"/>
          <w:szCs w:val="84"/>
        </w:rPr>
      </w:pPr>
      <w:r>
        <w:rPr>
          <w:rFonts w:hint="eastAsia"/>
          <w:b/>
          <w:bCs/>
          <w:sz w:val="84"/>
          <w:szCs w:val="84"/>
        </w:rPr>
        <w:t>采购清单</w:t>
      </w:r>
    </w:p>
    <w:p>
      <w:pPr>
        <w:jc w:val="center"/>
        <w:rPr>
          <w:b/>
          <w:bCs/>
          <w:sz w:val="84"/>
          <w:szCs w:val="84"/>
        </w:rPr>
      </w:pPr>
    </w:p>
    <w:p>
      <w:pPr>
        <w:jc w:val="center"/>
        <w:rPr>
          <w:b/>
          <w:bCs/>
          <w:sz w:val="84"/>
          <w:szCs w:val="84"/>
        </w:rPr>
      </w:pPr>
    </w:p>
    <w:p>
      <w:pPr>
        <w:jc w:val="center"/>
        <w:rPr>
          <w:b/>
          <w:bCs/>
          <w:sz w:val="84"/>
          <w:szCs w:val="84"/>
        </w:rPr>
      </w:pPr>
    </w:p>
    <w:p>
      <w:pPr>
        <w:jc w:val="center"/>
        <w:rPr>
          <w:b/>
          <w:bCs/>
          <w:sz w:val="84"/>
          <w:szCs w:val="84"/>
        </w:rPr>
      </w:pPr>
    </w:p>
    <w:p>
      <w:pPr>
        <w:jc w:val="both"/>
        <w:rPr>
          <w:b/>
          <w:bCs/>
          <w:sz w:val="84"/>
          <w:szCs w:val="84"/>
        </w:rPr>
      </w:pPr>
    </w:p>
    <w:p>
      <w:pPr>
        <w:jc w:val="both"/>
        <w:rPr>
          <w:b/>
          <w:bCs/>
          <w:sz w:val="28"/>
          <w:szCs w:val="28"/>
        </w:rPr>
      </w:pPr>
    </w:p>
    <w:p>
      <w:pPr>
        <w:rPr>
          <w:rFonts w:hint="eastAsia"/>
          <w:lang w:val="en-US" w:eastAsia="zh-CN"/>
        </w:rPr>
      </w:pPr>
    </w:p>
    <w:p>
      <w:pPr>
        <w:rPr>
          <w:rFonts w:hint="eastAsia"/>
          <w:lang w:val="en-US" w:eastAsia="zh-CN"/>
        </w:rPr>
      </w:pPr>
      <w:r>
        <w:rPr>
          <w:rFonts w:hint="eastAsia"/>
          <w:lang w:val="en-US" w:eastAsia="zh-CN"/>
        </w:rPr>
        <w:t>原教室平面图：</w:t>
      </w:r>
    </w:p>
    <w:p>
      <w:pPr>
        <w:rPr>
          <w:rFonts w:hint="eastAsia"/>
          <w:lang w:val="en-US" w:eastAsia="zh-CN"/>
        </w:rPr>
      </w:pPr>
    </w:p>
    <w:p>
      <w:pPr>
        <w:rPr>
          <w:rFonts w:hint="default"/>
          <w:lang w:val="en-US" w:eastAsia="zh-CN"/>
        </w:rPr>
      </w:pPr>
      <w:r>
        <w:rPr>
          <w:rFonts w:hint="default"/>
          <w:lang w:val="en-US" w:eastAsia="zh-CN"/>
        </w:rPr>
        <w:drawing>
          <wp:inline distT="0" distB="0" distL="114300" distR="114300">
            <wp:extent cx="6284595" cy="1918970"/>
            <wp:effectExtent l="0" t="0" r="1905" b="11430"/>
            <wp:docPr id="1" name="图片 1" descr="5f693b7adb22e29c5cceb97851eea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5f693b7adb22e29c5cceb97851eeaa0"/>
                    <pic:cNvPicPr>
                      <a:picLocks noChangeAspect="1"/>
                    </pic:cNvPicPr>
                  </pic:nvPicPr>
                  <pic:blipFill>
                    <a:blip r:embed="rId7"/>
                    <a:stretch>
                      <a:fillRect/>
                    </a:stretch>
                  </pic:blipFill>
                  <pic:spPr>
                    <a:xfrm>
                      <a:off x="0" y="0"/>
                      <a:ext cx="6284595" cy="1918970"/>
                    </a:xfrm>
                    <a:prstGeom prst="rect">
                      <a:avLst/>
                    </a:prstGeom>
                  </pic:spPr>
                </pic:pic>
              </a:graphicData>
            </a:graphic>
          </wp:inline>
        </w:drawing>
      </w: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r>
        <w:rPr>
          <w:rFonts w:hint="default"/>
          <w:lang w:val="en-US" w:eastAsia="zh-CN"/>
        </w:rPr>
        <w:br w:type="page"/>
      </w:r>
    </w:p>
    <w:p>
      <w:pPr>
        <w:pStyle w:val="2"/>
        <w:numPr>
          <w:ilvl w:val="0"/>
          <w:numId w:val="1"/>
        </w:numPr>
      </w:pPr>
      <w:bookmarkStart w:id="0" w:name="_Toc166691938"/>
      <w:r>
        <w:rPr>
          <w:rFonts w:hint="eastAsia"/>
          <w:lang w:val="en-US" w:eastAsia="zh-CN"/>
        </w:rPr>
        <w:t>采购</w:t>
      </w:r>
      <w:r>
        <w:rPr>
          <w:rFonts w:hint="eastAsia"/>
        </w:rPr>
        <w:t>清单</w:t>
      </w:r>
      <w:bookmarkEnd w:id="0"/>
    </w:p>
    <w:tbl>
      <w:tblPr>
        <w:tblStyle w:val="8"/>
        <w:tblW w:w="10080" w:type="dxa"/>
        <w:tblInd w:w="0" w:type="dxa"/>
        <w:tblLayout w:type="autofit"/>
        <w:tblCellMar>
          <w:top w:w="0" w:type="dxa"/>
          <w:left w:w="108" w:type="dxa"/>
          <w:bottom w:w="0" w:type="dxa"/>
          <w:right w:w="108" w:type="dxa"/>
        </w:tblCellMar>
      </w:tblPr>
      <w:tblGrid>
        <w:gridCol w:w="804"/>
        <w:gridCol w:w="5343"/>
        <w:gridCol w:w="825"/>
        <w:gridCol w:w="825"/>
        <w:gridCol w:w="10"/>
        <w:gridCol w:w="1076"/>
        <w:gridCol w:w="10"/>
        <w:gridCol w:w="1175"/>
        <w:gridCol w:w="12"/>
      </w:tblGrid>
      <w:tr>
        <w:tblPrEx>
          <w:tblCellMar>
            <w:top w:w="0" w:type="dxa"/>
            <w:left w:w="108" w:type="dxa"/>
            <w:bottom w:w="0" w:type="dxa"/>
            <w:right w:w="108" w:type="dxa"/>
          </w:tblCellMar>
        </w:tblPrEx>
        <w:trPr>
          <w:gridAfter w:val="1"/>
          <w:wAfter w:w="12" w:type="dxa"/>
          <w:trHeight w:val="319" w:hRule="atLeast"/>
        </w:trPr>
        <w:tc>
          <w:tcPr>
            <w:tcW w:w="80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序号</w:t>
            </w:r>
          </w:p>
        </w:tc>
        <w:tc>
          <w:tcPr>
            <w:tcW w:w="534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名称</w:t>
            </w:r>
          </w:p>
        </w:tc>
        <w:tc>
          <w:tcPr>
            <w:tcW w:w="82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drawing>
                <wp:anchor distT="0" distB="0" distL="114300" distR="114300" simplePos="0" relativeHeight="251660288" behindDoc="0" locked="0" layoutInCell="1" hidden="1" allowOverlap="1">
                  <wp:simplePos x="0" y="0"/>
                  <wp:positionH relativeFrom="column">
                    <wp:posOffset>0</wp:posOffset>
                  </wp:positionH>
                  <wp:positionV relativeFrom="paragraph">
                    <wp:posOffset>0</wp:posOffset>
                  </wp:positionV>
                  <wp:extent cx="899160" cy="16870680"/>
                  <wp:effectExtent l="0" t="0" r="0" b="7620"/>
                  <wp:wrapNone/>
                  <wp:docPr id="10" name="图片 10"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hidden="1"/>
                          <pic:cNvPicPr>
                            <a:picLocks noChangeAspect="1"/>
                          </pic:cNvPicPr>
                        </pic:nvPicPr>
                        <pic:blipFill>
                          <a:blip r:embed="rId8"/>
                          <a:stretch>
                            <a:fillRect/>
                          </a:stretch>
                        </pic:blipFill>
                        <pic:spPr>
                          <a:xfrm>
                            <a:off x="0" y="0"/>
                            <a:ext cx="887335" cy="16867294"/>
                          </a:xfrm>
                          <a:prstGeom prst="rect">
                            <a:avLst/>
                          </a:prstGeom>
                          <a:noFill/>
                          <a:ln w="9525">
                            <a:noFill/>
                          </a:ln>
                        </pic:spPr>
                      </pic:pic>
                    </a:graphicData>
                  </a:graphic>
                </wp:anchor>
              </w:drawing>
            </w:r>
            <w:r>
              <w:rPr>
                <w:rFonts w:hint="eastAsia" w:ascii="宋体" w:hAnsi="宋体" w:eastAsia="宋体" w:cs="宋体"/>
                <w:b/>
                <w:bCs/>
                <w:color w:val="000000"/>
                <w:kern w:val="0"/>
                <w:sz w:val="18"/>
                <w:szCs w:val="18"/>
              </w:rPr>
              <w:drawing>
                <wp:anchor distT="0" distB="0" distL="114300" distR="114300" simplePos="0" relativeHeight="251661312" behindDoc="0" locked="0" layoutInCell="1" hidden="1" allowOverlap="1">
                  <wp:simplePos x="0" y="0"/>
                  <wp:positionH relativeFrom="column">
                    <wp:posOffset>0</wp:posOffset>
                  </wp:positionH>
                  <wp:positionV relativeFrom="paragraph">
                    <wp:posOffset>0</wp:posOffset>
                  </wp:positionV>
                  <wp:extent cx="899160" cy="16870680"/>
                  <wp:effectExtent l="0" t="0" r="0" b="7620"/>
                  <wp:wrapNone/>
                  <wp:docPr id="11" name="图片 11"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hidden="1"/>
                          <pic:cNvPicPr>
                            <a:picLocks noChangeAspect="1"/>
                          </pic:cNvPicPr>
                        </pic:nvPicPr>
                        <pic:blipFill>
                          <a:blip r:embed="rId8"/>
                          <a:stretch>
                            <a:fillRect/>
                          </a:stretch>
                        </pic:blipFill>
                        <pic:spPr>
                          <a:xfrm>
                            <a:off x="0" y="0"/>
                            <a:ext cx="887335" cy="16867294"/>
                          </a:xfrm>
                          <a:prstGeom prst="rect">
                            <a:avLst/>
                          </a:prstGeom>
                          <a:noFill/>
                          <a:ln w="9525">
                            <a:noFill/>
                          </a:ln>
                        </pic:spPr>
                      </pic:pic>
                    </a:graphicData>
                  </a:graphic>
                </wp:anchor>
              </w:drawing>
            </w:r>
            <w:r>
              <w:rPr>
                <w:rFonts w:hint="eastAsia" w:ascii="宋体" w:hAnsi="宋体" w:eastAsia="宋体" w:cs="宋体"/>
                <w:b/>
                <w:bCs/>
                <w:color w:val="000000"/>
                <w:kern w:val="0"/>
                <w:sz w:val="18"/>
                <w:szCs w:val="18"/>
              </w:rPr>
              <w:drawing>
                <wp:anchor distT="0" distB="0" distL="114300" distR="114300" simplePos="0" relativeHeight="251662336" behindDoc="0" locked="0" layoutInCell="1" hidden="1" allowOverlap="1">
                  <wp:simplePos x="0" y="0"/>
                  <wp:positionH relativeFrom="column">
                    <wp:posOffset>0</wp:posOffset>
                  </wp:positionH>
                  <wp:positionV relativeFrom="paragraph">
                    <wp:posOffset>0</wp:posOffset>
                  </wp:positionV>
                  <wp:extent cx="899160" cy="16870680"/>
                  <wp:effectExtent l="0" t="0" r="0" b="7620"/>
                  <wp:wrapNone/>
                  <wp:docPr id="12" name="图片 12"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hidden="1"/>
                          <pic:cNvPicPr>
                            <a:picLocks noChangeAspect="1"/>
                          </pic:cNvPicPr>
                        </pic:nvPicPr>
                        <pic:blipFill>
                          <a:blip r:embed="rId8"/>
                          <a:stretch>
                            <a:fillRect/>
                          </a:stretch>
                        </pic:blipFill>
                        <pic:spPr>
                          <a:xfrm>
                            <a:off x="0" y="0"/>
                            <a:ext cx="887335" cy="16867294"/>
                          </a:xfrm>
                          <a:prstGeom prst="rect">
                            <a:avLst/>
                          </a:prstGeom>
                          <a:noFill/>
                          <a:ln w="9525">
                            <a:noFill/>
                          </a:ln>
                        </pic:spPr>
                      </pic:pic>
                    </a:graphicData>
                  </a:graphic>
                </wp:anchor>
              </w:drawing>
            </w:r>
            <w:r>
              <w:rPr>
                <w:rFonts w:hint="eastAsia" w:ascii="宋体" w:hAnsi="宋体" w:eastAsia="宋体" w:cs="宋体"/>
                <w:b/>
                <w:bCs/>
                <w:color w:val="000000"/>
                <w:kern w:val="0"/>
                <w:sz w:val="18"/>
                <w:szCs w:val="18"/>
              </w:rPr>
              <w:drawing>
                <wp:anchor distT="0" distB="0" distL="114300" distR="114300" simplePos="0" relativeHeight="251663360" behindDoc="0" locked="0" layoutInCell="1" hidden="1" allowOverlap="1">
                  <wp:simplePos x="0" y="0"/>
                  <wp:positionH relativeFrom="column">
                    <wp:posOffset>0</wp:posOffset>
                  </wp:positionH>
                  <wp:positionV relativeFrom="paragraph">
                    <wp:posOffset>0</wp:posOffset>
                  </wp:positionV>
                  <wp:extent cx="899160" cy="16870680"/>
                  <wp:effectExtent l="0" t="0" r="0" b="7620"/>
                  <wp:wrapNone/>
                  <wp:docPr id="13" name="图片 13"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hidden="1"/>
                          <pic:cNvPicPr>
                            <a:picLocks noChangeAspect="1"/>
                          </pic:cNvPicPr>
                        </pic:nvPicPr>
                        <pic:blipFill>
                          <a:blip r:embed="rId8"/>
                          <a:stretch>
                            <a:fillRect/>
                          </a:stretch>
                        </pic:blipFill>
                        <pic:spPr>
                          <a:xfrm>
                            <a:off x="0" y="0"/>
                            <a:ext cx="887335" cy="16867294"/>
                          </a:xfrm>
                          <a:prstGeom prst="rect">
                            <a:avLst/>
                          </a:prstGeom>
                          <a:noFill/>
                          <a:ln w="9525">
                            <a:noFill/>
                          </a:ln>
                        </pic:spPr>
                      </pic:pic>
                    </a:graphicData>
                  </a:graphic>
                </wp:anchor>
              </w:drawing>
            </w:r>
            <w:r>
              <w:rPr>
                <w:rFonts w:hint="eastAsia" w:ascii="宋体" w:hAnsi="宋体" w:eastAsia="宋体" w:cs="宋体"/>
                <w:b/>
                <w:bCs/>
                <w:color w:val="000000"/>
                <w:kern w:val="0"/>
                <w:sz w:val="18"/>
                <w:szCs w:val="18"/>
              </w:rPr>
              <w:t>单位</w:t>
            </w:r>
          </w:p>
        </w:tc>
        <w:tc>
          <w:tcPr>
            <w:tcW w:w="82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数量</w:t>
            </w:r>
          </w:p>
        </w:tc>
        <w:tc>
          <w:tcPr>
            <w:tcW w:w="1086"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单价</w:t>
            </w:r>
          </w:p>
        </w:tc>
        <w:tc>
          <w:tcPr>
            <w:tcW w:w="1185"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bCs/>
                <w:color w:val="000000"/>
                <w:kern w:val="0"/>
                <w:sz w:val="18"/>
                <w:szCs w:val="18"/>
                <w:lang w:eastAsia="zh-CN"/>
              </w:rPr>
            </w:pPr>
            <w:r>
              <w:rPr>
                <w:rFonts w:hint="eastAsia" w:ascii="宋体" w:hAnsi="宋体" w:eastAsia="宋体" w:cs="宋体"/>
                <w:b/>
                <w:bCs/>
                <w:color w:val="000000"/>
                <w:kern w:val="0"/>
                <w:sz w:val="18"/>
                <w:szCs w:val="18"/>
                <w:lang w:val="en-US" w:eastAsia="zh-CN"/>
              </w:rPr>
              <w:t>总价</w:t>
            </w:r>
          </w:p>
        </w:tc>
      </w:tr>
      <w:tr>
        <w:tblPrEx>
          <w:tblCellMar>
            <w:top w:w="0" w:type="dxa"/>
            <w:left w:w="108" w:type="dxa"/>
            <w:bottom w:w="0" w:type="dxa"/>
            <w:right w:w="108" w:type="dxa"/>
          </w:tblCellMar>
        </w:tblPrEx>
        <w:trPr>
          <w:trHeight w:val="319" w:hRule="atLeast"/>
        </w:trPr>
        <w:tc>
          <w:tcPr>
            <w:tcW w:w="10080" w:type="dxa"/>
            <w:gridSpan w:val="9"/>
            <w:tcBorders>
              <w:top w:val="single" w:color="auto" w:sz="4" w:space="0"/>
              <w:left w:val="single" w:color="auto" w:sz="4" w:space="0"/>
              <w:bottom w:val="single" w:color="auto" w:sz="4" w:space="0"/>
              <w:right w:val="nil"/>
            </w:tcBorders>
            <w:shd w:val="clear" w:color="auto" w:fill="auto"/>
            <w:vAlign w:val="center"/>
          </w:tcPr>
          <w:p>
            <w:pPr>
              <w:widowControl/>
              <w:jc w:val="left"/>
              <w:rPr>
                <w:rFonts w:hint="eastAsia" w:ascii="宋体" w:hAnsi="宋体" w:eastAsia="宋体" w:cs="宋体"/>
                <w:b/>
                <w:bCs/>
                <w:kern w:val="0"/>
                <w:sz w:val="18"/>
                <w:szCs w:val="18"/>
              </w:rPr>
            </w:pPr>
            <w:r>
              <w:rPr>
                <w:rFonts w:hint="eastAsia" w:ascii="宋体" w:hAnsi="宋体" w:eastAsia="宋体" w:cs="宋体"/>
                <w:b/>
                <w:bCs/>
                <w:kern w:val="0"/>
                <w:sz w:val="18"/>
                <w:szCs w:val="18"/>
              </w:rPr>
              <w:t>一、物理数字化实验室</w:t>
            </w:r>
          </w:p>
        </w:tc>
      </w:tr>
      <w:tr>
        <w:tblPrEx>
          <w:tblCellMar>
            <w:top w:w="0" w:type="dxa"/>
            <w:left w:w="108" w:type="dxa"/>
            <w:bottom w:w="0" w:type="dxa"/>
            <w:right w:w="108" w:type="dxa"/>
          </w:tblCellMar>
        </w:tblPrEx>
        <w:trPr>
          <w:gridAfter w:val="1"/>
          <w:wAfter w:w="12" w:type="dxa"/>
          <w:trHeight w:val="319" w:hRule="atLeast"/>
        </w:trPr>
        <w:tc>
          <w:tcPr>
            <w:tcW w:w="8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c>
          <w:tcPr>
            <w:tcW w:w="534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实验室学科文化</w:t>
            </w:r>
          </w:p>
        </w:tc>
        <w:tc>
          <w:tcPr>
            <w:tcW w:w="82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间</w:t>
            </w:r>
          </w:p>
        </w:tc>
        <w:tc>
          <w:tcPr>
            <w:tcW w:w="82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c>
          <w:tcPr>
            <w:tcW w:w="1086"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18"/>
                <w:szCs w:val="18"/>
              </w:rPr>
            </w:pPr>
          </w:p>
        </w:tc>
        <w:tc>
          <w:tcPr>
            <w:tcW w:w="1185"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18"/>
                <w:szCs w:val="18"/>
              </w:rPr>
            </w:pPr>
          </w:p>
        </w:tc>
      </w:tr>
      <w:tr>
        <w:tblPrEx>
          <w:tblCellMar>
            <w:top w:w="0" w:type="dxa"/>
            <w:left w:w="108" w:type="dxa"/>
            <w:bottom w:w="0" w:type="dxa"/>
            <w:right w:w="108" w:type="dxa"/>
          </w:tblCellMar>
        </w:tblPrEx>
        <w:trPr>
          <w:gridAfter w:val="1"/>
          <w:wAfter w:w="12" w:type="dxa"/>
          <w:trHeight w:val="319" w:hRule="atLeast"/>
        </w:trPr>
        <w:tc>
          <w:tcPr>
            <w:tcW w:w="804" w:type="dxa"/>
            <w:tcBorders>
              <w:top w:val="nil"/>
              <w:left w:val="single" w:color="auto" w:sz="4" w:space="0"/>
              <w:bottom w:val="single" w:color="auto" w:sz="4" w:space="0"/>
              <w:right w:val="nil"/>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w:t>
            </w:r>
          </w:p>
        </w:tc>
        <w:tc>
          <w:tcPr>
            <w:tcW w:w="534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顶部学科文化改造</w:t>
            </w:r>
          </w:p>
        </w:tc>
        <w:tc>
          <w:tcPr>
            <w:tcW w:w="82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平方</w:t>
            </w:r>
          </w:p>
        </w:tc>
        <w:tc>
          <w:tcPr>
            <w:tcW w:w="82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80</w:t>
            </w:r>
          </w:p>
        </w:tc>
        <w:tc>
          <w:tcPr>
            <w:tcW w:w="1086"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18"/>
                <w:szCs w:val="18"/>
              </w:rPr>
            </w:pPr>
          </w:p>
        </w:tc>
        <w:tc>
          <w:tcPr>
            <w:tcW w:w="1185"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18"/>
                <w:szCs w:val="18"/>
              </w:rPr>
            </w:pPr>
          </w:p>
        </w:tc>
      </w:tr>
      <w:tr>
        <w:tblPrEx>
          <w:tblCellMar>
            <w:top w:w="0" w:type="dxa"/>
            <w:left w:w="108" w:type="dxa"/>
            <w:bottom w:w="0" w:type="dxa"/>
            <w:right w:w="108" w:type="dxa"/>
          </w:tblCellMar>
        </w:tblPrEx>
        <w:trPr>
          <w:gridAfter w:val="1"/>
          <w:wAfter w:w="12" w:type="dxa"/>
          <w:trHeight w:val="319" w:hRule="atLeast"/>
        </w:trPr>
        <w:tc>
          <w:tcPr>
            <w:tcW w:w="8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3</w:t>
            </w:r>
          </w:p>
        </w:tc>
        <w:tc>
          <w:tcPr>
            <w:tcW w:w="534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全室文化打造</w:t>
            </w:r>
          </w:p>
        </w:tc>
        <w:tc>
          <w:tcPr>
            <w:tcW w:w="82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室</w:t>
            </w:r>
          </w:p>
        </w:tc>
        <w:tc>
          <w:tcPr>
            <w:tcW w:w="82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c>
          <w:tcPr>
            <w:tcW w:w="1086"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18"/>
                <w:szCs w:val="18"/>
              </w:rPr>
            </w:pPr>
          </w:p>
        </w:tc>
        <w:tc>
          <w:tcPr>
            <w:tcW w:w="1185"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18"/>
                <w:szCs w:val="18"/>
              </w:rPr>
            </w:pPr>
          </w:p>
        </w:tc>
      </w:tr>
      <w:tr>
        <w:tblPrEx>
          <w:tblCellMar>
            <w:top w:w="0" w:type="dxa"/>
            <w:left w:w="108" w:type="dxa"/>
            <w:bottom w:w="0" w:type="dxa"/>
            <w:right w:w="108" w:type="dxa"/>
          </w:tblCellMar>
        </w:tblPrEx>
        <w:trPr>
          <w:gridAfter w:val="1"/>
          <w:wAfter w:w="12" w:type="dxa"/>
          <w:trHeight w:val="319" w:hRule="atLeast"/>
        </w:trPr>
        <w:tc>
          <w:tcPr>
            <w:tcW w:w="804" w:type="dxa"/>
            <w:tcBorders>
              <w:top w:val="nil"/>
              <w:left w:val="single" w:color="auto" w:sz="4" w:space="0"/>
              <w:bottom w:val="single" w:color="auto" w:sz="4" w:space="0"/>
              <w:right w:val="nil"/>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4</w:t>
            </w:r>
          </w:p>
        </w:tc>
        <w:tc>
          <w:tcPr>
            <w:tcW w:w="534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教师演示台</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台　</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c>
          <w:tcPr>
            <w:tcW w:w="1086"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18"/>
                <w:szCs w:val="18"/>
              </w:rPr>
            </w:pPr>
          </w:p>
        </w:tc>
        <w:tc>
          <w:tcPr>
            <w:tcW w:w="1185"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18"/>
                <w:szCs w:val="18"/>
              </w:rPr>
            </w:pPr>
          </w:p>
        </w:tc>
      </w:tr>
      <w:tr>
        <w:tblPrEx>
          <w:tblCellMar>
            <w:top w:w="0" w:type="dxa"/>
            <w:left w:w="108" w:type="dxa"/>
            <w:bottom w:w="0" w:type="dxa"/>
            <w:right w:w="108" w:type="dxa"/>
          </w:tblCellMar>
        </w:tblPrEx>
        <w:trPr>
          <w:gridAfter w:val="1"/>
          <w:wAfter w:w="12" w:type="dxa"/>
          <w:trHeight w:val="319" w:hRule="atLeast"/>
        </w:trPr>
        <w:tc>
          <w:tcPr>
            <w:tcW w:w="8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5</w:t>
            </w:r>
          </w:p>
        </w:tc>
        <w:tc>
          <w:tcPr>
            <w:tcW w:w="5343"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学生实验台</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张</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6</w:t>
            </w:r>
          </w:p>
        </w:tc>
        <w:tc>
          <w:tcPr>
            <w:tcW w:w="1086"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18"/>
                <w:szCs w:val="18"/>
              </w:rPr>
            </w:pPr>
          </w:p>
        </w:tc>
        <w:tc>
          <w:tcPr>
            <w:tcW w:w="1185" w:type="dxa"/>
            <w:gridSpan w:val="2"/>
            <w:tcBorders>
              <w:top w:val="nil"/>
              <w:left w:val="nil"/>
              <w:bottom w:val="single" w:color="auto" w:sz="4" w:space="0"/>
              <w:right w:val="single" w:color="auto" w:sz="4" w:space="0"/>
            </w:tcBorders>
            <w:shd w:val="clear" w:color="auto" w:fill="auto"/>
            <w:vAlign w:val="center"/>
          </w:tcPr>
          <w:p>
            <w:pPr>
              <w:widowControl/>
              <w:jc w:val="right"/>
              <w:rPr>
                <w:rFonts w:hint="eastAsia" w:ascii="宋体" w:hAnsi="宋体" w:eastAsia="宋体" w:cs="宋体"/>
                <w:kern w:val="0"/>
                <w:sz w:val="18"/>
                <w:szCs w:val="18"/>
              </w:rPr>
            </w:pPr>
          </w:p>
        </w:tc>
      </w:tr>
      <w:tr>
        <w:tblPrEx>
          <w:tblCellMar>
            <w:top w:w="0" w:type="dxa"/>
            <w:left w:w="108" w:type="dxa"/>
            <w:bottom w:w="0" w:type="dxa"/>
            <w:right w:w="108" w:type="dxa"/>
          </w:tblCellMar>
        </w:tblPrEx>
        <w:trPr>
          <w:gridAfter w:val="1"/>
          <w:wAfter w:w="12" w:type="dxa"/>
          <w:trHeight w:val="319" w:hRule="atLeast"/>
        </w:trPr>
        <w:tc>
          <w:tcPr>
            <w:tcW w:w="804" w:type="dxa"/>
            <w:tcBorders>
              <w:top w:val="nil"/>
              <w:left w:val="single" w:color="auto" w:sz="4" w:space="0"/>
              <w:bottom w:val="single" w:color="auto" w:sz="4" w:space="0"/>
              <w:right w:val="nil"/>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6</w:t>
            </w:r>
          </w:p>
        </w:tc>
        <w:tc>
          <w:tcPr>
            <w:tcW w:w="5343"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学生坐凳</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张</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48</w:t>
            </w:r>
          </w:p>
        </w:tc>
        <w:tc>
          <w:tcPr>
            <w:tcW w:w="1086"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18"/>
                <w:szCs w:val="18"/>
              </w:rPr>
            </w:pPr>
          </w:p>
        </w:tc>
        <w:tc>
          <w:tcPr>
            <w:tcW w:w="1185"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18"/>
                <w:szCs w:val="18"/>
              </w:rPr>
            </w:pPr>
          </w:p>
        </w:tc>
      </w:tr>
      <w:tr>
        <w:tblPrEx>
          <w:tblCellMar>
            <w:top w:w="0" w:type="dxa"/>
            <w:left w:w="108" w:type="dxa"/>
            <w:bottom w:w="0" w:type="dxa"/>
            <w:right w:w="108" w:type="dxa"/>
          </w:tblCellMar>
        </w:tblPrEx>
        <w:trPr>
          <w:gridAfter w:val="1"/>
          <w:wAfter w:w="12" w:type="dxa"/>
          <w:trHeight w:val="319" w:hRule="atLeast"/>
        </w:trPr>
        <w:tc>
          <w:tcPr>
            <w:tcW w:w="8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7</w:t>
            </w:r>
          </w:p>
        </w:tc>
        <w:tc>
          <w:tcPr>
            <w:tcW w:w="5343"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仪器柜</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张</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5</w:t>
            </w:r>
          </w:p>
        </w:tc>
        <w:tc>
          <w:tcPr>
            <w:tcW w:w="1086"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18"/>
                <w:szCs w:val="18"/>
              </w:rPr>
            </w:pPr>
          </w:p>
        </w:tc>
        <w:tc>
          <w:tcPr>
            <w:tcW w:w="1185"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18"/>
                <w:szCs w:val="18"/>
              </w:rPr>
            </w:pPr>
          </w:p>
        </w:tc>
      </w:tr>
      <w:tr>
        <w:tblPrEx>
          <w:tblCellMar>
            <w:top w:w="0" w:type="dxa"/>
            <w:left w:w="108" w:type="dxa"/>
            <w:bottom w:w="0" w:type="dxa"/>
            <w:right w:w="108" w:type="dxa"/>
          </w:tblCellMar>
        </w:tblPrEx>
        <w:trPr>
          <w:gridAfter w:val="1"/>
          <w:wAfter w:w="12" w:type="dxa"/>
          <w:trHeight w:val="319" w:hRule="atLeast"/>
        </w:trPr>
        <w:tc>
          <w:tcPr>
            <w:tcW w:w="804" w:type="dxa"/>
            <w:tcBorders>
              <w:top w:val="nil"/>
              <w:left w:val="single" w:color="auto" w:sz="4" w:space="0"/>
              <w:bottom w:val="single" w:color="auto" w:sz="4" w:space="0"/>
              <w:right w:val="nil"/>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8</w:t>
            </w:r>
          </w:p>
        </w:tc>
        <w:tc>
          <w:tcPr>
            <w:tcW w:w="534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自然光护眼LED灯</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盏</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12</w:t>
            </w:r>
          </w:p>
        </w:tc>
        <w:tc>
          <w:tcPr>
            <w:tcW w:w="1086" w:type="dxa"/>
            <w:gridSpan w:val="2"/>
            <w:tcBorders>
              <w:top w:val="nil"/>
              <w:left w:val="nil"/>
              <w:bottom w:val="single" w:color="auto" w:sz="4" w:space="0"/>
              <w:right w:val="single" w:color="auto" w:sz="4" w:space="0"/>
            </w:tcBorders>
            <w:shd w:val="clear" w:color="auto" w:fill="auto"/>
            <w:vAlign w:val="center"/>
          </w:tcPr>
          <w:p>
            <w:pPr>
              <w:widowControl/>
              <w:jc w:val="right"/>
              <w:rPr>
                <w:rFonts w:hint="eastAsia" w:ascii="宋体" w:hAnsi="宋体" w:eastAsia="宋体" w:cs="宋体"/>
                <w:kern w:val="0"/>
                <w:sz w:val="18"/>
                <w:szCs w:val="18"/>
              </w:rPr>
            </w:pPr>
          </w:p>
        </w:tc>
        <w:tc>
          <w:tcPr>
            <w:tcW w:w="1185"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18"/>
                <w:szCs w:val="18"/>
              </w:rPr>
            </w:pPr>
          </w:p>
        </w:tc>
      </w:tr>
      <w:tr>
        <w:tblPrEx>
          <w:tblCellMar>
            <w:top w:w="0" w:type="dxa"/>
            <w:left w:w="108" w:type="dxa"/>
            <w:bottom w:w="0" w:type="dxa"/>
            <w:right w:w="108" w:type="dxa"/>
          </w:tblCellMar>
        </w:tblPrEx>
        <w:trPr>
          <w:gridAfter w:val="1"/>
          <w:wAfter w:w="12" w:type="dxa"/>
          <w:trHeight w:val="319" w:hRule="atLeast"/>
        </w:trPr>
        <w:tc>
          <w:tcPr>
            <w:tcW w:w="8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9</w:t>
            </w:r>
          </w:p>
        </w:tc>
        <w:tc>
          <w:tcPr>
            <w:tcW w:w="534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▲教师终端</w:t>
            </w:r>
          </w:p>
        </w:tc>
        <w:tc>
          <w:tcPr>
            <w:tcW w:w="82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台</w:t>
            </w:r>
          </w:p>
        </w:tc>
        <w:tc>
          <w:tcPr>
            <w:tcW w:w="82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3</w:t>
            </w:r>
          </w:p>
        </w:tc>
        <w:tc>
          <w:tcPr>
            <w:tcW w:w="1086" w:type="dxa"/>
            <w:gridSpan w:val="2"/>
            <w:tcBorders>
              <w:top w:val="nil"/>
              <w:left w:val="nil"/>
              <w:bottom w:val="single" w:color="auto" w:sz="4" w:space="0"/>
              <w:right w:val="single" w:color="auto" w:sz="4" w:space="0"/>
            </w:tcBorders>
            <w:shd w:val="clear" w:color="auto" w:fill="auto"/>
            <w:vAlign w:val="center"/>
          </w:tcPr>
          <w:p>
            <w:pPr>
              <w:widowControl/>
              <w:jc w:val="right"/>
              <w:rPr>
                <w:rFonts w:hint="eastAsia" w:ascii="宋体" w:hAnsi="宋体" w:eastAsia="宋体" w:cs="宋体"/>
                <w:kern w:val="0"/>
                <w:sz w:val="18"/>
                <w:szCs w:val="18"/>
              </w:rPr>
            </w:pPr>
          </w:p>
        </w:tc>
        <w:tc>
          <w:tcPr>
            <w:tcW w:w="1185"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18"/>
                <w:szCs w:val="18"/>
              </w:rPr>
            </w:pPr>
          </w:p>
        </w:tc>
      </w:tr>
      <w:tr>
        <w:tblPrEx>
          <w:tblCellMar>
            <w:top w:w="0" w:type="dxa"/>
            <w:left w:w="108" w:type="dxa"/>
            <w:bottom w:w="0" w:type="dxa"/>
            <w:right w:w="108" w:type="dxa"/>
          </w:tblCellMar>
        </w:tblPrEx>
        <w:trPr>
          <w:gridAfter w:val="1"/>
          <w:wAfter w:w="12" w:type="dxa"/>
          <w:trHeight w:val="319" w:hRule="atLeast"/>
        </w:trPr>
        <w:tc>
          <w:tcPr>
            <w:tcW w:w="804" w:type="dxa"/>
            <w:tcBorders>
              <w:top w:val="nil"/>
              <w:left w:val="single" w:color="auto" w:sz="4" w:space="0"/>
              <w:bottom w:val="single" w:color="auto" w:sz="4" w:space="0"/>
              <w:right w:val="nil"/>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10</w:t>
            </w:r>
          </w:p>
        </w:tc>
        <w:tc>
          <w:tcPr>
            <w:tcW w:w="5343" w:type="dxa"/>
            <w:tcBorders>
              <w:top w:val="nil"/>
              <w:left w:val="single" w:color="auto" w:sz="4" w:space="0"/>
              <w:bottom w:val="nil"/>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学生实验终端</w:t>
            </w:r>
          </w:p>
        </w:tc>
        <w:tc>
          <w:tcPr>
            <w:tcW w:w="825" w:type="dxa"/>
            <w:tcBorders>
              <w:top w:val="nil"/>
              <w:left w:val="nil"/>
              <w:bottom w:val="nil"/>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台</w:t>
            </w:r>
          </w:p>
        </w:tc>
        <w:tc>
          <w:tcPr>
            <w:tcW w:w="825" w:type="dxa"/>
            <w:tcBorders>
              <w:top w:val="nil"/>
              <w:left w:val="nil"/>
              <w:bottom w:val="nil"/>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33</w:t>
            </w:r>
          </w:p>
        </w:tc>
        <w:tc>
          <w:tcPr>
            <w:tcW w:w="1086" w:type="dxa"/>
            <w:gridSpan w:val="2"/>
            <w:tcBorders>
              <w:top w:val="nil"/>
              <w:left w:val="nil"/>
              <w:bottom w:val="single" w:color="auto" w:sz="4" w:space="0"/>
              <w:right w:val="single" w:color="auto" w:sz="4" w:space="0"/>
            </w:tcBorders>
            <w:shd w:val="clear" w:color="auto" w:fill="auto"/>
            <w:vAlign w:val="center"/>
          </w:tcPr>
          <w:p>
            <w:pPr>
              <w:widowControl/>
              <w:jc w:val="right"/>
              <w:rPr>
                <w:rFonts w:hint="eastAsia" w:ascii="宋体" w:hAnsi="宋体" w:eastAsia="宋体" w:cs="宋体"/>
                <w:kern w:val="0"/>
                <w:sz w:val="18"/>
                <w:szCs w:val="18"/>
              </w:rPr>
            </w:pPr>
          </w:p>
        </w:tc>
        <w:tc>
          <w:tcPr>
            <w:tcW w:w="1185"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18"/>
                <w:szCs w:val="18"/>
              </w:rPr>
            </w:pPr>
          </w:p>
        </w:tc>
      </w:tr>
      <w:tr>
        <w:tblPrEx>
          <w:tblCellMar>
            <w:top w:w="0" w:type="dxa"/>
            <w:left w:w="108" w:type="dxa"/>
            <w:bottom w:w="0" w:type="dxa"/>
            <w:right w:w="108" w:type="dxa"/>
          </w:tblCellMar>
        </w:tblPrEx>
        <w:trPr>
          <w:gridAfter w:val="1"/>
          <w:wAfter w:w="12" w:type="dxa"/>
          <w:trHeight w:val="319" w:hRule="atLeast"/>
        </w:trPr>
        <w:tc>
          <w:tcPr>
            <w:tcW w:w="8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11</w:t>
            </w:r>
          </w:p>
        </w:tc>
        <w:tc>
          <w:tcPr>
            <w:tcW w:w="5343" w:type="dxa"/>
            <w:tcBorders>
              <w:top w:val="single" w:color="auto" w:sz="4" w:space="0"/>
              <w:left w:val="nil"/>
              <w:bottom w:val="nil"/>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数据采集平台</w:t>
            </w:r>
          </w:p>
        </w:tc>
        <w:tc>
          <w:tcPr>
            <w:tcW w:w="825" w:type="dxa"/>
            <w:tcBorders>
              <w:top w:val="single" w:color="auto" w:sz="4" w:space="0"/>
              <w:left w:val="nil"/>
              <w:bottom w:val="nil"/>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台</w:t>
            </w:r>
          </w:p>
        </w:tc>
        <w:tc>
          <w:tcPr>
            <w:tcW w:w="825" w:type="dxa"/>
            <w:tcBorders>
              <w:top w:val="single" w:color="auto" w:sz="4" w:space="0"/>
              <w:left w:val="nil"/>
              <w:bottom w:val="nil"/>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3</w:t>
            </w:r>
          </w:p>
        </w:tc>
        <w:tc>
          <w:tcPr>
            <w:tcW w:w="1086" w:type="dxa"/>
            <w:gridSpan w:val="2"/>
            <w:tcBorders>
              <w:top w:val="nil"/>
              <w:left w:val="nil"/>
              <w:bottom w:val="single" w:color="auto" w:sz="4" w:space="0"/>
              <w:right w:val="single" w:color="auto" w:sz="4" w:space="0"/>
            </w:tcBorders>
            <w:shd w:val="clear" w:color="auto" w:fill="auto"/>
            <w:vAlign w:val="center"/>
          </w:tcPr>
          <w:p>
            <w:pPr>
              <w:widowControl/>
              <w:jc w:val="right"/>
              <w:rPr>
                <w:rFonts w:hint="eastAsia" w:ascii="宋体" w:hAnsi="宋体" w:eastAsia="宋体" w:cs="宋体"/>
                <w:kern w:val="0"/>
                <w:sz w:val="18"/>
                <w:szCs w:val="18"/>
              </w:rPr>
            </w:pPr>
          </w:p>
        </w:tc>
        <w:tc>
          <w:tcPr>
            <w:tcW w:w="1185"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18"/>
                <w:szCs w:val="18"/>
              </w:rPr>
            </w:pPr>
          </w:p>
        </w:tc>
      </w:tr>
      <w:tr>
        <w:tblPrEx>
          <w:tblCellMar>
            <w:top w:w="0" w:type="dxa"/>
            <w:left w:w="108" w:type="dxa"/>
            <w:bottom w:w="0" w:type="dxa"/>
            <w:right w:w="108" w:type="dxa"/>
          </w:tblCellMar>
        </w:tblPrEx>
        <w:trPr>
          <w:gridAfter w:val="1"/>
          <w:wAfter w:w="12" w:type="dxa"/>
          <w:trHeight w:val="319" w:hRule="atLeast"/>
        </w:trPr>
        <w:tc>
          <w:tcPr>
            <w:tcW w:w="804" w:type="dxa"/>
            <w:tcBorders>
              <w:top w:val="nil"/>
              <w:left w:val="single" w:color="auto" w:sz="4" w:space="0"/>
              <w:bottom w:val="single" w:color="auto" w:sz="4" w:space="0"/>
              <w:right w:val="nil"/>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12</w:t>
            </w:r>
          </w:p>
        </w:tc>
        <w:tc>
          <w:tcPr>
            <w:tcW w:w="534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双频四核无线路由器</w:t>
            </w:r>
          </w:p>
        </w:tc>
        <w:tc>
          <w:tcPr>
            <w:tcW w:w="82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台</w:t>
            </w:r>
          </w:p>
        </w:tc>
        <w:tc>
          <w:tcPr>
            <w:tcW w:w="82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c>
          <w:tcPr>
            <w:tcW w:w="1086" w:type="dxa"/>
            <w:gridSpan w:val="2"/>
            <w:tcBorders>
              <w:top w:val="nil"/>
              <w:left w:val="nil"/>
              <w:bottom w:val="single" w:color="auto" w:sz="4" w:space="0"/>
              <w:right w:val="nil"/>
            </w:tcBorders>
            <w:shd w:val="clear" w:color="auto" w:fill="auto"/>
            <w:noWrap/>
            <w:vAlign w:val="center"/>
          </w:tcPr>
          <w:p>
            <w:pPr>
              <w:widowControl/>
              <w:jc w:val="center"/>
              <w:rPr>
                <w:rFonts w:hint="eastAsia" w:ascii="宋体" w:hAnsi="宋体" w:eastAsia="宋体" w:cs="宋体"/>
                <w:kern w:val="0"/>
                <w:sz w:val="18"/>
                <w:szCs w:val="18"/>
              </w:rPr>
            </w:pPr>
          </w:p>
        </w:tc>
        <w:tc>
          <w:tcPr>
            <w:tcW w:w="1185"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p>
        </w:tc>
      </w:tr>
      <w:tr>
        <w:tblPrEx>
          <w:tblCellMar>
            <w:top w:w="0" w:type="dxa"/>
            <w:left w:w="108" w:type="dxa"/>
            <w:bottom w:w="0" w:type="dxa"/>
            <w:right w:w="108" w:type="dxa"/>
          </w:tblCellMar>
        </w:tblPrEx>
        <w:trPr>
          <w:gridAfter w:val="1"/>
          <w:wAfter w:w="12" w:type="dxa"/>
          <w:trHeight w:val="319" w:hRule="atLeast"/>
        </w:trPr>
        <w:tc>
          <w:tcPr>
            <w:tcW w:w="8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13</w:t>
            </w:r>
          </w:p>
        </w:tc>
        <w:tc>
          <w:tcPr>
            <w:tcW w:w="5343"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实物展台</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套</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c>
          <w:tcPr>
            <w:tcW w:w="1086" w:type="dxa"/>
            <w:gridSpan w:val="2"/>
            <w:tcBorders>
              <w:top w:val="nil"/>
              <w:left w:val="nil"/>
              <w:bottom w:val="single" w:color="auto" w:sz="4" w:space="0"/>
              <w:right w:val="single" w:color="auto" w:sz="4" w:space="0"/>
            </w:tcBorders>
            <w:shd w:val="clear" w:color="auto" w:fill="auto"/>
            <w:vAlign w:val="center"/>
          </w:tcPr>
          <w:p>
            <w:pPr>
              <w:widowControl/>
              <w:jc w:val="right"/>
              <w:rPr>
                <w:rFonts w:hint="eastAsia" w:ascii="宋体" w:hAnsi="宋体" w:eastAsia="宋体" w:cs="宋体"/>
                <w:kern w:val="0"/>
                <w:sz w:val="18"/>
                <w:szCs w:val="18"/>
              </w:rPr>
            </w:pPr>
          </w:p>
        </w:tc>
        <w:tc>
          <w:tcPr>
            <w:tcW w:w="1185"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18"/>
                <w:szCs w:val="18"/>
              </w:rPr>
            </w:pPr>
          </w:p>
        </w:tc>
      </w:tr>
      <w:tr>
        <w:tblPrEx>
          <w:tblCellMar>
            <w:top w:w="0" w:type="dxa"/>
            <w:left w:w="108" w:type="dxa"/>
            <w:bottom w:w="0" w:type="dxa"/>
            <w:right w:w="108" w:type="dxa"/>
          </w:tblCellMar>
        </w:tblPrEx>
        <w:trPr>
          <w:gridAfter w:val="1"/>
          <w:wAfter w:w="12" w:type="dxa"/>
          <w:trHeight w:val="319" w:hRule="atLeast"/>
        </w:trPr>
        <w:tc>
          <w:tcPr>
            <w:tcW w:w="804" w:type="dxa"/>
            <w:tcBorders>
              <w:top w:val="nil"/>
              <w:left w:val="single" w:color="auto" w:sz="4" w:space="0"/>
              <w:bottom w:val="single" w:color="auto" w:sz="4" w:space="0"/>
              <w:right w:val="nil"/>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14</w:t>
            </w:r>
          </w:p>
        </w:tc>
        <w:tc>
          <w:tcPr>
            <w:tcW w:w="5343"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智能数字实验盘</w:t>
            </w:r>
          </w:p>
        </w:tc>
        <w:tc>
          <w:tcPr>
            <w:tcW w:w="825"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台</w:t>
            </w:r>
          </w:p>
        </w:tc>
        <w:tc>
          <w:tcPr>
            <w:tcW w:w="825"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c>
          <w:tcPr>
            <w:tcW w:w="1086"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18"/>
                <w:szCs w:val="18"/>
              </w:rPr>
            </w:pPr>
          </w:p>
        </w:tc>
        <w:tc>
          <w:tcPr>
            <w:tcW w:w="1185" w:type="dxa"/>
            <w:gridSpan w:val="2"/>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p>
        </w:tc>
      </w:tr>
      <w:tr>
        <w:tblPrEx>
          <w:tblCellMar>
            <w:top w:w="0" w:type="dxa"/>
            <w:left w:w="108" w:type="dxa"/>
            <w:bottom w:w="0" w:type="dxa"/>
            <w:right w:w="108" w:type="dxa"/>
          </w:tblCellMar>
        </w:tblPrEx>
        <w:trPr>
          <w:gridAfter w:val="1"/>
          <w:wAfter w:w="12" w:type="dxa"/>
          <w:trHeight w:val="319" w:hRule="atLeast"/>
        </w:trPr>
        <w:tc>
          <w:tcPr>
            <w:tcW w:w="8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15</w:t>
            </w:r>
          </w:p>
        </w:tc>
        <w:tc>
          <w:tcPr>
            <w:tcW w:w="5343"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数字化实验系统</w:t>
            </w:r>
          </w:p>
        </w:tc>
        <w:tc>
          <w:tcPr>
            <w:tcW w:w="825"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套</w:t>
            </w:r>
          </w:p>
        </w:tc>
        <w:tc>
          <w:tcPr>
            <w:tcW w:w="825"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c>
          <w:tcPr>
            <w:tcW w:w="1086"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18"/>
                <w:szCs w:val="18"/>
              </w:rPr>
            </w:pPr>
          </w:p>
        </w:tc>
        <w:tc>
          <w:tcPr>
            <w:tcW w:w="1185" w:type="dxa"/>
            <w:gridSpan w:val="2"/>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p>
        </w:tc>
      </w:tr>
      <w:tr>
        <w:tblPrEx>
          <w:tblCellMar>
            <w:top w:w="0" w:type="dxa"/>
            <w:left w:w="108" w:type="dxa"/>
            <w:bottom w:w="0" w:type="dxa"/>
            <w:right w:w="108" w:type="dxa"/>
          </w:tblCellMar>
        </w:tblPrEx>
        <w:trPr>
          <w:gridAfter w:val="1"/>
          <w:wAfter w:w="12" w:type="dxa"/>
          <w:trHeight w:val="319" w:hRule="atLeast"/>
        </w:trPr>
        <w:tc>
          <w:tcPr>
            <w:tcW w:w="804" w:type="dxa"/>
            <w:tcBorders>
              <w:top w:val="nil"/>
              <w:left w:val="single" w:color="auto" w:sz="4" w:space="0"/>
              <w:bottom w:val="single" w:color="auto" w:sz="4" w:space="0"/>
              <w:right w:val="nil"/>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16</w:t>
            </w:r>
          </w:p>
        </w:tc>
        <w:tc>
          <w:tcPr>
            <w:tcW w:w="5343"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实验资源管理云平台</w:t>
            </w:r>
          </w:p>
        </w:tc>
        <w:tc>
          <w:tcPr>
            <w:tcW w:w="825"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套</w:t>
            </w:r>
          </w:p>
        </w:tc>
        <w:tc>
          <w:tcPr>
            <w:tcW w:w="825"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c>
          <w:tcPr>
            <w:tcW w:w="1086"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18"/>
                <w:szCs w:val="18"/>
              </w:rPr>
            </w:pPr>
          </w:p>
        </w:tc>
        <w:tc>
          <w:tcPr>
            <w:tcW w:w="1185" w:type="dxa"/>
            <w:gridSpan w:val="2"/>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p>
        </w:tc>
      </w:tr>
      <w:tr>
        <w:tblPrEx>
          <w:tblCellMar>
            <w:top w:w="0" w:type="dxa"/>
            <w:left w:w="108" w:type="dxa"/>
            <w:bottom w:w="0" w:type="dxa"/>
            <w:right w:w="108" w:type="dxa"/>
          </w:tblCellMar>
        </w:tblPrEx>
        <w:trPr>
          <w:gridAfter w:val="1"/>
          <w:wAfter w:w="12" w:type="dxa"/>
          <w:trHeight w:val="319" w:hRule="atLeast"/>
        </w:trPr>
        <w:tc>
          <w:tcPr>
            <w:tcW w:w="8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17</w:t>
            </w:r>
          </w:p>
        </w:tc>
        <w:tc>
          <w:tcPr>
            <w:tcW w:w="5343"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电压传感器</w:t>
            </w:r>
          </w:p>
        </w:tc>
        <w:tc>
          <w:tcPr>
            <w:tcW w:w="825"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只</w:t>
            </w:r>
          </w:p>
        </w:tc>
        <w:tc>
          <w:tcPr>
            <w:tcW w:w="825"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w:t>
            </w:r>
          </w:p>
        </w:tc>
        <w:tc>
          <w:tcPr>
            <w:tcW w:w="1086"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18"/>
                <w:szCs w:val="18"/>
              </w:rPr>
            </w:pPr>
          </w:p>
        </w:tc>
        <w:tc>
          <w:tcPr>
            <w:tcW w:w="1185" w:type="dxa"/>
            <w:gridSpan w:val="2"/>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p>
        </w:tc>
      </w:tr>
      <w:tr>
        <w:tblPrEx>
          <w:tblCellMar>
            <w:top w:w="0" w:type="dxa"/>
            <w:left w:w="108" w:type="dxa"/>
            <w:bottom w:w="0" w:type="dxa"/>
            <w:right w:w="108" w:type="dxa"/>
          </w:tblCellMar>
        </w:tblPrEx>
        <w:trPr>
          <w:gridAfter w:val="1"/>
          <w:wAfter w:w="12" w:type="dxa"/>
          <w:trHeight w:val="319" w:hRule="atLeast"/>
        </w:trPr>
        <w:tc>
          <w:tcPr>
            <w:tcW w:w="804" w:type="dxa"/>
            <w:tcBorders>
              <w:top w:val="nil"/>
              <w:left w:val="single" w:color="auto" w:sz="4" w:space="0"/>
              <w:bottom w:val="single" w:color="auto" w:sz="4" w:space="0"/>
              <w:right w:val="nil"/>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18</w:t>
            </w:r>
          </w:p>
        </w:tc>
        <w:tc>
          <w:tcPr>
            <w:tcW w:w="5343"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电流传感器</w:t>
            </w:r>
          </w:p>
        </w:tc>
        <w:tc>
          <w:tcPr>
            <w:tcW w:w="825"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只</w:t>
            </w:r>
          </w:p>
        </w:tc>
        <w:tc>
          <w:tcPr>
            <w:tcW w:w="825"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c>
          <w:tcPr>
            <w:tcW w:w="1086"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18"/>
                <w:szCs w:val="18"/>
              </w:rPr>
            </w:pPr>
          </w:p>
        </w:tc>
        <w:tc>
          <w:tcPr>
            <w:tcW w:w="1185" w:type="dxa"/>
            <w:gridSpan w:val="2"/>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p>
        </w:tc>
      </w:tr>
      <w:tr>
        <w:tblPrEx>
          <w:tblCellMar>
            <w:top w:w="0" w:type="dxa"/>
            <w:left w:w="108" w:type="dxa"/>
            <w:bottom w:w="0" w:type="dxa"/>
            <w:right w:w="108" w:type="dxa"/>
          </w:tblCellMar>
        </w:tblPrEx>
        <w:trPr>
          <w:gridAfter w:val="1"/>
          <w:wAfter w:w="12" w:type="dxa"/>
          <w:trHeight w:val="319" w:hRule="atLeast"/>
        </w:trPr>
        <w:tc>
          <w:tcPr>
            <w:tcW w:w="8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19</w:t>
            </w:r>
          </w:p>
        </w:tc>
        <w:tc>
          <w:tcPr>
            <w:tcW w:w="5343"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磁感应强度传感器</w:t>
            </w:r>
          </w:p>
        </w:tc>
        <w:tc>
          <w:tcPr>
            <w:tcW w:w="825"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只</w:t>
            </w:r>
          </w:p>
        </w:tc>
        <w:tc>
          <w:tcPr>
            <w:tcW w:w="825"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c>
          <w:tcPr>
            <w:tcW w:w="1086"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18"/>
                <w:szCs w:val="18"/>
              </w:rPr>
            </w:pPr>
          </w:p>
        </w:tc>
        <w:tc>
          <w:tcPr>
            <w:tcW w:w="1185" w:type="dxa"/>
            <w:gridSpan w:val="2"/>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p>
        </w:tc>
      </w:tr>
      <w:tr>
        <w:tblPrEx>
          <w:tblCellMar>
            <w:top w:w="0" w:type="dxa"/>
            <w:left w:w="108" w:type="dxa"/>
            <w:bottom w:w="0" w:type="dxa"/>
            <w:right w:w="108" w:type="dxa"/>
          </w:tblCellMar>
        </w:tblPrEx>
        <w:trPr>
          <w:gridAfter w:val="1"/>
          <w:wAfter w:w="12" w:type="dxa"/>
          <w:trHeight w:val="319" w:hRule="atLeast"/>
        </w:trPr>
        <w:tc>
          <w:tcPr>
            <w:tcW w:w="804" w:type="dxa"/>
            <w:tcBorders>
              <w:top w:val="nil"/>
              <w:left w:val="single" w:color="auto" w:sz="4" w:space="0"/>
              <w:bottom w:val="single" w:color="auto" w:sz="4" w:space="0"/>
              <w:right w:val="nil"/>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20</w:t>
            </w:r>
          </w:p>
        </w:tc>
        <w:tc>
          <w:tcPr>
            <w:tcW w:w="5343"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力传感器</w:t>
            </w:r>
          </w:p>
        </w:tc>
        <w:tc>
          <w:tcPr>
            <w:tcW w:w="825"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只</w:t>
            </w:r>
          </w:p>
        </w:tc>
        <w:tc>
          <w:tcPr>
            <w:tcW w:w="825"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w:t>
            </w:r>
          </w:p>
        </w:tc>
        <w:tc>
          <w:tcPr>
            <w:tcW w:w="1086"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18"/>
                <w:szCs w:val="18"/>
              </w:rPr>
            </w:pPr>
          </w:p>
        </w:tc>
        <w:tc>
          <w:tcPr>
            <w:tcW w:w="1185" w:type="dxa"/>
            <w:gridSpan w:val="2"/>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p>
        </w:tc>
      </w:tr>
      <w:tr>
        <w:tblPrEx>
          <w:tblCellMar>
            <w:top w:w="0" w:type="dxa"/>
            <w:left w:w="108" w:type="dxa"/>
            <w:bottom w:w="0" w:type="dxa"/>
            <w:right w:w="108" w:type="dxa"/>
          </w:tblCellMar>
        </w:tblPrEx>
        <w:trPr>
          <w:gridAfter w:val="1"/>
          <w:wAfter w:w="12" w:type="dxa"/>
          <w:trHeight w:val="319" w:hRule="atLeast"/>
        </w:trPr>
        <w:tc>
          <w:tcPr>
            <w:tcW w:w="8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21</w:t>
            </w:r>
          </w:p>
        </w:tc>
        <w:tc>
          <w:tcPr>
            <w:tcW w:w="5343"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温度传感器</w:t>
            </w:r>
          </w:p>
        </w:tc>
        <w:tc>
          <w:tcPr>
            <w:tcW w:w="825"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只</w:t>
            </w:r>
          </w:p>
        </w:tc>
        <w:tc>
          <w:tcPr>
            <w:tcW w:w="825"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3</w:t>
            </w:r>
          </w:p>
        </w:tc>
        <w:tc>
          <w:tcPr>
            <w:tcW w:w="1086"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18"/>
                <w:szCs w:val="18"/>
              </w:rPr>
            </w:pPr>
          </w:p>
        </w:tc>
        <w:tc>
          <w:tcPr>
            <w:tcW w:w="1185" w:type="dxa"/>
            <w:gridSpan w:val="2"/>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p>
        </w:tc>
      </w:tr>
      <w:tr>
        <w:tblPrEx>
          <w:tblCellMar>
            <w:top w:w="0" w:type="dxa"/>
            <w:left w:w="108" w:type="dxa"/>
            <w:bottom w:w="0" w:type="dxa"/>
            <w:right w:w="108" w:type="dxa"/>
          </w:tblCellMar>
        </w:tblPrEx>
        <w:trPr>
          <w:gridAfter w:val="1"/>
          <w:wAfter w:w="12" w:type="dxa"/>
          <w:trHeight w:val="319" w:hRule="atLeast"/>
        </w:trPr>
        <w:tc>
          <w:tcPr>
            <w:tcW w:w="804" w:type="dxa"/>
            <w:tcBorders>
              <w:top w:val="nil"/>
              <w:left w:val="single" w:color="auto" w:sz="4" w:space="0"/>
              <w:bottom w:val="single" w:color="auto" w:sz="4" w:space="0"/>
              <w:right w:val="nil"/>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22</w:t>
            </w:r>
          </w:p>
        </w:tc>
        <w:tc>
          <w:tcPr>
            <w:tcW w:w="5343"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绝对压强传感器</w:t>
            </w:r>
          </w:p>
        </w:tc>
        <w:tc>
          <w:tcPr>
            <w:tcW w:w="825"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只</w:t>
            </w:r>
          </w:p>
        </w:tc>
        <w:tc>
          <w:tcPr>
            <w:tcW w:w="825"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c>
          <w:tcPr>
            <w:tcW w:w="1086"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18"/>
                <w:szCs w:val="18"/>
              </w:rPr>
            </w:pPr>
          </w:p>
        </w:tc>
        <w:tc>
          <w:tcPr>
            <w:tcW w:w="1185" w:type="dxa"/>
            <w:gridSpan w:val="2"/>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p>
        </w:tc>
      </w:tr>
      <w:tr>
        <w:tblPrEx>
          <w:tblCellMar>
            <w:top w:w="0" w:type="dxa"/>
            <w:left w:w="108" w:type="dxa"/>
            <w:bottom w:w="0" w:type="dxa"/>
            <w:right w:w="108" w:type="dxa"/>
          </w:tblCellMar>
        </w:tblPrEx>
        <w:trPr>
          <w:gridAfter w:val="1"/>
          <w:wAfter w:w="12" w:type="dxa"/>
          <w:trHeight w:val="319" w:hRule="atLeast"/>
        </w:trPr>
        <w:tc>
          <w:tcPr>
            <w:tcW w:w="8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23</w:t>
            </w:r>
          </w:p>
        </w:tc>
        <w:tc>
          <w:tcPr>
            <w:tcW w:w="5343"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位移传感器</w:t>
            </w:r>
          </w:p>
        </w:tc>
        <w:tc>
          <w:tcPr>
            <w:tcW w:w="825"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只</w:t>
            </w:r>
          </w:p>
        </w:tc>
        <w:tc>
          <w:tcPr>
            <w:tcW w:w="825"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c>
          <w:tcPr>
            <w:tcW w:w="1086"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18"/>
                <w:szCs w:val="18"/>
              </w:rPr>
            </w:pPr>
          </w:p>
        </w:tc>
        <w:tc>
          <w:tcPr>
            <w:tcW w:w="1185" w:type="dxa"/>
            <w:gridSpan w:val="2"/>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p>
        </w:tc>
      </w:tr>
      <w:tr>
        <w:tblPrEx>
          <w:tblCellMar>
            <w:top w:w="0" w:type="dxa"/>
            <w:left w:w="108" w:type="dxa"/>
            <w:bottom w:w="0" w:type="dxa"/>
            <w:right w:w="108" w:type="dxa"/>
          </w:tblCellMar>
        </w:tblPrEx>
        <w:trPr>
          <w:gridAfter w:val="1"/>
          <w:wAfter w:w="12" w:type="dxa"/>
          <w:trHeight w:val="319" w:hRule="atLeast"/>
        </w:trPr>
        <w:tc>
          <w:tcPr>
            <w:tcW w:w="804" w:type="dxa"/>
            <w:tcBorders>
              <w:top w:val="nil"/>
              <w:left w:val="single" w:color="auto" w:sz="4" w:space="0"/>
              <w:bottom w:val="single" w:color="auto" w:sz="4" w:space="0"/>
              <w:right w:val="nil"/>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24</w:t>
            </w:r>
          </w:p>
        </w:tc>
        <w:tc>
          <w:tcPr>
            <w:tcW w:w="5343"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光电门传感器</w:t>
            </w:r>
          </w:p>
        </w:tc>
        <w:tc>
          <w:tcPr>
            <w:tcW w:w="825"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只</w:t>
            </w:r>
          </w:p>
        </w:tc>
        <w:tc>
          <w:tcPr>
            <w:tcW w:w="825"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w:t>
            </w:r>
          </w:p>
        </w:tc>
        <w:tc>
          <w:tcPr>
            <w:tcW w:w="1086"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18"/>
                <w:szCs w:val="18"/>
              </w:rPr>
            </w:pPr>
          </w:p>
        </w:tc>
        <w:tc>
          <w:tcPr>
            <w:tcW w:w="1185" w:type="dxa"/>
            <w:gridSpan w:val="2"/>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p>
        </w:tc>
      </w:tr>
      <w:tr>
        <w:tblPrEx>
          <w:tblCellMar>
            <w:top w:w="0" w:type="dxa"/>
            <w:left w:w="108" w:type="dxa"/>
            <w:bottom w:w="0" w:type="dxa"/>
            <w:right w:w="108" w:type="dxa"/>
          </w:tblCellMar>
        </w:tblPrEx>
        <w:trPr>
          <w:gridAfter w:val="1"/>
          <w:wAfter w:w="12" w:type="dxa"/>
          <w:trHeight w:val="319" w:hRule="atLeast"/>
        </w:trPr>
        <w:tc>
          <w:tcPr>
            <w:tcW w:w="8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25</w:t>
            </w:r>
          </w:p>
        </w:tc>
        <w:tc>
          <w:tcPr>
            <w:tcW w:w="5343"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光强传感器</w:t>
            </w:r>
          </w:p>
        </w:tc>
        <w:tc>
          <w:tcPr>
            <w:tcW w:w="825"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只</w:t>
            </w:r>
          </w:p>
        </w:tc>
        <w:tc>
          <w:tcPr>
            <w:tcW w:w="825"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c>
          <w:tcPr>
            <w:tcW w:w="1086"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18"/>
                <w:szCs w:val="18"/>
              </w:rPr>
            </w:pPr>
          </w:p>
        </w:tc>
        <w:tc>
          <w:tcPr>
            <w:tcW w:w="1185" w:type="dxa"/>
            <w:gridSpan w:val="2"/>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p>
        </w:tc>
      </w:tr>
      <w:tr>
        <w:tblPrEx>
          <w:tblCellMar>
            <w:top w:w="0" w:type="dxa"/>
            <w:left w:w="108" w:type="dxa"/>
            <w:bottom w:w="0" w:type="dxa"/>
            <w:right w:w="108" w:type="dxa"/>
          </w:tblCellMar>
        </w:tblPrEx>
        <w:trPr>
          <w:gridAfter w:val="1"/>
          <w:wAfter w:w="12" w:type="dxa"/>
          <w:trHeight w:val="319" w:hRule="atLeast"/>
        </w:trPr>
        <w:tc>
          <w:tcPr>
            <w:tcW w:w="804" w:type="dxa"/>
            <w:tcBorders>
              <w:top w:val="nil"/>
              <w:left w:val="single" w:color="auto" w:sz="4" w:space="0"/>
              <w:bottom w:val="single" w:color="auto" w:sz="4" w:space="0"/>
              <w:right w:val="nil"/>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26</w:t>
            </w:r>
          </w:p>
        </w:tc>
        <w:tc>
          <w:tcPr>
            <w:tcW w:w="5343"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力倾角传感器</w:t>
            </w:r>
          </w:p>
        </w:tc>
        <w:tc>
          <w:tcPr>
            <w:tcW w:w="825"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只</w:t>
            </w:r>
          </w:p>
        </w:tc>
        <w:tc>
          <w:tcPr>
            <w:tcW w:w="825"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w:t>
            </w:r>
          </w:p>
        </w:tc>
        <w:tc>
          <w:tcPr>
            <w:tcW w:w="1086"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18"/>
                <w:szCs w:val="18"/>
              </w:rPr>
            </w:pPr>
          </w:p>
        </w:tc>
        <w:tc>
          <w:tcPr>
            <w:tcW w:w="1185" w:type="dxa"/>
            <w:gridSpan w:val="2"/>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p>
        </w:tc>
      </w:tr>
      <w:tr>
        <w:tblPrEx>
          <w:tblCellMar>
            <w:top w:w="0" w:type="dxa"/>
            <w:left w:w="108" w:type="dxa"/>
            <w:bottom w:w="0" w:type="dxa"/>
            <w:right w:w="108" w:type="dxa"/>
          </w:tblCellMar>
        </w:tblPrEx>
        <w:trPr>
          <w:gridAfter w:val="1"/>
          <w:wAfter w:w="12" w:type="dxa"/>
          <w:trHeight w:val="319" w:hRule="atLeast"/>
        </w:trPr>
        <w:tc>
          <w:tcPr>
            <w:tcW w:w="8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27</w:t>
            </w:r>
          </w:p>
        </w:tc>
        <w:tc>
          <w:tcPr>
            <w:tcW w:w="5343"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微电流传感器</w:t>
            </w:r>
          </w:p>
        </w:tc>
        <w:tc>
          <w:tcPr>
            <w:tcW w:w="825"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只</w:t>
            </w:r>
          </w:p>
        </w:tc>
        <w:tc>
          <w:tcPr>
            <w:tcW w:w="825"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w:t>
            </w:r>
          </w:p>
        </w:tc>
        <w:tc>
          <w:tcPr>
            <w:tcW w:w="1086"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18"/>
                <w:szCs w:val="18"/>
              </w:rPr>
            </w:pPr>
          </w:p>
        </w:tc>
        <w:tc>
          <w:tcPr>
            <w:tcW w:w="1185" w:type="dxa"/>
            <w:gridSpan w:val="2"/>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p>
        </w:tc>
      </w:tr>
      <w:tr>
        <w:tblPrEx>
          <w:tblCellMar>
            <w:top w:w="0" w:type="dxa"/>
            <w:left w:w="108" w:type="dxa"/>
            <w:bottom w:w="0" w:type="dxa"/>
            <w:right w:w="108" w:type="dxa"/>
          </w:tblCellMar>
        </w:tblPrEx>
        <w:trPr>
          <w:gridAfter w:val="1"/>
          <w:wAfter w:w="12" w:type="dxa"/>
          <w:trHeight w:val="319" w:hRule="atLeast"/>
        </w:trPr>
        <w:tc>
          <w:tcPr>
            <w:tcW w:w="804" w:type="dxa"/>
            <w:tcBorders>
              <w:top w:val="nil"/>
              <w:left w:val="single" w:color="auto" w:sz="4" w:space="0"/>
              <w:bottom w:val="single" w:color="auto" w:sz="4" w:space="0"/>
              <w:right w:val="nil"/>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28</w:t>
            </w:r>
          </w:p>
        </w:tc>
        <w:tc>
          <w:tcPr>
            <w:tcW w:w="5343"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声强传感器</w:t>
            </w:r>
          </w:p>
        </w:tc>
        <w:tc>
          <w:tcPr>
            <w:tcW w:w="825"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只</w:t>
            </w:r>
          </w:p>
        </w:tc>
        <w:tc>
          <w:tcPr>
            <w:tcW w:w="825"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c>
          <w:tcPr>
            <w:tcW w:w="1086"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18"/>
                <w:szCs w:val="18"/>
              </w:rPr>
            </w:pPr>
          </w:p>
        </w:tc>
        <w:tc>
          <w:tcPr>
            <w:tcW w:w="1185" w:type="dxa"/>
            <w:gridSpan w:val="2"/>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p>
        </w:tc>
      </w:tr>
      <w:tr>
        <w:tblPrEx>
          <w:tblCellMar>
            <w:top w:w="0" w:type="dxa"/>
            <w:left w:w="108" w:type="dxa"/>
            <w:bottom w:w="0" w:type="dxa"/>
            <w:right w:w="108" w:type="dxa"/>
          </w:tblCellMar>
        </w:tblPrEx>
        <w:trPr>
          <w:gridAfter w:val="1"/>
          <w:wAfter w:w="12" w:type="dxa"/>
          <w:trHeight w:val="319" w:hRule="atLeast"/>
        </w:trPr>
        <w:tc>
          <w:tcPr>
            <w:tcW w:w="8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29</w:t>
            </w:r>
          </w:p>
        </w:tc>
        <w:tc>
          <w:tcPr>
            <w:tcW w:w="5343"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声波传感器</w:t>
            </w:r>
          </w:p>
        </w:tc>
        <w:tc>
          <w:tcPr>
            <w:tcW w:w="825"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只</w:t>
            </w:r>
          </w:p>
        </w:tc>
        <w:tc>
          <w:tcPr>
            <w:tcW w:w="825"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c>
          <w:tcPr>
            <w:tcW w:w="1086"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18"/>
                <w:szCs w:val="18"/>
              </w:rPr>
            </w:pPr>
          </w:p>
        </w:tc>
        <w:tc>
          <w:tcPr>
            <w:tcW w:w="1185" w:type="dxa"/>
            <w:gridSpan w:val="2"/>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p>
        </w:tc>
      </w:tr>
      <w:tr>
        <w:tblPrEx>
          <w:tblCellMar>
            <w:top w:w="0" w:type="dxa"/>
            <w:left w:w="108" w:type="dxa"/>
            <w:bottom w:w="0" w:type="dxa"/>
            <w:right w:w="108" w:type="dxa"/>
          </w:tblCellMar>
        </w:tblPrEx>
        <w:trPr>
          <w:gridAfter w:val="1"/>
          <w:wAfter w:w="12" w:type="dxa"/>
          <w:trHeight w:val="319" w:hRule="atLeast"/>
        </w:trPr>
        <w:tc>
          <w:tcPr>
            <w:tcW w:w="804" w:type="dxa"/>
            <w:tcBorders>
              <w:top w:val="nil"/>
              <w:left w:val="single" w:color="auto" w:sz="4" w:space="0"/>
              <w:bottom w:val="single" w:color="auto" w:sz="4" w:space="0"/>
              <w:right w:val="nil"/>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30</w:t>
            </w:r>
          </w:p>
        </w:tc>
        <w:tc>
          <w:tcPr>
            <w:tcW w:w="5343"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分体式位移传感器</w:t>
            </w:r>
          </w:p>
        </w:tc>
        <w:tc>
          <w:tcPr>
            <w:tcW w:w="825"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只</w:t>
            </w:r>
          </w:p>
        </w:tc>
        <w:tc>
          <w:tcPr>
            <w:tcW w:w="825"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c>
          <w:tcPr>
            <w:tcW w:w="1086"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18"/>
                <w:szCs w:val="18"/>
              </w:rPr>
            </w:pPr>
          </w:p>
        </w:tc>
        <w:tc>
          <w:tcPr>
            <w:tcW w:w="1185" w:type="dxa"/>
            <w:gridSpan w:val="2"/>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p>
        </w:tc>
      </w:tr>
      <w:tr>
        <w:tblPrEx>
          <w:tblCellMar>
            <w:top w:w="0" w:type="dxa"/>
            <w:left w:w="108" w:type="dxa"/>
            <w:bottom w:w="0" w:type="dxa"/>
            <w:right w:w="108" w:type="dxa"/>
          </w:tblCellMar>
        </w:tblPrEx>
        <w:trPr>
          <w:gridAfter w:val="1"/>
          <w:wAfter w:w="12" w:type="dxa"/>
          <w:trHeight w:val="319" w:hRule="atLeast"/>
        </w:trPr>
        <w:tc>
          <w:tcPr>
            <w:tcW w:w="8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31</w:t>
            </w:r>
          </w:p>
        </w:tc>
        <w:tc>
          <w:tcPr>
            <w:tcW w:w="5343"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光强分布传感器</w:t>
            </w:r>
          </w:p>
        </w:tc>
        <w:tc>
          <w:tcPr>
            <w:tcW w:w="825"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只</w:t>
            </w:r>
          </w:p>
        </w:tc>
        <w:tc>
          <w:tcPr>
            <w:tcW w:w="825"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c>
          <w:tcPr>
            <w:tcW w:w="1086"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18"/>
                <w:szCs w:val="18"/>
              </w:rPr>
            </w:pPr>
          </w:p>
        </w:tc>
        <w:tc>
          <w:tcPr>
            <w:tcW w:w="1185" w:type="dxa"/>
            <w:gridSpan w:val="2"/>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p>
        </w:tc>
      </w:tr>
      <w:tr>
        <w:tblPrEx>
          <w:tblCellMar>
            <w:top w:w="0" w:type="dxa"/>
            <w:left w:w="108" w:type="dxa"/>
            <w:bottom w:w="0" w:type="dxa"/>
            <w:right w:w="108" w:type="dxa"/>
          </w:tblCellMar>
        </w:tblPrEx>
        <w:trPr>
          <w:gridAfter w:val="1"/>
          <w:wAfter w:w="12" w:type="dxa"/>
          <w:trHeight w:val="319" w:hRule="atLeast"/>
        </w:trPr>
        <w:tc>
          <w:tcPr>
            <w:tcW w:w="804" w:type="dxa"/>
            <w:tcBorders>
              <w:top w:val="nil"/>
              <w:left w:val="single" w:color="auto" w:sz="4" w:space="0"/>
              <w:bottom w:val="single" w:color="auto" w:sz="4" w:space="0"/>
              <w:right w:val="nil"/>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32</w:t>
            </w:r>
          </w:p>
        </w:tc>
        <w:tc>
          <w:tcPr>
            <w:tcW w:w="5343"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微电压传感器</w:t>
            </w:r>
          </w:p>
        </w:tc>
        <w:tc>
          <w:tcPr>
            <w:tcW w:w="825"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只</w:t>
            </w:r>
          </w:p>
        </w:tc>
        <w:tc>
          <w:tcPr>
            <w:tcW w:w="825"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c>
          <w:tcPr>
            <w:tcW w:w="1086"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18"/>
                <w:szCs w:val="18"/>
              </w:rPr>
            </w:pPr>
          </w:p>
        </w:tc>
        <w:tc>
          <w:tcPr>
            <w:tcW w:w="1185" w:type="dxa"/>
            <w:gridSpan w:val="2"/>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p>
        </w:tc>
      </w:tr>
      <w:tr>
        <w:tblPrEx>
          <w:tblCellMar>
            <w:top w:w="0" w:type="dxa"/>
            <w:left w:w="108" w:type="dxa"/>
            <w:bottom w:w="0" w:type="dxa"/>
            <w:right w:w="108" w:type="dxa"/>
          </w:tblCellMar>
        </w:tblPrEx>
        <w:trPr>
          <w:gridAfter w:val="1"/>
          <w:wAfter w:w="12" w:type="dxa"/>
          <w:trHeight w:val="319" w:hRule="atLeast"/>
        </w:trPr>
        <w:tc>
          <w:tcPr>
            <w:tcW w:w="8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33</w:t>
            </w:r>
          </w:p>
        </w:tc>
        <w:tc>
          <w:tcPr>
            <w:tcW w:w="5343"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毫电流传感器</w:t>
            </w:r>
          </w:p>
        </w:tc>
        <w:tc>
          <w:tcPr>
            <w:tcW w:w="825"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只</w:t>
            </w:r>
          </w:p>
        </w:tc>
        <w:tc>
          <w:tcPr>
            <w:tcW w:w="825"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c>
          <w:tcPr>
            <w:tcW w:w="1086"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18"/>
                <w:szCs w:val="18"/>
              </w:rPr>
            </w:pPr>
          </w:p>
        </w:tc>
        <w:tc>
          <w:tcPr>
            <w:tcW w:w="1185" w:type="dxa"/>
            <w:gridSpan w:val="2"/>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p>
        </w:tc>
      </w:tr>
      <w:tr>
        <w:tblPrEx>
          <w:tblCellMar>
            <w:top w:w="0" w:type="dxa"/>
            <w:left w:w="108" w:type="dxa"/>
            <w:bottom w:w="0" w:type="dxa"/>
            <w:right w:w="108" w:type="dxa"/>
          </w:tblCellMar>
        </w:tblPrEx>
        <w:trPr>
          <w:gridAfter w:val="1"/>
          <w:wAfter w:w="12" w:type="dxa"/>
          <w:trHeight w:val="319" w:hRule="atLeast"/>
        </w:trPr>
        <w:tc>
          <w:tcPr>
            <w:tcW w:w="804" w:type="dxa"/>
            <w:tcBorders>
              <w:top w:val="nil"/>
              <w:left w:val="single" w:color="auto" w:sz="4" w:space="0"/>
              <w:bottom w:val="single" w:color="auto" w:sz="4" w:space="0"/>
              <w:right w:val="nil"/>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34</w:t>
            </w:r>
          </w:p>
        </w:tc>
        <w:tc>
          <w:tcPr>
            <w:tcW w:w="5343"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快速温度传感器</w:t>
            </w:r>
          </w:p>
        </w:tc>
        <w:tc>
          <w:tcPr>
            <w:tcW w:w="825"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只</w:t>
            </w:r>
          </w:p>
        </w:tc>
        <w:tc>
          <w:tcPr>
            <w:tcW w:w="825"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c>
          <w:tcPr>
            <w:tcW w:w="1086"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18"/>
                <w:szCs w:val="18"/>
              </w:rPr>
            </w:pPr>
          </w:p>
        </w:tc>
        <w:tc>
          <w:tcPr>
            <w:tcW w:w="1185" w:type="dxa"/>
            <w:gridSpan w:val="2"/>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p>
        </w:tc>
      </w:tr>
      <w:tr>
        <w:tblPrEx>
          <w:tblCellMar>
            <w:top w:w="0" w:type="dxa"/>
            <w:left w:w="108" w:type="dxa"/>
            <w:bottom w:w="0" w:type="dxa"/>
            <w:right w:w="108" w:type="dxa"/>
          </w:tblCellMar>
        </w:tblPrEx>
        <w:trPr>
          <w:gridAfter w:val="1"/>
          <w:wAfter w:w="12" w:type="dxa"/>
          <w:trHeight w:val="319" w:hRule="atLeast"/>
        </w:trPr>
        <w:tc>
          <w:tcPr>
            <w:tcW w:w="8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35</w:t>
            </w:r>
          </w:p>
        </w:tc>
        <w:tc>
          <w:tcPr>
            <w:tcW w:w="5343"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电荷传感器</w:t>
            </w:r>
          </w:p>
        </w:tc>
        <w:tc>
          <w:tcPr>
            <w:tcW w:w="825"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只</w:t>
            </w:r>
          </w:p>
        </w:tc>
        <w:tc>
          <w:tcPr>
            <w:tcW w:w="825"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c>
          <w:tcPr>
            <w:tcW w:w="1086"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18"/>
                <w:szCs w:val="18"/>
              </w:rPr>
            </w:pPr>
          </w:p>
        </w:tc>
        <w:tc>
          <w:tcPr>
            <w:tcW w:w="1185" w:type="dxa"/>
            <w:gridSpan w:val="2"/>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p>
        </w:tc>
      </w:tr>
      <w:tr>
        <w:tblPrEx>
          <w:tblCellMar>
            <w:top w:w="0" w:type="dxa"/>
            <w:left w:w="108" w:type="dxa"/>
            <w:bottom w:w="0" w:type="dxa"/>
            <w:right w:w="108" w:type="dxa"/>
          </w:tblCellMar>
        </w:tblPrEx>
        <w:trPr>
          <w:gridAfter w:val="1"/>
          <w:wAfter w:w="12" w:type="dxa"/>
          <w:trHeight w:val="319" w:hRule="atLeast"/>
        </w:trPr>
        <w:tc>
          <w:tcPr>
            <w:tcW w:w="804" w:type="dxa"/>
            <w:tcBorders>
              <w:top w:val="nil"/>
              <w:left w:val="single" w:color="auto" w:sz="4" w:space="0"/>
              <w:bottom w:val="single" w:color="auto" w:sz="4" w:space="0"/>
              <w:right w:val="nil"/>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36</w:t>
            </w:r>
          </w:p>
        </w:tc>
        <w:tc>
          <w:tcPr>
            <w:tcW w:w="5343"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微力传感器</w:t>
            </w:r>
          </w:p>
        </w:tc>
        <w:tc>
          <w:tcPr>
            <w:tcW w:w="825"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只</w:t>
            </w:r>
          </w:p>
        </w:tc>
        <w:tc>
          <w:tcPr>
            <w:tcW w:w="825"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c>
          <w:tcPr>
            <w:tcW w:w="1086"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18"/>
                <w:szCs w:val="18"/>
              </w:rPr>
            </w:pPr>
          </w:p>
        </w:tc>
        <w:tc>
          <w:tcPr>
            <w:tcW w:w="1185" w:type="dxa"/>
            <w:gridSpan w:val="2"/>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p>
        </w:tc>
      </w:tr>
      <w:tr>
        <w:tblPrEx>
          <w:tblCellMar>
            <w:top w:w="0" w:type="dxa"/>
            <w:left w:w="108" w:type="dxa"/>
            <w:bottom w:w="0" w:type="dxa"/>
            <w:right w:w="108" w:type="dxa"/>
          </w:tblCellMar>
        </w:tblPrEx>
        <w:trPr>
          <w:gridAfter w:val="1"/>
          <w:wAfter w:w="12" w:type="dxa"/>
          <w:trHeight w:val="319" w:hRule="atLeast"/>
        </w:trPr>
        <w:tc>
          <w:tcPr>
            <w:tcW w:w="8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37</w:t>
            </w:r>
          </w:p>
        </w:tc>
        <w:tc>
          <w:tcPr>
            <w:tcW w:w="5343"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通用接口</w:t>
            </w:r>
          </w:p>
        </w:tc>
        <w:tc>
          <w:tcPr>
            <w:tcW w:w="825"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只</w:t>
            </w:r>
          </w:p>
        </w:tc>
        <w:tc>
          <w:tcPr>
            <w:tcW w:w="825"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w:t>
            </w:r>
          </w:p>
        </w:tc>
        <w:tc>
          <w:tcPr>
            <w:tcW w:w="1086"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18"/>
                <w:szCs w:val="18"/>
              </w:rPr>
            </w:pPr>
          </w:p>
        </w:tc>
        <w:tc>
          <w:tcPr>
            <w:tcW w:w="1185" w:type="dxa"/>
            <w:gridSpan w:val="2"/>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p>
        </w:tc>
      </w:tr>
      <w:tr>
        <w:tblPrEx>
          <w:tblCellMar>
            <w:top w:w="0" w:type="dxa"/>
            <w:left w:w="108" w:type="dxa"/>
            <w:bottom w:w="0" w:type="dxa"/>
            <w:right w:w="108" w:type="dxa"/>
          </w:tblCellMar>
        </w:tblPrEx>
        <w:trPr>
          <w:gridAfter w:val="1"/>
          <w:wAfter w:w="12" w:type="dxa"/>
          <w:trHeight w:val="319" w:hRule="atLeast"/>
        </w:trPr>
        <w:tc>
          <w:tcPr>
            <w:tcW w:w="804" w:type="dxa"/>
            <w:tcBorders>
              <w:top w:val="nil"/>
              <w:left w:val="single" w:color="auto" w:sz="4" w:space="0"/>
              <w:bottom w:val="single" w:color="auto" w:sz="4" w:space="0"/>
              <w:right w:val="nil"/>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38</w:t>
            </w:r>
          </w:p>
        </w:tc>
        <w:tc>
          <w:tcPr>
            <w:tcW w:w="5343" w:type="dxa"/>
            <w:tcBorders>
              <w:top w:val="nil"/>
              <w:left w:val="single" w:color="auto" w:sz="4" w:space="0"/>
              <w:bottom w:val="nil"/>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手提式实验箱</w:t>
            </w:r>
          </w:p>
        </w:tc>
        <w:tc>
          <w:tcPr>
            <w:tcW w:w="825"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套</w:t>
            </w:r>
          </w:p>
        </w:tc>
        <w:tc>
          <w:tcPr>
            <w:tcW w:w="825"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c>
          <w:tcPr>
            <w:tcW w:w="1086"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18"/>
                <w:szCs w:val="18"/>
              </w:rPr>
            </w:pPr>
          </w:p>
        </w:tc>
        <w:tc>
          <w:tcPr>
            <w:tcW w:w="1185" w:type="dxa"/>
            <w:gridSpan w:val="2"/>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p>
        </w:tc>
      </w:tr>
      <w:tr>
        <w:tblPrEx>
          <w:tblCellMar>
            <w:top w:w="0" w:type="dxa"/>
            <w:left w:w="108" w:type="dxa"/>
            <w:bottom w:w="0" w:type="dxa"/>
            <w:right w:w="108" w:type="dxa"/>
          </w:tblCellMar>
        </w:tblPrEx>
        <w:trPr>
          <w:gridAfter w:val="1"/>
          <w:wAfter w:w="12" w:type="dxa"/>
          <w:trHeight w:val="319" w:hRule="atLeast"/>
        </w:trPr>
        <w:tc>
          <w:tcPr>
            <w:tcW w:w="8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39</w:t>
            </w:r>
          </w:p>
        </w:tc>
        <w:tc>
          <w:tcPr>
            <w:tcW w:w="5343"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小车导轨</w:t>
            </w:r>
          </w:p>
        </w:tc>
        <w:tc>
          <w:tcPr>
            <w:tcW w:w="825"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套</w:t>
            </w:r>
          </w:p>
        </w:tc>
        <w:tc>
          <w:tcPr>
            <w:tcW w:w="825"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c>
          <w:tcPr>
            <w:tcW w:w="1086"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18"/>
                <w:szCs w:val="18"/>
              </w:rPr>
            </w:pPr>
          </w:p>
        </w:tc>
        <w:tc>
          <w:tcPr>
            <w:tcW w:w="1185" w:type="dxa"/>
            <w:gridSpan w:val="2"/>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p>
        </w:tc>
      </w:tr>
      <w:tr>
        <w:tblPrEx>
          <w:tblCellMar>
            <w:top w:w="0" w:type="dxa"/>
            <w:left w:w="108" w:type="dxa"/>
            <w:bottom w:w="0" w:type="dxa"/>
            <w:right w:w="108" w:type="dxa"/>
          </w:tblCellMar>
        </w:tblPrEx>
        <w:trPr>
          <w:gridAfter w:val="1"/>
          <w:wAfter w:w="12" w:type="dxa"/>
          <w:trHeight w:val="319" w:hRule="atLeast"/>
        </w:trPr>
        <w:tc>
          <w:tcPr>
            <w:tcW w:w="804" w:type="dxa"/>
            <w:tcBorders>
              <w:top w:val="nil"/>
              <w:left w:val="single" w:color="auto" w:sz="4" w:space="0"/>
              <w:bottom w:val="single" w:color="auto" w:sz="4" w:space="0"/>
              <w:right w:val="nil"/>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40</w:t>
            </w:r>
          </w:p>
        </w:tc>
        <w:tc>
          <w:tcPr>
            <w:tcW w:w="5343"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牛顿第三定律</w:t>
            </w:r>
          </w:p>
        </w:tc>
        <w:tc>
          <w:tcPr>
            <w:tcW w:w="825"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套</w:t>
            </w:r>
          </w:p>
        </w:tc>
        <w:tc>
          <w:tcPr>
            <w:tcW w:w="825"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c>
          <w:tcPr>
            <w:tcW w:w="1086"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18"/>
                <w:szCs w:val="18"/>
              </w:rPr>
            </w:pPr>
          </w:p>
        </w:tc>
        <w:tc>
          <w:tcPr>
            <w:tcW w:w="1185" w:type="dxa"/>
            <w:gridSpan w:val="2"/>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p>
        </w:tc>
      </w:tr>
      <w:tr>
        <w:tblPrEx>
          <w:tblCellMar>
            <w:top w:w="0" w:type="dxa"/>
            <w:left w:w="108" w:type="dxa"/>
            <w:bottom w:w="0" w:type="dxa"/>
            <w:right w:w="108" w:type="dxa"/>
          </w:tblCellMar>
        </w:tblPrEx>
        <w:trPr>
          <w:gridAfter w:val="1"/>
          <w:wAfter w:w="12" w:type="dxa"/>
          <w:trHeight w:val="319" w:hRule="atLeast"/>
        </w:trPr>
        <w:tc>
          <w:tcPr>
            <w:tcW w:w="8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41</w:t>
            </w:r>
          </w:p>
        </w:tc>
        <w:tc>
          <w:tcPr>
            <w:tcW w:w="5343"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胡克定律实验器</w:t>
            </w:r>
          </w:p>
        </w:tc>
        <w:tc>
          <w:tcPr>
            <w:tcW w:w="825"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套</w:t>
            </w:r>
          </w:p>
        </w:tc>
        <w:tc>
          <w:tcPr>
            <w:tcW w:w="825"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c>
          <w:tcPr>
            <w:tcW w:w="1086"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18"/>
                <w:szCs w:val="18"/>
              </w:rPr>
            </w:pPr>
          </w:p>
        </w:tc>
        <w:tc>
          <w:tcPr>
            <w:tcW w:w="1185" w:type="dxa"/>
            <w:gridSpan w:val="2"/>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p>
        </w:tc>
      </w:tr>
      <w:tr>
        <w:tblPrEx>
          <w:tblCellMar>
            <w:top w:w="0" w:type="dxa"/>
            <w:left w:w="108" w:type="dxa"/>
            <w:bottom w:w="0" w:type="dxa"/>
            <w:right w:w="108" w:type="dxa"/>
          </w:tblCellMar>
        </w:tblPrEx>
        <w:trPr>
          <w:gridAfter w:val="1"/>
          <w:wAfter w:w="12" w:type="dxa"/>
          <w:trHeight w:val="319" w:hRule="atLeast"/>
        </w:trPr>
        <w:tc>
          <w:tcPr>
            <w:tcW w:w="804" w:type="dxa"/>
            <w:tcBorders>
              <w:top w:val="nil"/>
              <w:left w:val="single" w:color="auto" w:sz="4" w:space="0"/>
              <w:bottom w:val="single" w:color="auto" w:sz="4" w:space="0"/>
              <w:right w:val="nil"/>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42</w:t>
            </w:r>
          </w:p>
        </w:tc>
        <w:tc>
          <w:tcPr>
            <w:tcW w:w="5343"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数字法拉第电磁感应定律实验器（感生）</w:t>
            </w:r>
          </w:p>
        </w:tc>
        <w:tc>
          <w:tcPr>
            <w:tcW w:w="825"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套</w:t>
            </w:r>
          </w:p>
        </w:tc>
        <w:tc>
          <w:tcPr>
            <w:tcW w:w="825"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c>
          <w:tcPr>
            <w:tcW w:w="1086"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18"/>
                <w:szCs w:val="18"/>
              </w:rPr>
            </w:pPr>
          </w:p>
        </w:tc>
        <w:tc>
          <w:tcPr>
            <w:tcW w:w="1185" w:type="dxa"/>
            <w:gridSpan w:val="2"/>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p>
        </w:tc>
      </w:tr>
      <w:tr>
        <w:tblPrEx>
          <w:tblCellMar>
            <w:top w:w="0" w:type="dxa"/>
            <w:left w:w="108" w:type="dxa"/>
            <w:bottom w:w="0" w:type="dxa"/>
            <w:right w:w="108" w:type="dxa"/>
          </w:tblCellMar>
        </w:tblPrEx>
        <w:trPr>
          <w:gridAfter w:val="1"/>
          <w:wAfter w:w="12" w:type="dxa"/>
          <w:trHeight w:val="319" w:hRule="atLeast"/>
        </w:trPr>
        <w:tc>
          <w:tcPr>
            <w:tcW w:w="8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43</w:t>
            </w:r>
          </w:p>
        </w:tc>
        <w:tc>
          <w:tcPr>
            <w:tcW w:w="5343"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摩擦力实验器（高中）</w:t>
            </w:r>
          </w:p>
        </w:tc>
        <w:tc>
          <w:tcPr>
            <w:tcW w:w="825"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套</w:t>
            </w:r>
          </w:p>
        </w:tc>
        <w:tc>
          <w:tcPr>
            <w:tcW w:w="825"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c>
          <w:tcPr>
            <w:tcW w:w="1086" w:type="dxa"/>
            <w:gridSpan w:val="2"/>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18"/>
                <w:szCs w:val="18"/>
              </w:rPr>
            </w:pPr>
          </w:p>
        </w:tc>
        <w:tc>
          <w:tcPr>
            <w:tcW w:w="1185" w:type="dxa"/>
            <w:gridSpan w:val="2"/>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p>
        </w:tc>
      </w:tr>
      <w:tr>
        <w:tblPrEx>
          <w:tblCellMar>
            <w:top w:w="0" w:type="dxa"/>
            <w:left w:w="108" w:type="dxa"/>
            <w:bottom w:w="0" w:type="dxa"/>
            <w:right w:w="108" w:type="dxa"/>
          </w:tblCellMar>
        </w:tblPrEx>
        <w:trPr>
          <w:gridAfter w:val="1"/>
          <w:wAfter w:w="12" w:type="dxa"/>
          <w:trHeight w:val="319" w:hRule="atLeast"/>
        </w:trPr>
        <w:tc>
          <w:tcPr>
            <w:tcW w:w="804" w:type="dxa"/>
            <w:tcBorders>
              <w:top w:val="nil"/>
              <w:left w:val="single" w:color="auto" w:sz="4" w:space="0"/>
              <w:bottom w:val="single" w:color="auto" w:sz="4" w:space="0"/>
              <w:right w:val="nil"/>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44</w:t>
            </w:r>
          </w:p>
        </w:tc>
        <w:tc>
          <w:tcPr>
            <w:tcW w:w="5343"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智能电源</w:t>
            </w:r>
          </w:p>
        </w:tc>
        <w:tc>
          <w:tcPr>
            <w:tcW w:w="825"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套</w:t>
            </w:r>
          </w:p>
        </w:tc>
        <w:tc>
          <w:tcPr>
            <w:tcW w:w="825"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c>
          <w:tcPr>
            <w:tcW w:w="1086"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18"/>
                <w:szCs w:val="18"/>
              </w:rPr>
            </w:pPr>
          </w:p>
        </w:tc>
        <w:tc>
          <w:tcPr>
            <w:tcW w:w="1185" w:type="dxa"/>
            <w:gridSpan w:val="2"/>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p>
        </w:tc>
      </w:tr>
      <w:tr>
        <w:tblPrEx>
          <w:tblCellMar>
            <w:top w:w="0" w:type="dxa"/>
            <w:left w:w="108" w:type="dxa"/>
            <w:bottom w:w="0" w:type="dxa"/>
            <w:right w:w="108" w:type="dxa"/>
          </w:tblCellMar>
        </w:tblPrEx>
        <w:trPr>
          <w:gridAfter w:val="1"/>
          <w:wAfter w:w="12" w:type="dxa"/>
          <w:trHeight w:val="319" w:hRule="atLeast"/>
        </w:trPr>
        <w:tc>
          <w:tcPr>
            <w:tcW w:w="8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45</w:t>
            </w:r>
          </w:p>
        </w:tc>
        <w:tc>
          <w:tcPr>
            <w:tcW w:w="5343"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环形线圈</w:t>
            </w:r>
          </w:p>
        </w:tc>
        <w:tc>
          <w:tcPr>
            <w:tcW w:w="825"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套</w:t>
            </w:r>
          </w:p>
        </w:tc>
        <w:tc>
          <w:tcPr>
            <w:tcW w:w="825"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c>
          <w:tcPr>
            <w:tcW w:w="1086"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18"/>
                <w:szCs w:val="18"/>
              </w:rPr>
            </w:pPr>
          </w:p>
        </w:tc>
        <w:tc>
          <w:tcPr>
            <w:tcW w:w="1185" w:type="dxa"/>
            <w:gridSpan w:val="2"/>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p>
        </w:tc>
      </w:tr>
      <w:tr>
        <w:tblPrEx>
          <w:tblCellMar>
            <w:top w:w="0" w:type="dxa"/>
            <w:left w:w="108" w:type="dxa"/>
            <w:bottom w:w="0" w:type="dxa"/>
            <w:right w:w="108" w:type="dxa"/>
          </w:tblCellMar>
        </w:tblPrEx>
        <w:trPr>
          <w:gridAfter w:val="1"/>
          <w:wAfter w:w="12" w:type="dxa"/>
          <w:trHeight w:val="319" w:hRule="atLeast"/>
        </w:trPr>
        <w:tc>
          <w:tcPr>
            <w:tcW w:w="804" w:type="dxa"/>
            <w:tcBorders>
              <w:top w:val="nil"/>
              <w:left w:val="single" w:color="auto" w:sz="4" w:space="0"/>
              <w:bottom w:val="single" w:color="auto" w:sz="4" w:space="0"/>
              <w:right w:val="nil"/>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46</w:t>
            </w:r>
          </w:p>
        </w:tc>
        <w:tc>
          <w:tcPr>
            <w:tcW w:w="5343"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螺线管</w:t>
            </w:r>
          </w:p>
        </w:tc>
        <w:tc>
          <w:tcPr>
            <w:tcW w:w="825"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套</w:t>
            </w:r>
          </w:p>
        </w:tc>
        <w:tc>
          <w:tcPr>
            <w:tcW w:w="825"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c>
          <w:tcPr>
            <w:tcW w:w="1086"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18"/>
                <w:szCs w:val="18"/>
              </w:rPr>
            </w:pPr>
          </w:p>
        </w:tc>
        <w:tc>
          <w:tcPr>
            <w:tcW w:w="1185" w:type="dxa"/>
            <w:gridSpan w:val="2"/>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p>
        </w:tc>
      </w:tr>
      <w:tr>
        <w:tblPrEx>
          <w:tblCellMar>
            <w:top w:w="0" w:type="dxa"/>
            <w:left w:w="108" w:type="dxa"/>
            <w:bottom w:w="0" w:type="dxa"/>
            <w:right w:w="108" w:type="dxa"/>
          </w:tblCellMar>
        </w:tblPrEx>
        <w:trPr>
          <w:gridAfter w:val="1"/>
          <w:wAfter w:w="12" w:type="dxa"/>
          <w:trHeight w:val="319" w:hRule="atLeast"/>
        </w:trPr>
        <w:tc>
          <w:tcPr>
            <w:tcW w:w="8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47</w:t>
            </w:r>
          </w:p>
        </w:tc>
        <w:tc>
          <w:tcPr>
            <w:tcW w:w="5343"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电学实验板(共十七块)</w:t>
            </w:r>
          </w:p>
        </w:tc>
        <w:tc>
          <w:tcPr>
            <w:tcW w:w="825"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套</w:t>
            </w:r>
          </w:p>
        </w:tc>
        <w:tc>
          <w:tcPr>
            <w:tcW w:w="825"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c>
          <w:tcPr>
            <w:tcW w:w="1086"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18"/>
                <w:szCs w:val="18"/>
              </w:rPr>
            </w:pPr>
          </w:p>
        </w:tc>
        <w:tc>
          <w:tcPr>
            <w:tcW w:w="1185" w:type="dxa"/>
            <w:gridSpan w:val="2"/>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p>
        </w:tc>
      </w:tr>
      <w:tr>
        <w:tblPrEx>
          <w:tblCellMar>
            <w:top w:w="0" w:type="dxa"/>
            <w:left w:w="108" w:type="dxa"/>
            <w:bottom w:w="0" w:type="dxa"/>
            <w:right w:w="108" w:type="dxa"/>
          </w:tblCellMar>
        </w:tblPrEx>
        <w:trPr>
          <w:gridAfter w:val="1"/>
          <w:wAfter w:w="12" w:type="dxa"/>
          <w:trHeight w:val="319" w:hRule="atLeast"/>
        </w:trPr>
        <w:tc>
          <w:tcPr>
            <w:tcW w:w="804" w:type="dxa"/>
            <w:tcBorders>
              <w:top w:val="nil"/>
              <w:left w:val="single" w:color="auto" w:sz="4" w:space="0"/>
              <w:bottom w:val="single" w:color="auto" w:sz="4" w:space="0"/>
              <w:right w:val="nil"/>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48</w:t>
            </w:r>
          </w:p>
        </w:tc>
        <w:tc>
          <w:tcPr>
            <w:tcW w:w="5343"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数字化机械能守恒实验器</w:t>
            </w:r>
          </w:p>
        </w:tc>
        <w:tc>
          <w:tcPr>
            <w:tcW w:w="825"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套</w:t>
            </w:r>
          </w:p>
        </w:tc>
        <w:tc>
          <w:tcPr>
            <w:tcW w:w="825"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c>
          <w:tcPr>
            <w:tcW w:w="1086"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18"/>
                <w:szCs w:val="18"/>
              </w:rPr>
            </w:pPr>
          </w:p>
        </w:tc>
        <w:tc>
          <w:tcPr>
            <w:tcW w:w="1185" w:type="dxa"/>
            <w:gridSpan w:val="2"/>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p>
        </w:tc>
      </w:tr>
      <w:tr>
        <w:tblPrEx>
          <w:tblCellMar>
            <w:top w:w="0" w:type="dxa"/>
            <w:left w:w="108" w:type="dxa"/>
            <w:bottom w:w="0" w:type="dxa"/>
            <w:right w:w="108" w:type="dxa"/>
          </w:tblCellMar>
        </w:tblPrEx>
        <w:trPr>
          <w:gridAfter w:val="1"/>
          <w:wAfter w:w="12" w:type="dxa"/>
          <w:trHeight w:val="319" w:hRule="atLeast"/>
        </w:trPr>
        <w:tc>
          <w:tcPr>
            <w:tcW w:w="8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49</w:t>
            </w:r>
          </w:p>
        </w:tc>
        <w:tc>
          <w:tcPr>
            <w:tcW w:w="5343"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机械能守恒实验器</w:t>
            </w:r>
          </w:p>
        </w:tc>
        <w:tc>
          <w:tcPr>
            <w:tcW w:w="825"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套</w:t>
            </w:r>
          </w:p>
        </w:tc>
        <w:tc>
          <w:tcPr>
            <w:tcW w:w="825"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c>
          <w:tcPr>
            <w:tcW w:w="1086"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18"/>
                <w:szCs w:val="18"/>
              </w:rPr>
            </w:pPr>
          </w:p>
        </w:tc>
        <w:tc>
          <w:tcPr>
            <w:tcW w:w="1185" w:type="dxa"/>
            <w:gridSpan w:val="2"/>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p>
        </w:tc>
      </w:tr>
      <w:tr>
        <w:tblPrEx>
          <w:tblCellMar>
            <w:top w:w="0" w:type="dxa"/>
            <w:left w:w="108" w:type="dxa"/>
            <w:bottom w:w="0" w:type="dxa"/>
            <w:right w:w="108" w:type="dxa"/>
          </w:tblCellMar>
        </w:tblPrEx>
        <w:trPr>
          <w:gridAfter w:val="1"/>
          <w:wAfter w:w="12" w:type="dxa"/>
          <w:trHeight w:val="319" w:hRule="atLeast"/>
        </w:trPr>
        <w:tc>
          <w:tcPr>
            <w:tcW w:w="804" w:type="dxa"/>
            <w:tcBorders>
              <w:top w:val="nil"/>
              <w:left w:val="single" w:color="auto" w:sz="4" w:space="0"/>
              <w:bottom w:val="single" w:color="auto" w:sz="4" w:space="0"/>
              <w:right w:val="nil"/>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50</w:t>
            </w:r>
          </w:p>
        </w:tc>
        <w:tc>
          <w:tcPr>
            <w:tcW w:w="5343"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电阻定律实验器Ⅱ</w:t>
            </w:r>
          </w:p>
        </w:tc>
        <w:tc>
          <w:tcPr>
            <w:tcW w:w="825"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套</w:t>
            </w:r>
          </w:p>
        </w:tc>
        <w:tc>
          <w:tcPr>
            <w:tcW w:w="825"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c>
          <w:tcPr>
            <w:tcW w:w="1086"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18"/>
                <w:szCs w:val="18"/>
              </w:rPr>
            </w:pPr>
          </w:p>
        </w:tc>
        <w:tc>
          <w:tcPr>
            <w:tcW w:w="1185" w:type="dxa"/>
            <w:gridSpan w:val="2"/>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p>
        </w:tc>
      </w:tr>
      <w:tr>
        <w:tblPrEx>
          <w:tblCellMar>
            <w:top w:w="0" w:type="dxa"/>
            <w:left w:w="108" w:type="dxa"/>
            <w:bottom w:w="0" w:type="dxa"/>
            <w:right w:w="108" w:type="dxa"/>
          </w:tblCellMar>
        </w:tblPrEx>
        <w:trPr>
          <w:gridAfter w:val="1"/>
          <w:wAfter w:w="12" w:type="dxa"/>
          <w:trHeight w:val="319" w:hRule="atLeast"/>
        </w:trPr>
        <w:tc>
          <w:tcPr>
            <w:tcW w:w="8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51</w:t>
            </w:r>
          </w:p>
        </w:tc>
        <w:tc>
          <w:tcPr>
            <w:tcW w:w="5343"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智能力盘实验器</w:t>
            </w:r>
          </w:p>
        </w:tc>
        <w:tc>
          <w:tcPr>
            <w:tcW w:w="825"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套</w:t>
            </w:r>
          </w:p>
        </w:tc>
        <w:tc>
          <w:tcPr>
            <w:tcW w:w="825"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c>
          <w:tcPr>
            <w:tcW w:w="1086"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18"/>
                <w:szCs w:val="18"/>
              </w:rPr>
            </w:pPr>
          </w:p>
        </w:tc>
        <w:tc>
          <w:tcPr>
            <w:tcW w:w="1185" w:type="dxa"/>
            <w:gridSpan w:val="2"/>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p>
        </w:tc>
      </w:tr>
      <w:tr>
        <w:tblPrEx>
          <w:tblCellMar>
            <w:top w:w="0" w:type="dxa"/>
            <w:left w:w="108" w:type="dxa"/>
            <w:bottom w:w="0" w:type="dxa"/>
            <w:right w:w="108" w:type="dxa"/>
          </w:tblCellMar>
        </w:tblPrEx>
        <w:trPr>
          <w:gridAfter w:val="1"/>
          <w:wAfter w:w="12" w:type="dxa"/>
          <w:trHeight w:val="319" w:hRule="atLeast"/>
        </w:trPr>
        <w:tc>
          <w:tcPr>
            <w:tcW w:w="804" w:type="dxa"/>
            <w:tcBorders>
              <w:top w:val="nil"/>
              <w:left w:val="single" w:color="auto" w:sz="4" w:space="0"/>
              <w:bottom w:val="single" w:color="auto" w:sz="4" w:space="0"/>
              <w:right w:val="nil"/>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52</w:t>
            </w:r>
          </w:p>
        </w:tc>
        <w:tc>
          <w:tcPr>
            <w:tcW w:w="5343"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动量定理实验器</w:t>
            </w:r>
          </w:p>
        </w:tc>
        <w:tc>
          <w:tcPr>
            <w:tcW w:w="825"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套</w:t>
            </w:r>
          </w:p>
        </w:tc>
        <w:tc>
          <w:tcPr>
            <w:tcW w:w="825"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c>
          <w:tcPr>
            <w:tcW w:w="1086"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18"/>
                <w:szCs w:val="18"/>
              </w:rPr>
            </w:pPr>
          </w:p>
        </w:tc>
        <w:tc>
          <w:tcPr>
            <w:tcW w:w="1185" w:type="dxa"/>
            <w:gridSpan w:val="2"/>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p>
        </w:tc>
      </w:tr>
      <w:tr>
        <w:tblPrEx>
          <w:tblCellMar>
            <w:top w:w="0" w:type="dxa"/>
            <w:left w:w="108" w:type="dxa"/>
            <w:bottom w:w="0" w:type="dxa"/>
            <w:right w:w="108" w:type="dxa"/>
          </w:tblCellMar>
        </w:tblPrEx>
        <w:trPr>
          <w:gridAfter w:val="1"/>
          <w:wAfter w:w="12" w:type="dxa"/>
          <w:trHeight w:val="319" w:hRule="atLeast"/>
        </w:trPr>
        <w:tc>
          <w:tcPr>
            <w:tcW w:w="8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53</w:t>
            </w:r>
          </w:p>
        </w:tc>
        <w:tc>
          <w:tcPr>
            <w:tcW w:w="5343"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玻意耳定律实验器</w:t>
            </w:r>
          </w:p>
        </w:tc>
        <w:tc>
          <w:tcPr>
            <w:tcW w:w="825"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套</w:t>
            </w:r>
          </w:p>
        </w:tc>
        <w:tc>
          <w:tcPr>
            <w:tcW w:w="825"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c>
          <w:tcPr>
            <w:tcW w:w="1086"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18"/>
                <w:szCs w:val="18"/>
              </w:rPr>
            </w:pPr>
          </w:p>
        </w:tc>
        <w:tc>
          <w:tcPr>
            <w:tcW w:w="1185" w:type="dxa"/>
            <w:gridSpan w:val="2"/>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p>
        </w:tc>
      </w:tr>
      <w:tr>
        <w:tblPrEx>
          <w:tblCellMar>
            <w:top w:w="0" w:type="dxa"/>
            <w:left w:w="108" w:type="dxa"/>
            <w:bottom w:w="0" w:type="dxa"/>
            <w:right w:w="108" w:type="dxa"/>
          </w:tblCellMar>
        </w:tblPrEx>
        <w:trPr>
          <w:gridAfter w:val="1"/>
          <w:wAfter w:w="12" w:type="dxa"/>
          <w:trHeight w:val="319" w:hRule="atLeast"/>
        </w:trPr>
        <w:tc>
          <w:tcPr>
            <w:tcW w:w="804" w:type="dxa"/>
            <w:tcBorders>
              <w:top w:val="nil"/>
              <w:left w:val="single" w:color="auto" w:sz="4" w:space="0"/>
              <w:bottom w:val="single" w:color="auto" w:sz="4" w:space="0"/>
              <w:right w:val="nil"/>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54</w:t>
            </w:r>
          </w:p>
        </w:tc>
        <w:tc>
          <w:tcPr>
            <w:tcW w:w="5343"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斜面上力的合成与分解实验器</w:t>
            </w:r>
          </w:p>
        </w:tc>
        <w:tc>
          <w:tcPr>
            <w:tcW w:w="825"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套</w:t>
            </w:r>
          </w:p>
        </w:tc>
        <w:tc>
          <w:tcPr>
            <w:tcW w:w="825"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c>
          <w:tcPr>
            <w:tcW w:w="1086"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18"/>
                <w:szCs w:val="18"/>
              </w:rPr>
            </w:pPr>
          </w:p>
        </w:tc>
        <w:tc>
          <w:tcPr>
            <w:tcW w:w="1185" w:type="dxa"/>
            <w:gridSpan w:val="2"/>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p>
        </w:tc>
      </w:tr>
      <w:tr>
        <w:tblPrEx>
          <w:tblCellMar>
            <w:top w:w="0" w:type="dxa"/>
            <w:left w:w="108" w:type="dxa"/>
            <w:bottom w:w="0" w:type="dxa"/>
            <w:right w:w="108" w:type="dxa"/>
          </w:tblCellMar>
        </w:tblPrEx>
        <w:trPr>
          <w:gridAfter w:val="1"/>
          <w:wAfter w:w="12" w:type="dxa"/>
          <w:trHeight w:val="319" w:hRule="atLeast"/>
        </w:trPr>
        <w:tc>
          <w:tcPr>
            <w:tcW w:w="8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55</w:t>
            </w:r>
          </w:p>
        </w:tc>
        <w:tc>
          <w:tcPr>
            <w:tcW w:w="5343"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数字法拉第电磁感应定律实验器（动生）</w:t>
            </w:r>
          </w:p>
        </w:tc>
        <w:tc>
          <w:tcPr>
            <w:tcW w:w="825"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套</w:t>
            </w:r>
          </w:p>
        </w:tc>
        <w:tc>
          <w:tcPr>
            <w:tcW w:w="825"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c>
          <w:tcPr>
            <w:tcW w:w="1086"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18"/>
                <w:szCs w:val="18"/>
              </w:rPr>
            </w:pPr>
          </w:p>
        </w:tc>
        <w:tc>
          <w:tcPr>
            <w:tcW w:w="1185" w:type="dxa"/>
            <w:gridSpan w:val="2"/>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p>
        </w:tc>
      </w:tr>
      <w:tr>
        <w:tblPrEx>
          <w:tblCellMar>
            <w:top w:w="0" w:type="dxa"/>
            <w:left w:w="108" w:type="dxa"/>
            <w:bottom w:w="0" w:type="dxa"/>
            <w:right w:w="108" w:type="dxa"/>
          </w:tblCellMar>
        </w:tblPrEx>
        <w:trPr>
          <w:gridAfter w:val="1"/>
          <w:wAfter w:w="12" w:type="dxa"/>
          <w:trHeight w:val="319" w:hRule="atLeast"/>
        </w:trPr>
        <w:tc>
          <w:tcPr>
            <w:tcW w:w="804" w:type="dxa"/>
            <w:tcBorders>
              <w:top w:val="nil"/>
              <w:left w:val="single" w:color="auto" w:sz="4" w:space="0"/>
              <w:bottom w:val="single" w:color="auto" w:sz="4" w:space="0"/>
              <w:right w:val="nil"/>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56</w:t>
            </w:r>
          </w:p>
        </w:tc>
        <w:tc>
          <w:tcPr>
            <w:tcW w:w="5343"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查理定律实验器</w:t>
            </w:r>
          </w:p>
        </w:tc>
        <w:tc>
          <w:tcPr>
            <w:tcW w:w="825"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套</w:t>
            </w:r>
          </w:p>
        </w:tc>
        <w:tc>
          <w:tcPr>
            <w:tcW w:w="825"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c>
          <w:tcPr>
            <w:tcW w:w="1086"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18"/>
                <w:szCs w:val="18"/>
              </w:rPr>
            </w:pPr>
          </w:p>
        </w:tc>
        <w:tc>
          <w:tcPr>
            <w:tcW w:w="1185" w:type="dxa"/>
            <w:gridSpan w:val="2"/>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p>
        </w:tc>
      </w:tr>
      <w:tr>
        <w:tblPrEx>
          <w:tblCellMar>
            <w:top w:w="0" w:type="dxa"/>
            <w:left w:w="108" w:type="dxa"/>
            <w:bottom w:w="0" w:type="dxa"/>
            <w:right w:w="108" w:type="dxa"/>
          </w:tblCellMar>
        </w:tblPrEx>
        <w:trPr>
          <w:gridAfter w:val="1"/>
          <w:wAfter w:w="12" w:type="dxa"/>
          <w:trHeight w:val="319" w:hRule="atLeast"/>
        </w:trPr>
        <w:tc>
          <w:tcPr>
            <w:tcW w:w="8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57</w:t>
            </w:r>
          </w:p>
        </w:tc>
        <w:tc>
          <w:tcPr>
            <w:tcW w:w="5343"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压缩气体做功实验器</w:t>
            </w:r>
          </w:p>
        </w:tc>
        <w:tc>
          <w:tcPr>
            <w:tcW w:w="825"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套</w:t>
            </w:r>
          </w:p>
        </w:tc>
        <w:tc>
          <w:tcPr>
            <w:tcW w:w="825"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c>
          <w:tcPr>
            <w:tcW w:w="1086"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18"/>
                <w:szCs w:val="18"/>
              </w:rPr>
            </w:pPr>
          </w:p>
        </w:tc>
        <w:tc>
          <w:tcPr>
            <w:tcW w:w="1185" w:type="dxa"/>
            <w:gridSpan w:val="2"/>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p>
        </w:tc>
      </w:tr>
      <w:tr>
        <w:tblPrEx>
          <w:tblCellMar>
            <w:top w:w="0" w:type="dxa"/>
            <w:left w:w="108" w:type="dxa"/>
            <w:bottom w:w="0" w:type="dxa"/>
            <w:right w:w="108" w:type="dxa"/>
          </w:tblCellMar>
        </w:tblPrEx>
        <w:trPr>
          <w:gridAfter w:val="1"/>
          <w:wAfter w:w="12" w:type="dxa"/>
          <w:trHeight w:val="319" w:hRule="atLeast"/>
        </w:trPr>
        <w:tc>
          <w:tcPr>
            <w:tcW w:w="804" w:type="dxa"/>
            <w:tcBorders>
              <w:top w:val="nil"/>
              <w:left w:val="single" w:color="auto" w:sz="4" w:space="0"/>
              <w:bottom w:val="single" w:color="auto" w:sz="4" w:space="0"/>
              <w:right w:val="nil"/>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58</w:t>
            </w:r>
          </w:p>
        </w:tc>
        <w:tc>
          <w:tcPr>
            <w:tcW w:w="5343"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地磁场发电机</w:t>
            </w:r>
          </w:p>
        </w:tc>
        <w:tc>
          <w:tcPr>
            <w:tcW w:w="825"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套</w:t>
            </w:r>
          </w:p>
        </w:tc>
        <w:tc>
          <w:tcPr>
            <w:tcW w:w="825"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c>
          <w:tcPr>
            <w:tcW w:w="1086"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18"/>
                <w:szCs w:val="18"/>
              </w:rPr>
            </w:pPr>
          </w:p>
        </w:tc>
        <w:tc>
          <w:tcPr>
            <w:tcW w:w="1185" w:type="dxa"/>
            <w:gridSpan w:val="2"/>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p>
        </w:tc>
      </w:tr>
      <w:tr>
        <w:tblPrEx>
          <w:tblCellMar>
            <w:top w:w="0" w:type="dxa"/>
            <w:left w:w="108" w:type="dxa"/>
            <w:bottom w:w="0" w:type="dxa"/>
            <w:right w:w="108" w:type="dxa"/>
          </w:tblCellMar>
        </w:tblPrEx>
        <w:trPr>
          <w:gridAfter w:val="1"/>
          <w:wAfter w:w="12" w:type="dxa"/>
          <w:trHeight w:val="319" w:hRule="atLeast"/>
        </w:trPr>
        <w:tc>
          <w:tcPr>
            <w:tcW w:w="8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59</w:t>
            </w:r>
          </w:p>
        </w:tc>
        <w:tc>
          <w:tcPr>
            <w:tcW w:w="5343"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电磁波传播实验器</w:t>
            </w:r>
          </w:p>
        </w:tc>
        <w:tc>
          <w:tcPr>
            <w:tcW w:w="825"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套</w:t>
            </w:r>
          </w:p>
        </w:tc>
        <w:tc>
          <w:tcPr>
            <w:tcW w:w="825"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c>
          <w:tcPr>
            <w:tcW w:w="1086"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18"/>
                <w:szCs w:val="18"/>
              </w:rPr>
            </w:pPr>
          </w:p>
        </w:tc>
        <w:tc>
          <w:tcPr>
            <w:tcW w:w="1185" w:type="dxa"/>
            <w:gridSpan w:val="2"/>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p>
        </w:tc>
      </w:tr>
      <w:tr>
        <w:tblPrEx>
          <w:tblCellMar>
            <w:top w:w="0" w:type="dxa"/>
            <w:left w:w="108" w:type="dxa"/>
            <w:bottom w:w="0" w:type="dxa"/>
            <w:right w:w="108" w:type="dxa"/>
          </w:tblCellMar>
        </w:tblPrEx>
        <w:trPr>
          <w:gridAfter w:val="1"/>
          <w:wAfter w:w="12" w:type="dxa"/>
          <w:trHeight w:val="319" w:hRule="atLeast"/>
        </w:trPr>
        <w:tc>
          <w:tcPr>
            <w:tcW w:w="804" w:type="dxa"/>
            <w:tcBorders>
              <w:top w:val="nil"/>
              <w:left w:val="single" w:color="auto" w:sz="4" w:space="0"/>
              <w:bottom w:val="single" w:color="auto" w:sz="4" w:space="0"/>
              <w:right w:val="nil"/>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60</w:t>
            </w:r>
          </w:p>
        </w:tc>
        <w:tc>
          <w:tcPr>
            <w:tcW w:w="5343"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焦耳定律实验器</w:t>
            </w:r>
          </w:p>
        </w:tc>
        <w:tc>
          <w:tcPr>
            <w:tcW w:w="825"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套</w:t>
            </w:r>
          </w:p>
        </w:tc>
        <w:tc>
          <w:tcPr>
            <w:tcW w:w="825"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c>
          <w:tcPr>
            <w:tcW w:w="1086"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18"/>
                <w:szCs w:val="18"/>
              </w:rPr>
            </w:pPr>
          </w:p>
        </w:tc>
        <w:tc>
          <w:tcPr>
            <w:tcW w:w="1185" w:type="dxa"/>
            <w:gridSpan w:val="2"/>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p>
        </w:tc>
      </w:tr>
      <w:tr>
        <w:tblPrEx>
          <w:tblCellMar>
            <w:top w:w="0" w:type="dxa"/>
            <w:left w:w="108" w:type="dxa"/>
            <w:bottom w:w="0" w:type="dxa"/>
            <w:right w:w="108" w:type="dxa"/>
          </w:tblCellMar>
        </w:tblPrEx>
        <w:trPr>
          <w:gridAfter w:val="1"/>
          <w:wAfter w:w="12" w:type="dxa"/>
          <w:trHeight w:val="319" w:hRule="atLeast"/>
        </w:trPr>
        <w:tc>
          <w:tcPr>
            <w:tcW w:w="8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61</w:t>
            </w:r>
          </w:p>
        </w:tc>
        <w:tc>
          <w:tcPr>
            <w:tcW w:w="5343"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动力学系统（高配版）</w:t>
            </w:r>
          </w:p>
        </w:tc>
        <w:tc>
          <w:tcPr>
            <w:tcW w:w="825"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套</w:t>
            </w:r>
          </w:p>
        </w:tc>
        <w:tc>
          <w:tcPr>
            <w:tcW w:w="825"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c>
          <w:tcPr>
            <w:tcW w:w="1086"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18"/>
                <w:szCs w:val="18"/>
              </w:rPr>
            </w:pPr>
          </w:p>
        </w:tc>
        <w:tc>
          <w:tcPr>
            <w:tcW w:w="1185" w:type="dxa"/>
            <w:gridSpan w:val="2"/>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p>
        </w:tc>
      </w:tr>
      <w:tr>
        <w:tblPrEx>
          <w:tblCellMar>
            <w:top w:w="0" w:type="dxa"/>
            <w:left w:w="108" w:type="dxa"/>
            <w:bottom w:w="0" w:type="dxa"/>
            <w:right w:w="108" w:type="dxa"/>
          </w:tblCellMar>
        </w:tblPrEx>
        <w:trPr>
          <w:gridAfter w:val="1"/>
          <w:wAfter w:w="12" w:type="dxa"/>
          <w:trHeight w:val="319" w:hRule="atLeast"/>
        </w:trPr>
        <w:tc>
          <w:tcPr>
            <w:tcW w:w="804" w:type="dxa"/>
            <w:tcBorders>
              <w:top w:val="nil"/>
              <w:left w:val="single" w:color="auto" w:sz="4" w:space="0"/>
              <w:bottom w:val="single" w:color="auto" w:sz="4" w:space="0"/>
              <w:right w:val="nil"/>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62</w:t>
            </w:r>
          </w:p>
        </w:tc>
        <w:tc>
          <w:tcPr>
            <w:tcW w:w="5343"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无线向心力实验器</w:t>
            </w:r>
          </w:p>
        </w:tc>
        <w:tc>
          <w:tcPr>
            <w:tcW w:w="825"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套</w:t>
            </w:r>
          </w:p>
        </w:tc>
        <w:tc>
          <w:tcPr>
            <w:tcW w:w="825"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c>
          <w:tcPr>
            <w:tcW w:w="1086"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18"/>
                <w:szCs w:val="18"/>
              </w:rPr>
            </w:pPr>
          </w:p>
        </w:tc>
        <w:tc>
          <w:tcPr>
            <w:tcW w:w="1185" w:type="dxa"/>
            <w:gridSpan w:val="2"/>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p>
        </w:tc>
      </w:tr>
      <w:tr>
        <w:tblPrEx>
          <w:tblCellMar>
            <w:top w:w="0" w:type="dxa"/>
            <w:left w:w="108" w:type="dxa"/>
            <w:bottom w:w="0" w:type="dxa"/>
            <w:right w:w="108" w:type="dxa"/>
          </w:tblCellMar>
        </w:tblPrEx>
        <w:trPr>
          <w:gridAfter w:val="1"/>
          <w:wAfter w:w="12" w:type="dxa"/>
          <w:trHeight w:val="319" w:hRule="atLeast"/>
        </w:trPr>
        <w:tc>
          <w:tcPr>
            <w:tcW w:w="8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63</w:t>
            </w:r>
          </w:p>
        </w:tc>
        <w:tc>
          <w:tcPr>
            <w:tcW w:w="5343"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数字化安培力实验器</w:t>
            </w:r>
          </w:p>
        </w:tc>
        <w:tc>
          <w:tcPr>
            <w:tcW w:w="825"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套</w:t>
            </w:r>
          </w:p>
        </w:tc>
        <w:tc>
          <w:tcPr>
            <w:tcW w:w="825"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c>
          <w:tcPr>
            <w:tcW w:w="1086"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18"/>
                <w:szCs w:val="18"/>
              </w:rPr>
            </w:pPr>
          </w:p>
        </w:tc>
        <w:tc>
          <w:tcPr>
            <w:tcW w:w="1185" w:type="dxa"/>
            <w:gridSpan w:val="2"/>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p>
        </w:tc>
      </w:tr>
      <w:tr>
        <w:tblPrEx>
          <w:tblCellMar>
            <w:top w:w="0" w:type="dxa"/>
            <w:left w:w="108" w:type="dxa"/>
            <w:bottom w:w="0" w:type="dxa"/>
            <w:right w:w="108" w:type="dxa"/>
          </w:tblCellMar>
        </w:tblPrEx>
        <w:trPr>
          <w:gridAfter w:val="1"/>
          <w:wAfter w:w="12" w:type="dxa"/>
          <w:trHeight w:val="319" w:hRule="atLeast"/>
        </w:trPr>
        <w:tc>
          <w:tcPr>
            <w:tcW w:w="804" w:type="dxa"/>
            <w:tcBorders>
              <w:top w:val="nil"/>
              <w:left w:val="single" w:color="auto" w:sz="4" w:space="0"/>
              <w:bottom w:val="single" w:color="auto" w:sz="4" w:space="0"/>
              <w:right w:val="nil"/>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64</w:t>
            </w:r>
          </w:p>
        </w:tc>
        <w:tc>
          <w:tcPr>
            <w:tcW w:w="5343"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安培力实验器</w:t>
            </w:r>
          </w:p>
        </w:tc>
        <w:tc>
          <w:tcPr>
            <w:tcW w:w="825"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套</w:t>
            </w:r>
          </w:p>
        </w:tc>
        <w:tc>
          <w:tcPr>
            <w:tcW w:w="825"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c>
          <w:tcPr>
            <w:tcW w:w="1086"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18"/>
                <w:szCs w:val="18"/>
              </w:rPr>
            </w:pPr>
          </w:p>
        </w:tc>
        <w:tc>
          <w:tcPr>
            <w:tcW w:w="1185" w:type="dxa"/>
            <w:gridSpan w:val="2"/>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p>
        </w:tc>
      </w:tr>
      <w:tr>
        <w:tblPrEx>
          <w:tblCellMar>
            <w:top w:w="0" w:type="dxa"/>
            <w:left w:w="108" w:type="dxa"/>
            <w:bottom w:w="0" w:type="dxa"/>
            <w:right w:w="108" w:type="dxa"/>
          </w:tblCellMar>
        </w:tblPrEx>
        <w:trPr>
          <w:gridAfter w:val="1"/>
          <w:wAfter w:w="12" w:type="dxa"/>
          <w:trHeight w:val="319" w:hRule="atLeast"/>
        </w:trPr>
        <w:tc>
          <w:tcPr>
            <w:tcW w:w="8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65</w:t>
            </w:r>
          </w:p>
        </w:tc>
        <w:tc>
          <w:tcPr>
            <w:tcW w:w="5343"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霍尔效应实验器</w:t>
            </w:r>
          </w:p>
        </w:tc>
        <w:tc>
          <w:tcPr>
            <w:tcW w:w="825"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套</w:t>
            </w:r>
          </w:p>
        </w:tc>
        <w:tc>
          <w:tcPr>
            <w:tcW w:w="825"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c>
          <w:tcPr>
            <w:tcW w:w="1086"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18"/>
                <w:szCs w:val="18"/>
              </w:rPr>
            </w:pPr>
          </w:p>
        </w:tc>
        <w:tc>
          <w:tcPr>
            <w:tcW w:w="1185" w:type="dxa"/>
            <w:gridSpan w:val="2"/>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p>
        </w:tc>
      </w:tr>
      <w:tr>
        <w:tblPrEx>
          <w:tblCellMar>
            <w:top w:w="0" w:type="dxa"/>
            <w:left w:w="108" w:type="dxa"/>
            <w:bottom w:w="0" w:type="dxa"/>
            <w:right w:w="108" w:type="dxa"/>
          </w:tblCellMar>
        </w:tblPrEx>
        <w:trPr>
          <w:gridAfter w:val="1"/>
          <w:wAfter w:w="12" w:type="dxa"/>
          <w:trHeight w:val="319" w:hRule="atLeast"/>
        </w:trPr>
        <w:tc>
          <w:tcPr>
            <w:tcW w:w="804" w:type="dxa"/>
            <w:tcBorders>
              <w:top w:val="nil"/>
              <w:left w:val="single" w:color="auto" w:sz="4" w:space="0"/>
              <w:bottom w:val="single" w:color="auto" w:sz="4" w:space="0"/>
              <w:right w:val="nil"/>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66</w:t>
            </w:r>
          </w:p>
        </w:tc>
        <w:tc>
          <w:tcPr>
            <w:tcW w:w="5343"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光的干涉衍射实验器</w:t>
            </w:r>
          </w:p>
        </w:tc>
        <w:tc>
          <w:tcPr>
            <w:tcW w:w="825"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套</w:t>
            </w:r>
          </w:p>
        </w:tc>
        <w:tc>
          <w:tcPr>
            <w:tcW w:w="825"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c>
          <w:tcPr>
            <w:tcW w:w="1086"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18"/>
                <w:szCs w:val="18"/>
              </w:rPr>
            </w:pPr>
          </w:p>
        </w:tc>
        <w:tc>
          <w:tcPr>
            <w:tcW w:w="1185" w:type="dxa"/>
            <w:gridSpan w:val="2"/>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p>
        </w:tc>
      </w:tr>
      <w:tr>
        <w:tblPrEx>
          <w:tblCellMar>
            <w:top w:w="0" w:type="dxa"/>
            <w:left w:w="108" w:type="dxa"/>
            <w:bottom w:w="0" w:type="dxa"/>
            <w:right w:w="108" w:type="dxa"/>
          </w:tblCellMar>
        </w:tblPrEx>
        <w:trPr>
          <w:gridAfter w:val="1"/>
          <w:wAfter w:w="12" w:type="dxa"/>
          <w:trHeight w:val="319" w:hRule="atLeast"/>
        </w:trPr>
        <w:tc>
          <w:tcPr>
            <w:tcW w:w="8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67</w:t>
            </w:r>
          </w:p>
        </w:tc>
        <w:tc>
          <w:tcPr>
            <w:tcW w:w="5343"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无线转动实验器</w:t>
            </w:r>
          </w:p>
        </w:tc>
        <w:tc>
          <w:tcPr>
            <w:tcW w:w="825"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套</w:t>
            </w:r>
          </w:p>
        </w:tc>
        <w:tc>
          <w:tcPr>
            <w:tcW w:w="825"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c>
          <w:tcPr>
            <w:tcW w:w="1086"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18"/>
                <w:szCs w:val="18"/>
              </w:rPr>
            </w:pPr>
          </w:p>
        </w:tc>
        <w:tc>
          <w:tcPr>
            <w:tcW w:w="1185" w:type="dxa"/>
            <w:gridSpan w:val="2"/>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p>
        </w:tc>
      </w:tr>
      <w:tr>
        <w:tblPrEx>
          <w:tblCellMar>
            <w:top w:w="0" w:type="dxa"/>
            <w:left w:w="108" w:type="dxa"/>
            <w:bottom w:w="0" w:type="dxa"/>
            <w:right w:w="108" w:type="dxa"/>
          </w:tblCellMar>
        </w:tblPrEx>
        <w:trPr>
          <w:gridAfter w:val="1"/>
          <w:wAfter w:w="12" w:type="dxa"/>
          <w:trHeight w:val="319" w:hRule="atLeast"/>
        </w:trPr>
        <w:tc>
          <w:tcPr>
            <w:tcW w:w="804" w:type="dxa"/>
            <w:tcBorders>
              <w:top w:val="nil"/>
              <w:left w:val="single" w:color="auto" w:sz="4" w:space="0"/>
              <w:bottom w:val="single" w:color="auto" w:sz="4" w:space="0"/>
              <w:right w:val="nil"/>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68</w:t>
            </w:r>
          </w:p>
        </w:tc>
        <w:tc>
          <w:tcPr>
            <w:tcW w:w="5343"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静电学套件</w:t>
            </w:r>
          </w:p>
        </w:tc>
        <w:tc>
          <w:tcPr>
            <w:tcW w:w="825"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套</w:t>
            </w:r>
          </w:p>
        </w:tc>
        <w:tc>
          <w:tcPr>
            <w:tcW w:w="825"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c>
          <w:tcPr>
            <w:tcW w:w="1086"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18"/>
                <w:szCs w:val="18"/>
              </w:rPr>
            </w:pPr>
          </w:p>
        </w:tc>
        <w:tc>
          <w:tcPr>
            <w:tcW w:w="1185" w:type="dxa"/>
            <w:gridSpan w:val="2"/>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p>
        </w:tc>
      </w:tr>
      <w:tr>
        <w:tblPrEx>
          <w:tblCellMar>
            <w:top w:w="0" w:type="dxa"/>
            <w:left w:w="108" w:type="dxa"/>
            <w:bottom w:w="0" w:type="dxa"/>
            <w:right w:w="108" w:type="dxa"/>
          </w:tblCellMar>
        </w:tblPrEx>
        <w:trPr>
          <w:gridAfter w:val="1"/>
          <w:wAfter w:w="12" w:type="dxa"/>
          <w:trHeight w:val="319" w:hRule="atLeast"/>
        </w:trPr>
        <w:tc>
          <w:tcPr>
            <w:tcW w:w="8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69</w:t>
            </w:r>
          </w:p>
        </w:tc>
        <w:tc>
          <w:tcPr>
            <w:tcW w:w="5343"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测力板</w:t>
            </w:r>
          </w:p>
        </w:tc>
        <w:tc>
          <w:tcPr>
            <w:tcW w:w="825"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套</w:t>
            </w:r>
          </w:p>
        </w:tc>
        <w:tc>
          <w:tcPr>
            <w:tcW w:w="825"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c>
          <w:tcPr>
            <w:tcW w:w="1086"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18"/>
                <w:szCs w:val="18"/>
              </w:rPr>
            </w:pPr>
          </w:p>
        </w:tc>
        <w:tc>
          <w:tcPr>
            <w:tcW w:w="1185" w:type="dxa"/>
            <w:gridSpan w:val="2"/>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p>
        </w:tc>
      </w:tr>
      <w:tr>
        <w:tblPrEx>
          <w:tblCellMar>
            <w:top w:w="0" w:type="dxa"/>
            <w:left w:w="108" w:type="dxa"/>
            <w:bottom w:w="0" w:type="dxa"/>
            <w:right w:w="108" w:type="dxa"/>
          </w:tblCellMar>
        </w:tblPrEx>
        <w:trPr>
          <w:gridAfter w:val="1"/>
          <w:wAfter w:w="12" w:type="dxa"/>
          <w:trHeight w:val="319" w:hRule="atLeast"/>
        </w:trPr>
        <w:tc>
          <w:tcPr>
            <w:tcW w:w="804" w:type="dxa"/>
            <w:tcBorders>
              <w:top w:val="nil"/>
              <w:left w:val="single" w:color="auto" w:sz="4" w:space="0"/>
              <w:bottom w:val="single" w:color="auto" w:sz="4" w:space="0"/>
              <w:right w:val="nil"/>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70</w:t>
            </w:r>
          </w:p>
        </w:tc>
        <w:tc>
          <w:tcPr>
            <w:tcW w:w="5343"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高压静电学套件</w:t>
            </w:r>
          </w:p>
        </w:tc>
        <w:tc>
          <w:tcPr>
            <w:tcW w:w="825"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套</w:t>
            </w:r>
          </w:p>
        </w:tc>
        <w:tc>
          <w:tcPr>
            <w:tcW w:w="825"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c>
          <w:tcPr>
            <w:tcW w:w="1086"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18"/>
                <w:szCs w:val="18"/>
              </w:rPr>
            </w:pPr>
          </w:p>
        </w:tc>
        <w:tc>
          <w:tcPr>
            <w:tcW w:w="1185" w:type="dxa"/>
            <w:gridSpan w:val="2"/>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p>
        </w:tc>
      </w:tr>
      <w:tr>
        <w:tblPrEx>
          <w:tblCellMar>
            <w:top w:w="0" w:type="dxa"/>
            <w:left w:w="108" w:type="dxa"/>
            <w:bottom w:w="0" w:type="dxa"/>
            <w:right w:w="108" w:type="dxa"/>
          </w:tblCellMar>
        </w:tblPrEx>
        <w:trPr>
          <w:gridAfter w:val="1"/>
          <w:wAfter w:w="12" w:type="dxa"/>
          <w:trHeight w:val="319" w:hRule="atLeast"/>
        </w:trPr>
        <w:tc>
          <w:tcPr>
            <w:tcW w:w="8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71</w:t>
            </w:r>
          </w:p>
        </w:tc>
        <w:tc>
          <w:tcPr>
            <w:tcW w:w="5343"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平抛运动实验器</w:t>
            </w:r>
          </w:p>
        </w:tc>
        <w:tc>
          <w:tcPr>
            <w:tcW w:w="825"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套</w:t>
            </w:r>
          </w:p>
        </w:tc>
        <w:tc>
          <w:tcPr>
            <w:tcW w:w="825"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c>
          <w:tcPr>
            <w:tcW w:w="1086"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18"/>
                <w:szCs w:val="18"/>
              </w:rPr>
            </w:pPr>
          </w:p>
        </w:tc>
        <w:tc>
          <w:tcPr>
            <w:tcW w:w="1185" w:type="dxa"/>
            <w:gridSpan w:val="2"/>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p>
        </w:tc>
      </w:tr>
      <w:tr>
        <w:tblPrEx>
          <w:tblCellMar>
            <w:top w:w="0" w:type="dxa"/>
            <w:left w:w="108" w:type="dxa"/>
            <w:bottom w:w="0" w:type="dxa"/>
            <w:right w:w="108" w:type="dxa"/>
          </w:tblCellMar>
        </w:tblPrEx>
        <w:trPr>
          <w:gridAfter w:val="1"/>
          <w:wAfter w:w="12" w:type="dxa"/>
          <w:trHeight w:val="319" w:hRule="atLeast"/>
        </w:trPr>
        <w:tc>
          <w:tcPr>
            <w:tcW w:w="804" w:type="dxa"/>
            <w:tcBorders>
              <w:top w:val="nil"/>
              <w:left w:val="single" w:color="auto" w:sz="4" w:space="0"/>
              <w:bottom w:val="single" w:color="auto" w:sz="4" w:space="0"/>
              <w:right w:val="nil"/>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72</w:t>
            </w:r>
          </w:p>
        </w:tc>
        <w:tc>
          <w:tcPr>
            <w:tcW w:w="5343"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电磁定位系统</w:t>
            </w:r>
          </w:p>
        </w:tc>
        <w:tc>
          <w:tcPr>
            <w:tcW w:w="825"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套</w:t>
            </w:r>
          </w:p>
        </w:tc>
        <w:tc>
          <w:tcPr>
            <w:tcW w:w="825"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c>
          <w:tcPr>
            <w:tcW w:w="1086"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18"/>
                <w:szCs w:val="18"/>
              </w:rPr>
            </w:pPr>
          </w:p>
        </w:tc>
        <w:tc>
          <w:tcPr>
            <w:tcW w:w="1185" w:type="dxa"/>
            <w:gridSpan w:val="2"/>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p>
        </w:tc>
      </w:tr>
      <w:tr>
        <w:tblPrEx>
          <w:tblCellMar>
            <w:top w:w="0" w:type="dxa"/>
            <w:left w:w="108" w:type="dxa"/>
            <w:bottom w:w="0" w:type="dxa"/>
            <w:right w:w="108" w:type="dxa"/>
          </w:tblCellMar>
        </w:tblPrEx>
        <w:trPr>
          <w:gridAfter w:val="1"/>
          <w:wAfter w:w="12" w:type="dxa"/>
          <w:trHeight w:val="319" w:hRule="atLeast"/>
        </w:trPr>
        <w:tc>
          <w:tcPr>
            <w:tcW w:w="8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73</w:t>
            </w:r>
          </w:p>
        </w:tc>
        <w:tc>
          <w:tcPr>
            <w:tcW w:w="5343"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二维平面单摆运动实验器</w:t>
            </w:r>
          </w:p>
        </w:tc>
        <w:tc>
          <w:tcPr>
            <w:tcW w:w="825"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套</w:t>
            </w:r>
          </w:p>
        </w:tc>
        <w:tc>
          <w:tcPr>
            <w:tcW w:w="825"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c>
          <w:tcPr>
            <w:tcW w:w="1086"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18"/>
                <w:szCs w:val="18"/>
              </w:rPr>
            </w:pPr>
          </w:p>
        </w:tc>
        <w:tc>
          <w:tcPr>
            <w:tcW w:w="1185" w:type="dxa"/>
            <w:gridSpan w:val="2"/>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p>
        </w:tc>
      </w:tr>
      <w:tr>
        <w:tblPrEx>
          <w:tblCellMar>
            <w:top w:w="0" w:type="dxa"/>
            <w:left w:w="108" w:type="dxa"/>
            <w:bottom w:w="0" w:type="dxa"/>
            <w:right w:w="108" w:type="dxa"/>
          </w:tblCellMar>
        </w:tblPrEx>
        <w:trPr>
          <w:gridAfter w:val="1"/>
          <w:wAfter w:w="12" w:type="dxa"/>
          <w:trHeight w:val="319" w:hRule="atLeast"/>
        </w:trPr>
        <w:tc>
          <w:tcPr>
            <w:tcW w:w="804" w:type="dxa"/>
            <w:tcBorders>
              <w:top w:val="nil"/>
              <w:left w:val="single" w:color="auto" w:sz="4" w:space="0"/>
              <w:bottom w:val="single" w:color="auto" w:sz="4" w:space="0"/>
              <w:right w:val="nil"/>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74</w:t>
            </w:r>
          </w:p>
        </w:tc>
        <w:tc>
          <w:tcPr>
            <w:tcW w:w="5343"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二维平面平抛斜抛运动实验器</w:t>
            </w:r>
          </w:p>
        </w:tc>
        <w:tc>
          <w:tcPr>
            <w:tcW w:w="825"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套</w:t>
            </w:r>
          </w:p>
        </w:tc>
        <w:tc>
          <w:tcPr>
            <w:tcW w:w="825"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c>
          <w:tcPr>
            <w:tcW w:w="1086"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18"/>
                <w:szCs w:val="18"/>
              </w:rPr>
            </w:pPr>
          </w:p>
        </w:tc>
        <w:tc>
          <w:tcPr>
            <w:tcW w:w="1185" w:type="dxa"/>
            <w:gridSpan w:val="2"/>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p>
        </w:tc>
      </w:tr>
      <w:tr>
        <w:tblPrEx>
          <w:tblCellMar>
            <w:top w:w="0" w:type="dxa"/>
            <w:left w:w="108" w:type="dxa"/>
            <w:bottom w:w="0" w:type="dxa"/>
            <w:right w:w="108" w:type="dxa"/>
          </w:tblCellMar>
        </w:tblPrEx>
        <w:trPr>
          <w:gridAfter w:val="1"/>
          <w:wAfter w:w="12" w:type="dxa"/>
          <w:trHeight w:val="319" w:hRule="atLeast"/>
        </w:trPr>
        <w:tc>
          <w:tcPr>
            <w:tcW w:w="8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75</w:t>
            </w:r>
          </w:p>
        </w:tc>
        <w:tc>
          <w:tcPr>
            <w:tcW w:w="5343"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二维平面自由落体运动实验器</w:t>
            </w:r>
          </w:p>
        </w:tc>
        <w:tc>
          <w:tcPr>
            <w:tcW w:w="825"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套</w:t>
            </w:r>
          </w:p>
        </w:tc>
        <w:tc>
          <w:tcPr>
            <w:tcW w:w="825"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c>
          <w:tcPr>
            <w:tcW w:w="1086"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18"/>
                <w:szCs w:val="18"/>
              </w:rPr>
            </w:pPr>
          </w:p>
        </w:tc>
        <w:tc>
          <w:tcPr>
            <w:tcW w:w="1185" w:type="dxa"/>
            <w:gridSpan w:val="2"/>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p>
        </w:tc>
      </w:tr>
      <w:tr>
        <w:tblPrEx>
          <w:tblCellMar>
            <w:top w:w="0" w:type="dxa"/>
            <w:left w:w="108" w:type="dxa"/>
            <w:bottom w:w="0" w:type="dxa"/>
            <w:right w:w="108" w:type="dxa"/>
          </w:tblCellMar>
        </w:tblPrEx>
        <w:trPr>
          <w:gridAfter w:val="1"/>
          <w:wAfter w:w="12" w:type="dxa"/>
          <w:trHeight w:val="319" w:hRule="atLeast"/>
        </w:trPr>
        <w:tc>
          <w:tcPr>
            <w:tcW w:w="804" w:type="dxa"/>
            <w:tcBorders>
              <w:top w:val="nil"/>
              <w:left w:val="single" w:color="auto" w:sz="4" w:space="0"/>
              <w:bottom w:val="single" w:color="auto" w:sz="4" w:space="0"/>
              <w:right w:val="nil"/>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76</w:t>
            </w:r>
          </w:p>
        </w:tc>
        <w:tc>
          <w:tcPr>
            <w:tcW w:w="5343" w:type="dxa"/>
            <w:tcBorders>
              <w:top w:val="nil"/>
              <w:left w:val="single" w:color="auto" w:sz="4" w:space="0"/>
              <w:bottom w:val="nil"/>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数字化光电效应实验器（教师版）</w:t>
            </w:r>
          </w:p>
        </w:tc>
        <w:tc>
          <w:tcPr>
            <w:tcW w:w="825"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套</w:t>
            </w:r>
          </w:p>
        </w:tc>
        <w:tc>
          <w:tcPr>
            <w:tcW w:w="825"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c>
          <w:tcPr>
            <w:tcW w:w="1086"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18"/>
                <w:szCs w:val="18"/>
              </w:rPr>
            </w:pPr>
          </w:p>
        </w:tc>
        <w:tc>
          <w:tcPr>
            <w:tcW w:w="1185" w:type="dxa"/>
            <w:gridSpan w:val="2"/>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p>
        </w:tc>
      </w:tr>
      <w:tr>
        <w:tblPrEx>
          <w:tblCellMar>
            <w:top w:w="0" w:type="dxa"/>
            <w:left w:w="108" w:type="dxa"/>
            <w:bottom w:w="0" w:type="dxa"/>
            <w:right w:w="108" w:type="dxa"/>
          </w:tblCellMar>
        </w:tblPrEx>
        <w:trPr>
          <w:gridAfter w:val="1"/>
          <w:wAfter w:w="12" w:type="dxa"/>
          <w:trHeight w:val="319" w:hRule="atLeast"/>
        </w:trPr>
        <w:tc>
          <w:tcPr>
            <w:tcW w:w="8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77</w:t>
            </w:r>
          </w:p>
        </w:tc>
        <w:tc>
          <w:tcPr>
            <w:tcW w:w="5343"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智能数字实验盘</w:t>
            </w:r>
          </w:p>
        </w:tc>
        <w:tc>
          <w:tcPr>
            <w:tcW w:w="825"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台</w:t>
            </w:r>
          </w:p>
        </w:tc>
        <w:tc>
          <w:tcPr>
            <w:tcW w:w="825"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12</w:t>
            </w:r>
          </w:p>
        </w:tc>
        <w:tc>
          <w:tcPr>
            <w:tcW w:w="1086"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18"/>
                <w:szCs w:val="18"/>
              </w:rPr>
            </w:pPr>
          </w:p>
        </w:tc>
        <w:tc>
          <w:tcPr>
            <w:tcW w:w="1185" w:type="dxa"/>
            <w:gridSpan w:val="2"/>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p>
        </w:tc>
      </w:tr>
      <w:tr>
        <w:tblPrEx>
          <w:tblCellMar>
            <w:top w:w="0" w:type="dxa"/>
            <w:left w:w="108" w:type="dxa"/>
            <w:bottom w:w="0" w:type="dxa"/>
            <w:right w:w="108" w:type="dxa"/>
          </w:tblCellMar>
        </w:tblPrEx>
        <w:trPr>
          <w:gridAfter w:val="1"/>
          <w:wAfter w:w="12" w:type="dxa"/>
          <w:trHeight w:val="319" w:hRule="atLeast"/>
        </w:trPr>
        <w:tc>
          <w:tcPr>
            <w:tcW w:w="804" w:type="dxa"/>
            <w:tcBorders>
              <w:top w:val="nil"/>
              <w:left w:val="single" w:color="auto" w:sz="4" w:space="0"/>
              <w:bottom w:val="single" w:color="auto" w:sz="4" w:space="0"/>
              <w:right w:val="nil"/>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78</w:t>
            </w:r>
          </w:p>
        </w:tc>
        <w:tc>
          <w:tcPr>
            <w:tcW w:w="5343"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电压传感器</w:t>
            </w:r>
          </w:p>
        </w:tc>
        <w:tc>
          <w:tcPr>
            <w:tcW w:w="825"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只</w:t>
            </w:r>
          </w:p>
        </w:tc>
        <w:tc>
          <w:tcPr>
            <w:tcW w:w="825"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24</w:t>
            </w:r>
          </w:p>
        </w:tc>
        <w:tc>
          <w:tcPr>
            <w:tcW w:w="1086"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18"/>
                <w:szCs w:val="18"/>
              </w:rPr>
            </w:pPr>
          </w:p>
        </w:tc>
        <w:tc>
          <w:tcPr>
            <w:tcW w:w="1185" w:type="dxa"/>
            <w:gridSpan w:val="2"/>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p>
        </w:tc>
      </w:tr>
      <w:tr>
        <w:tblPrEx>
          <w:tblCellMar>
            <w:top w:w="0" w:type="dxa"/>
            <w:left w:w="108" w:type="dxa"/>
            <w:bottom w:w="0" w:type="dxa"/>
            <w:right w:w="108" w:type="dxa"/>
          </w:tblCellMar>
        </w:tblPrEx>
        <w:trPr>
          <w:gridAfter w:val="1"/>
          <w:wAfter w:w="12" w:type="dxa"/>
          <w:trHeight w:val="319" w:hRule="atLeast"/>
        </w:trPr>
        <w:tc>
          <w:tcPr>
            <w:tcW w:w="8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79</w:t>
            </w:r>
          </w:p>
        </w:tc>
        <w:tc>
          <w:tcPr>
            <w:tcW w:w="5343"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电流传感器</w:t>
            </w:r>
          </w:p>
        </w:tc>
        <w:tc>
          <w:tcPr>
            <w:tcW w:w="825"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只</w:t>
            </w:r>
          </w:p>
        </w:tc>
        <w:tc>
          <w:tcPr>
            <w:tcW w:w="825"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12</w:t>
            </w:r>
          </w:p>
        </w:tc>
        <w:tc>
          <w:tcPr>
            <w:tcW w:w="1086"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18"/>
                <w:szCs w:val="18"/>
              </w:rPr>
            </w:pPr>
          </w:p>
        </w:tc>
        <w:tc>
          <w:tcPr>
            <w:tcW w:w="1185" w:type="dxa"/>
            <w:gridSpan w:val="2"/>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p>
        </w:tc>
      </w:tr>
      <w:tr>
        <w:tblPrEx>
          <w:tblCellMar>
            <w:top w:w="0" w:type="dxa"/>
            <w:left w:w="108" w:type="dxa"/>
            <w:bottom w:w="0" w:type="dxa"/>
            <w:right w:w="108" w:type="dxa"/>
          </w:tblCellMar>
        </w:tblPrEx>
        <w:trPr>
          <w:gridAfter w:val="1"/>
          <w:wAfter w:w="12" w:type="dxa"/>
          <w:trHeight w:val="319" w:hRule="atLeast"/>
        </w:trPr>
        <w:tc>
          <w:tcPr>
            <w:tcW w:w="804" w:type="dxa"/>
            <w:tcBorders>
              <w:top w:val="nil"/>
              <w:left w:val="single" w:color="auto" w:sz="4" w:space="0"/>
              <w:bottom w:val="single" w:color="auto" w:sz="4" w:space="0"/>
              <w:right w:val="nil"/>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80</w:t>
            </w:r>
          </w:p>
        </w:tc>
        <w:tc>
          <w:tcPr>
            <w:tcW w:w="5343"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磁感应强度传感器</w:t>
            </w:r>
          </w:p>
        </w:tc>
        <w:tc>
          <w:tcPr>
            <w:tcW w:w="825"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只</w:t>
            </w:r>
          </w:p>
        </w:tc>
        <w:tc>
          <w:tcPr>
            <w:tcW w:w="825"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12</w:t>
            </w:r>
          </w:p>
        </w:tc>
        <w:tc>
          <w:tcPr>
            <w:tcW w:w="1086"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18"/>
                <w:szCs w:val="18"/>
              </w:rPr>
            </w:pPr>
          </w:p>
        </w:tc>
        <w:tc>
          <w:tcPr>
            <w:tcW w:w="1185" w:type="dxa"/>
            <w:gridSpan w:val="2"/>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p>
        </w:tc>
      </w:tr>
      <w:tr>
        <w:tblPrEx>
          <w:tblCellMar>
            <w:top w:w="0" w:type="dxa"/>
            <w:left w:w="108" w:type="dxa"/>
            <w:bottom w:w="0" w:type="dxa"/>
            <w:right w:w="108" w:type="dxa"/>
          </w:tblCellMar>
        </w:tblPrEx>
        <w:trPr>
          <w:gridAfter w:val="1"/>
          <w:wAfter w:w="12" w:type="dxa"/>
          <w:trHeight w:val="319" w:hRule="atLeast"/>
        </w:trPr>
        <w:tc>
          <w:tcPr>
            <w:tcW w:w="8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81</w:t>
            </w:r>
          </w:p>
        </w:tc>
        <w:tc>
          <w:tcPr>
            <w:tcW w:w="5343"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力传感器</w:t>
            </w:r>
          </w:p>
        </w:tc>
        <w:tc>
          <w:tcPr>
            <w:tcW w:w="825"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只</w:t>
            </w:r>
          </w:p>
        </w:tc>
        <w:tc>
          <w:tcPr>
            <w:tcW w:w="825"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24</w:t>
            </w:r>
          </w:p>
        </w:tc>
        <w:tc>
          <w:tcPr>
            <w:tcW w:w="1086"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18"/>
                <w:szCs w:val="18"/>
              </w:rPr>
            </w:pPr>
          </w:p>
        </w:tc>
        <w:tc>
          <w:tcPr>
            <w:tcW w:w="1185" w:type="dxa"/>
            <w:gridSpan w:val="2"/>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p>
        </w:tc>
      </w:tr>
      <w:tr>
        <w:tblPrEx>
          <w:tblCellMar>
            <w:top w:w="0" w:type="dxa"/>
            <w:left w:w="108" w:type="dxa"/>
            <w:bottom w:w="0" w:type="dxa"/>
            <w:right w:w="108" w:type="dxa"/>
          </w:tblCellMar>
        </w:tblPrEx>
        <w:trPr>
          <w:gridAfter w:val="1"/>
          <w:wAfter w:w="12" w:type="dxa"/>
          <w:trHeight w:val="319" w:hRule="atLeast"/>
        </w:trPr>
        <w:tc>
          <w:tcPr>
            <w:tcW w:w="804" w:type="dxa"/>
            <w:tcBorders>
              <w:top w:val="nil"/>
              <w:left w:val="single" w:color="auto" w:sz="4" w:space="0"/>
              <w:bottom w:val="single" w:color="auto" w:sz="4" w:space="0"/>
              <w:right w:val="nil"/>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82</w:t>
            </w:r>
          </w:p>
        </w:tc>
        <w:tc>
          <w:tcPr>
            <w:tcW w:w="5343"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温度传感器</w:t>
            </w:r>
          </w:p>
        </w:tc>
        <w:tc>
          <w:tcPr>
            <w:tcW w:w="825"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只</w:t>
            </w:r>
          </w:p>
        </w:tc>
        <w:tc>
          <w:tcPr>
            <w:tcW w:w="825"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36</w:t>
            </w:r>
          </w:p>
        </w:tc>
        <w:tc>
          <w:tcPr>
            <w:tcW w:w="1086"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18"/>
                <w:szCs w:val="18"/>
              </w:rPr>
            </w:pPr>
          </w:p>
        </w:tc>
        <w:tc>
          <w:tcPr>
            <w:tcW w:w="1185" w:type="dxa"/>
            <w:gridSpan w:val="2"/>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p>
        </w:tc>
      </w:tr>
      <w:tr>
        <w:tblPrEx>
          <w:tblCellMar>
            <w:top w:w="0" w:type="dxa"/>
            <w:left w:w="108" w:type="dxa"/>
            <w:bottom w:w="0" w:type="dxa"/>
            <w:right w:w="108" w:type="dxa"/>
          </w:tblCellMar>
        </w:tblPrEx>
        <w:trPr>
          <w:gridAfter w:val="1"/>
          <w:wAfter w:w="12" w:type="dxa"/>
          <w:trHeight w:val="319" w:hRule="atLeast"/>
        </w:trPr>
        <w:tc>
          <w:tcPr>
            <w:tcW w:w="8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83</w:t>
            </w:r>
          </w:p>
        </w:tc>
        <w:tc>
          <w:tcPr>
            <w:tcW w:w="5343"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绝对压强传感器</w:t>
            </w:r>
          </w:p>
        </w:tc>
        <w:tc>
          <w:tcPr>
            <w:tcW w:w="825"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只</w:t>
            </w:r>
          </w:p>
        </w:tc>
        <w:tc>
          <w:tcPr>
            <w:tcW w:w="825"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12</w:t>
            </w:r>
          </w:p>
        </w:tc>
        <w:tc>
          <w:tcPr>
            <w:tcW w:w="1086"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18"/>
                <w:szCs w:val="18"/>
              </w:rPr>
            </w:pPr>
          </w:p>
        </w:tc>
        <w:tc>
          <w:tcPr>
            <w:tcW w:w="1185" w:type="dxa"/>
            <w:gridSpan w:val="2"/>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p>
        </w:tc>
      </w:tr>
      <w:tr>
        <w:tblPrEx>
          <w:tblCellMar>
            <w:top w:w="0" w:type="dxa"/>
            <w:left w:w="108" w:type="dxa"/>
            <w:bottom w:w="0" w:type="dxa"/>
            <w:right w:w="108" w:type="dxa"/>
          </w:tblCellMar>
        </w:tblPrEx>
        <w:trPr>
          <w:gridAfter w:val="1"/>
          <w:wAfter w:w="12" w:type="dxa"/>
          <w:trHeight w:val="319" w:hRule="atLeast"/>
        </w:trPr>
        <w:tc>
          <w:tcPr>
            <w:tcW w:w="804" w:type="dxa"/>
            <w:tcBorders>
              <w:top w:val="nil"/>
              <w:left w:val="single" w:color="auto" w:sz="4" w:space="0"/>
              <w:bottom w:val="single" w:color="auto" w:sz="4" w:space="0"/>
              <w:right w:val="nil"/>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84</w:t>
            </w:r>
          </w:p>
        </w:tc>
        <w:tc>
          <w:tcPr>
            <w:tcW w:w="5343"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位移传感器</w:t>
            </w:r>
          </w:p>
        </w:tc>
        <w:tc>
          <w:tcPr>
            <w:tcW w:w="825"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只</w:t>
            </w:r>
          </w:p>
        </w:tc>
        <w:tc>
          <w:tcPr>
            <w:tcW w:w="825"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12</w:t>
            </w:r>
          </w:p>
        </w:tc>
        <w:tc>
          <w:tcPr>
            <w:tcW w:w="1086"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18"/>
                <w:szCs w:val="18"/>
              </w:rPr>
            </w:pPr>
          </w:p>
        </w:tc>
        <w:tc>
          <w:tcPr>
            <w:tcW w:w="1185" w:type="dxa"/>
            <w:gridSpan w:val="2"/>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p>
        </w:tc>
      </w:tr>
      <w:tr>
        <w:tblPrEx>
          <w:tblCellMar>
            <w:top w:w="0" w:type="dxa"/>
            <w:left w:w="108" w:type="dxa"/>
            <w:bottom w:w="0" w:type="dxa"/>
            <w:right w:w="108" w:type="dxa"/>
          </w:tblCellMar>
        </w:tblPrEx>
        <w:trPr>
          <w:gridAfter w:val="1"/>
          <w:wAfter w:w="12" w:type="dxa"/>
          <w:trHeight w:val="319" w:hRule="atLeast"/>
        </w:trPr>
        <w:tc>
          <w:tcPr>
            <w:tcW w:w="8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85</w:t>
            </w:r>
          </w:p>
        </w:tc>
        <w:tc>
          <w:tcPr>
            <w:tcW w:w="5343"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光电门传感器</w:t>
            </w:r>
          </w:p>
        </w:tc>
        <w:tc>
          <w:tcPr>
            <w:tcW w:w="825"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只</w:t>
            </w:r>
          </w:p>
        </w:tc>
        <w:tc>
          <w:tcPr>
            <w:tcW w:w="825"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24</w:t>
            </w:r>
          </w:p>
        </w:tc>
        <w:tc>
          <w:tcPr>
            <w:tcW w:w="1086"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18"/>
                <w:szCs w:val="18"/>
              </w:rPr>
            </w:pPr>
          </w:p>
        </w:tc>
        <w:tc>
          <w:tcPr>
            <w:tcW w:w="1185" w:type="dxa"/>
            <w:gridSpan w:val="2"/>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p>
        </w:tc>
      </w:tr>
      <w:tr>
        <w:tblPrEx>
          <w:tblCellMar>
            <w:top w:w="0" w:type="dxa"/>
            <w:left w:w="108" w:type="dxa"/>
            <w:bottom w:w="0" w:type="dxa"/>
            <w:right w:w="108" w:type="dxa"/>
          </w:tblCellMar>
        </w:tblPrEx>
        <w:trPr>
          <w:gridAfter w:val="1"/>
          <w:wAfter w:w="12" w:type="dxa"/>
          <w:trHeight w:val="319" w:hRule="atLeast"/>
        </w:trPr>
        <w:tc>
          <w:tcPr>
            <w:tcW w:w="804" w:type="dxa"/>
            <w:tcBorders>
              <w:top w:val="nil"/>
              <w:left w:val="single" w:color="auto" w:sz="4" w:space="0"/>
              <w:bottom w:val="single" w:color="auto" w:sz="4" w:space="0"/>
              <w:right w:val="nil"/>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86</w:t>
            </w:r>
          </w:p>
        </w:tc>
        <w:tc>
          <w:tcPr>
            <w:tcW w:w="5343"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光强传感器</w:t>
            </w:r>
          </w:p>
        </w:tc>
        <w:tc>
          <w:tcPr>
            <w:tcW w:w="825"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只</w:t>
            </w:r>
          </w:p>
        </w:tc>
        <w:tc>
          <w:tcPr>
            <w:tcW w:w="825"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12</w:t>
            </w:r>
          </w:p>
        </w:tc>
        <w:tc>
          <w:tcPr>
            <w:tcW w:w="1086"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18"/>
                <w:szCs w:val="18"/>
              </w:rPr>
            </w:pPr>
          </w:p>
        </w:tc>
        <w:tc>
          <w:tcPr>
            <w:tcW w:w="1185" w:type="dxa"/>
            <w:gridSpan w:val="2"/>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p>
        </w:tc>
      </w:tr>
      <w:tr>
        <w:tblPrEx>
          <w:tblCellMar>
            <w:top w:w="0" w:type="dxa"/>
            <w:left w:w="108" w:type="dxa"/>
            <w:bottom w:w="0" w:type="dxa"/>
            <w:right w:w="108" w:type="dxa"/>
          </w:tblCellMar>
        </w:tblPrEx>
        <w:trPr>
          <w:gridAfter w:val="1"/>
          <w:wAfter w:w="12" w:type="dxa"/>
          <w:trHeight w:val="319" w:hRule="atLeast"/>
        </w:trPr>
        <w:tc>
          <w:tcPr>
            <w:tcW w:w="8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87</w:t>
            </w:r>
          </w:p>
        </w:tc>
        <w:tc>
          <w:tcPr>
            <w:tcW w:w="5343"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力倾角传感器</w:t>
            </w:r>
          </w:p>
        </w:tc>
        <w:tc>
          <w:tcPr>
            <w:tcW w:w="825"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只</w:t>
            </w:r>
          </w:p>
        </w:tc>
        <w:tc>
          <w:tcPr>
            <w:tcW w:w="825"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24</w:t>
            </w:r>
          </w:p>
        </w:tc>
        <w:tc>
          <w:tcPr>
            <w:tcW w:w="1086"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18"/>
                <w:szCs w:val="18"/>
              </w:rPr>
            </w:pPr>
          </w:p>
        </w:tc>
        <w:tc>
          <w:tcPr>
            <w:tcW w:w="1185" w:type="dxa"/>
            <w:gridSpan w:val="2"/>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p>
        </w:tc>
      </w:tr>
      <w:tr>
        <w:tblPrEx>
          <w:tblCellMar>
            <w:top w:w="0" w:type="dxa"/>
            <w:left w:w="108" w:type="dxa"/>
            <w:bottom w:w="0" w:type="dxa"/>
            <w:right w:w="108" w:type="dxa"/>
          </w:tblCellMar>
        </w:tblPrEx>
        <w:trPr>
          <w:gridAfter w:val="1"/>
          <w:wAfter w:w="12" w:type="dxa"/>
          <w:trHeight w:val="319" w:hRule="atLeast"/>
        </w:trPr>
        <w:tc>
          <w:tcPr>
            <w:tcW w:w="804" w:type="dxa"/>
            <w:tcBorders>
              <w:top w:val="nil"/>
              <w:left w:val="single" w:color="auto" w:sz="4" w:space="0"/>
              <w:bottom w:val="single" w:color="auto" w:sz="4" w:space="0"/>
              <w:right w:val="nil"/>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88</w:t>
            </w:r>
          </w:p>
        </w:tc>
        <w:tc>
          <w:tcPr>
            <w:tcW w:w="5343"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微力传感器</w:t>
            </w:r>
          </w:p>
        </w:tc>
        <w:tc>
          <w:tcPr>
            <w:tcW w:w="825"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只</w:t>
            </w:r>
          </w:p>
        </w:tc>
        <w:tc>
          <w:tcPr>
            <w:tcW w:w="825"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12</w:t>
            </w:r>
          </w:p>
        </w:tc>
        <w:tc>
          <w:tcPr>
            <w:tcW w:w="1086"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18"/>
                <w:szCs w:val="18"/>
              </w:rPr>
            </w:pPr>
          </w:p>
        </w:tc>
        <w:tc>
          <w:tcPr>
            <w:tcW w:w="1185" w:type="dxa"/>
            <w:gridSpan w:val="2"/>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p>
        </w:tc>
      </w:tr>
      <w:tr>
        <w:tblPrEx>
          <w:tblCellMar>
            <w:top w:w="0" w:type="dxa"/>
            <w:left w:w="108" w:type="dxa"/>
            <w:bottom w:w="0" w:type="dxa"/>
            <w:right w:w="108" w:type="dxa"/>
          </w:tblCellMar>
        </w:tblPrEx>
        <w:trPr>
          <w:gridAfter w:val="1"/>
          <w:wAfter w:w="12" w:type="dxa"/>
          <w:trHeight w:val="319" w:hRule="atLeast"/>
        </w:trPr>
        <w:tc>
          <w:tcPr>
            <w:tcW w:w="8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89</w:t>
            </w:r>
          </w:p>
        </w:tc>
        <w:tc>
          <w:tcPr>
            <w:tcW w:w="5343"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微电流传感器</w:t>
            </w:r>
          </w:p>
        </w:tc>
        <w:tc>
          <w:tcPr>
            <w:tcW w:w="825"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只</w:t>
            </w:r>
          </w:p>
        </w:tc>
        <w:tc>
          <w:tcPr>
            <w:tcW w:w="825"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24</w:t>
            </w:r>
          </w:p>
        </w:tc>
        <w:tc>
          <w:tcPr>
            <w:tcW w:w="1086"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18"/>
                <w:szCs w:val="18"/>
              </w:rPr>
            </w:pPr>
          </w:p>
        </w:tc>
        <w:tc>
          <w:tcPr>
            <w:tcW w:w="1185" w:type="dxa"/>
            <w:gridSpan w:val="2"/>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p>
        </w:tc>
      </w:tr>
      <w:tr>
        <w:tblPrEx>
          <w:tblCellMar>
            <w:top w:w="0" w:type="dxa"/>
            <w:left w:w="108" w:type="dxa"/>
            <w:bottom w:w="0" w:type="dxa"/>
            <w:right w:w="108" w:type="dxa"/>
          </w:tblCellMar>
        </w:tblPrEx>
        <w:trPr>
          <w:gridAfter w:val="1"/>
          <w:wAfter w:w="12" w:type="dxa"/>
          <w:trHeight w:val="319" w:hRule="atLeast"/>
        </w:trPr>
        <w:tc>
          <w:tcPr>
            <w:tcW w:w="804" w:type="dxa"/>
            <w:tcBorders>
              <w:top w:val="nil"/>
              <w:left w:val="single" w:color="auto" w:sz="4" w:space="0"/>
              <w:bottom w:val="single" w:color="auto" w:sz="4" w:space="0"/>
              <w:right w:val="nil"/>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90</w:t>
            </w:r>
          </w:p>
        </w:tc>
        <w:tc>
          <w:tcPr>
            <w:tcW w:w="5343"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声强传感器</w:t>
            </w:r>
          </w:p>
        </w:tc>
        <w:tc>
          <w:tcPr>
            <w:tcW w:w="825"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只</w:t>
            </w:r>
          </w:p>
        </w:tc>
        <w:tc>
          <w:tcPr>
            <w:tcW w:w="825"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12</w:t>
            </w:r>
          </w:p>
        </w:tc>
        <w:tc>
          <w:tcPr>
            <w:tcW w:w="1086"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18"/>
                <w:szCs w:val="18"/>
              </w:rPr>
            </w:pPr>
          </w:p>
        </w:tc>
        <w:tc>
          <w:tcPr>
            <w:tcW w:w="1185" w:type="dxa"/>
            <w:gridSpan w:val="2"/>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p>
        </w:tc>
      </w:tr>
      <w:tr>
        <w:tblPrEx>
          <w:tblCellMar>
            <w:top w:w="0" w:type="dxa"/>
            <w:left w:w="108" w:type="dxa"/>
            <w:bottom w:w="0" w:type="dxa"/>
            <w:right w:w="108" w:type="dxa"/>
          </w:tblCellMar>
        </w:tblPrEx>
        <w:trPr>
          <w:gridAfter w:val="1"/>
          <w:wAfter w:w="12" w:type="dxa"/>
          <w:trHeight w:val="319" w:hRule="atLeast"/>
        </w:trPr>
        <w:tc>
          <w:tcPr>
            <w:tcW w:w="8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91</w:t>
            </w:r>
          </w:p>
        </w:tc>
        <w:tc>
          <w:tcPr>
            <w:tcW w:w="5343"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声波传感器</w:t>
            </w:r>
          </w:p>
        </w:tc>
        <w:tc>
          <w:tcPr>
            <w:tcW w:w="825"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只</w:t>
            </w:r>
          </w:p>
        </w:tc>
        <w:tc>
          <w:tcPr>
            <w:tcW w:w="825"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12</w:t>
            </w:r>
          </w:p>
        </w:tc>
        <w:tc>
          <w:tcPr>
            <w:tcW w:w="1086"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18"/>
                <w:szCs w:val="18"/>
              </w:rPr>
            </w:pPr>
          </w:p>
        </w:tc>
        <w:tc>
          <w:tcPr>
            <w:tcW w:w="1185" w:type="dxa"/>
            <w:gridSpan w:val="2"/>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p>
        </w:tc>
      </w:tr>
      <w:tr>
        <w:tblPrEx>
          <w:tblCellMar>
            <w:top w:w="0" w:type="dxa"/>
            <w:left w:w="108" w:type="dxa"/>
            <w:bottom w:w="0" w:type="dxa"/>
            <w:right w:w="108" w:type="dxa"/>
          </w:tblCellMar>
        </w:tblPrEx>
        <w:trPr>
          <w:gridAfter w:val="1"/>
          <w:wAfter w:w="12" w:type="dxa"/>
          <w:trHeight w:val="319" w:hRule="atLeast"/>
        </w:trPr>
        <w:tc>
          <w:tcPr>
            <w:tcW w:w="804" w:type="dxa"/>
            <w:tcBorders>
              <w:top w:val="nil"/>
              <w:left w:val="single" w:color="auto" w:sz="4" w:space="0"/>
              <w:bottom w:val="single" w:color="auto" w:sz="4" w:space="0"/>
              <w:right w:val="nil"/>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92</w:t>
            </w:r>
          </w:p>
        </w:tc>
        <w:tc>
          <w:tcPr>
            <w:tcW w:w="5343"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分体式位移传感器</w:t>
            </w:r>
          </w:p>
        </w:tc>
        <w:tc>
          <w:tcPr>
            <w:tcW w:w="825"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只</w:t>
            </w:r>
          </w:p>
        </w:tc>
        <w:tc>
          <w:tcPr>
            <w:tcW w:w="825"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12</w:t>
            </w:r>
          </w:p>
        </w:tc>
        <w:tc>
          <w:tcPr>
            <w:tcW w:w="1086"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18"/>
                <w:szCs w:val="18"/>
              </w:rPr>
            </w:pPr>
          </w:p>
        </w:tc>
        <w:tc>
          <w:tcPr>
            <w:tcW w:w="1185" w:type="dxa"/>
            <w:gridSpan w:val="2"/>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p>
        </w:tc>
      </w:tr>
      <w:tr>
        <w:tblPrEx>
          <w:tblCellMar>
            <w:top w:w="0" w:type="dxa"/>
            <w:left w:w="108" w:type="dxa"/>
            <w:bottom w:w="0" w:type="dxa"/>
            <w:right w:w="108" w:type="dxa"/>
          </w:tblCellMar>
        </w:tblPrEx>
        <w:trPr>
          <w:gridAfter w:val="1"/>
          <w:wAfter w:w="12" w:type="dxa"/>
          <w:trHeight w:val="319" w:hRule="atLeast"/>
        </w:trPr>
        <w:tc>
          <w:tcPr>
            <w:tcW w:w="8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93</w:t>
            </w:r>
          </w:p>
        </w:tc>
        <w:tc>
          <w:tcPr>
            <w:tcW w:w="5343"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光强分布传感器</w:t>
            </w:r>
          </w:p>
        </w:tc>
        <w:tc>
          <w:tcPr>
            <w:tcW w:w="825"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只</w:t>
            </w:r>
          </w:p>
        </w:tc>
        <w:tc>
          <w:tcPr>
            <w:tcW w:w="825"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12</w:t>
            </w:r>
          </w:p>
        </w:tc>
        <w:tc>
          <w:tcPr>
            <w:tcW w:w="1086"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18"/>
                <w:szCs w:val="18"/>
              </w:rPr>
            </w:pPr>
          </w:p>
        </w:tc>
        <w:tc>
          <w:tcPr>
            <w:tcW w:w="1185" w:type="dxa"/>
            <w:gridSpan w:val="2"/>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p>
        </w:tc>
      </w:tr>
      <w:tr>
        <w:tblPrEx>
          <w:tblCellMar>
            <w:top w:w="0" w:type="dxa"/>
            <w:left w:w="108" w:type="dxa"/>
            <w:bottom w:w="0" w:type="dxa"/>
            <w:right w:w="108" w:type="dxa"/>
          </w:tblCellMar>
        </w:tblPrEx>
        <w:trPr>
          <w:gridAfter w:val="1"/>
          <w:wAfter w:w="12" w:type="dxa"/>
          <w:trHeight w:val="319" w:hRule="atLeast"/>
        </w:trPr>
        <w:tc>
          <w:tcPr>
            <w:tcW w:w="804" w:type="dxa"/>
            <w:tcBorders>
              <w:top w:val="nil"/>
              <w:left w:val="single" w:color="auto" w:sz="4" w:space="0"/>
              <w:bottom w:val="single" w:color="auto" w:sz="4" w:space="0"/>
              <w:right w:val="nil"/>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94</w:t>
            </w:r>
          </w:p>
        </w:tc>
        <w:tc>
          <w:tcPr>
            <w:tcW w:w="5343"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通用接口</w:t>
            </w:r>
          </w:p>
        </w:tc>
        <w:tc>
          <w:tcPr>
            <w:tcW w:w="825"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只</w:t>
            </w:r>
          </w:p>
        </w:tc>
        <w:tc>
          <w:tcPr>
            <w:tcW w:w="825"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24</w:t>
            </w:r>
          </w:p>
        </w:tc>
        <w:tc>
          <w:tcPr>
            <w:tcW w:w="1086"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18"/>
                <w:szCs w:val="18"/>
              </w:rPr>
            </w:pPr>
          </w:p>
        </w:tc>
        <w:tc>
          <w:tcPr>
            <w:tcW w:w="1185" w:type="dxa"/>
            <w:gridSpan w:val="2"/>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p>
        </w:tc>
      </w:tr>
      <w:tr>
        <w:tblPrEx>
          <w:tblCellMar>
            <w:top w:w="0" w:type="dxa"/>
            <w:left w:w="108" w:type="dxa"/>
            <w:bottom w:w="0" w:type="dxa"/>
            <w:right w:w="108" w:type="dxa"/>
          </w:tblCellMar>
        </w:tblPrEx>
        <w:trPr>
          <w:gridAfter w:val="1"/>
          <w:wAfter w:w="12" w:type="dxa"/>
          <w:trHeight w:val="319" w:hRule="atLeast"/>
        </w:trPr>
        <w:tc>
          <w:tcPr>
            <w:tcW w:w="8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95</w:t>
            </w:r>
          </w:p>
        </w:tc>
        <w:tc>
          <w:tcPr>
            <w:tcW w:w="5343" w:type="dxa"/>
            <w:tcBorders>
              <w:top w:val="nil"/>
              <w:left w:val="nil"/>
              <w:bottom w:val="nil"/>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手提式实验箱</w:t>
            </w:r>
          </w:p>
        </w:tc>
        <w:tc>
          <w:tcPr>
            <w:tcW w:w="825"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套</w:t>
            </w:r>
          </w:p>
        </w:tc>
        <w:tc>
          <w:tcPr>
            <w:tcW w:w="825"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12</w:t>
            </w:r>
          </w:p>
        </w:tc>
        <w:tc>
          <w:tcPr>
            <w:tcW w:w="1086"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18"/>
                <w:szCs w:val="18"/>
              </w:rPr>
            </w:pPr>
          </w:p>
        </w:tc>
        <w:tc>
          <w:tcPr>
            <w:tcW w:w="1185" w:type="dxa"/>
            <w:gridSpan w:val="2"/>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p>
        </w:tc>
      </w:tr>
      <w:tr>
        <w:tblPrEx>
          <w:tblCellMar>
            <w:top w:w="0" w:type="dxa"/>
            <w:left w:w="108" w:type="dxa"/>
            <w:bottom w:w="0" w:type="dxa"/>
            <w:right w:w="108" w:type="dxa"/>
          </w:tblCellMar>
        </w:tblPrEx>
        <w:trPr>
          <w:gridAfter w:val="1"/>
          <w:wAfter w:w="12" w:type="dxa"/>
          <w:trHeight w:val="319" w:hRule="atLeast"/>
        </w:trPr>
        <w:tc>
          <w:tcPr>
            <w:tcW w:w="804" w:type="dxa"/>
            <w:tcBorders>
              <w:top w:val="nil"/>
              <w:left w:val="single" w:color="auto" w:sz="4" w:space="0"/>
              <w:bottom w:val="single" w:color="auto" w:sz="4" w:space="0"/>
              <w:right w:val="nil"/>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96</w:t>
            </w:r>
          </w:p>
        </w:tc>
        <w:tc>
          <w:tcPr>
            <w:tcW w:w="5343"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小车导轨</w:t>
            </w:r>
          </w:p>
        </w:tc>
        <w:tc>
          <w:tcPr>
            <w:tcW w:w="825"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套</w:t>
            </w:r>
          </w:p>
        </w:tc>
        <w:tc>
          <w:tcPr>
            <w:tcW w:w="825"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12</w:t>
            </w:r>
          </w:p>
        </w:tc>
        <w:tc>
          <w:tcPr>
            <w:tcW w:w="1086"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18"/>
                <w:szCs w:val="18"/>
              </w:rPr>
            </w:pPr>
          </w:p>
        </w:tc>
        <w:tc>
          <w:tcPr>
            <w:tcW w:w="1185" w:type="dxa"/>
            <w:gridSpan w:val="2"/>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p>
        </w:tc>
      </w:tr>
      <w:tr>
        <w:tblPrEx>
          <w:tblCellMar>
            <w:top w:w="0" w:type="dxa"/>
            <w:left w:w="108" w:type="dxa"/>
            <w:bottom w:w="0" w:type="dxa"/>
            <w:right w:w="108" w:type="dxa"/>
          </w:tblCellMar>
        </w:tblPrEx>
        <w:trPr>
          <w:gridAfter w:val="1"/>
          <w:wAfter w:w="12" w:type="dxa"/>
          <w:trHeight w:val="319" w:hRule="atLeast"/>
        </w:trPr>
        <w:tc>
          <w:tcPr>
            <w:tcW w:w="8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97</w:t>
            </w:r>
          </w:p>
        </w:tc>
        <w:tc>
          <w:tcPr>
            <w:tcW w:w="5343"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牛顿第三定律</w:t>
            </w:r>
          </w:p>
        </w:tc>
        <w:tc>
          <w:tcPr>
            <w:tcW w:w="825"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套</w:t>
            </w:r>
          </w:p>
        </w:tc>
        <w:tc>
          <w:tcPr>
            <w:tcW w:w="825"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12</w:t>
            </w:r>
          </w:p>
        </w:tc>
        <w:tc>
          <w:tcPr>
            <w:tcW w:w="1086"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18"/>
                <w:szCs w:val="18"/>
              </w:rPr>
            </w:pPr>
          </w:p>
        </w:tc>
        <w:tc>
          <w:tcPr>
            <w:tcW w:w="1185" w:type="dxa"/>
            <w:gridSpan w:val="2"/>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p>
        </w:tc>
      </w:tr>
      <w:tr>
        <w:tblPrEx>
          <w:tblCellMar>
            <w:top w:w="0" w:type="dxa"/>
            <w:left w:w="108" w:type="dxa"/>
            <w:bottom w:w="0" w:type="dxa"/>
            <w:right w:w="108" w:type="dxa"/>
          </w:tblCellMar>
        </w:tblPrEx>
        <w:trPr>
          <w:gridAfter w:val="1"/>
          <w:wAfter w:w="12" w:type="dxa"/>
          <w:trHeight w:val="319" w:hRule="atLeast"/>
        </w:trPr>
        <w:tc>
          <w:tcPr>
            <w:tcW w:w="804" w:type="dxa"/>
            <w:tcBorders>
              <w:top w:val="nil"/>
              <w:left w:val="single" w:color="auto" w:sz="4" w:space="0"/>
              <w:bottom w:val="single" w:color="auto" w:sz="4" w:space="0"/>
              <w:right w:val="nil"/>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98</w:t>
            </w:r>
          </w:p>
        </w:tc>
        <w:tc>
          <w:tcPr>
            <w:tcW w:w="5343"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胡克定律实验器</w:t>
            </w:r>
          </w:p>
        </w:tc>
        <w:tc>
          <w:tcPr>
            <w:tcW w:w="825"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套</w:t>
            </w:r>
          </w:p>
        </w:tc>
        <w:tc>
          <w:tcPr>
            <w:tcW w:w="825"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12</w:t>
            </w:r>
          </w:p>
        </w:tc>
        <w:tc>
          <w:tcPr>
            <w:tcW w:w="1086"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18"/>
                <w:szCs w:val="18"/>
              </w:rPr>
            </w:pPr>
          </w:p>
        </w:tc>
        <w:tc>
          <w:tcPr>
            <w:tcW w:w="1185" w:type="dxa"/>
            <w:gridSpan w:val="2"/>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p>
        </w:tc>
      </w:tr>
      <w:tr>
        <w:tblPrEx>
          <w:tblCellMar>
            <w:top w:w="0" w:type="dxa"/>
            <w:left w:w="108" w:type="dxa"/>
            <w:bottom w:w="0" w:type="dxa"/>
            <w:right w:w="108" w:type="dxa"/>
          </w:tblCellMar>
        </w:tblPrEx>
        <w:trPr>
          <w:gridAfter w:val="1"/>
          <w:wAfter w:w="12" w:type="dxa"/>
          <w:trHeight w:val="319" w:hRule="atLeast"/>
        </w:trPr>
        <w:tc>
          <w:tcPr>
            <w:tcW w:w="8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99</w:t>
            </w:r>
          </w:p>
        </w:tc>
        <w:tc>
          <w:tcPr>
            <w:tcW w:w="5343"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数字法拉第电磁感应定律实验器（感生）</w:t>
            </w:r>
          </w:p>
        </w:tc>
        <w:tc>
          <w:tcPr>
            <w:tcW w:w="825"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套</w:t>
            </w:r>
          </w:p>
        </w:tc>
        <w:tc>
          <w:tcPr>
            <w:tcW w:w="825"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12</w:t>
            </w:r>
          </w:p>
        </w:tc>
        <w:tc>
          <w:tcPr>
            <w:tcW w:w="1086"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18"/>
                <w:szCs w:val="18"/>
              </w:rPr>
            </w:pPr>
          </w:p>
        </w:tc>
        <w:tc>
          <w:tcPr>
            <w:tcW w:w="1185" w:type="dxa"/>
            <w:gridSpan w:val="2"/>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p>
        </w:tc>
      </w:tr>
      <w:tr>
        <w:tblPrEx>
          <w:tblCellMar>
            <w:top w:w="0" w:type="dxa"/>
            <w:left w:w="108" w:type="dxa"/>
            <w:bottom w:w="0" w:type="dxa"/>
            <w:right w:w="108" w:type="dxa"/>
          </w:tblCellMar>
        </w:tblPrEx>
        <w:trPr>
          <w:gridAfter w:val="1"/>
          <w:wAfter w:w="12" w:type="dxa"/>
          <w:trHeight w:val="319" w:hRule="atLeast"/>
        </w:trPr>
        <w:tc>
          <w:tcPr>
            <w:tcW w:w="804" w:type="dxa"/>
            <w:tcBorders>
              <w:top w:val="nil"/>
              <w:left w:val="single" w:color="auto" w:sz="4" w:space="0"/>
              <w:bottom w:val="single" w:color="auto" w:sz="4" w:space="0"/>
              <w:right w:val="nil"/>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100</w:t>
            </w:r>
          </w:p>
        </w:tc>
        <w:tc>
          <w:tcPr>
            <w:tcW w:w="5343"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摩擦力实验器（高中）</w:t>
            </w:r>
          </w:p>
        </w:tc>
        <w:tc>
          <w:tcPr>
            <w:tcW w:w="825"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套</w:t>
            </w:r>
          </w:p>
        </w:tc>
        <w:tc>
          <w:tcPr>
            <w:tcW w:w="825"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12</w:t>
            </w:r>
          </w:p>
        </w:tc>
        <w:tc>
          <w:tcPr>
            <w:tcW w:w="1086" w:type="dxa"/>
            <w:gridSpan w:val="2"/>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18"/>
                <w:szCs w:val="18"/>
              </w:rPr>
            </w:pPr>
          </w:p>
        </w:tc>
        <w:tc>
          <w:tcPr>
            <w:tcW w:w="1185" w:type="dxa"/>
            <w:gridSpan w:val="2"/>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p>
        </w:tc>
      </w:tr>
      <w:tr>
        <w:tblPrEx>
          <w:tblCellMar>
            <w:top w:w="0" w:type="dxa"/>
            <w:left w:w="108" w:type="dxa"/>
            <w:bottom w:w="0" w:type="dxa"/>
            <w:right w:w="108" w:type="dxa"/>
          </w:tblCellMar>
        </w:tblPrEx>
        <w:trPr>
          <w:gridAfter w:val="1"/>
          <w:wAfter w:w="12" w:type="dxa"/>
          <w:trHeight w:val="319" w:hRule="atLeast"/>
        </w:trPr>
        <w:tc>
          <w:tcPr>
            <w:tcW w:w="8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101</w:t>
            </w:r>
          </w:p>
        </w:tc>
        <w:tc>
          <w:tcPr>
            <w:tcW w:w="5343"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智能电源</w:t>
            </w:r>
          </w:p>
        </w:tc>
        <w:tc>
          <w:tcPr>
            <w:tcW w:w="825"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套</w:t>
            </w:r>
          </w:p>
        </w:tc>
        <w:tc>
          <w:tcPr>
            <w:tcW w:w="825"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12</w:t>
            </w:r>
          </w:p>
        </w:tc>
        <w:tc>
          <w:tcPr>
            <w:tcW w:w="1086"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18"/>
                <w:szCs w:val="18"/>
              </w:rPr>
            </w:pPr>
          </w:p>
        </w:tc>
        <w:tc>
          <w:tcPr>
            <w:tcW w:w="1185" w:type="dxa"/>
            <w:gridSpan w:val="2"/>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p>
        </w:tc>
      </w:tr>
      <w:tr>
        <w:tblPrEx>
          <w:tblCellMar>
            <w:top w:w="0" w:type="dxa"/>
            <w:left w:w="108" w:type="dxa"/>
            <w:bottom w:w="0" w:type="dxa"/>
            <w:right w:w="108" w:type="dxa"/>
          </w:tblCellMar>
        </w:tblPrEx>
        <w:trPr>
          <w:gridAfter w:val="1"/>
          <w:wAfter w:w="12" w:type="dxa"/>
          <w:trHeight w:val="319" w:hRule="atLeast"/>
        </w:trPr>
        <w:tc>
          <w:tcPr>
            <w:tcW w:w="804" w:type="dxa"/>
            <w:tcBorders>
              <w:top w:val="nil"/>
              <w:left w:val="single" w:color="auto" w:sz="4" w:space="0"/>
              <w:bottom w:val="single" w:color="auto" w:sz="4" w:space="0"/>
              <w:right w:val="nil"/>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102</w:t>
            </w:r>
          </w:p>
        </w:tc>
        <w:tc>
          <w:tcPr>
            <w:tcW w:w="5343"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环形线圈</w:t>
            </w:r>
          </w:p>
        </w:tc>
        <w:tc>
          <w:tcPr>
            <w:tcW w:w="825"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套</w:t>
            </w:r>
          </w:p>
        </w:tc>
        <w:tc>
          <w:tcPr>
            <w:tcW w:w="825"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12</w:t>
            </w:r>
          </w:p>
        </w:tc>
        <w:tc>
          <w:tcPr>
            <w:tcW w:w="1086"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18"/>
                <w:szCs w:val="18"/>
              </w:rPr>
            </w:pPr>
          </w:p>
        </w:tc>
        <w:tc>
          <w:tcPr>
            <w:tcW w:w="1185" w:type="dxa"/>
            <w:gridSpan w:val="2"/>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p>
        </w:tc>
      </w:tr>
      <w:tr>
        <w:tblPrEx>
          <w:tblCellMar>
            <w:top w:w="0" w:type="dxa"/>
            <w:left w:w="108" w:type="dxa"/>
            <w:bottom w:w="0" w:type="dxa"/>
            <w:right w:w="108" w:type="dxa"/>
          </w:tblCellMar>
        </w:tblPrEx>
        <w:trPr>
          <w:gridAfter w:val="1"/>
          <w:wAfter w:w="12" w:type="dxa"/>
          <w:trHeight w:val="319" w:hRule="atLeast"/>
        </w:trPr>
        <w:tc>
          <w:tcPr>
            <w:tcW w:w="8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103</w:t>
            </w:r>
          </w:p>
        </w:tc>
        <w:tc>
          <w:tcPr>
            <w:tcW w:w="5343"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螺线管</w:t>
            </w:r>
          </w:p>
        </w:tc>
        <w:tc>
          <w:tcPr>
            <w:tcW w:w="825"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套</w:t>
            </w:r>
          </w:p>
        </w:tc>
        <w:tc>
          <w:tcPr>
            <w:tcW w:w="825"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12</w:t>
            </w:r>
          </w:p>
        </w:tc>
        <w:tc>
          <w:tcPr>
            <w:tcW w:w="1086"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18"/>
                <w:szCs w:val="18"/>
              </w:rPr>
            </w:pPr>
          </w:p>
        </w:tc>
        <w:tc>
          <w:tcPr>
            <w:tcW w:w="1185" w:type="dxa"/>
            <w:gridSpan w:val="2"/>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p>
        </w:tc>
      </w:tr>
      <w:tr>
        <w:tblPrEx>
          <w:tblCellMar>
            <w:top w:w="0" w:type="dxa"/>
            <w:left w:w="108" w:type="dxa"/>
            <w:bottom w:w="0" w:type="dxa"/>
            <w:right w:w="108" w:type="dxa"/>
          </w:tblCellMar>
        </w:tblPrEx>
        <w:trPr>
          <w:gridAfter w:val="1"/>
          <w:wAfter w:w="12" w:type="dxa"/>
          <w:trHeight w:val="319" w:hRule="atLeast"/>
        </w:trPr>
        <w:tc>
          <w:tcPr>
            <w:tcW w:w="804" w:type="dxa"/>
            <w:tcBorders>
              <w:top w:val="nil"/>
              <w:left w:val="single" w:color="auto" w:sz="4" w:space="0"/>
              <w:bottom w:val="single" w:color="auto" w:sz="4" w:space="0"/>
              <w:right w:val="nil"/>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104</w:t>
            </w:r>
          </w:p>
        </w:tc>
        <w:tc>
          <w:tcPr>
            <w:tcW w:w="5343"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电学实验板 (共十七块)</w:t>
            </w:r>
          </w:p>
        </w:tc>
        <w:tc>
          <w:tcPr>
            <w:tcW w:w="825"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套</w:t>
            </w:r>
          </w:p>
        </w:tc>
        <w:tc>
          <w:tcPr>
            <w:tcW w:w="825"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12</w:t>
            </w:r>
          </w:p>
        </w:tc>
        <w:tc>
          <w:tcPr>
            <w:tcW w:w="1086"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18"/>
                <w:szCs w:val="18"/>
              </w:rPr>
            </w:pPr>
          </w:p>
        </w:tc>
        <w:tc>
          <w:tcPr>
            <w:tcW w:w="1185" w:type="dxa"/>
            <w:gridSpan w:val="2"/>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p>
        </w:tc>
      </w:tr>
      <w:tr>
        <w:tblPrEx>
          <w:tblCellMar>
            <w:top w:w="0" w:type="dxa"/>
            <w:left w:w="108" w:type="dxa"/>
            <w:bottom w:w="0" w:type="dxa"/>
            <w:right w:w="108" w:type="dxa"/>
          </w:tblCellMar>
        </w:tblPrEx>
        <w:trPr>
          <w:gridAfter w:val="1"/>
          <w:wAfter w:w="12" w:type="dxa"/>
          <w:trHeight w:val="319" w:hRule="atLeast"/>
        </w:trPr>
        <w:tc>
          <w:tcPr>
            <w:tcW w:w="8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105</w:t>
            </w:r>
          </w:p>
        </w:tc>
        <w:tc>
          <w:tcPr>
            <w:tcW w:w="5343"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机械能守恒实验器</w:t>
            </w:r>
          </w:p>
        </w:tc>
        <w:tc>
          <w:tcPr>
            <w:tcW w:w="825"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套</w:t>
            </w:r>
          </w:p>
        </w:tc>
        <w:tc>
          <w:tcPr>
            <w:tcW w:w="825"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12</w:t>
            </w:r>
          </w:p>
        </w:tc>
        <w:tc>
          <w:tcPr>
            <w:tcW w:w="1086"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18"/>
                <w:szCs w:val="18"/>
              </w:rPr>
            </w:pPr>
          </w:p>
        </w:tc>
        <w:tc>
          <w:tcPr>
            <w:tcW w:w="1185" w:type="dxa"/>
            <w:gridSpan w:val="2"/>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p>
        </w:tc>
      </w:tr>
      <w:tr>
        <w:tblPrEx>
          <w:tblCellMar>
            <w:top w:w="0" w:type="dxa"/>
            <w:left w:w="108" w:type="dxa"/>
            <w:bottom w:w="0" w:type="dxa"/>
            <w:right w:w="108" w:type="dxa"/>
          </w:tblCellMar>
        </w:tblPrEx>
        <w:trPr>
          <w:gridAfter w:val="1"/>
          <w:wAfter w:w="12" w:type="dxa"/>
          <w:trHeight w:val="319" w:hRule="atLeast"/>
        </w:trPr>
        <w:tc>
          <w:tcPr>
            <w:tcW w:w="804" w:type="dxa"/>
            <w:tcBorders>
              <w:top w:val="nil"/>
              <w:left w:val="single" w:color="auto" w:sz="4" w:space="0"/>
              <w:bottom w:val="single" w:color="auto" w:sz="4" w:space="0"/>
              <w:right w:val="nil"/>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106</w:t>
            </w:r>
          </w:p>
        </w:tc>
        <w:tc>
          <w:tcPr>
            <w:tcW w:w="5343"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电阻定律实验器Ⅱ</w:t>
            </w:r>
          </w:p>
        </w:tc>
        <w:tc>
          <w:tcPr>
            <w:tcW w:w="825"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套</w:t>
            </w:r>
          </w:p>
        </w:tc>
        <w:tc>
          <w:tcPr>
            <w:tcW w:w="825"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12</w:t>
            </w:r>
          </w:p>
        </w:tc>
        <w:tc>
          <w:tcPr>
            <w:tcW w:w="1086"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18"/>
                <w:szCs w:val="18"/>
              </w:rPr>
            </w:pPr>
          </w:p>
        </w:tc>
        <w:tc>
          <w:tcPr>
            <w:tcW w:w="1185" w:type="dxa"/>
            <w:gridSpan w:val="2"/>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p>
        </w:tc>
      </w:tr>
      <w:tr>
        <w:tblPrEx>
          <w:tblCellMar>
            <w:top w:w="0" w:type="dxa"/>
            <w:left w:w="108" w:type="dxa"/>
            <w:bottom w:w="0" w:type="dxa"/>
            <w:right w:w="108" w:type="dxa"/>
          </w:tblCellMar>
        </w:tblPrEx>
        <w:trPr>
          <w:gridAfter w:val="1"/>
          <w:wAfter w:w="12" w:type="dxa"/>
          <w:trHeight w:val="319" w:hRule="atLeast"/>
        </w:trPr>
        <w:tc>
          <w:tcPr>
            <w:tcW w:w="8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107</w:t>
            </w:r>
          </w:p>
        </w:tc>
        <w:tc>
          <w:tcPr>
            <w:tcW w:w="5343"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智能力盘实验器</w:t>
            </w:r>
          </w:p>
        </w:tc>
        <w:tc>
          <w:tcPr>
            <w:tcW w:w="825"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套</w:t>
            </w:r>
          </w:p>
        </w:tc>
        <w:tc>
          <w:tcPr>
            <w:tcW w:w="825"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12</w:t>
            </w:r>
          </w:p>
        </w:tc>
        <w:tc>
          <w:tcPr>
            <w:tcW w:w="1086"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18"/>
                <w:szCs w:val="18"/>
              </w:rPr>
            </w:pPr>
          </w:p>
        </w:tc>
        <w:tc>
          <w:tcPr>
            <w:tcW w:w="1185" w:type="dxa"/>
            <w:gridSpan w:val="2"/>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p>
        </w:tc>
      </w:tr>
      <w:tr>
        <w:tblPrEx>
          <w:tblCellMar>
            <w:top w:w="0" w:type="dxa"/>
            <w:left w:w="108" w:type="dxa"/>
            <w:bottom w:w="0" w:type="dxa"/>
            <w:right w:w="108" w:type="dxa"/>
          </w:tblCellMar>
        </w:tblPrEx>
        <w:trPr>
          <w:gridAfter w:val="1"/>
          <w:wAfter w:w="12" w:type="dxa"/>
          <w:trHeight w:val="319" w:hRule="atLeast"/>
        </w:trPr>
        <w:tc>
          <w:tcPr>
            <w:tcW w:w="804" w:type="dxa"/>
            <w:tcBorders>
              <w:top w:val="nil"/>
              <w:left w:val="single" w:color="auto" w:sz="4" w:space="0"/>
              <w:bottom w:val="single" w:color="auto" w:sz="4" w:space="0"/>
              <w:right w:val="nil"/>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108</w:t>
            </w:r>
          </w:p>
        </w:tc>
        <w:tc>
          <w:tcPr>
            <w:tcW w:w="5343"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玻意耳定律实验器</w:t>
            </w:r>
          </w:p>
        </w:tc>
        <w:tc>
          <w:tcPr>
            <w:tcW w:w="825"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套</w:t>
            </w:r>
          </w:p>
        </w:tc>
        <w:tc>
          <w:tcPr>
            <w:tcW w:w="825"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12</w:t>
            </w:r>
          </w:p>
        </w:tc>
        <w:tc>
          <w:tcPr>
            <w:tcW w:w="1086"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18"/>
                <w:szCs w:val="18"/>
              </w:rPr>
            </w:pPr>
          </w:p>
        </w:tc>
        <w:tc>
          <w:tcPr>
            <w:tcW w:w="1185" w:type="dxa"/>
            <w:gridSpan w:val="2"/>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p>
        </w:tc>
      </w:tr>
      <w:tr>
        <w:tblPrEx>
          <w:tblCellMar>
            <w:top w:w="0" w:type="dxa"/>
            <w:left w:w="108" w:type="dxa"/>
            <w:bottom w:w="0" w:type="dxa"/>
            <w:right w:w="108" w:type="dxa"/>
          </w:tblCellMar>
        </w:tblPrEx>
        <w:trPr>
          <w:gridAfter w:val="1"/>
          <w:wAfter w:w="12" w:type="dxa"/>
          <w:trHeight w:val="319" w:hRule="atLeast"/>
        </w:trPr>
        <w:tc>
          <w:tcPr>
            <w:tcW w:w="8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109</w:t>
            </w:r>
          </w:p>
        </w:tc>
        <w:tc>
          <w:tcPr>
            <w:tcW w:w="5343"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数字法拉第电磁感应定律实验器（动生）</w:t>
            </w:r>
          </w:p>
        </w:tc>
        <w:tc>
          <w:tcPr>
            <w:tcW w:w="825"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套</w:t>
            </w:r>
          </w:p>
        </w:tc>
        <w:tc>
          <w:tcPr>
            <w:tcW w:w="825"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12</w:t>
            </w:r>
          </w:p>
        </w:tc>
        <w:tc>
          <w:tcPr>
            <w:tcW w:w="1086"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18"/>
                <w:szCs w:val="18"/>
              </w:rPr>
            </w:pPr>
          </w:p>
        </w:tc>
        <w:tc>
          <w:tcPr>
            <w:tcW w:w="1185" w:type="dxa"/>
            <w:gridSpan w:val="2"/>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p>
        </w:tc>
      </w:tr>
      <w:tr>
        <w:tblPrEx>
          <w:tblCellMar>
            <w:top w:w="0" w:type="dxa"/>
            <w:left w:w="108" w:type="dxa"/>
            <w:bottom w:w="0" w:type="dxa"/>
            <w:right w:w="108" w:type="dxa"/>
          </w:tblCellMar>
        </w:tblPrEx>
        <w:trPr>
          <w:gridAfter w:val="1"/>
          <w:wAfter w:w="12" w:type="dxa"/>
          <w:trHeight w:val="319" w:hRule="atLeast"/>
        </w:trPr>
        <w:tc>
          <w:tcPr>
            <w:tcW w:w="804" w:type="dxa"/>
            <w:tcBorders>
              <w:top w:val="nil"/>
              <w:left w:val="single" w:color="auto" w:sz="4" w:space="0"/>
              <w:bottom w:val="single" w:color="auto" w:sz="4" w:space="0"/>
              <w:right w:val="nil"/>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110</w:t>
            </w:r>
          </w:p>
        </w:tc>
        <w:tc>
          <w:tcPr>
            <w:tcW w:w="5343"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压缩气体做功实验器</w:t>
            </w:r>
          </w:p>
        </w:tc>
        <w:tc>
          <w:tcPr>
            <w:tcW w:w="825"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套</w:t>
            </w:r>
          </w:p>
        </w:tc>
        <w:tc>
          <w:tcPr>
            <w:tcW w:w="825"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12</w:t>
            </w:r>
          </w:p>
        </w:tc>
        <w:tc>
          <w:tcPr>
            <w:tcW w:w="1086"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18"/>
                <w:szCs w:val="18"/>
              </w:rPr>
            </w:pPr>
          </w:p>
        </w:tc>
        <w:tc>
          <w:tcPr>
            <w:tcW w:w="1185" w:type="dxa"/>
            <w:gridSpan w:val="2"/>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p>
        </w:tc>
      </w:tr>
      <w:tr>
        <w:tblPrEx>
          <w:tblCellMar>
            <w:top w:w="0" w:type="dxa"/>
            <w:left w:w="108" w:type="dxa"/>
            <w:bottom w:w="0" w:type="dxa"/>
            <w:right w:w="108" w:type="dxa"/>
          </w:tblCellMar>
        </w:tblPrEx>
        <w:trPr>
          <w:gridAfter w:val="1"/>
          <w:wAfter w:w="12" w:type="dxa"/>
          <w:trHeight w:val="319" w:hRule="atLeast"/>
        </w:trPr>
        <w:tc>
          <w:tcPr>
            <w:tcW w:w="8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111</w:t>
            </w:r>
          </w:p>
        </w:tc>
        <w:tc>
          <w:tcPr>
            <w:tcW w:w="5343"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无线向心力实验器</w:t>
            </w:r>
          </w:p>
        </w:tc>
        <w:tc>
          <w:tcPr>
            <w:tcW w:w="825"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套</w:t>
            </w:r>
          </w:p>
        </w:tc>
        <w:tc>
          <w:tcPr>
            <w:tcW w:w="825"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12</w:t>
            </w:r>
          </w:p>
        </w:tc>
        <w:tc>
          <w:tcPr>
            <w:tcW w:w="1086"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18"/>
                <w:szCs w:val="18"/>
              </w:rPr>
            </w:pPr>
          </w:p>
        </w:tc>
        <w:tc>
          <w:tcPr>
            <w:tcW w:w="1185" w:type="dxa"/>
            <w:gridSpan w:val="2"/>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p>
        </w:tc>
      </w:tr>
      <w:tr>
        <w:tblPrEx>
          <w:tblCellMar>
            <w:top w:w="0" w:type="dxa"/>
            <w:left w:w="108" w:type="dxa"/>
            <w:bottom w:w="0" w:type="dxa"/>
            <w:right w:w="108" w:type="dxa"/>
          </w:tblCellMar>
        </w:tblPrEx>
        <w:trPr>
          <w:gridAfter w:val="1"/>
          <w:wAfter w:w="12" w:type="dxa"/>
          <w:trHeight w:val="319" w:hRule="atLeast"/>
        </w:trPr>
        <w:tc>
          <w:tcPr>
            <w:tcW w:w="804" w:type="dxa"/>
            <w:tcBorders>
              <w:top w:val="nil"/>
              <w:left w:val="single" w:color="auto" w:sz="4" w:space="0"/>
              <w:bottom w:val="single" w:color="auto" w:sz="4" w:space="0"/>
              <w:right w:val="nil"/>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112</w:t>
            </w:r>
          </w:p>
        </w:tc>
        <w:tc>
          <w:tcPr>
            <w:tcW w:w="5343"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安培力实验器</w:t>
            </w:r>
          </w:p>
        </w:tc>
        <w:tc>
          <w:tcPr>
            <w:tcW w:w="825"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套</w:t>
            </w:r>
          </w:p>
        </w:tc>
        <w:tc>
          <w:tcPr>
            <w:tcW w:w="825"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12</w:t>
            </w:r>
          </w:p>
        </w:tc>
        <w:tc>
          <w:tcPr>
            <w:tcW w:w="1086"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18"/>
                <w:szCs w:val="18"/>
              </w:rPr>
            </w:pPr>
          </w:p>
        </w:tc>
        <w:tc>
          <w:tcPr>
            <w:tcW w:w="1185" w:type="dxa"/>
            <w:gridSpan w:val="2"/>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p>
        </w:tc>
      </w:tr>
      <w:tr>
        <w:tblPrEx>
          <w:tblCellMar>
            <w:top w:w="0" w:type="dxa"/>
            <w:left w:w="108" w:type="dxa"/>
            <w:bottom w:w="0" w:type="dxa"/>
            <w:right w:w="108" w:type="dxa"/>
          </w:tblCellMar>
        </w:tblPrEx>
        <w:trPr>
          <w:gridAfter w:val="1"/>
          <w:wAfter w:w="12" w:type="dxa"/>
          <w:trHeight w:val="319" w:hRule="atLeast"/>
        </w:trPr>
        <w:tc>
          <w:tcPr>
            <w:tcW w:w="8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113</w:t>
            </w:r>
          </w:p>
        </w:tc>
        <w:tc>
          <w:tcPr>
            <w:tcW w:w="5343"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平抛运动实验器</w:t>
            </w:r>
          </w:p>
        </w:tc>
        <w:tc>
          <w:tcPr>
            <w:tcW w:w="825"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套</w:t>
            </w:r>
          </w:p>
        </w:tc>
        <w:tc>
          <w:tcPr>
            <w:tcW w:w="825"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12</w:t>
            </w:r>
          </w:p>
        </w:tc>
        <w:tc>
          <w:tcPr>
            <w:tcW w:w="1086"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18"/>
                <w:szCs w:val="18"/>
              </w:rPr>
            </w:pPr>
          </w:p>
        </w:tc>
        <w:tc>
          <w:tcPr>
            <w:tcW w:w="1185" w:type="dxa"/>
            <w:gridSpan w:val="2"/>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p>
        </w:tc>
      </w:tr>
      <w:tr>
        <w:tblPrEx>
          <w:tblCellMar>
            <w:top w:w="0" w:type="dxa"/>
            <w:left w:w="108" w:type="dxa"/>
            <w:bottom w:w="0" w:type="dxa"/>
            <w:right w:w="108" w:type="dxa"/>
          </w:tblCellMar>
        </w:tblPrEx>
        <w:trPr>
          <w:gridAfter w:val="1"/>
          <w:wAfter w:w="12" w:type="dxa"/>
          <w:trHeight w:val="319" w:hRule="atLeast"/>
        </w:trPr>
        <w:tc>
          <w:tcPr>
            <w:tcW w:w="804" w:type="dxa"/>
            <w:tcBorders>
              <w:top w:val="nil"/>
              <w:left w:val="single" w:color="auto" w:sz="4" w:space="0"/>
              <w:bottom w:val="single" w:color="auto" w:sz="4" w:space="0"/>
              <w:right w:val="nil"/>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114</w:t>
            </w:r>
          </w:p>
        </w:tc>
        <w:tc>
          <w:tcPr>
            <w:tcW w:w="5343"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查理定律实验器</w:t>
            </w:r>
          </w:p>
        </w:tc>
        <w:tc>
          <w:tcPr>
            <w:tcW w:w="825"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套</w:t>
            </w:r>
          </w:p>
        </w:tc>
        <w:tc>
          <w:tcPr>
            <w:tcW w:w="825"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12</w:t>
            </w:r>
          </w:p>
        </w:tc>
        <w:tc>
          <w:tcPr>
            <w:tcW w:w="1086"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18"/>
                <w:szCs w:val="18"/>
              </w:rPr>
            </w:pPr>
          </w:p>
        </w:tc>
        <w:tc>
          <w:tcPr>
            <w:tcW w:w="1185" w:type="dxa"/>
            <w:gridSpan w:val="2"/>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p>
        </w:tc>
      </w:tr>
      <w:tr>
        <w:tblPrEx>
          <w:tblCellMar>
            <w:top w:w="0" w:type="dxa"/>
            <w:left w:w="108" w:type="dxa"/>
            <w:bottom w:w="0" w:type="dxa"/>
            <w:right w:w="108" w:type="dxa"/>
          </w:tblCellMar>
        </w:tblPrEx>
        <w:trPr>
          <w:gridAfter w:val="1"/>
          <w:wAfter w:w="12" w:type="dxa"/>
          <w:trHeight w:val="319" w:hRule="atLeast"/>
        </w:trPr>
        <w:tc>
          <w:tcPr>
            <w:tcW w:w="8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115</w:t>
            </w:r>
          </w:p>
        </w:tc>
        <w:tc>
          <w:tcPr>
            <w:tcW w:w="5343"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地磁场发电机</w:t>
            </w:r>
          </w:p>
        </w:tc>
        <w:tc>
          <w:tcPr>
            <w:tcW w:w="825"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套</w:t>
            </w:r>
          </w:p>
        </w:tc>
        <w:tc>
          <w:tcPr>
            <w:tcW w:w="825"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12</w:t>
            </w:r>
          </w:p>
        </w:tc>
        <w:tc>
          <w:tcPr>
            <w:tcW w:w="1086"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18"/>
                <w:szCs w:val="18"/>
              </w:rPr>
            </w:pPr>
          </w:p>
        </w:tc>
        <w:tc>
          <w:tcPr>
            <w:tcW w:w="1185" w:type="dxa"/>
            <w:gridSpan w:val="2"/>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p>
        </w:tc>
      </w:tr>
      <w:tr>
        <w:tblPrEx>
          <w:tblCellMar>
            <w:top w:w="0" w:type="dxa"/>
            <w:left w:w="108" w:type="dxa"/>
            <w:bottom w:w="0" w:type="dxa"/>
            <w:right w:w="108" w:type="dxa"/>
          </w:tblCellMar>
        </w:tblPrEx>
        <w:trPr>
          <w:gridAfter w:val="1"/>
          <w:wAfter w:w="12" w:type="dxa"/>
          <w:trHeight w:val="319" w:hRule="atLeast"/>
        </w:trPr>
        <w:tc>
          <w:tcPr>
            <w:tcW w:w="804" w:type="dxa"/>
            <w:tcBorders>
              <w:top w:val="nil"/>
              <w:left w:val="single" w:color="auto" w:sz="4" w:space="0"/>
              <w:bottom w:val="single" w:color="auto" w:sz="4" w:space="0"/>
              <w:right w:val="nil"/>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116</w:t>
            </w:r>
          </w:p>
        </w:tc>
        <w:tc>
          <w:tcPr>
            <w:tcW w:w="5343"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焦耳定律实验器</w:t>
            </w:r>
          </w:p>
        </w:tc>
        <w:tc>
          <w:tcPr>
            <w:tcW w:w="825"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套</w:t>
            </w:r>
          </w:p>
        </w:tc>
        <w:tc>
          <w:tcPr>
            <w:tcW w:w="825"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12</w:t>
            </w:r>
          </w:p>
        </w:tc>
        <w:tc>
          <w:tcPr>
            <w:tcW w:w="1086"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18"/>
                <w:szCs w:val="18"/>
              </w:rPr>
            </w:pPr>
          </w:p>
        </w:tc>
        <w:tc>
          <w:tcPr>
            <w:tcW w:w="1185" w:type="dxa"/>
            <w:gridSpan w:val="2"/>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p>
        </w:tc>
      </w:tr>
      <w:tr>
        <w:tblPrEx>
          <w:tblCellMar>
            <w:top w:w="0" w:type="dxa"/>
            <w:left w:w="108" w:type="dxa"/>
            <w:bottom w:w="0" w:type="dxa"/>
            <w:right w:w="108" w:type="dxa"/>
          </w:tblCellMar>
        </w:tblPrEx>
        <w:trPr>
          <w:gridAfter w:val="1"/>
          <w:wAfter w:w="12" w:type="dxa"/>
          <w:trHeight w:val="319" w:hRule="atLeast"/>
        </w:trPr>
        <w:tc>
          <w:tcPr>
            <w:tcW w:w="8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117</w:t>
            </w:r>
          </w:p>
        </w:tc>
        <w:tc>
          <w:tcPr>
            <w:tcW w:w="5343"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光的干涉衍射实验器</w:t>
            </w:r>
          </w:p>
        </w:tc>
        <w:tc>
          <w:tcPr>
            <w:tcW w:w="825"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套</w:t>
            </w:r>
          </w:p>
        </w:tc>
        <w:tc>
          <w:tcPr>
            <w:tcW w:w="825"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12</w:t>
            </w:r>
          </w:p>
        </w:tc>
        <w:tc>
          <w:tcPr>
            <w:tcW w:w="1086"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18"/>
                <w:szCs w:val="18"/>
              </w:rPr>
            </w:pPr>
          </w:p>
        </w:tc>
        <w:tc>
          <w:tcPr>
            <w:tcW w:w="1185" w:type="dxa"/>
            <w:gridSpan w:val="2"/>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p>
        </w:tc>
      </w:tr>
      <w:tr>
        <w:tblPrEx>
          <w:tblCellMar>
            <w:top w:w="0" w:type="dxa"/>
            <w:left w:w="108" w:type="dxa"/>
            <w:bottom w:w="0" w:type="dxa"/>
            <w:right w:w="108" w:type="dxa"/>
          </w:tblCellMar>
        </w:tblPrEx>
        <w:trPr>
          <w:trHeight w:val="319" w:hRule="atLeast"/>
        </w:trPr>
        <w:tc>
          <w:tcPr>
            <w:tcW w:w="10080" w:type="dxa"/>
            <w:gridSpan w:val="9"/>
            <w:tcBorders>
              <w:top w:val="single" w:color="auto" w:sz="4" w:space="0"/>
              <w:left w:val="single" w:color="auto" w:sz="4" w:space="0"/>
              <w:bottom w:val="single" w:color="auto" w:sz="4" w:space="0"/>
              <w:right w:val="nil"/>
            </w:tcBorders>
            <w:shd w:val="clear" w:color="auto" w:fill="auto"/>
            <w:vAlign w:val="center"/>
          </w:tcPr>
          <w:p>
            <w:pPr>
              <w:widowControl/>
              <w:jc w:val="left"/>
              <w:rPr>
                <w:rFonts w:hint="eastAsia" w:ascii="宋体" w:hAnsi="宋体" w:eastAsia="宋体" w:cs="宋体"/>
                <w:b/>
                <w:bCs/>
                <w:kern w:val="0"/>
                <w:sz w:val="18"/>
                <w:szCs w:val="18"/>
              </w:rPr>
            </w:pPr>
            <w:r>
              <w:rPr>
                <w:rFonts w:hint="eastAsia" w:ascii="宋体" w:hAnsi="宋体" w:eastAsia="宋体" w:cs="宋体"/>
                <w:b/>
                <w:bCs/>
                <w:kern w:val="0"/>
                <w:sz w:val="18"/>
                <w:szCs w:val="18"/>
              </w:rPr>
              <w:t>二、化学数字化实验室</w:t>
            </w:r>
          </w:p>
        </w:tc>
      </w:tr>
      <w:tr>
        <w:tblPrEx>
          <w:tblCellMar>
            <w:top w:w="0" w:type="dxa"/>
            <w:left w:w="108" w:type="dxa"/>
            <w:bottom w:w="0" w:type="dxa"/>
            <w:right w:w="108" w:type="dxa"/>
          </w:tblCellMar>
        </w:tblPrEx>
        <w:trPr>
          <w:gridAfter w:val="1"/>
          <w:wAfter w:w="12" w:type="dxa"/>
          <w:trHeight w:val="319" w:hRule="atLeast"/>
        </w:trPr>
        <w:tc>
          <w:tcPr>
            <w:tcW w:w="8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118</w:t>
            </w:r>
          </w:p>
        </w:tc>
        <w:tc>
          <w:tcPr>
            <w:tcW w:w="534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实验室学科文化</w:t>
            </w:r>
          </w:p>
        </w:tc>
        <w:tc>
          <w:tcPr>
            <w:tcW w:w="82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间</w:t>
            </w:r>
          </w:p>
        </w:tc>
        <w:tc>
          <w:tcPr>
            <w:tcW w:w="82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c>
          <w:tcPr>
            <w:tcW w:w="1086"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18"/>
                <w:szCs w:val="18"/>
              </w:rPr>
            </w:pPr>
          </w:p>
        </w:tc>
        <w:tc>
          <w:tcPr>
            <w:tcW w:w="1185"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18"/>
                <w:szCs w:val="18"/>
              </w:rPr>
            </w:pPr>
          </w:p>
        </w:tc>
      </w:tr>
      <w:tr>
        <w:tblPrEx>
          <w:tblCellMar>
            <w:top w:w="0" w:type="dxa"/>
            <w:left w:w="108" w:type="dxa"/>
            <w:bottom w:w="0" w:type="dxa"/>
            <w:right w:w="108" w:type="dxa"/>
          </w:tblCellMar>
        </w:tblPrEx>
        <w:trPr>
          <w:gridAfter w:val="1"/>
          <w:wAfter w:w="12" w:type="dxa"/>
          <w:trHeight w:val="319" w:hRule="atLeast"/>
        </w:trPr>
        <w:tc>
          <w:tcPr>
            <w:tcW w:w="804" w:type="dxa"/>
            <w:tcBorders>
              <w:top w:val="nil"/>
              <w:left w:val="single" w:color="auto" w:sz="4" w:space="0"/>
              <w:bottom w:val="single" w:color="auto" w:sz="4" w:space="0"/>
              <w:right w:val="nil"/>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119</w:t>
            </w:r>
          </w:p>
        </w:tc>
        <w:tc>
          <w:tcPr>
            <w:tcW w:w="534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顶部学科文化改造</w:t>
            </w:r>
          </w:p>
        </w:tc>
        <w:tc>
          <w:tcPr>
            <w:tcW w:w="82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平方</w:t>
            </w:r>
          </w:p>
        </w:tc>
        <w:tc>
          <w:tcPr>
            <w:tcW w:w="82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80</w:t>
            </w:r>
          </w:p>
        </w:tc>
        <w:tc>
          <w:tcPr>
            <w:tcW w:w="1086"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18"/>
                <w:szCs w:val="18"/>
              </w:rPr>
            </w:pPr>
          </w:p>
        </w:tc>
        <w:tc>
          <w:tcPr>
            <w:tcW w:w="1185"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18"/>
                <w:szCs w:val="18"/>
              </w:rPr>
            </w:pPr>
          </w:p>
        </w:tc>
      </w:tr>
      <w:tr>
        <w:tblPrEx>
          <w:tblCellMar>
            <w:top w:w="0" w:type="dxa"/>
            <w:left w:w="108" w:type="dxa"/>
            <w:bottom w:w="0" w:type="dxa"/>
            <w:right w:w="108" w:type="dxa"/>
          </w:tblCellMar>
        </w:tblPrEx>
        <w:trPr>
          <w:gridAfter w:val="1"/>
          <w:wAfter w:w="12" w:type="dxa"/>
          <w:trHeight w:val="319" w:hRule="atLeast"/>
        </w:trPr>
        <w:tc>
          <w:tcPr>
            <w:tcW w:w="8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120</w:t>
            </w:r>
          </w:p>
        </w:tc>
        <w:tc>
          <w:tcPr>
            <w:tcW w:w="534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全室文化打造</w:t>
            </w:r>
          </w:p>
        </w:tc>
        <w:tc>
          <w:tcPr>
            <w:tcW w:w="82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室</w:t>
            </w:r>
          </w:p>
        </w:tc>
        <w:tc>
          <w:tcPr>
            <w:tcW w:w="82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c>
          <w:tcPr>
            <w:tcW w:w="1086"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18"/>
                <w:szCs w:val="18"/>
              </w:rPr>
            </w:pPr>
          </w:p>
        </w:tc>
        <w:tc>
          <w:tcPr>
            <w:tcW w:w="1185"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18"/>
                <w:szCs w:val="18"/>
              </w:rPr>
            </w:pPr>
          </w:p>
        </w:tc>
      </w:tr>
      <w:tr>
        <w:tblPrEx>
          <w:tblCellMar>
            <w:top w:w="0" w:type="dxa"/>
            <w:left w:w="108" w:type="dxa"/>
            <w:bottom w:w="0" w:type="dxa"/>
            <w:right w:w="108" w:type="dxa"/>
          </w:tblCellMar>
        </w:tblPrEx>
        <w:trPr>
          <w:gridAfter w:val="1"/>
          <w:wAfter w:w="12" w:type="dxa"/>
          <w:trHeight w:val="319" w:hRule="atLeast"/>
        </w:trPr>
        <w:tc>
          <w:tcPr>
            <w:tcW w:w="804" w:type="dxa"/>
            <w:tcBorders>
              <w:top w:val="nil"/>
              <w:left w:val="single" w:color="auto" w:sz="4" w:space="0"/>
              <w:bottom w:val="single" w:color="auto" w:sz="4" w:space="0"/>
              <w:right w:val="nil"/>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121</w:t>
            </w:r>
          </w:p>
        </w:tc>
        <w:tc>
          <w:tcPr>
            <w:tcW w:w="534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教师演示台</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台</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c>
          <w:tcPr>
            <w:tcW w:w="1086"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18"/>
                <w:szCs w:val="18"/>
              </w:rPr>
            </w:pPr>
          </w:p>
        </w:tc>
        <w:tc>
          <w:tcPr>
            <w:tcW w:w="1185"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18"/>
                <w:szCs w:val="18"/>
              </w:rPr>
            </w:pPr>
          </w:p>
        </w:tc>
      </w:tr>
      <w:tr>
        <w:tblPrEx>
          <w:tblCellMar>
            <w:top w:w="0" w:type="dxa"/>
            <w:left w:w="108" w:type="dxa"/>
            <w:bottom w:w="0" w:type="dxa"/>
            <w:right w:w="108" w:type="dxa"/>
          </w:tblCellMar>
        </w:tblPrEx>
        <w:trPr>
          <w:gridAfter w:val="1"/>
          <w:wAfter w:w="12" w:type="dxa"/>
          <w:trHeight w:val="319" w:hRule="atLeast"/>
        </w:trPr>
        <w:tc>
          <w:tcPr>
            <w:tcW w:w="8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122</w:t>
            </w:r>
          </w:p>
        </w:tc>
        <w:tc>
          <w:tcPr>
            <w:tcW w:w="5343"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台式洗眼器装置</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台</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c>
          <w:tcPr>
            <w:tcW w:w="1086" w:type="dxa"/>
            <w:gridSpan w:val="2"/>
            <w:tcBorders>
              <w:top w:val="nil"/>
              <w:left w:val="nil"/>
              <w:bottom w:val="single" w:color="auto" w:sz="4" w:space="0"/>
              <w:right w:val="single" w:color="auto" w:sz="4" w:space="0"/>
            </w:tcBorders>
            <w:shd w:val="clear" w:color="auto" w:fill="auto"/>
            <w:vAlign w:val="center"/>
          </w:tcPr>
          <w:p>
            <w:pPr>
              <w:widowControl/>
              <w:jc w:val="right"/>
              <w:rPr>
                <w:rFonts w:hint="eastAsia" w:ascii="宋体" w:hAnsi="宋体" w:eastAsia="宋体" w:cs="宋体"/>
                <w:kern w:val="0"/>
                <w:sz w:val="18"/>
                <w:szCs w:val="18"/>
              </w:rPr>
            </w:pPr>
          </w:p>
        </w:tc>
        <w:tc>
          <w:tcPr>
            <w:tcW w:w="1185" w:type="dxa"/>
            <w:gridSpan w:val="2"/>
            <w:tcBorders>
              <w:top w:val="nil"/>
              <w:left w:val="nil"/>
              <w:bottom w:val="single" w:color="auto" w:sz="4" w:space="0"/>
              <w:right w:val="single" w:color="auto" w:sz="4" w:space="0"/>
            </w:tcBorders>
            <w:shd w:val="clear" w:color="auto" w:fill="auto"/>
            <w:vAlign w:val="center"/>
          </w:tcPr>
          <w:p>
            <w:pPr>
              <w:widowControl/>
              <w:jc w:val="right"/>
              <w:rPr>
                <w:rFonts w:hint="eastAsia" w:ascii="宋体" w:hAnsi="宋体" w:eastAsia="宋体" w:cs="宋体"/>
                <w:kern w:val="0"/>
                <w:sz w:val="18"/>
                <w:szCs w:val="18"/>
              </w:rPr>
            </w:pPr>
          </w:p>
        </w:tc>
      </w:tr>
      <w:tr>
        <w:tblPrEx>
          <w:tblCellMar>
            <w:top w:w="0" w:type="dxa"/>
            <w:left w:w="108" w:type="dxa"/>
            <w:bottom w:w="0" w:type="dxa"/>
            <w:right w:w="108" w:type="dxa"/>
          </w:tblCellMar>
        </w:tblPrEx>
        <w:trPr>
          <w:gridAfter w:val="1"/>
          <w:wAfter w:w="12" w:type="dxa"/>
          <w:trHeight w:val="319" w:hRule="atLeast"/>
        </w:trPr>
        <w:tc>
          <w:tcPr>
            <w:tcW w:w="804" w:type="dxa"/>
            <w:tcBorders>
              <w:top w:val="nil"/>
              <w:left w:val="single" w:color="auto" w:sz="4" w:space="0"/>
              <w:bottom w:val="single" w:color="auto" w:sz="4" w:space="0"/>
              <w:right w:val="nil"/>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123</w:t>
            </w:r>
          </w:p>
        </w:tc>
        <w:tc>
          <w:tcPr>
            <w:tcW w:w="534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学生实验台1</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张</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3</w:t>
            </w:r>
          </w:p>
        </w:tc>
        <w:tc>
          <w:tcPr>
            <w:tcW w:w="1086" w:type="dxa"/>
            <w:gridSpan w:val="2"/>
            <w:tcBorders>
              <w:top w:val="nil"/>
              <w:left w:val="nil"/>
              <w:bottom w:val="single" w:color="auto" w:sz="4" w:space="0"/>
              <w:right w:val="single" w:color="auto" w:sz="4" w:space="0"/>
            </w:tcBorders>
            <w:shd w:val="clear" w:color="auto" w:fill="auto"/>
            <w:vAlign w:val="center"/>
          </w:tcPr>
          <w:p>
            <w:pPr>
              <w:widowControl/>
              <w:jc w:val="right"/>
              <w:rPr>
                <w:rFonts w:hint="eastAsia" w:ascii="宋体" w:hAnsi="宋体" w:eastAsia="宋体" w:cs="宋体"/>
                <w:kern w:val="0"/>
                <w:sz w:val="18"/>
                <w:szCs w:val="18"/>
              </w:rPr>
            </w:pPr>
          </w:p>
        </w:tc>
        <w:tc>
          <w:tcPr>
            <w:tcW w:w="1185" w:type="dxa"/>
            <w:gridSpan w:val="2"/>
            <w:tcBorders>
              <w:top w:val="nil"/>
              <w:left w:val="nil"/>
              <w:bottom w:val="single" w:color="auto" w:sz="4" w:space="0"/>
              <w:right w:val="single" w:color="auto" w:sz="4" w:space="0"/>
            </w:tcBorders>
            <w:shd w:val="clear" w:color="auto" w:fill="auto"/>
            <w:vAlign w:val="center"/>
          </w:tcPr>
          <w:p>
            <w:pPr>
              <w:widowControl/>
              <w:jc w:val="right"/>
              <w:rPr>
                <w:rFonts w:hint="eastAsia" w:ascii="宋体" w:hAnsi="宋体" w:eastAsia="宋体" w:cs="宋体"/>
                <w:kern w:val="0"/>
                <w:sz w:val="18"/>
                <w:szCs w:val="18"/>
              </w:rPr>
            </w:pPr>
          </w:p>
        </w:tc>
      </w:tr>
      <w:tr>
        <w:tblPrEx>
          <w:tblCellMar>
            <w:top w:w="0" w:type="dxa"/>
            <w:left w:w="108" w:type="dxa"/>
            <w:bottom w:w="0" w:type="dxa"/>
            <w:right w:w="108" w:type="dxa"/>
          </w:tblCellMar>
        </w:tblPrEx>
        <w:trPr>
          <w:gridAfter w:val="1"/>
          <w:wAfter w:w="12" w:type="dxa"/>
          <w:trHeight w:val="319" w:hRule="atLeast"/>
        </w:trPr>
        <w:tc>
          <w:tcPr>
            <w:tcW w:w="8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124</w:t>
            </w:r>
          </w:p>
        </w:tc>
        <w:tc>
          <w:tcPr>
            <w:tcW w:w="5343"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学生实验台2</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张</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3</w:t>
            </w:r>
          </w:p>
        </w:tc>
        <w:tc>
          <w:tcPr>
            <w:tcW w:w="1086" w:type="dxa"/>
            <w:gridSpan w:val="2"/>
            <w:tcBorders>
              <w:top w:val="nil"/>
              <w:left w:val="nil"/>
              <w:bottom w:val="single" w:color="auto" w:sz="4" w:space="0"/>
              <w:right w:val="single" w:color="auto" w:sz="4" w:space="0"/>
            </w:tcBorders>
            <w:shd w:val="clear" w:color="auto" w:fill="auto"/>
            <w:vAlign w:val="center"/>
          </w:tcPr>
          <w:p>
            <w:pPr>
              <w:widowControl/>
              <w:jc w:val="right"/>
              <w:rPr>
                <w:rFonts w:hint="eastAsia" w:ascii="宋体" w:hAnsi="宋体" w:eastAsia="宋体" w:cs="宋体"/>
                <w:kern w:val="0"/>
                <w:sz w:val="18"/>
                <w:szCs w:val="18"/>
              </w:rPr>
            </w:pPr>
          </w:p>
        </w:tc>
        <w:tc>
          <w:tcPr>
            <w:tcW w:w="1185" w:type="dxa"/>
            <w:gridSpan w:val="2"/>
            <w:tcBorders>
              <w:top w:val="nil"/>
              <w:left w:val="nil"/>
              <w:bottom w:val="single" w:color="auto" w:sz="4" w:space="0"/>
              <w:right w:val="single" w:color="auto" w:sz="4" w:space="0"/>
            </w:tcBorders>
            <w:shd w:val="clear" w:color="auto" w:fill="auto"/>
            <w:vAlign w:val="center"/>
          </w:tcPr>
          <w:p>
            <w:pPr>
              <w:widowControl/>
              <w:jc w:val="right"/>
              <w:rPr>
                <w:rFonts w:hint="eastAsia" w:ascii="宋体" w:hAnsi="宋体" w:eastAsia="宋体" w:cs="宋体"/>
                <w:kern w:val="0"/>
                <w:sz w:val="18"/>
                <w:szCs w:val="18"/>
              </w:rPr>
            </w:pPr>
          </w:p>
        </w:tc>
      </w:tr>
      <w:tr>
        <w:tblPrEx>
          <w:tblCellMar>
            <w:top w:w="0" w:type="dxa"/>
            <w:left w:w="108" w:type="dxa"/>
            <w:bottom w:w="0" w:type="dxa"/>
            <w:right w:w="108" w:type="dxa"/>
          </w:tblCellMar>
        </w:tblPrEx>
        <w:trPr>
          <w:gridAfter w:val="1"/>
          <w:wAfter w:w="12" w:type="dxa"/>
          <w:trHeight w:val="319" w:hRule="atLeast"/>
        </w:trPr>
        <w:tc>
          <w:tcPr>
            <w:tcW w:w="804" w:type="dxa"/>
            <w:tcBorders>
              <w:top w:val="nil"/>
              <w:left w:val="single" w:color="auto" w:sz="4" w:space="0"/>
              <w:bottom w:val="single" w:color="auto" w:sz="4" w:space="0"/>
              <w:right w:val="nil"/>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125</w:t>
            </w:r>
          </w:p>
        </w:tc>
        <w:tc>
          <w:tcPr>
            <w:tcW w:w="534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试剂架</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组</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6</w:t>
            </w:r>
          </w:p>
        </w:tc>
        <w:tc>
          <w:tcPr>
            <w:tcW w:w="1086" w:type="dxa"/>
            <w:gridSpan w:val="2"/>
            <w:tcBorders>
              <w:top w:val="nil"/>
              <w:left w:val="nil"/>
              <w:bottom w:val="single" w:color="auto" w:sz="4" w:space="0"/>
              <w:right w:val="single" w:color="auto" w:sz="4" w:space="0"/>
            </w:tcBorders>
            <w:shd w:val="clear" w:color="auto" w:fill="auto"/>
            <w:vAlign w:val="center"/>
          </w:tcPr>
          <w:p>
            <w:pPr>
              <w:widowControl/>
              <w:jc w:val="right"/>
              <w:rPr>
                <w:rFonts w:hint="eastAsia" w:ascii="宋体" w:hAnsi="宋体" w:eastAsia="宋体" w:cs="宋体"/>
                <w:kern w:val="0"/>
                <w:sz w:val="18"/>
                <w:szCs w:val="18"/>
              </w:rPr>
            </w:pPr>
          </w:p>
        </w:tc>
        <w:tc>
          <w:tcPr>
            <w:tcW w:w="1185"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18"/>
                <w:szCs w:val="18"/>
              </w:rPr>
            </w:pPr>
          </w:p>
        </w:tc>
      </w:tr>
      <w:tr>
        <w:tblPrEx>
          <w:tblCellMar>
            <w:top w:w="0" w:type="dxa"/>
            <w:left w:w="108" w:type="dxa"/>
            <w:bottom w:w="0" w:type="dxa"/>
            <w:right w:w="108" w:type="dxa"/>
          </w:tblCellMar>
        </w:tblPrEx>
        <w:trPr>
          <w:gridAfter w:val="1"/>
          <w:wAfter w:w="12" w:type="dxa"/>
          <w:trHeight w:val="319" w:hRule="atLeast"/>
        </w:trPr>
        <w:tc>
          <w:tcPr>
            <w:tcW w:w="8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126</w:t>
            </w:r>
          </w:p>
        </w:tc>
        <w:tc>
          <w:tcPr>
            <w:tcW w:w="5343"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学生坐凳</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张</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48</w:t>
            </w:r>
          </w:p>
        </w:tc>
        <w:tc>
          <w:tcPr>
            <w:tcW w:w="1086"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18"/>
                <w:szCs w:val="18"/>
              </w:rPr>
            </w:pPr>
          </w:p>
        </w:tc>
        <w:tc>
          <w:tcPr>
            <w:tcW w:w="1185"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18"/>
                <w:szCs w:val="18"/>
              </w:rPr>
            </w:pPr>
          </w:p>
        </w:tc>
      </w:tr>
      <w:tr>
        <w:tblPrEx>
          <w:tblCellMar>
            <w:top w:w="0" w:type="dxa"/>
            <w:left w:w="108" w:type="dxa"/>
            <w:bottom w:w="0" w:type="dxa"/>
            <w:right w:w="108" w:type="dxa"/>
          </w:tblCellMar>
        </w:tblPrEx>
        <w:trPr>
          <w:gridAfter w:val="1"/>
          <w:wAfter w:w="12" w:type="dxa"/>
          <w:trHeight w:val="319" w:hRule="atLeast"/>
        </w:trPr>
        <w:tc>
          <w:tcPr>
            <w:tcW w:w="804" w:type="dxa"/>
            <w:tcBorders>
              <w:top w:val="nil"/>
              <w:left w:val="single" w:color="auto" w:sz="4" w:space="0"/>
              <w:bottom w:val="single" w:color="auto" w:sz="4" w:space="0"/>
              <w:right w:val="nil"/>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127</w:t>
            </w:r>
          </w:p>
        </w:tc>
        <w:tc>
          <w:tcPr>
            <w:tcW w:w="534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储物柜</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张</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5</w:t>
            </w:r>
          </w:p>
        </w:tc>
        <w:tc>
          <w:tcPr>
            <w:tcW w:w="1086"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18"/>
                <w:szCs w:val="18"/>
              </w:rPr>
            </w:pPr>
          </w:p>
        </w:tc>
        <w:tc>
          <w:tcPr>
            <w:tcW w:w="1185"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18"/>
                <w:szCs w:val="18"/>
              </w:rPr>
            </w:pPr>
          </w:p>
        </w:tc>
      </w:tr>
      <w:tr>
        <w:tblPrEx>
          <w:tblCellMar>
            <w:top w:w="0" w:type="dxa"/>
            <w:left w:w="108" w:type="dxa"/>
            <w:bottom w:w="0" w:type="dxa"/>
            <w:right w:w="108" w:type="dxa"/>
          </w:tblCellMar>
        </w:tblPrEx>
        <w:trPr>
          <w:gridAfter w:val="1"/>
          <w:wAfter w:w="12" w:type="dxa"/>
          <w:trHeight w:val="319" w:hRule="atLeast"/>
        </w:trPr>
        <w:tc>
          <w:tcPr>
            <w:tcW w:w="8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128</w:t>
            </w:r>
          </w:p>
        </w:tc>
        <w:tc>
          <w:tcPr>
            <w:tcW w:w="534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教师终端</w:t>
            </w:r>
          </w:p>
        </w:tc>
        <w:tc>
          <w:tcPr>
            <w:tcW w:w="82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台</w:t>
            </w:r>
          </w:p>
        </w:tc>
        <w:tc>
          <w:tcPr>
            <w:tcW w:w="82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3</w:t>
            </w:r>
          </w:p>
        </w:tc>
        <w:tc>
          <w:tcPr>
            <w:tcW w:w="1086" w:type="dxa"/>
            <w:gridSpan w:val="2"/>
            <w:tcBorders>
              <w:top w:val="nil"/>
              <w:left w:val="nil"/>
              <w:bottom w:val="single" w:color="auto" w:sz="4" w:space="0"/>
              <w:right w:val="single" w:color="auto" w:sz="4" w:space="0"/>
            </w:tcBorders>
            <w:shd w:val="clear" w:color="auto" w:fill="auto"/>
            <w:vAlign w:val="center"/>
          </w:tcPr>
          <w:p>
            <w:pPr>
              <w:widowControl/>
              <w:jc w:val="right"/>
              <w:rPr>
                <w:rFonts w:hint="eastAsia" w:ascii="宋体" w:hAnsi="宋体" w:eastAsia="宋体" w:cs="宋体"/>
                <w:kern w:val="0"/>
                <w:sz w:val="18"/>
                <w:szCs w:val="18"/>
              </w:rPr>
            </w:pPr>
          </w:p>
        </w:tc>
        <w:tc>
          <w:tcPr>
            <w:tcW w:w="1185"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18"/>
                <w:szCs w:val="18"/>
              </w:rPr>
            </w:pPr>
          </w:p>
        </w:tc>
      </w:tr>
      <w:tr>
        <w:tblPrEx>
          <w:tblCellMar>
            <w:top w:w="0" w:type="dxa"/>
            <w:left w:w="108" w:type="dxa"/>
            <w:bottom w:w="0" w:type="dxa"/>
            <w:right w:w="108" w:type="dxa"/>
          </w:tblCellMar>
        </w:tblPrEx>
        <w:trPr>
          <w:gridAfter w:val="1"/>
          <w:wAfter w:w="12" w:type="dxa"/>
          <w:trHeight w:val="319" w:hRule="atLeast"/>
        </w:trPr>
        <w:tc>
          <w:tcPr>
            <w:tcW w:w="804" w:type="dxa"/>
            <w:tcBorders>
              <w:top w:val="nil"/>
              <w:left w:val="single" w:color="auto" w:sz="4" w:space="0"/>
              <w:bottom w:val="single" w:color="auto" w:sz="4" w:space="0"/>
              <w:right w:val="nil"/>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129</w:t>
            </w:r>
          </w:p>
        </w:tc>
        <w:tc>
          <w:tcPr>
            <w:tcW w:w="5343" w:type="dxa"/>
            <w:tcBorders>
              <w:top w:val="nil"/>
              <w:left w:val="single" w:color="auto" w:sz="4" w:space="0"/>
              <w:bottom w:val="nil"/>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学生实验终端</w:t>
            </w:r>
          </w:p>
        </w:tc>
        <w:tc>
          <w:tcPr>
            <w:tcW w:w="82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台</w:t>
            </w:r>
          </w:p>
        </w:tc>
        <w:tc>
          <w:tcPr>
            <w:tcW w:w="82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33</w:t>
            </w:r>
          </w:p>
        </w:tc>
        <w:tc>
          <w:tcPr>
            <w:tcW w:w="1086"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18"/>
                <w:szCs w:val="18"/>
              </w:rPr>
            </w:pPr>
          </w:p>
        </w:tc>
        <w:tc>
          <w:tcPr>
            <w:tcW w:w="1185"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18"/>
                <w:szCs w:val="18"/>
              </w:rPr>
            </w:pPr>
          </w:p>
        </w:tc>
      </w:tr>
      <w:tr>
        <w:tblPrEx>
          <w:tblCellMar>
            <w:top w:w="0" w:type="dxa"/>
            <w:left w:w="108" w:type="dxa"/>
            <w:bottom w:w="0" w:type="dxa"/>
            <w:right w:w="108" w:type="dxa"/>
          </w:tblCellMar>
        </w:tblPrEx>
        <w:trPr>
          <w:gridAfter w:val="1"/>
          <w:wAfter w:w="12" w:type="dxa"/>
          <w:trHeight w:val="319" w:hRule="atLeast"/>
        </w:trPr>
        <w:tc>
          <w:tcPr>
            <w:tcW w:w="8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130</w:t>
            </w:r>
          </w:p>
        </w:tc>
        <w:tc>
          <w:tcPr>
            <w:tcW w:w="5343" w:type="dxa"/>
            <w:tcBorders>
              <w:top w:val="single" w:color="auto" w:sz="4" w:space="0"/>
              <w:left w:val="nil"/>
              <w:bottom w:val="nil"/>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数据采集平台</w:t>
            </w:r>
          </w:p>
        </w:tc>
        <w:tc>
          <w:tcPr>
            <w:tcW w:w="825" w:type="dxa"/>
            <w:tcBorders>
              <w:top w:val="nil"/>
              <w:left w:val="nil"/>
              <w:bottom w:val="nil"/>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台</w:t>
            </w:r>
          </w:p>
        </w:tc>
        <w:tc>
          <w:tcPr>
            <w:tcW w:w="825" w:type="dxa"/>
            <w:tcBorders>
              <w:top w:val="nil"/>
              <w:left w:val="nil"/>
              <w:bottom w:val="nil"/>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3</w:t>
            </w:r>
          </w:p>
        </w:tc>
        <w:tc>
          <w:tcPr>
            <w:tcW w:w="1086" w:type="dxa"/>
            <w:gridSpan w:val="2"/>
            <w:tcBorders>
              <w:top w:val="nil"/>
              <w:left w:val="nil"/>
              <w:bottom w:val="single" w:color="auto" w:sz="4" w:space="0"/>
              <w:right w:val="single" w:color="auto" w:sz="4" w:space="0"/>
            </w:tcBorders>
            <w:shd w:val="clear" w:color="auto" w:fill="auto"/>
            <w:vAlign w:val="center"/>
          </w:tcPr>
          <w:p>
            <w:pPr>
              <w:widowControl/>
              <w:jc w:val="right"/>
              <w:rPr>
                <w:rFonts w:hint="eastAsia" w:ascii="宋体" w:hAnsi="宋体" w:eastAsia="宋体" w:cs="宋体"/>
                <w:kern w:val="0"/>
                <w:sz w:val="18"/>
                <w:szCs w:val="18"/>
              </w:rPr>
            </w:pPr>
          </w:p>
        </w:tc>
        <w:tc>
          <w:tcPr>
            <w:tcW w:w="1185"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18"/>
                <w:szCs w:val="18"/>
              </w:rPr>
            </w:pPr>
          </w:p>
        </w:tc>
      </w:tr>
      <w:tr>
        <w:tblPrEx>
          <w:tblCellMar>
            <w:top w:w="0" w:type="dxa"/>
            <w:left w:w="108" w:type="dxa"/>
            <w:bottom w:w="0" w:type="dxa"/>
            <w:right w:w="108" w:type="dxa"/>
          </w:tblCellMar>
        </w:tblPrEx>
        <w:trPr>
          <w:gridAfter w:val="1"/>
          <w:wAfter w:w="12" w:type="dxa"/>
          <w:trHeight w:val="319" w:hRule="atLeast"/>
        </w:trPr>
        <w:tc>
          <w:tcPr>
            <w:tcW w:w="804" w:type="dxa"/>
            <w:tcBorders>
              <w:top w:val="nil"/>
              <w:left w:val="single" w:color="auto" w:sz="4" w:space="0"/>
              <w:bottom w:val="single" w:color="auto" w:sz="4" w:space="0"/>
              <w:right w:val="nil"/>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131</w:t>
            </w:r>
          </w:p>
        </w:tc>
        <w:tc>
          <w:tcPr>
            <w:tcW w:w="534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实物展台</w:t>
            </w:r>
          </w:p>
        </w:tc>
        <w:tc>
          <w:tcPr>
            <w:tcW w:w="82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套</w:t>
            </w:r>
          </w:p>
        </w:tc>
        <w:tc>
          <w:tcPr>
            <w:tcW w:w="82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c>
          <w:tcPr>
            <w:tcW w:w="1086" w:type="dxa"/>
            <w:gridSpan w:val="2"/>
            <w:tcBorders>
              <w:top w:val="nil"/>
              <w:left w:val="nil"/>
              <w:bottom w:val="single" w:color="auto" w:sz="4" w:space="0"/>
              <w:right w:val="single" w:color="auto" w:sz="4" w:space="0"/>
            </w:tcBorders>
            <w:shd w:val="clear" w:color="auto" w:fill="auto"/>
            <w:vAlign w:val="center"/>
          </w:tcPr>
          <w:p>
            <w:pPr>
              <w:widowControl/>
              <w:jc w:val="right"/>
              <w:rPr>
                <w:rFonts w:hint="eastAsia" w:ascii="宋体" w:hAnsi="宋体" w:eastAsia="宋体" w:cs="宋体"/>
                <w:kern w:val="0"/>
                <w:sz w:val="18"/>
                <w:szCs w:val="18"/>
              </w:rPr>
            </w:pPr>
          </w:p>
        </w:tc>
        <w:tc>
          <w:tcPr>
            <w:tcW w:w="1185"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18"/>
                <w:szCs w:val="18"/>
              </w:rPr>
            </w:pPr>
          </w:p>
        </w:tc>
      </w:tr>
      <w:tr>
        <w:tblPrEx>
          <w:tblCellMar>
            <w:top w:w="0" w:type="dxa"/>
            <w:left w:w="108" w:type="dxa"/>
            <w:bottom w:w="0" w:type="dxa"/>
            <w:right w:w="108" w:type="dxa"/>
          </w:tblCellMar>
        </w:tblPrEx>
        <w:trPr>
          <w:gridAfter w:val="1"/>
          <w:wAfter w:w="12" w:type="dxa"/>
          <w:trHeight w:val="319" w:hRule="atLeast"/>
        </w:trPr>
        <w:tc>
          <w:tcPr>
            <w:tcW w:w="8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132</w:t>
            </w:r>
          </w:p>
        </w:tc>
        <w:tc>
          <w:tcPr>
            <w:tcW w:w="534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自然光护眼LED灯</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盏</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12</w:t>
            </w:r>
          </w:p>
        </w:tc>
        <w:tc>
          <w:tcPr>
            <w:tcW w:w="1086" w:type="dxa"/>
            <w:gridSpan w:val="2"/>
            <w:tcBorders>
              <w:top w:val="nil"/>
              <w:left w:val="nil"/>
              <w:bottom w:val="single" w:color="auto" w:sz="4" w:space="0"/>
              <w:right w:val="single" w:color="auto" w:sz="4" w:space="0"/>
            </w:tcBorders>
            <w:shd w:val="clear" w:color="auto" w:fill="auto"/>
            <w:vAlign w:val="center"/>
          </w:tcPr>
          <w:p>
            <w:pPr>
              <w:widowControl/>
              <w:jc w:val="right"/>
              <w:rPr>
                <w:rFonts w:hint="eastAsia" w:ascii="宋体" w:hAnsi="宋体" w:eastAsia="宋体" w:cs="宋体"/>
                <w:kern w:val="0"/>
                <w:sz w:val="18"/>
                <w:szCs w:val="18"/>
              </w:rPr>
            </w:pPr>
          </w:p>
        </w:tc>
        <w:tc>
          <w:tcPr>
            <w:tcW w:w="1185"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18"/>
                <w:szCs w:val="18"/>
              </w:rPr>
            </w:pPr>
          </w:p>
        </w:tc>
      </w:tr>
      <w:tr>
        <w:tblPrEx>
          <w:tblCellMar>
            <w:top w:w="0" w:type="dxa"/>
            <w:left w:w="108" w:type="dxa"/>
            <w:bottom w:w="0" w:type="dxa"/>
            <w:right w:w="108" w:type="dxa"/>
          </w:tblCellMar>
        </w:tblPrEx>
        <w:trPr>
          <w:gridAfter w:val="1"/>
          <w:wAfter w:w="12" w:type="dxa"/>
          <w:trHeight w:val="319" w:hRule="atLeast"/>
        </w:trPr>
        <w:tc>
          <w:tcPr>
            <w:tcW w:w="804" w:type="dxa"/>
            <w:tcBorders>
              <w:top w:val="nil"/>
              <w:left w:val="single" w:color="auto" w:sz="4" w:space="0"/>
              <w:bottom w:val="single" w:color="auto" w:sz="4" w:space="0"/>
              <w:right w:val="nil"/>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133</w:t>
            </w:r>
          </w:p>
        </w:tc>
        <w:tc>
          <w:tcPr>
            <w:tcW w:w="5343"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智能控制箱</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套　</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c>
          <w:tcPr>
            <w:tcW w:w="1086" w:type="dxa"/>
            <w:gridSpan w:val="2"/>
            <w:tcBorders>
              <w:top w:val="nil"/>
              <w:left w:val="nil"/>
              <w:bottom w:val="single" w:color="auto" w:sz="4" w:space="0"/>
              <w:right w:val="single" w:color="auto" w:sz="4" w:space="0"/>
            </w:tcBorders>
            <w:shd w:val="clear" w:color="auto" w:fill="auto"/>
            <w:vAlign w:val="center"/>
          </w:tcPr>
          <w:p>
            <w:pPr>
              <w:widowControl/>
              <w:jc w:val="right"/>
              <w:rPr>
                <w:rFonts w:hint="eastAsia" w:ascii="宋体" w:hAnsi="宋体" w:eastAsia="宋体" w:cs="宋体"/>
                <w:kern w:val="0"/>
                <w:sz w:val="18"/>
                <w:szCs w:val="18"/>
              </w:rPr>
            </w:pPr>
          </w:p>
        </w:tc>
        <w:tc>
          <w:tcPr>
            <w:tcW w:w="1185" w:type="dxa"/>
            <w:gridSpan w:val="2"/>
            <w:tcBorders>
              <w:top w:val="nil"/>
              <w:left w:val="nil"/>
              <w:bottom w:val="single" w:color="auto" w:sz="4" w:space="0"/>
              <w:right w:val="single" w:color="auto" w:sz="4" w:space="0"/>
            </w:tcBorders>
            <w:shd w:val="clear" w:color="auto" w:fill="auto"/>
            <w:vAlign w:val="center"/>
          </w:tcPr>
          <w:p>
            <w:pPr>
              <w:widowControl/>
              <w:jc w:val="right"/>
              <w:rPr>
                <w:rFonts w:hint="eastAsia" w:ascii="宋体" w:hAnsi="宋体" w:eastAsia="宋体" w:cs="宋体"/>
                <w:kern w:val="0"/>
                <w:sz w:val="18"/>
                <w:szCs w:val="18"/>
              </w:rPr>
            </w:pPr>
          </w:p>
        </w:tc>
      </w:tr>
      <w:tr>
        <w:tblPrEx>
          <w:tblCellMar>
            <w:top w:w="0" w:type="dxa"/>
            <w:left w:w="108" w:type="dxa"/>
            <w:bottom w:w="0" w:type="dxa"/>
            <w:right w:w="108" w:type="dxa"/>
          </w:tblCellMar>
        </w:tblPrEx>
        <w:trPr>
          <w:gridAfter w:val="1"/>
          <w:wAfter w:w="12" w:type="dxa"/>
          <w:trHeight w:val="319" w:hRule="atLeast"/>
        </w:trPr>
        <w:tc>
          <w:tcPr>
            <w:tcW w:w="8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134</w:t>
            </w:r>
          </w:p>
        </w:tc>
        <w:tc>
          <w:tcPr>
            <w:tcW w:w="5343"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控制器</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套</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c>
          <w:tcPr>
            <w:tcW w:w="1086" w:type="dxa"/>
            <w:gridSpan w:val="2"/>
            <w:tcBorders>
              <w:top w:val="nil"/>
              <w:left w:val="nil"/>
              <w:bottom w:val="single" w:color="auto" w:sz="4" w:space="0"/>
              <w:right w:val="single" w:color="auto" w:sz="4" w:space="0"/>
            </w:tcBorders>
            <w:shd w:val="clear" w:color="auto" w:fill="auto"/>
            <w:vAlign w:val="center"/>
          </w:tcPr>
          <w:p>
            <w:pPr>
              <w:widowControl/>
              <w:jc w:val="right"/>
              <w:rPr>
                <w:rFonts w:hint="eastAsia" w:ascii="宋体" w:hAnsi="宋体" w:eastAsia="宋体" w:cs="宋体"/>
                <w:kern w:val="0"/>
                <w:sz w:val="18"/>
                <w:szCs w:val="18"/>
              </w:rPr>
            </w:pPr>
          </w:p>
        </w:tc>
        <w:tc>
          <w:tcPr>
            <w:tcW w:w="1185" w:type="dxa"/>
            <w:gridSpan w:val="2"/>
            <w:tcBorders>
              <w:top w:val="nil"/>
              <w:left w:val="nil"/>
              <w:bottom w:val="single" w:color="auto" w:sz="4" w:space="0"/>
              <w:right w:val="single" w:color="auto" w:sz="4" w:space="0"/>
            </w:tcBorders>
            <w:shd w:val="clear" w:color="auto" w:fill="auto"/>
            <w:vAlign w:val="center"/>
          </w:tcPr>
          <w:p>
            <w:pPr>
              <w:widowControl/>
              <w:jc w:val="right"/>
              <w:rPr>
                <w:rFonts w:hint="eastAsia" w:ascii="宋体" w:hAnsi="宋体" w:eastAsia="宋体" w:cs="宋体"/>
                <w:kern w:val="0"/>
                <w:sz w:val="18"/>
                <w:szCs w:val="18"/>
              </w:rPr>
            </w:pPr>
          </w:p>
        </w:tc>
      </w:tr>
      <w:tr>
        <w:tblPrEx>
          <w:tblCellMar>
            <w:top w:w="0" w:type="dxa"/>
            <w:left w:w="108" w:type="dxa"/>
            <w:bottom w:w="0" w:type="dxa"/>
            <w:right w:w="108" w:type="dxa"/>
          </w:tblCellMar>
        </w:tblPrEx>
        <w:trPr>
          <w:gridAfter w:val="1"/>
          <w:wAfter w:w="12" w:type="dxa"/>
          <w:trHeight w:val="319" w:hRule="atLeast"/>
        </w:trPr>
        <w:tc>
          <w:tcPr>
            <w:tcW w:w="804" w:type="dxa"/>
            <w:tcBorders>
              <w:top w:val="nil"/>
              <w:left w:val="single" w:color="auto" w:sz="4" w:space="0"/>
              <w:bottom w:val="single" w:color="auto" w:sz="4" w:space="0"/>
              <w:right w:val="nil"/>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135</w:t>
            </w:r>
          </w:p>
        </w:tc>
        <w:tc>
          <w:tcPr>
            <w:tcW w:w="534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控制屏</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套　</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c>
          <w:tcPr>
            <w:tcW w:w="1086" w:type="dxa"/>
            <w:gridSpan w:val="2"/>
            <w:tcBorders>
              <w:top w:val="nil"/>
              <w:left w:val="nil"/>
              <w:bottom w:val="single" w:color="auto" w:sz="4" w:space="0"/>
              <w:right w:val="single" w:color="auto" w:sz="4" w:space="0"/>
            </w:tcBorders>
            <w:shd w:val="clear" w:color="auto" w:fill="auto"/>
            <w:vAlign w:val="center"/>
          </w:tcPr>
          <w:p>
            <w:pPr>
              <w:widowControl/>
              <w:jc w:val="right"/>
              <w:rPr>
                <w:rFonts w:hint="eastAsia" w:ascii="宋体" w:hAnsi="宋体" w:eastAsia="宋体" w:cs="宋体"/>
                <w:kern w:val="0"/>
                <w:sz w:val="18"/>
                <w:szCs w:val="18"/>
              </w:rPr>
            </w:pPr>
          </w:p>
        </w:tc>
        <w:tc>
          <w:tcPr>
            <w:tcW w:w="1185" w:type="dxa"/>
            <w:gridSpan w:val="2"/>
            <w:tcBorders>
              <w:top w:val="nil"/>
              <w:left w:val="nil"/>
              <w:bottom w:val="single" w:color="auto" w:sz="4" w:space="0"/>
              <w:right w:val="single" w:color="auto" w:sz="4" w:space="0"/>
            </w:tcBorders>
            <w:shd w:val="clear" w:color="auto" w:fill="auto"/>
            <w:vAlign w:val="center"/>
          </w:tcPr>
          <w:p>
            <w:pPr>
              <w:widowControl/>
              <w:jc w:val="right"/>
              <w:rPr>
                <w:rFonts w:hint="eastAsia" w:ascii="宋体" w:hAnsi="宋体" w:eastAsia="宋体" w:cs="宋体"/>
                <w:kern w:val="0"/>
                <w:sz w:val="18"/>
                <w:szCs w:val="18"/>
              </w:rPr>
            </w:pPr>
          </w:p>
        </w:tc>
      </w:tr>
      <w:tr>
        <w:tblPrEx>
          <w:tblCellMar>
            <w:top w:w="0" w:type="dxa"/>
            <w:left w:w="108" w:type="dxa"/>
            <w:bottom w:w="0" w:type="dxa"/>
            <w:right w:w="108" w:type="dxa"/>
          </w:tblCellMar>
        </w:tblPrEx>
        <w:trPr>
          <w:gridAfter w:val="1"/>
          <w:wAfter w:w="12" w:type="dxa"/>
          <w:trHeight w:val="319" w:hRule="atLeast"/>
        </w:trPr>
        <w:tc>
          <w:tcPr>
            <w:tcW w:w="8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136</w:t>
            </w:r>
          </w:p>
        </w:tc>
        <w:tc>
          <w:tcPr>
            <w:tcW w:w="5343"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学生位主体框架</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组</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6</w:t>
            </w:r>
          </w:p>
        </w:tc>
        <w:tc>
          <w:tcPr>
            <w:tcW w:w="1086" w:type="dxa"/>
            <w:gridSpan w:val="2"/>
            <w:tcBorders>
              <w:top w:val="nil"/>
              <w:left w:val="nil"/>
              <w:bottom w:val="single" w:color="auto" w:sz="4" w:space="0"/>
              <w:right w:val="single" w:color="auto" w:sz="4" w:space="0"/>
            </w:tcBorders>
            <w:shd w:val="clear" w:color="auto" w:fill="auto"/>
            <w:vAlign w:val="center"/>
          </w:tcPr>
          <w:p>
            <w:pPr>
              <w:widowControl/>
              <w:jc w:val="right"/>
              <w:rPr>
                <w:rFonts w:hint="eastAsia" w:ascii="宋体" w:hAnsi="宋体" w:eastAsia="宋体" w:cs="宋体"/>
                <w:kern w:val="0"/>
                <w:sz w:val="18"/>
                <w:szCs w:val="18"/>
              </w:rPr>
            </w:pPr>
          </w:p>
        </w:tc>
        <w:tc>
          <w:tcPr>
            <w:tcW w:w="1185" w:type="dxa"/>
            <w:gridSpan w:val="2"/>
            <w:tcBorders>
              <w:top w:val="nil"/>
              <w:left w:val="nil"/>
              <w:bottom w:val="single" w:color="auto" w:sz="4" w:space="0"/>
              <w:right w:val="single" w:color="auto" w:sz="4" w:space="0"/>
            </w:tcBorders>
            <w:shd w:val="clear" w:color="auto" w:fill="auto"/>
            <w:vAlign w:val="center"/>
          </w:tcPr>
          <w:p>
            <w:pPr>
              <w:widowControl/>
              <w:jc w:val="right"/>
              <w:rPr>
                <w:rFonts w:hint="eastAsia" w:ascii="宋体" w:hAnsi="宋体" w:eastAsia="宋体" w:cs="宋体"/>
                <w:kern w:val="0"/>
                <w:sz w:val="18"/>
                <w:szCs w:val="18"/>
              </w:rPr>
            </w:pPr>
          </w:p>
        </w:tc>
      </w:tr>
      <w:tr>
        <w:tblPrEx>
          <w:tblCellMar>
            <w:top w:w="0" w:type="dxa"/>
            <w:left w:w="108" w:type="dxa"/>
            <w:bottom w:w="0" w:type="dxa"/>
            <w:right w:w="108" w:type="dxa"/>
          </w:tblCellMar>
        </w:tblPrEx>
        <w:trPr>
          <w:gridAfter w:val="1"/>
          <w:wAfter w:w="12" w:type="dxa"/>
          <w:trHeight w:val="319" w:hRule="atLeast"/>
        </w:trPr>
        <w:tc>
          <w:tcPr>
            <w:tcW w:w="804" w:type="dxa"/>
            <w:tcBorders>
              <w:top w:val="nil"/>
              <w:left w:val="single" w:color="auto" w:sz="4" w:space="0"/>
              <w:bottom w:val="single" w:color="auto" w:sz="4" w:space="0"/>
              <w:right w:val="nil"/>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137</w:t>
            </w:r>
          </w:p>
        </w:tc>
        <w:tc>
          <w:tcPr>
            <w:tcW w:w="5343"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教师位主体框架</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组</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c>
          <w:tcPr>
            <w:tcW w:w="1086" w:type="dxa"/>
            <w:gridSpan w:val="2"/>
            <w:tcBorders>
              <w:top w:val="nil"/>
              <w:left w:val="nil"/>
              <w:bottom w:val="single" w:color="auto" w:sz="4" w:space="0"/>
              <w:right w:val="single" w:color="auto" w:sz="4" w:space="0"/>
            </w:tcBorders>
            <w:shd w:val="clear" w:color="auto" w:fill="auto"/>
            <w:vAlign w:val="center"/>
          </w:tcPr>
          <w:p>
            <w:pPr>
              <w:widowControl/>
              <w:jc w:val="right"/>
              <w:rPr>
                <w:rFonts w:hint="eastAsia" w:ascii="宋体" w:hAnsi="宋体" w:eastAsia="宋体" w:cs="宋体"/>
                <w:kern w:val="0"/>
                <w:sz w:val="18"/>
                <w:szCs w:val="18"/>
              </w:rPr>
            </w:pPr>
          </w:p>
        </w:tc>
        <w:tc>
          <w:tcPr>
            <w:tcW w:w="1185" w:type="dxa"/>
            <w:gridSpan w:val="2"/>
            <w:tcBorders>
              <w:top w:val="nil"/>
              <w:left w:val="nil"/>
              <w:bottom w:val="single" w:color="auto" w:sz="4" w:space="0"/>
              <w:right w:val="single" w:color="auto" w:sz="4" w:space="0"/>
            </w:tcBorders>
            <w:shd w:val="clear" w:color="auto" w:fill="auto"/>
            <w:vAlign w:val="center"/>
          </w:tcPr>
          <w:p>
            <w:pPr>
              <w:widowControl/>
              <w:jc w:val="right"/>
              <w:rPr>
                <w:rFonts w:hint="eastAsia" w:ascii="宋体" w:hAnsi="宋体" w:eastAsia="宋体" w:cs="宋体"/>
                <w:kern w:val="0"/>
                <w:sz w:val="18"/>
                <w:szCs w:val="18"/>
              </w:rPr>
            </w:pPr>
          </w:p>
        </w:tc>
      </w:tr>
      <w:tr>
        <w:tblPrEx>
          <w:tblCellMar>
            <w:top w:w="0" w:type="dxa"/>
            <w:left w:w="108" w:type="dxa"/>
            <w:bottom w:w="0" w:type="dxa"/>
            <w:right w:w="108" w:type="dxa"/>
          </w:tblCellMar>
        </w:tblPrEx>
        <w:trPr>
          <w:gridAfter w:val="1"/>
          <w:wAfter w:w="12" w:type="dxa"/>
          <w:trHeight w:val="319" w:hRule="atLeast"/>
        </w:trPr>
        <w:tc>
          <w:tcPr>
            <w:tcW w:w="8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138</w:t>
            </w:r>
          </w:p>
        </w:tc>
        <w:tc>
          <w:tcPr>
            <w:tcW w:w="5343"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塔吊升降模块 （含升降电机）</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套</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7</w:t>
            </w:r>
          </w:p>
        </w:tc>
        <w:tc>
          <w:tcPr>
            <w:tcW w:w="1086" w:type="dxa"/>
            <w:gridSpan w:val="2"/>
            <w:tcBorders>
              <w:top w:val="nil"/>
              <w:left w:val="nil"/>
              <w:bottom w:val="single" w:color="auto" w:sz="4" w:space="0"/>
              <w:right w:val="single" w:color="auto" w:sz="4" w:space="0"/>
            </w:tcBorders>
            <w:shd w:val="clear" w:color="auto" w:fill="auto"/>
            <w:vAlign w:val="center"/>
          </w:tcPr>
          <w:p>
            <w:pPr>
              <w:widowControl/>
              <w:jc w:val="right"/>
              <w:rPr>
                <w:rFonts w:hint="eastAsia" w:ascii="宋体" w:hAnsi="宋体" w:eastAsia="宋体" w:cs="宋体"/>
                <w:kern w:val="0"/>
                <w:sz w:val="18"/>
                <w:szCs w:val="18"/>
              </w:rPr>
            </w:pPr>
          </w:p>
        </w:tc>
        <w:tc>
          <w:tcPr>
            <w:tcW w:w="1185" w:type="dxa"/>
            <w:gridSpan w:val="2"/>
            <w:tcBorders>
              <w:top w:val="nil"/>
              <w:left w:val="nil"/>
              <w:bottom w:val="single" w:color="auto" w:sz="4" w:space="0"/>
              <w:right w:val="single" w:color="auto" w:sz="4" w:space="0"/>
            </w:tcBorders>
            <w:shd w:val="clear" w:color="auto" w:fill="auto"/>
            <w:vAlign w:val="center"/>
          </w:tcPr>
          <w:p>
            <w:pPr>
              <w:widowControl/>
              <w:jc w:val="right"/>
              <w:rPr>
                <w:rFonts w:hint="eastAsia" w:ascii="宋体" w:hAnsi="宋体" w:eastAsia="宋体" w:cs="宋体"/>
                <w:kern w:val="0"/>
                <w:sz w:val="18"/>
                <w:szCs w:val="18"/>
              </w:rPr>
            </w:pPr>
          </w:p>
        </w:tc>
      </w:tr>
      <w:tr>
        <w:tblPrEx>
          <w:tblCellMar>
            <w:top w:w="0" w:type="dxa"/>
            <w:left w:w="108" w:type="dxa"/>
            <w:bottom w:w="0" w:type="dxa"/>
            <w:right w:w="108" w:type="dxa"/>
          </w:tblCellMar>
        </w:tblPrEx>
        <w:trPr>
          <w:gridAfter w:val="1"/>
          <w:wAfter w:w="12" w:type="dxa"/>
          <w:trHeight w:val="319" w:hRule="atLeast"/>
        </w:trPr>
        <w:tc>
          <w:tcPr>
            <w:tcW w:w="804" w:type="dxa"/>
            <w:tcBorders>
              <w:top w:val="nil"/>
              <w:left w:val="single" w:color="auto" w:sz="4" w:space="0"/>
              <w:bottom w:val="single" w:color="auto" w:sz="4" w:space="0"/>
              <w:right w:val="nil"/>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139</w:t>
            </w:r>
          </w:p>
        </w:tc>
        <w:tc>
          <w:tcPr>
            <w:tcW w:w="534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万向吸风罩</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组</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7</w:t>
            </w:r>
          </w:p>
        </w:tc>
        <w:tc>
          <w:tcPr>
            <w:tcW w:w="1086" w:type="dxa"/>
            <w:gridSpan w:val="2"/>
            <w:tcBorders>
              <w:top w:val="nil"/>
              <w:left w:val="nil"/>
              <w:bottom w:val="single" w:color="auto" w:sz="4" w:space="0"/>
              <w:right w:val="single" w:color="auto" w:sz="4" w:space="0"/>
            </w:tcBorders>
            <w:shd w:val="clear" w:color="auto" w:fill="auto"/>
            <w:vAlign w:val="center"/>
          </w:tcPr>
          <w:p>
            <w:pPr>
              <w:widowControl/>
              <w:jc w:val="right"/>
              <w:rPr>
                <w:rFonts w:hint="eastAsia" w:ascii="宋体" w:hAnsi="宋体" w:eastAsia="宋体" w:cs="宋体"/>
                <w:kern w:val="0"/>
                <w:sz w:val="18"/>
                <w:szCs w:val="18"/>
              </w:rPr>
            </w:pPr>
          </w:p>
        </w:tc>
        <w:tc>
          <w:tcPr>
            <w:tcW w:w="1185" w:type="dxa"/>
            <w:gridSpan w:val="2"/>
            <w:tcBorders>
              <w:top w:val="nil"/>
              <w:left w:val="nil"/>
              <w:bottom w:val="single" w:color="auto" w:sz="4" w:space="0"/>
              <w:right w:val="single" w:color="auto" w:sz="4" w:space="0"/>
            </w:tcBorders>
            <w:shd w:val="clear" w:color="auto" w:fill="auto"/>
            <w:vAlign w:val="center"/>
          </w:tcPr>
          <w:p>
            <w:pPr>
              <w:widowControl/>
              <w:jc w:val="right"/>
              <w:rPr>
                <w:rFonts w:hint="eastAsia" w:ascii="宋体" w:hAnsi="宋体" w:eastAsia="宋体" w:cs="宋体"/>
                <w:kern w:val="0"/>
                <w:sz w:val="18"/>
                <w:szCs w:val="18"/>
              </w:rPr>
            </w:pPr>
          </w:p>
        </w:tc>
      </w:tr>
      <w:tr>
        <w:tblPrEx>
          <w:tblCellMar>
            <w:top w:w="0" w:type="dxa"/>
            <w:left w:w="108" w:type="dxa"/>
            <w:bottom w:w="0" w:type="dxa"/>
            <w:right w:w="108" w:type="dxa"/>
          </w:tblCellMar>
        </w:tblPrEx>
        <w:trPr>
          <w:gridAfter w:val="1"/>
          <w:wAfter w:w="12" w:type="dxa"/>
          <w:trHeight w:val="319" w:hRule="atLeast"/>
        </w:trPr>
        <w:tc>
          <w:tcPr>
            <w:tcW w:w="8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140</w:t>
            </w:r>
          </w:p>
        </w:tc>
        <w:tc>
          <w:tcPr>
            <w:tcW w:w="5343"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通风系统</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项</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c>
          <w:tcPr>
            <w:tcW w:w="1086" w:type="dxa"/>
            <w:gridSpan w:val="2"/>
            <w:tcBorders>
              <w:top w:val="nil"/>
              <w:left w:val="nil"/>
              <w:bottom w:val="single" w:color="auto" w:sz="4" w:space="0"/>
              <w:right w:val="single" w:color="auto" w:sz="4" w:space="0"/>
            </w:tcBorders>
            <w:shd w:val="clear" w:color="auto" w:fill="auto"/>
            <w:vAlign w:val="center"/>
          </w:tcPr>
          <w:p>
            <w:pPr>
              <w:widowControl/>
              <w:jc w:val="right"/>
              <w:rPr>
                <w:rFonts w:hint="eastAsia" w:ascii="宋体" w:hAnsi="宋体" w:eastAsia="宋体" w:cs="宋体"/>
                <w:kern w:val="0"/>
                <w:sz w:val="18"/>
                <w:szCs w:val="18"/>
              </w:rPr>
            </w:pPr>
          </w:p>
        </w:tc>
        <w:tc>
          <w:tcPr>
            <w:tcW w:w="1185" w:type="dxa"/>
            <w:gridSpan w:val="2"/>
            <w:tcBorders>
              <w:top w:val="nil"/>
              <w:left w:val="nil"/>
              <w:bottom w:val="single" w:color="auto" w:sz="4" w:space="0"/>
              <w:right w:val="single" w:color="auto" w:sz="4" w:space="0"/>
            </w:tcBorders>
            <w:shd w:val="clear" w:color="auto" w:fill="auto"/>
            <w:vAlign w:val="center"/>
          </w:tcPr>
          <w:p>
            <w:pPr>
              <w:widowControl/>
              <w:jc w:val="right"/>
              <w:rPr>
                <w:rFonts w:hint="eastAsia" w:ascii="宋体" w:hAnsi="宋体" w:eastAsia="宋体" w:cs="宋体"/>
                <w:kern w:val="0"/>
                <w:sz w:val="18"/>
                <w:szCs w:val="18"/>
              </w:rPr>
            </w:pPr>
          </w:p>
        </w:tc>
      </w:tr>
      <w:tr>
        <w:tblPrEx>
          <w:tblCellMar>
            <w:top w:w="0" w:type="dxa"/>
            <w:left w:w="108" w:type="dxa"/>
            <w:bottom w:w="0" w:type="dxa"/>
            <w:right w:w="108" w:type="dxa"/>
          </w:tblCellMar>
        </w:tblPrEx>
        <w:trPr>
          <w:gridAfter w:val="1"/>
          <w:wAfter w:w="12" w:type="dxa"/>
          <w:trHeight w:val="319" w:hRule="atLeast"/>
        </w:trPr>
        <w:tc>
          <w:tcPr>
            <w:tcW w:w="804" w:type="dxa"/>
            <w:tcBorders>
              <w:top w:val="nil"/>
              <w:left w:val="single" w:color="auto" w:sz="4" w:space="0"/>
              <w:bottom w:val="single" w:color="auto" w:sz="4" w:space="0"/>
              <w:right w:val="nil"/>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141</w:t>
            </w:r>
          </w:p>
        </w:tc>
        <w:tc>
          <w:tcPr>
            <w:tcW w:w="534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智能数字实验盘</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台</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c>
          <w:tcPr>
            <w:tcW w:w="108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p>
        </w:tc>
        <w:tc>
          <w:tcPr>
            <w:tcW w:w="1185"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p>
        </w:tc>
      </w:tr>
      <w:tr>
        <w:tblPrEx>
          <w:tblCellMar>
            <w:top w:w="0" w:type="dxa"/>
            <w:left w:w="108" w:type="dxa"/>
            <w:bottom w:w="0" w:type="dxa"/>
            <w:right w:w="108" w:type="dxa"/>
          </w:tblCellMar>
        </w:tblPrEx>
        <w:trPr>
          <w:gridAfter w:val="1"/>
          <w:wAfter w:w="12" w:type="dxa"/>
          <w:trHeight w:val="319" w:hRule="atLeast"/>
        </w:trPr>
        <w:tc>
          <w:tcPr>
            <w:tcW w:w="8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142</w:t>
            </w:r>
          </w:p>
        </w:tc>
        <w:tc>
          <w:tcPr>
            <w:tcW w:w="5343"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数字化实验系统</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套</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c>
          <w:tcPr>
            <w:tcW w:w="108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p>
        </w:tc>
        <w:tc>
          <w:tcPr>
            <w:tcW w:w="1185"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p>
        </w:tc>
      </w:tr>
      <w:tr>
        <w:tblPrEx>
          <w:tblCellMar>
            <w:top w:w="0" w:type="dxa"/>
            <w:left w:w="108" w:type="dxa"/>
            <w:bottom w:w="0" w:type="dxa"/>
            <w:right w:w="108" w:type="dxa"/>
          </w:tblCellMar>
        </w:tblPrEx>
        <w:trPr>
          <w:gridAfter w:val="1"/>
          <w:wAfter w:w="12" w:type="dxa"/>
          <w:trHeight w:val="319" w:hRule="atLeast"/>
        </w:trPr>
        <w:tc>
          <w:tcPr>
            <w:tcW w:w="804" w:type="dxa"/>
            <w:tcBorders>
              <w:top w:val="nil"/>
              <w:left w:val="single" w:color="auto" w:sz="4" w:space="0"/>
              <w:bottom w:val="single" w:color="auto" w:sz="4" w:space="0"/>
              <w:right w:val="nil"/>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143</w:t>
            </w:r>
          </w:p>
        </w:tc>
        <w:tc>
          <w:tcPr>
            <w:tcW w:w="534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实验资源管理云平台</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套</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c>
          <w:tcPr>
            <w:tcW w:w="108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p>
        </w:tc>
        <w:tc>
          <w:tcPr>
            <w:tcW w:w="1185"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p>
        </w:tc>
      </w:tr>
      <w:tr>
        <w:tblPrEx>
          <w:tblCellMar>
            <w:top w:w="0" w:type="dxa"/>
            <w:left w:w="108" w:type="dxa"/>
            <w:bottom w:w="0" w:type="dxa"/>
            <w:right w:w="108" w:type="dxa"/>
          </w:tblCellMar>
        </w:tblPrEx>
        <w:trPr>
          <w:gridAfter w:val="1"/>
          <w:wAfter w:w="12" w:type="dxa"/>
          <w:trHeight w:val="319" w:hRule="atLeast"/>
        </w:trPr>
        <w:tc>
          <w:tcPr>
            <w:tcW w:w="8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144</w:t>
            </w:r>
          </w:p>
        </w:tc>
        <w:tc>
          <w:tcPr>
            <w:tcW w:w="534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pH传感器</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只</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c>
          <w:tcPr>
            <w:tcW w:w="108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p>
        </w:tc>
        <w:tc>
          <w:tcPr>
            <w:tcW w:w="1185"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p>
        </w:tc>
      </w:tr>
      <w:tr>
        <w:tblPrEx>
          <w:tblCellMar>
            <w:top w:w="0" w:type="dxa"/>
            <w:left w:w="108" w:type="dxa"/>
            <w:bottom w:w="0" w:type="dxa"/>
            <w:right w:w="108" w:type="dxa"/>
          </w:tblCellMar>
        </w:tblPrEx>
        <w:trPr>
          <w:gridAfter w:val="1"/>
          <w:wAfter w:w="12" w:type="dxa"/>
          <w:trHeight w:val="319" w:hRule="atLeast"/>
        </w:trPr>
        <w:tc>
          <w:tcPr>
            <w:tcW w:w="804" w:type="dxa"/>
            <w:tcBorders>
              <w:top w:val="nil"/>
              <w:left w:val="single" w:color="auto" w:sz="4" w:space="0"/>
              <w:bottom w:val="single" w:color="auto" w:sz="4" w:space="0"/>
              <w:right w:val="nil"/>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145</w:t>
            </w:r>
          </w:p>
        </w:tc>
        <w:tc>
          <w:tcPr>
            <w:tcW w:w="534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温度传感器</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只</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c>
          <w:tcPr>
            <w:tcW w:w="108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p>
        </w:tc>
        <w:tc>
          <w:tcPr>
            <w:tcW w:w="1185"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p>
        </w:tc>
      </w:tr>
      <w:tr>
        <w:tblPrEx>
          <w:tblCellMar>
            <w:top w:w="0" w:type="dxa"/>
            <w:left w:w="108" w:type="dxa"/>
            <w:bottom w:w="0" w:type="dxa"/>
            <w:right w:w="108" w:type="dxa"/>
          </w:tblCellMar>
        </w:tblPrEx>
        <w:trPr>
          <w:gridAfter w:val="1"/>
          <w:wAfter w:w="12" w:type="dxa"/>
          <w:trHeight w:val="319" w:hRule="atLeast"/>
        </w:trPr>
        <w:tc>
          <w:tcPr>
            <w:tcW w:w="8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146</w:t>
            </w:r>
          </w:p>
        </w:tc>
        <w:tc>
          <w:tcPr>
            <w:tcW w:w="5343"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电导率传感器</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只</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c>
          <w:tcPr>
            <w:tcW w:w="108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p>
        </w:tc>
        <w:tc>
          <w:tcPr>
            <w:tcW w:w="1185"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p>
        </w:tc>
      </w:tr>
      <w:tr>
        <w:tblPrEx>
          <w:tblCellMar>
            <w:top w:w="0" w:type="dxa"/>
            <w:left w:w="108" w:type="dxa"/>
            <w:bottom w:w="0" w:type="dxa"/>
            <w:right w:w="108" w:type="dxa"/>
          </w:tblCellMar>
        </w:tblPrEx>
        <w:trPr>
          <w:gridAfter w:val="1"/>
          <w:wAfter w:w="12" w:type="dxa"/>
          <w:trHeight w:val="319" w:hRule="atLeast"/>
        </w:trPr>
        <w:tc>
          <w:tcPr>
            <w:tcW w:w="804" w:type="dxa"/>
            <w:tcBorders>
              <w:top w:val="nil"/>
              <w:left w:val="single" w:color="auto" w:sz="4" w:space="0"/>
              <w:bottom w:val="single" w:color="auto" w:sz="4" w:space="0"/>
              <w:right w:val="nil"/>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147</w:t>
            </w:r>
          </w:p>
        </w:tc>
        <w:tc>
          <w:tcPr>
            <w:tcW w:w="534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高温传感器</w:t>
            </w:r>
          </w:p>
        </w:tc>
        <w:tc>
          <w:tcPr>
            <w:tcW w:w="82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只</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c>
          <w:tcPr>
            <w:tcW w:w="108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p>
        </w:tc>
        <w:tc>
          <w:tcPr>
            <w:tcW w:w="1185"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p>
        </w:tc>
      </w:tr>
      <w:tr>
        <w:tblPrEx>
          <w:tblCellMar>
            <w:top w:w="0" w:type="dxa"/>
            <w:left w:w="108" w:type="dxa"/>
            <w:bottom w:w="0" w:type="dxa"/>
            <w:right w:w="108" w:type="dxa"/>
          </w:tblCellMar>
        </w:tblPrEx>
        <w:trPr>
          <w:gridAfter w:val="1"/>
          <w:wAfter w:w="12" w:type="dxa"/>
          <w:trHeight w:val="319" w:hRule="atLeast"/>
        </w:trPr>
        <w:tc>
          <w:tcPr>
            <w:tcW w:w="8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148</w:t>
            </w:r>
          </w:p>
        </w:tc>
        <w:tc>
          <w:tcPr>
            <w:tcW w:w="5343"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多量程电流传感器</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只</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c>
          <w:tcPr>
            <w:tcW w:w="108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p>
        </w:tc>
        <w:tc>
          <w:tcPr>
            <w:tcW w:w="1185"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p>
        </w:tc>
      </w:tr>
      <w:tr>
        <w:tblPrEx>
          <w:tblCellMar>
            <w:top w:w="0" w:type="dxa"/>
            <w:left w:w="108" w:type="dxa"/>
            <w:bottom w:w="0" w:type="dxa"/>
            <w:right w:w="108" w:type="dxa"/>
          </w:tblCellMar>
        </w:tblPrEx>
        <w:trPr>
          <w:gridAfter w:val="1"/>
          <w:wAfter w:w="12" w:type="dxa"/>
          <w:trHeight w:val="319" w:hRule="atLeast"/>
        </w:trPr>
        <w:tc>
          <w:tcPr>
            <w:tcW w:w="804" w:type="dxa"/>
            <w:tcBorders>
              <w:top w:val="nil"/>
              <w:left w:val="single" w:color="auto" w:sz="4" w:space="0"/>
              <w:bottom w:val="single" w:color="auto" w:sz="4" w:space="0"/>
              <w:right w:val="nil"/>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149</w:t>
            </w:r>
          </w:p>
        </w:tc>
        <w:tc>
          <w:tcPr>
            <w:tcW w:w="534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溶氧气氧一体传感器</w:t>
            </w:r>
          </w:p>
        </w:tc>
        <w:tc>
          <w:tcPr>
            <w:tcW w:w="82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只</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c>
          <w:tcPr>
            <w:tcW w:w="108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p>
        </w:tc>
        <w:tc>
          <w:tcPr>
            <w:tcW w:w="1185"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p>
        </w:tc>
      </w:tr>
      <w:tr>
        <w:tblPrEx>
          <w:tblCellMar>
            <w:top w:w="0" w:type="dxa"/>
            <w:left w:w="108" w:type="dxa"/>
            <w:bottom w:w="0" w:type="dxa"/>
            <w:right w:w="108" w:type="dxa"/>
          </w:tblCellMar>
        </w:tblPrEx>
        <w:trPr>
          <w:gridAfter w:val="1"/>
          <w:wAfter w:w="12" w:type="dxa"/>
          <w:trHeight w:val="319" w:hRule="atLeast"/>
        </w:trPr>
        <w:tc>
          <w:tcPr>
            <w:tcW w:w="8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150</w:t>
            </w:r>
          </w:p>
        </w:tc>
        <w:tc>
          <w:tcPr>
            <w:tcW w:w="534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二氧化碳传感器</w:t>
            </w:r>
          </w:p>
        </w:tc>
        <w:tc>
          <w:tcPr>
            <w:tcW w:w="82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只</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c>
          <w:tcPr>
            <w:tcW w:w="108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p>
        </w:tc>
        <w:tc>
          <w:tcPr>
            <w:tcW w:w="1185"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p>
        </w:tc>
      </w:tr>
      <w:tr>
        <w:tblPrEx>
          <w:tblCellMar>
            <w:top w:w="0" w:type="dxa"/>
            <w:left w:w="108" w:type="dxa"/>
            <w:bottom w:w="0" w:type="dxa"/>
            <w:right w:w="108" w:type="dxa"/>
          </w:tblCellMar>
        </w:tblPrEx>
        <w:trPr>
          <w:gridAfter w:val="1"/>
          <w:wAfter w:w="12" w:type="dxa"/>
          <w:trHeight w:val="319" w:hRule="atLeast"/>
        </w:trPr>
        <w:tc>
          <w:tcPr>
            <w:tcW w:w="804" w:type="dxa"/>
            <w:tcBorders>
              <w:top w:val="nil"/>
              <w:left w:val="single" w:color="auto" w:sz="4" w:space="0"/>
              <w:bottom w:val="single" w:color="auto" w:sz="4" w:space="0"/>
              <w:right w:val="nil"/>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151</w:t>
            </w:r>
          </w:p>
        </w:tc>
        <w:tc>
          <w:tcPr>
            <w:tcW w:w="534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绝对压强传感器</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只</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c>
          <w:tcPr>
            <w:tcW w:w="108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p>
        </w:tc>
        <w:tc>
          <w:tcPr>
            <w:tcW w:w="1185"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p>
        </w:tc>
      </w:tr>
      <w:tr>
        <w:tblPrEx>
          <w:tblCellMar>
            <w:top w:w="0" w:type="dxa"/>
            <w:left w:w="108" w:type="dxa"/>
            <w:bottom w:w="0" w:type="dxa"/>
            <w:right w:w="108" w:type="dxa"/>
          </w:tblCellMar>
        </w:tblPrEx>
        <w:trPr>
          <w:gridAfter w:val="1"/>
          <w:wAfter w:w="12" w:type="dxa"/>
          <w:trHeight w:val="319" w:hRule="atLeast"/>
        </w:trPr>
        <w:tc>
          <w:tcPr>
            <w:tcW w:w="8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152</w:t>
            </w:r>
          </w:p>
        </w:tc>
        <w:tc>
          <w:tcPr>
            <w:tcW w:w="5343"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氧化还原传感器</w:t>
            </w:r>
          </w:p>
        </w:tc>
        <w:tc>
          <w:tcPr>
            <w:tcW w:w="82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只</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c>
          <w:tcPr>
            <w:tcW w:w="108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p>
        </w:tc>
        <w:tc>
          <w:tcPr>
            <w:tcW w:w="1185"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p>
        </w:tc>
      </w:tr>
      <w:tr>
        <w:tblPrEx>
          <w:tblCellMar>
            <w:top w:w="0" w:type="dxa"/>
            <w:left w:w="108" w:type="dxa"/>
            <w:bottom w:w="0" w:type="dxa"/>
            <w:right w:w="108" w:type="dxa"/>
          </w:tblCellMar>
        </w:tblPrEx>
        <w:trPr>
          <w:gridAfter w:val="1"/>
          <w:wAfter w:w="12" w:type="dxa"/>
          <w:trHeight w:val="319" w:hRule="atLeast"/>
        </w:trPr>
        <w:tc>
          <w:tcPr>
            <w:tcW w:w="804" w:type="dxa"/>
            <w:tcBorders>
              <w:top w:val="nil"/>
              <w:left w:val="single" w:color="auto" w:sz="4" w:space="0"/>
              <w:bottom w:val="single" w:color="auto" w:sz="4" w:space="0"/>
              <w:right w:val="nil"/>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153</w:t>
            </w:r>
          </w:p>
        </w:tc>
        <w:tc>
          <w:tcPr>
            <w:tcW w:w="534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气体酒精传感器</w:t>
            </w:r>
          </w:p>
        </w:tc>
        <w:tc>
          <w:tcPr>
            <w:tcW w:w="82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只</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c>
          <w:tcPr>
            <w:tcW w:w="108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p>
        </w:tc>
        <w:tc>
          <w:tcPr>
            <w:tcW w:w="1185"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p>
        </w:tc>
      </w:tr>
      <w:tr>
        <w:tblPrEx>
          <w:tblCellMar>
            <w:top w:w="0" w:type="dxa"/>
            <w:left w:w="108" w:type="dxa"/>
            <w:bottom w:w="0" w:type="dxa"/>
            <w:right w:w="108" w:type="dxa"/>
          </w:tblCellMar>
        </w:tblPrEx>
        <w:trPr>
          <w:gridAfter w:val="1"/>
          <w:wAfter w:w="12" w:type="dxa"/>
          <w:trHeight w:val="319" w:hRule="atLeast"/>
        </w:trPr>
        <w:tc>
          <w:tcPr>
            <w:tcW w:w="8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154</w:t>
            </w:r>
          </w:p>
        </w:tc>
        <w:tc>
          <w:tcPr>
            <w:tcW w:w="5343"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无线智能色度计&amp;浊度计</w:t>
            </w:r>
          </w:p>
        </w:tc>
        <w:tc>
          <w:tcPr>
            <w:tcW w:w="82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只</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c>
          <w:tcPr>
            <w:tcW w:w="108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p>
        </w:tc>
        <w:tc>
          <w:tcPr>
            <w:tcW w:w="1185"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p>
        </w:tc>
      </w:tr>
      <w:tr>
        <w:tblPrEx>
          <w:tblCellMar>
            <w:top w:w="0" w:type="dxa"/>
            <w:left w:w="108" w:type="dxa"/>
            <w:bottom w:w="0" w:type="dxa"/>
            <w:right w:w="108" w:type="dxa"/>
          </w:tblCellMar>
        </w:tblPrEx>
        <w:trPr>
          <w:gridAfter w:val="1"/>
          <w:wAfter w:w="12" w:type="dxa"/>
          <w:trHeight w:val="319" w:hRule="atLeast"/>
        </w:trPr>
        <w:tc>
          <w:tcPr>
            <w:tcW w:w="804" w:type="dxa"/>
            <w:tcBorders>
              <w:top w:val="nil"/>
              <w:left w:val="single" w:color="auto" w:sz="4" w:space="0"/>
              <w:bottom w:val="single" w:color="auto" w:sz="4" w:space="0"/>
              <w:right w:val="nil"/>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155</w:t>
            </w:r>
          </w:p>
        </w:tc>
        <w:tc>
          <w:tcPr>
            <w:tcW w:w="534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氯离子传感器</w:t>
            </w:r>
          </w:p>
        </w:tc>
        <w:tc>
          <w:tcPr>
            <w:tcW w:w="82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只</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c>
          <w:tcPr>
            <w:tcW w:w="108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p>
        </w:tc>
        <w:tc>
          <w:tcPr>
            <w:tcW w:w="1185"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p>
        </w:tc>
      </w:tr>
      <w:tr>
        <w:tblPrEx>
          <w:tblCellMar>
            <w:top w:w="0" w:type="dxa"/>
            <w:left w:w="108" w:type="dxa"/>
            <w:bottom w:w="0" w:type="dxa"/>
            <w:right w:w="108" w:type="dxa"/>
          </w:tblCellMar>
        </w:tblPrEx>
        <w:trPr>
          <w:gridAfter w:val="1"/>
          <w:wAfter w:w="12" w:type="dxa"/>
          <w:trHeight w:val="319" w:hRule="atLeast"/>
        </w:trPr>
        <w:tc>
          <w:tcPr>
            <w:tcW w:w="8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156</w:t>
            </w:r>
          </w:p>
        </w:tc>
        <w:tc>
          <w:tcPr>
            <w:tcW w:w="534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二氧化硫传感器</w:t>
            </w:r>
          </w:p>
        </w:tc>
        <w:tc>
          <w:tcPr>
            <w:tcW w:w="82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只</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c>
          <w:tcPr>
            <w:tcW w:w="108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p>
        </w:tc>
        <w:tc>
          <w:tcPr>
            <w:tcW w:w="1185"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p>
        </w:tc>
      </w:tr>
      <w:tr>
        <w:tblPrEx>
          <w:tblCellMar>
            <w:top w:w="0" w:type="dxa"/>
            <w:left w:w="108" w:type="dxa"/>
            <w:bottom w:w="0" w:type="dxa"/>
            <w:right w:w="108" w:type="dxa"/>
          </w:tblCellMar>
        </w:tblPrEx>
        <w:trPr>
          <w:gridAfter w:val="1"/>
          <w:wAfter w:w="12" w:type="dxa"/>
          <w:trHeight w:val="319" w:hRule="atLeast"/>
        </w:trPr>
        <w:tc>
          <w:tcPr>
            <w:tcW w:w="804" w:type="dxa"/>
            <w:tcBorders>
              <w:top w:val="nil"/>
              <w:left w:val="single" w:color="auto" w:sz="4" w:space="0"/>
              <w:bottom w:val="single" w:color="auto" w:sz="4" w:space="0"/>
              <w:right w:val="nil"/>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157</w:t>
            </w:r>
          </w:p>
        </w:tc>
        <w:tc>
          <w:tcPr>
            <w:tcW w:w="534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氢气传感器</w:t>
            </w:r>
          </w:p>
        </w:tc>
        <w:tc>
          <w:tcPr>
            <w:tcW w:w="82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只</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c>
          <w:tcPr>
            <w:tcW w:w="108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p>
        </w:tc>
        <w:tc>
          <w:tcPr>
            <w:tcW w:w="1185"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p>
        </w:tc>
      </w:tr>
      <w:tr>
        <w:tblPrEx>
          <w:tblCellMar>
            <w:top w:w="0" w:type="dxa"/>
            <w:left w:w="108" w:type="dxa"/>
            <w:bottom w:w="0" w:type="dxa"/>
            <w:right w:w="108" w:type="dxa"/>
          </w:tblCellMar>
        </w:tblPrEx>
        <w:trPr>
          <w:gridAfter w:val="1"/>
          <w:wAfter w:w="12" w:type="dxa"/>
          <w:trHeight w:val="319" w:hRule="atLeast"/>
        </w:trPr>
        <w:tc>
          <w:tcPr>
            <w:tcW w:w="8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158</w:t>
            </w:r>
          </w:p>
        </w:tc>
        <w:tc>
          <w:tcPr>
            <w:tcW w:w="534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钾离子传感器</w:t>
            </w:r>
          </w:p>
        </w:tc>
        <w:tc>
          <w:tcPr>
            <w:tcW w:w="82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只</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c>
          <w:tcPr>
            <w:tcW w:w="108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p>
        </w:tc>
        <w:tc>
          <w:tcPr>
            <w:tcW w:w="1185"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p>
        </w:tc>
      </w:tr>
      <w:tr>
        <w:tblPrEx>
          <w:tblCellMar>
            <w:top w:w="0" w:type="dxa"/>
            <w:left w:w="108" w:type="dxa"/>
            <w:bottom w:w="0" w:type="dxa"/>
            <w:right w:w="108" w:type="dxa"/>
          </w:tblCellMar>
        </w:tblPrEx>
        <w:trPr>
          <w:gridAfter w:val="1"/>
          <w:wAfter w:w="12" w:type="dxa"/>
          <w:trHeight w:val="319" w:hRule="atLeast"/>
        </w:trPr>
        <w:tc>
          <w:tcPr>
            <w:tcW w:w="804" w:type="dxa"/>
            <w:tcBorders>
              <w:top w:val="nil"/>
              <w:left w:val="single" w:color="auto" w:sz="4" w:space="0"/>
              <w:bottom w:val="single" w:color="auto" w:sz="4" w:space="0"/>
              <w:right w:val="nil"/>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159</w:t>
            </w:r>
          </w:p>
        </w:tc>
        <w:tc>
          <w:tcPr>
            <w:tcW w:w="534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钠离子传感器</w:t>
            </w:r>
          </w:p>
        </w:tc>
        <w:tc>
          <w:tcPr>
            <w:tcW w:w="82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只</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c>
          <w:tcPr>
            <w:tcW w:w="108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p>
        </w:tc>
        <w:tc>
          <w:tcPr>
            <w:tcW w:w="1185"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p>
        </w:tc>
      </w:tr>
      <w:tr>
        <w:tblPrEx>
          <w:tblCellMar>
            <w:top w:w="0" w:type="dxa"/>
            <w:left w:w="108" w:type="dxa"/>
            <w:bottom w:w="0" w:type="dxa"/>
            <w:right w:w="108" w:type="dxa"/>
          </w:tblCellMar>
        </w:tblPrEx>
        <w:trPr>
          <w:gridAfter w:val="1"/>
          <w:wAfter w:w="12" w:type="dxa"/>
          <w:trHeight w:val="319" w:hRule="atLeast"/>
        </w:trPr>
        <w:tc>
          <w:tcPr>
            <w:tcW w:w="8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160</w:t>
            </w:r>
          </w:p>
        </w:tc>
        <w:tc>
          <w:tcPr>
            <w:tcW w:w="534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钙离子传感器</w:t>
            </w:r>
          </w:p>
        </w:tc>
        <w:tc>
          <w:tcPr>
            <w:tcW w:w="82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只</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c>
          <w:tcPr>
            <w:tcW w:w="108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p>
        </w:tc>
        <w:tc>
          <w:tcPr>
            <w:tcW w:w="1185"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p>
        </w:tc>
      </w:tr>
      <w:tr>
        <w:tblPrEx>
          <w:tblCellMar>
            <w:top w:w="0" w:type="dxa"/>
            <w:left w:w="108" w:type="dxa"/>
            <w:bottom w:w="0" w:type="dxa"/>
            <w:right w:w="108" w:type="dxa"/>
          </w:tblCellMar>
        </w:tblPrEx>
        <w:trPr>
          <w:gridAfter w:val="1"/>
          <w:wAfter w:w="12" w:type="dxa"/>
          <w:trHeight w:val="319" w:hRule="atLeast"/>
        </w:trPr>
        <w:tc>
          <w:tcPr>
            <w:tcW w:w="804" w:type="dxa"/>
            <w:tcBorders>
              <w:top w:val="nil"/>
              <w:left w:val="single" w:color="auto" w:sz="4" w:space="0"/>
              <w:bottom w:val="single" w:color="auto" w:sz="4" w:space="0"/>
              <w:right w:val="nil"/>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161</w:t>
            </w:r>
          </w:p>
        </w:tc>
        <w:tc>
          <w:tcPr>
            <w:tcW w:w="534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光纤光谱仪</w:t>
            </w:r>
          </w:p>
        </w:tc>
        <w:tc>
          <w:tcPr>
            <w:tcW w:w="82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只</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c>
          <w:tcPr>
            <w:tcW w:w="108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p>
        </w:tc>
        <w:tc>
          <w:tcPr>
            <w:tcW w:w="1185"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p>
        </w:tc>
      </w:tr>
      <w:tr>
        <w:tblPrEx>
          <w:tblCellMar>
            <w:top w:w="0" w:type="dxa"/>
            <w:left w:w="108" w:type="dxa"/>
            <w:bottom w:w="0" w:type="dxa"/>
            <w:right w:w="108" w:type="dxa"/>
          </w:tblCellMar>
        </w:tblPrEx>
        <w:trPr>
          <w:gridAfter w:val="1"/>
          <w:wAfter w:w="12" w:type="dxa"/>
          <w:trHeight w:val="319" w:hRule="atLeast"/>
        </w:trPr>
        <w:tc>
          <w:tcPr>
            <w:tcW w:w="8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162</w:t>
            </w:r>
          </w:p>
        </w:tc>
        <w:tc>
          <w:tcPr>
            <w:tcW w:w="534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通用接口</w:t>
            </w:r>
          </w:p>
        </w:tc>
        <w:tc>
          <w:tcPr>
            <w:tcW w:w="82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只</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3</w:t>
            </w:r>
          </w:p>
        </w:tc>
        <w:tc>
          <w:tcPr>
            <w:tcW w:w="108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p>
        </w:tc>
        <w:tc>
          <w:tcPr>
            <w:tcW w:w="1185"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p>
        </w:tc>
      </w:tr>
      <w:tr>
        <w:tblPrEx>
          <w:tblCellMar>
            <w:top w:w="0" w:type="dxa"/>
            <w:left w:w="108" w:type="dxa"/>
            <w:bottom w:w="0" w:type="dxa"/>
            <w:right w:w="108" w:type="dxa"/>
          </w:tblCellMar>
        </w:tblPrEx>
        <w:trPr>
          <w:gridAfter w:val="1"/>
          <w:wAfter w:w="12" w:type="dxa"/>
          <w:trHeight w:val="319" w:hRule="atLeast"/>
        </w:trPr>
        <w:tc>
          <w:tcPr>
            <w:tcW w:w="804" w:type="dxa"/>
            <w:tcBorders>
              <w:top w:val="nil"/>
              <w:left w:val="single" w:color="auto" w:sz="4" w:space="0"/>
              <w:bottom w:val="single" w:color="auto" w:sz="4" w:space="0"/>
              <w:right w:val="nil"/>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163</w:t>
            </w:r>
          </w:p>
        </w:tc>
        <w:tc>
          <w:tcPr>
            <w:tcW w:w="534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手提式实验箱</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套</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c>
          <w:tcPr>
            <w:tcW w:w="108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p>
        </w:tc>
        <w:tc>
          <w:tcPr>
            <w:tcW w:w="1185"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p>
        </w:tc>
      </w:tr>
      <w:tr>
        <w:tblPrEx>
          <w:tblCellMar>
            <w:top w:w="0" w:type="dxa"/>
            <w:left w:w="108" w:type="dxa"/>
            <w:bottom w:w="0" w:type="dxa"/>
            <w:right w:w="108" w:type="dxa"/>
          </w:tblCellMar>
        </w:tblPrEx>
        <w:trPr>
          <w:gridAfter w:val="1"/>
          <w:wAfter w:w="12" w:type="dxa"/>
          <w:trHeight w:val="319" w:hRule="atLeast"/>
        </w:trPr>
        <w:tc>
          <w:tcPr>
            <w:tcW w:w="8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164</w:t>
            </w:r>
          </w:p>
        </w:tc>
        <w:tc>
          <w:tcPr>
            <w:tcW w:w="5343"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离子-滴定计数实验装置</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套</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c>
          <w:tcPr>
            <w:tcW w:w="108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p>
        </w:tc>
        <w:tc>
          <w:tcPr>
            <w:tcW w:w="1185"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p>
        </w:tc>
      </w:tr>
      <w:tr>
        <w:tblPrEx>
          <w:tblCellMar>
            <w:top w:w="0" w:type="dxa"/>
            <w:left w:w="108" w:type="dxa"/>
            <w:bottom w:w="0" w:type="dxa"/>
            <w:right w:w="108" w:type="dxa"/>
          </w:tblCellMar>
        </w:tblPrEx>
        <w:trPr>
          <w:gridAfter w:val="1"/>
          <w:wAfter w:w="12" w:type="dxa"/>
          <w:trHeight w:val="319" w:hRule="atLeast"/>
        </w:trPr>
        <w:tc>
          <w:tcPr>
            <w:tcW w:w="804" w:type="dxa"/>
            <w:tcBorders>
              <w:top w:val="nil"/>
              <w:left w:val="single" w:color="auto" w:sz="4" w:space="0"/>
              <w:bottom w:val="single" w:color="auto" w:sz="4" w:space="0"/>
              <w:right w:val="nil"/>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165</w:t>
            </w:r>
          </w:p>
        </w:tc>
        <w:tc>
          <w:tcPr>
            <w:tcW w:w="534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酸碱反应热实验器</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套</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c>
          <w:tcPr>
            <w:tcW w:w="108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p>
        </w:tc>
        <w:tc>
          <w:tcPr>
            <w:tcW w:w="1185"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p>
        </w:tc>
      </w:tr>
      <w:tr>
        <w:tblPrEx>
          <w:tblCellMar>
            <w:top w:w="0" w:type="dxa"/>
            <w:left w:w="108" w:type="dxa"/>
            <w:bottom w:w="0" w:type="dxa"/>
            <w:right w:w="108" w:type="dxa"/>
          </w:tblCellMar>
        </w:tblPrEx>
        <w:trPr>
          <w:gridAfter w:val="1"/>
          <w:wAfter w:w="12" w:type="dxa"/>
          <w:trHeight w:val="319" w:hRule="atLeast"/>
        </w:trPr>
        <w:tc>
          <w:tcPr>
            <w:tcW w:w="8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166</w:t>
            </w:r>
          </w:p>
        </w:tc>
        <w:tc>
          <w:tcPr>
            <w:tcW w:w="534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袖珍生化密封实验器</w:t>
            </w:r>
          </w:p>
        </w:tc>
        <w:tc>
          <w:tcPr>
            <w:tcW w:w="82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套</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c>
          <w:tcPr>
            <w:tcW w:w="108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p>
        </w:tc>
        <w:tc>
          <w:tcPr>
            <w:tcW w:w="1185"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p>
        </w:tc>
      </w:tr>
      <w:tr>
        <w:tblPrEx>
          <w:tblCellMar>
            <w:top w:w="0" w:type="dxa"/>
            <w:left w:w="108" w:type="dxa"/>
            <w:bottom w:w="0" w:type="dxa"/>
            <w:right w:w="108" w:type="dxa"/>
          </w:tblCellMar>
        </w:tblPrEx>
        <w:trPr>
          <w:gridAfter w:val="1"/>
          <w:wAfter w:w="12" w:type="dxa"/>
          <w:trHeight w:val="319" w:hRule="atLeast"/>
        </w:trPr>
        <w:tc>
          <w:tcPr>
            <w:tcW w:w="804" w:type="dxa"/>
            <w:tcBorders>
              <w:top w:val="nil"/>
              <w:left w:val="single" w:color="auto" w:sz="4" w:space="0"/>
              <w:bottom w:val="single" w:color="auto" w:sz="4" w:space="0"/>
              <w:right w:val="nil"/>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167</w:t>
            </w:r>
          </w:p>
        </w:tc>
        <w:tc>
          <w:tcPr>
            <w:tcW w:w="534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气液相密封实验器</w:t>
            </w:r>
          </w:p>
        </w:tc>
        <w:tc>
          <w:tcPr>
            <w:tcW w:w="82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套</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c>
          <w:tcPr>
            <w:tcW w:w="108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p>
        </w:tc>
        <w:tc>
          <w:tcPr>
            <w:tcW w:w="1185"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p>
        </w:tc>
      </w:tr>
      <w:tr>
        <w:tblPrEx>
          <w:tblCellMar>
            <w:top w:w="0" w:type="dxa"/>
            <w:left w:w="108" w:type="dxa"/>
            <w:bottom w:w="0" w:type="dxa"/>
            <w:right w:w="108" w:type="dxa"/>
          </w:tblCellMar>
        </w:tblPrEx>
        <w:trPr>
          <w:gridAfter w:val="1"/>
          <w:wAfter w:w="12" w:type="dxa"/>
          <w:trHeight w:val="319" w:hRule="atLeast"/>
        </w:trPr>
        <w:tc>
          <w:tcPr>
            <w:tcW w:w="8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168</w:t>
            </w:r>
          </w:p>
        </w:tc>
        <w:tc>
          <w:tcPr>
            <w:tcW w:w="5343"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磁力搅拌器</w:t>
            </w:r>
          </w:p>
        </w:tc>
        <w:tc>
          <w:tcPr>
            <w:tcW w:w="82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套</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c>
          <w:tcPr>
            <w:tcW w:w="108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p>
        </w:tc>
        <w:tc>
          <w:tcPr>
            <w:tcW w:w="1185"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p>
        </w:tc>
      </w:tr>
      <w:tr>
        <w:tblPrEx>
          <w:tblCellMar>
            <w:top w:w="0" w:type="dxa"/>
            <w:left w:w="108" w:type="dxa"/>
            <w:bottom w:w="0" w:type="dxa"/>
            <w:right w:w="108" w:type="dxa"/>
          </w:tblCellMar>
        </w:tblPrEx>
        <w:trPr>
          <w:gridAfter w:val="1"/>
          <w:wAfter w:w="12" w:type="dxa"/>
          <w:trHeight w:val="319" w:hRule="atLeast"/>
        </w:trPr>
        <w:tc>
          <w:tcPr>
            <w:tcW w:w="804" w:type="dxa"/>
            <w:tcBorders>
              <w:top w:val="nil"/>
              <w:left w:val="single" w:color="auto" w:sz="4" w:space="0"/>
              <w:bottom w:val="single" w:color="auto" w:sz="4" w:space="0"/>
              <w:right w:val="nil"/>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169</w:t>
            </w:r>
          </w:p>
        </w:tc>
        <w:tc>
          <w:tcPr>
            <w:tcW w:w="534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橡胶塞配件包</w:t>
            </w:r>
          </w:p>
        </w:tc>
        <w:tc>
          <w:tcPr>
            <w:tcW w:w="82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套</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c>
          <w:tcPr>
            <w:tcW w:w="108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p>
        </w:tc>
        <w:tc>
          <w:tcPr>
            <w:tcW w:w="1185"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p>
        </w:tc>
      </w:tr>
      <w:tr>
        <w:tblPrEx>
          <w:tblCellMar>
            <w:top w:w="0" w:type="dxa"/>
            <w:left w:w="108" w:type="dxa"/>
            <w:bottom w:w="0" w:type="dxa"/>
            <w:right w:w="108" w:type="dxa"/>
          </w:tblCellMar>
        </w:tblPrEx>
        <w:trPr>
          <w:gridAfter w:val="1"/>
          <w:wAfter w:w="12" w:type="dxa"/>
          <w:trHeight w:val="319" w:hRule="atLeast"/>
        </w:trPr>
        <w:tc>
          <w:tcPr>
            <w:tcW w:w="8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170</w:t>
            </w:r>
          </w:p>
        </w:tc>
        <w:tc>
          <w:tcPr>
            <w:tcW w:w="5343"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多功能电极支架</w:t>
            </w:r>
          </w:p>
        </w:tc>
        <w:tc>
          <w:tcPr>
            <w:tcW w:w="82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套</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c>
          <w:tcPr>
            <w:tcW w:w="108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p>
        </w:tc>
        <w:tc>
          <w:tcPr>
            <w:tcW w:w="1185"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p>
        </w:tc>
      </w:tr>
      <w:tr>
        <w:tblPrEx>
          <w:tblCellMar>
            <w:top w:w="0" w:type="dxa"/>
            <w:left w:w="108" w:type="dxa"/>
            <w:bottom w:w="0" w:type="dxa"/>
            <w:right w:w="108" w:type="dxa"/>
          </w:tblCellMar>
        </w:tblPrEx>
        <w:trPr>
          <w:gridAfter w:val="1"/>
          <w:wAfter w:w="12" w:type="dxa"/>
          <w:trHeight w:val="319" w:hRule="atLeast"/>
        </w:trPr>
        <w:tc>
          <w:tcPr>
            <w:tcW w:w="804" w:type="dxa"/>
            <w:tcBorders>
              <w:top w:val="nil"/>
              <w:left w:val="single" w:color="auto" w:sz="4" w:space="0"/>
              <w:bottom w:val="single" w:color="auto" w:sz="4" w:space="0"/>
              <w:right w:val="nil"/>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171</w:t>
            </w:r>
          </w:p>
        </w:tc>
        <w:tc>
          <w:tcPr>
            <w:tcW w:w="534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铁的吸氧腐蚀实验器</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套</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c>
          <w:tcPr>
            <w:tcW w:w="108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p>
        </w:tc>
        <w:tc>
          <w:tcPr>
            <w:tcW w:w="1185"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p>
        </w:tc>
      </w:tr>
      <w:tr>
        <w:tblPrEx>
          <w:tblCellMar>
            <w:top w:w="0" w:type="dxa"/>
            <w:left w:w="108" w:type="dxa"/>
            <w:bottom w:w="0" w:type="dxa"/>
            <w:right w:w="108" w:type="dxa"/>
          </w:tblCellMar>
        </w:tblPrEx>
        <w:trPr>
          <w:gridAfter w:val="1"/>
          <w:wAfter w:w="12" w:type="dxa"/>
          <w:trHeight w:val="319" w:hRule="atLeast"/>
        </w:trPr>
        <w:tc>
          <w:tcPr>
            <w:tcW w:w="8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172</w:t>
            </w:r>
          </w:p>
        </w:tc>
        <w:tc>
          <w:tcPr>
            <w:tcW w:w="5343"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渗透研究实验器</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套</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c>
          <w:tcPr>
            <w:tcW w:w="108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p>
        </w:tc>
        <w:tc>
          <w:tcPr>
            <w:tcW w:w="1185"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p>
        </w:tc>
      </w:tr>
      <w:tr>
        <w:tblPrEx>
          <w:tblCellMar>
            <w:top w:w="0" w:type="dxa"/>
            <w:left w:w="108" w:type="dxa"/>
            <w:bottom w:w="0" w:type="dxa"/>
            <w:right w:w="108" w:type="dxa"/>
          </w:tblCellMar>
        </w:tblPrEx>
        <w:trPr>
          <w:gridAfter w:val="1"/>
          <w:wAfter w:w="12" w:type="dxa"/>
          <w:trHeight w:val="319" w:hRule="atLeast"/>
        </w:trPr>
        <w:tc>
          <w:tcPr>
            <w:tcW w:w="804" w:type="dxa"/>
            <w:tcBorders>
              <w:top w:val="nil"/>
              <w:left w:val="single" w:color="auto" w:sz="4" w:space="0"/>
              <w:bottom w:val="single" w:color="auto" w:sz="4" w:space="0"/>
              <w:right w:val="nil"/>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173</w:t>
            </w:r>
          </w:p>
        </w:tc>
        <w:tc>
          <w:tcPr>
            <w:tcW w:w="534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化学反应速率实验器</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套</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c>
          <w:tcPr>
            <w:tcW w:w="108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p>
        </w:tc>
        <w:tc>
          <w:tcPr>
            <w:tcW w:w="1185"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p>
        </w:tc>
      </w:tr>
      <w:tr>
        <w:tblPrEx>
          <w:tblCellMar>
            <w:top w:w="0" w:type="dxa"/>
            <w:left w:w="108" w:type="dxa"/>
            <w:bottom w:w="0" w:type="dxa"/>
            <w:right w:w="108" w:type="dxa"/>
          </w:tblCellMar>
        </w:tblPrEx>
        <w:trPr>
          <w:gridAfter w:val="1"/>
          <w:wAfter w:w="12" w:type="dxa"/>
          <w:trHeight w:val="319" w:hRule="atLeast"/>
        </w:trPr>
        <w:tc>
          <w:tcPr>
            <w:tcW w:w="8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174</w:t>
            </w:r>
          </w:p>
        </w:tc>
        <w:tc>
          <w:tcPr>
            <w:tcW w:w="5343"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智能数字实验盘</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台</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12</w:t>
            </w:r>
          </w:p>
        </w:tc>
        <w:tc>
          <w:tcPr>
            <w:tcW w:w="108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p>
        </w:tc>
        <w:tc>
          <w:tcPr>
            <w:tcW w:w="1185"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p>
        </w:tc>
      </w:tr>
      <w:tr>
        <w:tblPrEx>
          <w:tblCellMar>
            <w:top w:w="0" w:type="dxa"/>
            <w:left w:w="108" w:type="dxa"/>
            <w:bottom w:w="0" w:type="dxa"/>
            <w:right w:w="108" w:type="dxa"/>
          </w:tblCellMar>
        </w:tblPrEx>
        <w:trPr>
          <w:gridAfter w:val="1"/>
          <w:wAfter w:w="12" w:type="dxa"/>
          <w:trHeight w:val="319" w:hRule="atLeast"/>
        </w:trPr>
        <w:tc>
          <w:tcPr>
            <w:tcW w:w="804" w:type="dxa"/>
            <w:tcBorders>
              <w:top w:val="nil"/>
              <w:left w:val="single" w:color="auto" w:sz="4" w:space="0"/>
              <w:bottom w:val="single" w:color="auto" w:sz="4" w:space="0"/>
              <w:right w:val="nil"/>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175</w:t>
            </w:r>
          </w:p>
        </w:tc>
        <w:tc>
          <w:tcPr>
            <w:tcW w:w="534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pH传感器</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只</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12</w:t>
            </w:r>
          </w:p>
        </w:tc>
        <w:tc>
          <w:tcPr>
            <w:tcW w:w="108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p>
        </w:tc>
        <w:tc>
          <w:tcPr>
            <w:tcW w:w="1185"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p>
        </w:tc>
      </w:tr>
      <w:tr>
        <w:tblPrEx>
          <w:tblCellMar>
            <w:top w:w="0" w:type="dxa"/>
            <w:left w:w="108" w:type="dxa"/>
            <w:bottom w:w="0" w:type="dxa"/>
            <w:right w:w="108" w:type="dxa"/>
          </w:tblCellMar>
        </w:tblPrEx>
        <w:trPr>
          <w:gridAfter w:val="1"/>
          <w:wAfter w:w="12" w:type="dxa"/>
          <w:trHeight w:val="319" w:hRule="atLeast"/>
        </w:trPr>
        <w:tc>
          <w:tcPr>
            <w:tcW w:w="8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176</w:t>
            </w:r>
          </w:p>
        </w:tc>
        <w:tc>
          <w:tcPr>
            <w:tcW w:w="5343"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温度传感器</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只</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12</w:t>
            </w:r>
          </w:p>
        </w:tc>
        <w:tc>
          <w:tcPr>
            <w:tcW w:w="108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p>
        </w:tc>
        <w:tc>
          <w:tcPr>
            <w:tcW w:w="1185"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p>
        </w:tc>
      </w:tr>
      <w:tr>
        <w:tblPrEx>
          <w:tblCellMar>
            <w:top w:w="0" w:type="dxa"/>
            <w:left w:w="108" w:type="dxa"/>
            <w:bottom w:w="0" w:type="dxa"/>
            <w:right w:w="108" w:type="dxa"/>
          </w:tblCellMar>
        </w:tblPrEx>
        <w:trPr>
          <w:gridAfter w:val="1"/>
          <w:wAfter w:w="12" w:type="dxa"/>
          <w:trHeight w:val="319" w:hRule="atLeast"/>
        </w:trPr>
        <w:tc>
          <w:tcPr>
            <w:tcW w:w="804" w:type="dxa"/>
            <w:tcBorders>
              <w:top w:val="nil"/>
              <w:left w:val="single" w:color="auto" w:sz="4" w:space="0"/>
              <w:bottom w:val="single" w:color="auto" w:sz="4" w:space="0"/>
              <w:right w:val="nil"/>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177</w:t>
            </w:r>
          </w:p>
        </w:tc>
        <w:tc>
          <w:tcPr>
            <w:tcW w:w="534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电导率传感器</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只</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12</w:t>
            </w:r>
          </w:p>
        </w:tc>
        <w:tc>
          <w:tcPr>
            <w:tcW w:w="108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p>
        </w:tc>
        <w:tc>
          <w:tcPr>
            <w:tcW w:w="1185"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p>
        </w:tc>
      </w:tr>
      <w:tr>
        <w:tblPrEx>
          <w:tblCellMar>
            <w:top w:w="0" w:type="dxa"/>
            <w:left w:w="108" w:type="dxa"/>
            <w:bottom w:w="0" w:type="dxa"/>
            <w:right w:w="108" w:type="dxa"/>
          </w:tblCellMar>
        </w:tblPrEx>
        <w:trPr>
          <w:gridAfter w:val="1"/>
          <w:wAfter w:w="12" w:type="dxa"/>
          <w:trHeight w:val="319" w:hRule="atLeast"/>
        </w:trPr>
        <w:tc>
          <w:tcPr>
            <w:tcW w:w="8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178</w:t>
            </w:r>
          </w:p>
        </w:tc>
        <w:tc>
          <w:tcPr>
            <w:tcW w:w="5343"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高温传感器</w:t>
            </w:r>
          </w:p>
        </w:tc>
        <w:tc>
          <w:tcPr>
            <w:tcW w:w="82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只</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12</w:t>
            </w:r>
          </w:p>
        </w:tc>
        <w:tc>
          <w:tcPr>
            <w:tcW w:w="108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p>
        </w:tc>
        <w:tc>
          <w:tcPr>
            <w:tcW w:w="1185"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p>
        </w:tc>
      </w:tr>
      <w:tr>
        <w:tblPrEx>
          <w:tblCellMar>
            <w:top w:w="0" w:type="dxa"/>
            <w:left w:w="108" w:type="dxa"/>
            <w:bottom w:w="0" w:type="dxa"/>
            <w:right w:w="108" w:type="dxa"/>
          </w:tblCellMar>
        </w:tblPrEx>
        <w:trPr>
          <w:gridAfter w:val="1"/>
          <w:wAfter w:w="12" w:type="dxa"/>
          <w:trHeight w:val="319" w:hRule="atLeast"/>
        </w:trPr>
        <w:tc>
          <w:tcPr>
            <w:tcW w:w="804" w:type="dxa"/>
            <w:tcBorders>
              <w:top w:val="nil"/>
              <w:left w:val="single" w:color="auto" w:sz="4" w:space="0"/>
              <w:bottom w:val="single" w:color="auto" w:sz="4" w:space="0"/>
              <w:right w:val="nil"/>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179</w:t>
            </w:r>
          </w:p>
        </w:tc>
        <w:tc>
          <w:tcPr>
            <w:tcW w:w="534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多量程电流传感器</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只</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12</w:t>
            </w:r>
          </w:p>
        </w:tc>
        <w:tc>
          <w:tcPr>
            <w:tcW w:w="108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p>
        </w:tc>
        <w:tc>
          <w:tcPr>
            <w:tcW w:w="1185"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p>
        </w:tc>
      </w:tr>
      <w:tr>
        <w:tblPrEx>
          <w:tblCellMar>
            <w:top w:w="0" w:type="dxa"/>
            <w:left w:w="108" w:type="dxa"/>
            <w:bottom w:w="0" w:type="dxa"/>
            <w:right w:w="108" w:type="dxa"/>
          </w:tblCellMar>
        </w:tblPrEx>
        <w:trPr>
          <w:gridAfter w:val="1"/>
          <w:wAfter w:w="12" w:type="dxa"/>
          <w:trHeight w:val="319" w:hRule="atLeast"/>
        </w:trPr>
        <w:tc>
          <w:tcPr>
            <w:tcW w:w="8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180</w:t>
            </w:r>
          </w:p>
        </w:tc>
        <w:tc>
          <w:tcPr>
            <w:tcW w:w="5343"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溶氧气氧一体传感器</w:t>
            </w:r>
          </w:p>
        </w:tc>
        <w:tc>
          <w:tcPr>
            <w:tcW w:w="82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只</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12</w:t>
            </w:r>
          </w:p>
        </w:tc>
        <w:tc>
          <w:tcPr>
            <w:tcW w:w="108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p>
        </w:tc>
        <w:tc>
          <w:tcPr>
            <w:tcW w:w="1185"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p>
        </w:tc>
      </w:tr>
      <w:tr>
        <w:tblPrEx>
          <w:tblCellMar>
            <w:top w:w="0" w:type="dxa"/>
            <w:left w:w="108" w:type="dxa"/>
            <w:bottom w:w="0" w:type="dxa"/>
            <w:right w:w="108" w:type="dxa"/>
          </w:tblCellMar>
        </w:tblPrEx>
        <w:trPr>
          <w:gridAfter w:val="1"/>
          <w:wAfter w:w="12" w:type="dxa"/>
          <w:trHeight w:val="319" w:hRule="atLeast"/>
        </w:trPr>
        <w:tc>
          <w:tcPr>
            <w:tcW w:w="804" w:type="dxa"/>
            <w:tcBorders>
              <w:top w:val="nil"/>
              <w:left w:val="single" w:color="auto" w:sz="4" w:space="0"/>
              <w:bottom w:val="single" w:color="auto" w:sz="4" w:space="0"/>
              <w:right w:val="nil"/>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181</w:t>
            </w:r>
          </w:p>
        </w:tc>
        <w:tc>
          <w:tcPr>
            <w:tcW w:w="534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二氧化碳传感器</w:t>
            </w:r>
          </w:p>
        </w:tc>
        <w:tc>
          <w:tcPr>
            <w:tcW w:w="82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只</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12</w:t>
            </w:r>
          </w:p>
        </w:tc>
        <w:tc>
          <w:tcPr>
            <w:tcW w:w="108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p>
        </w:tc>
        <w:tc>
          <w:tcPr>
            <w:tcW w:w="1185"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p>
        </w:tc>
      </w:tr>
      <w:tr>
        <w:tblPrEx>
          <w:tblCellMar>
            <w:top w:w="0" w:type="dxa"/>
            <w:left w:w="108" w:type="dxa"/>
            <w:bottom w:w="0" w:type="dxa"/>
            <w:right w:w="108" w:type="dxa"/>
          </w:tblCellMar>
        </w:tblPrEx>
        <w:trPr>
          <w:gridAfter w:val="1"/>
          <w:wAfter w:w="12" w:type="dxa"/>
          <w:trHeight w:val="319" w:hRule="atLeast"/>
        </w:trPr>
        <w:tc>
          <w:tcPr>
            <w:tcW w:w="8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182</w:t>
            </w:r>
          </w:p>
        </w:tc>
        <w:tc>
          <w:tcPr>
            <w:tcW w:w="5343"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绝对压强传感器</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只</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12</w:t>
            </w:r>
          </w:p>
        </w:tc>
        <w:tc>
          <w:tcPr>
            <w:tcW w:w="108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p>
        </w:tc>
        <w:tc>
          <w:tcPr>
            <w:tcW w:w="1185"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p>
        </w:tc>
      </w:tr>
      <w:tr>
        <w:tblPrEx>
          <w:tblCellMar>
            <w:top w:w="0" w:type="dxa"/>
            <w:left w:w="108" w:type="dxa"/>
            <w:bottom w:w="0" w:type="dxa"/>
            <w:right w:w="108" w:type="dxa"/>
          </w:tblCellMar>
        </w:tblPrEx>
        <w:trPr>
          <w:gridAfter w:val="1"/>
          <w:wAfter w:w="12" w:type="dxa"/>
          <w:trHeight w:val="319" w:hRule="atLeast"/>
        </w:trPr>
        <w:tc>
          <w:tcPr>
            <w:tcW w:w="804" w:type="dxa"/>
            <w:tcBorders>
              <w:top w:val="nil"/>
              <w:left w:val="single" w:color="auto" w:sz="4" w:space="0"/>
              <w:bottom w:val="single" w:color="auto" w:sz="4" w:space="0"/>
              <w:right w:val="nil"/>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183</w:t>
            </w:r>
          </w:p>
        </w:tc>
        <w:tc>
          <w:tcPr>
            <w:tcW w:w="534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氧化还原传感器</w:t>
            </w:r>
          </w:p>
        </w:tc>
        <w:tc>
          <w:tcPr>
            <w:tcW w:w="82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只</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12</w:t>
            </w:r>
          </w:p>
        </w:tc>
        <w:tc>
          <w:tcPr>
            <w:tcW w:w="108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p>
        </w:tc>
        <w:tc>
          <w:tcPr>
            <w:tcW w:w="1185"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p>
        </w:tc>
      </w:tr>
      <w:tr>
        <w:tblPrEx>
          <w:tblCellMar>
            <w:top w:w="0" w:type="dxa"/>
            <w:left w:w="108" w:type="dxa"/>
            <w:bottom w:w="0" w:type="dxa"/>
            <w:right w:w="108" w:type="dxa"/>
          </w:tblCellMar>
        </w:tblPrEx>
        <w:trPr>
          <w:gridAfter w:val="1"/>
          <w:wAfter w:w="12" w:type="dxa"/>
          <w:trHeight w:val="319" w:hRule="atLeast"/>
        </w:trPr>
        <w:tc>
          <w:tcPr>
            <w:tcW w:w="8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184</w:t>
            </w:r>
          </w:p>
        </w:tc>
        <w:tc>
          <w:tcPr>
            <w:tcW w:w="5343"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无线智能色度计&amp;浊度计</w:t>
            </w:r>
          </w:p>
        </w:tc>
        <w:tc>
          <w:tcPr>
            <w:tcW w:w="82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只</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12</w:t>
            </w:r>
          </w:p>
        </w:tc>
        <w:tc>
          <w:tcPr>
            <w:tcW w:w="108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p>
        </w:tc>
        <w:tc>
          <w:tcPr>
            <w:tcW w:w="1185"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p>
        </w:tc>
      </w:tr>
      <w:tr>
        <w:tblPrEx>
          <w:tblCellMar>
            <w:top w:w="0" w:type="dxa"/>
            <w:left w:w="108" w:type="dxa"/>
            <w:bottom w:w="0" w:type="dxa"/>
            <w:right w:w="108" w:type="dxa"/>
          </w:tblCellMar>
        </w:tblPrEx>
        <w:trPr>
          <w:gridAfter w:val="1"/>
          <w:wAfter w:w="12" w:type="dxa"/>
          <w:trHeight w:val="319" w:hRule="atLeast"/>
        </w:trPr>
        <w:tc>
          <w:tcPr>
            <w:tcW w:w="804" w:type="dxa"/>
            <w:tcBorders>
              <w:top w:val="nil"/>
              <w:left w:val="single" w:color="auto" w:sz="4" w:space="0"/>
              <w:bottom w:val="single" w:color="auto" w:sz="4" w:space="0"/>
              <w:right w:val="nil"/>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185</w:t>
            </w:r>
          </w:p>
        </w:tc>
        <w:tc>
          <w:tcPr>
            <w:tcW w:w="534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通用接口</w:t>
            </w:r>
          </w:p>
        </w:tc>
        <w:tc>
          <w:tcPr>
            <w:tcW w:w="82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只</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36</w:t>
            </w:r>
          </w:p>
        </w:tc>
        <w:tc>
          <w:tcPr>
            <w:tcW w:w="108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p>
        </w:tc>
        <w:tc>
          <w:tcPr>
            <w:tcW w:w="1185"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p>
        </w:tc>
      </w:tr>
      <w:tr>
        <w:tblPrEx>
          <w:tblCellMar>
            <w:top w:w="0" w:type="dxa"/>
            <w:left w:w="108" w:type="dxa"/>
            <w:bottom w:w="0" w:type="dxa"/>
            <w:right w:w="108" w:type="dxa"/>
          </w:tblCellMar>
        </w:tblPrEx>
        <w:trPr>
          <w:gridAfter w:val="1"/>
          <w:wAfter w:w="12" w:type="dxa"/>
          <w:trHeight w:val="319" w:hRule="atLeast"/>
        </w:trPr>
        <w:tc>
          <w:tcPr>
            <w:tcW w:w="8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186</w:t>
            </w:r>
          </w:p>
        </w:tc>
        <w:tc>
          <w:tcPr>
            <w:tcW w:w="5343"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手提式实验箱</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套</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12</w:t>
            </w:r>
          </w:p>
        </w:tc>
        <w:tc>
          <w:tcPr>
            <w:tcW w:w="108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p>
        </w:tc>
        <w:tc>
          <w:tcPr>
            <w:tcW w:w="1185"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p>
        </w:tc>
      </w:tr>
      <w:tr>
        <w:tblPrEx>
          <w:tblCellMar>
            <w:top w:w="0" w:type="dxa"/>
            <w:left w:w="108" w:type="dxa"/>
            <w:bottom w:w="0" w:type="dxa"/>
            <w:right w:w="108" w:type="dxa"/>
          </w:tblCellMar>
        </w:tblPrEx>
        <w:trPr>
          <w:gridAfter w:val="1"/>
          <w:wAfter w:w="12" w:type="dxa"/>
          <w:trHeight w:val="319" w:hRule="atLeast"/>
        </w:trPr>
        <w:tc>
          <w:tcPr>
            <w:tcW w:w="804" w:type="dxa"/>
            <w:tcBorders>
              <w:top w:val="nil"/>
              <w:left w:val="single" w:color="auto" w:sz="4" w:space="0"/>
              <w:bottom w:val="single" w:color="auto" w:sz="4" w:space="0"/>
              <w:right w:val="nil"/>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187</w:t>
            </w:r>
          </w:p>
        </w:tc>
        <w:tc>
          <w:tcPr>
            <w:tcW w:w="534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离子-滴定计数实验装置</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套</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12</w:t>
            </w:r>
          </w:p>
        </w:tc>
        <w:tc>
          <w:tcPr>
            <w:tcW w:w="108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p>
        </w:tc>
        <w:tc>
          <w:tcPr>
            <w:tcW w:w="1185"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p>
        </w:tc>
      </w:tr>
      <w:tr>
        <w:tblPrEx>
          <w:tblCellMar>
            <w:top w:w="0" w:type="dxa"/>
            <w:left w:w="108" w:type="dxa"/>
            <w:bottom w:w="0" w:type="dxa"/>
            <w:right w:w="108" w:type="dxa"/>
          </w:tblCellMar>
        </w:tblPrEx>
        <w:trPr>
          <w:gridAfter w:val="1"/>
          <w:wAfter w:w="12" w:type="dxa"/>
          <w:trHeight w:val="319" w:hRule="atLeast"/>
        </w:trPr>
        <w:tc>
          <w:tcPr>
            <w:tcW w:w="8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188</w:t>
            </w:r>
          </w:p>
        </w:tc>
        <w:tc>
          <w:tcPr>
            <w:tcW w:w="5343"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酸碱反应热实验器</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套</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12</w:t>
            </w:r>
          </w:p>
        </w:tc>
        <w:tc>
          <w:tcPr>
            <w:tcW w:w="108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p>
        </w:tc>
        <w:tc>
          <w:tcPr>
            <w:tcW w:w="1185"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p>
        </w:tc>
      </w:tr>
      <w:tr>
        <w:tblPrEx>
          <w:tblCellMar>
            <w:top w:w="0" w:type="dxa"/>
            <w:left w:w="108" w:type="dxa"/>
            <w:bottom w:w="0" w:type="dxa"/>
            <w:right w:w="108" w:type="dxa"/>
          </w:tblCellMar>
        </w:tblPrEx>
        <w:trPr>
          <w:gridAfter w:val="1"/>
          <w:wAfter w:w="12" w:type="dxa"/>
          <w:trHeight w:val="319" w:hRule="atLeast"/>
        </w:trPr>
        <w:tc>
          <w:tcPr>
            <w:tcW w:w="804" w:type="dxa"/>
            <w:tcBorders>
              <w:top w:val="nil"/>
              <w:left w:val="single" w:color="auto" w:sz="4" w:space="0"/>
              <w:bottom w:val="single" w:color="auto" w:sz="4" w:space="0"/>
              <w:right w:val="nil"/>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189</w:t>
            </w:r>
          </w:p>
        </w:tc>
        <w:tc>
          <w:tcPr>
            <w:tcW w:w="534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袖珍生化密封实验器</w:t>
            </w:r>
          </w:p>
        </w:tc>
        <w:tc>
          <w:tcPr>
            <w:tcW w:w="82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套</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12</w:t>
            </w:r>
          </w:p>
        </w:tc>
        <w:tc>
          <w:tcPr>
            <w:tcW w:w="108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p>
        </w:tc>
        <w:tc>
          <w:tcPr>
            <w:tcW w:w="1185"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p>
        </w:tc>
      </w:tr>
      <w:tr>
        <w:tblPrEx>
          <w:tblCellMar>
            <w:top w:w="0" w:type="dxa"/>
            <w:left w:w="108" w:type="dxa"/>
            <w:bottom w:w="0" w:type="dxa"/>
            <w:right w:w="108" w:type="dxa"/>
          </w:tblCellMar>
        </w:tblPrEx>
        <w:trPr>
          <w:gridAfter w:val="1"/>
          <w:wAfter w:w="12" w:type="dxa"/>
          <w:trHeight w:val="319" w:hRule="atLeast"/>
        </w:trPr>
        <w:tc>
          <w:tcPr>
            <w:tcW w:w="8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190</w:t>
            </w:r>
          </w:p>
        </w:tc>
        <w:tc>
          <w:tcPr>
            <w:tcW w:w="534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气液相密封实验器</w:t>
            </w:r>
          </w:p>
        </w:tc>
        <w:tc>
          <w:tcPr>
            <w:tcW w:w="82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套</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12</w:t>
            </w:r>
          </w:p>
        </w:tc>
        <w:tc>
          <w:tcPr>
            <w:tcW w:w="108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p>
        </w:tc>
        <w:tc>
          <w:tcPr>
            <w:tcW w:w="1185"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p>
        </w:tc>
      </w:tr>
      <w:tr>
        <w:tblPrEx>
          <w:tblCellMar>
            <w:top w:w="0" w:type="dxa"/>
            <w:left w:w="108" w:type="dxa"/>
            <w:bottom w:w="0" w:type="dxa"/>
            <w:right w:w="108" w:type="dxa"/>
          </w:tblCellMar>
        </w:tblPrEx>
        <w:trPr>
          <w:gridAfter w:val="1"/>
          <w:wAfter w:w="12" w:type="dxa"/>
          <w:trHeight w:val="319" w:hRule="atLeast"/>
        </w:trPr>
        <w:tc>
          <w:tcPr>
            <w:tcW w:w="804" w:type="dxa"/>
            <w:tcBorders>
              <w:top w:val="nil"/>
              <w:left w:val="single" w:color="auto" w:sz="4" w:space="0"/>
              <w:bottom w:val="single" w:color="auto" w:sz="4" w:space="0"/>
              <w:right w:val="nil"/>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191</w:t>
            </w:r>
          </w:p>
        </w:tc>
        <w:tc>
          <w:tcPr>
            <w:tcW w:w="534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磁力搅拌器</w:t>
            </w:r>
          </w:p>
        </w:tc>
        <w:tc>
          <w:tcPr>
            <w:tcW w:w="82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套</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12</w:t>
            </w:r>
          </w:p>
        </w:tc>
        <w:tc>
          <w:tcPr>
            <w:tcW w:w="108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p>
        </w:tc>
        <w:tc>
          <w:tcPr>
            <w:tcW w:w="1185"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p>
        </w:tc>
      </w:tr>
      <w:tr>
        <w:tblPrEx>
          <w:tblCellMar>
            <w:top w:w="0" w:type="dxa"/>
            <w:left w:w="108" w:type="dxa"/>
            <w:bottom w:w="0" w:type="dxa"/>
            <w:right w:w="108" w:type="dxa"/>
          </w:tblCellMar>
        </w:tblPrEx>
        <w:trPr>
          <w:gridAfter w:val="1"/>
          <w:wAfter w:w="12" w:type="dxa"/>
          <w:trHeight w:val="319" w:hRule="atLeast"/>
        </w:trPr>
        <w:tc>
          <w:tcPr>
            <w:tcW w:w="8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192</w:t>
            </w:r>
          </w:p>
        </w:tc>
        <w:tc>
          <w:tcPr>
            <w:tcW w:w="5343"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铁的吸氧腐蚀实验器</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套</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12</w:t>
            </w:r>
          </w:p>
        </w:tc>
        <w:tc>
          <w:tcPr>
            <w:tcW w:w="108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p>
        </w:tc>
        <w:tc>
          <w:tcPr>
            <w:tcW w:w="1185"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p>
        </w:tc>
      </w:tr>
      <w:tr>
        <w:tblPrEx>
          <w:tblCellMar>
            <w:top w:w="0" w:type="dxa"/>
            <w:left w:w="108" w:type="dxa"/>
            <w:bottom w:w="0" w:type="dxa"/>
            <w:right w:w="108" w:type="dxa"/>
          </w:tblCellMar>
        </w:tblPrEx>
        <w:trPr>
          <w:gridAfter w:val="1"/>
          <w:wAfter w:w="12" w:type="dxa"/>
          <w:trHeight w:val="319" w:hRule="atLeast"/>
        </w:trPr>
        <w:tc>
          <w:tcPr>
            <w:tcW w:w="804" w:type="dxa"/>
            <w:tcBorders>
              <w:top w:val="nil"/>
              <w:left w:val="single" w:color="auto" w:sz="4" w:space="0"/>
              <w:bottom w:val="single" w:color="auto" w:sz="4" w:space="0"/>
              <w:right w:val="nil"/>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193</w:t>
            </w:r>
          </w:p>
        </w:tc>
        <w:tc>
          <w:tcPr>
            <w:tcW w:w="534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化学反应速率实验器</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套</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12</w:t>
            </w:r>
          </w:p>
        </w:tc>
        <w:tc>
          <w:tcPr>
            <w:tcW w:w="108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p>
        </w:tc>
        <w:tc>
          <w:tcPr>
            <w:tcW w:w="1185"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p>
        </w:tc>
      </w:tr>
      <w:tr>
        <w:tblPrEx>
          <w:tblCellMar>
            <w:top w:w="0" w:type="dxa"/>
            <w:left w:w="108" w:type="dxa"/>
            <w:bottom w:w="0" w:type="dxa"/>
            <w:right w:w="108" w:type="dxa"/>
          </w:tblCellMar>
        </w:tblPrEx>
        <w:trPr>
          <w:gridAfter w:val="1"/>
          <w:wAfter w:w="12" w:type="dxa"/>
          <w:trHeight w:val="319" w:hRule="atLeast"/>
        </w:trPr>
        <w:tc>
          <w:tcPr>
            <w:tcW w:w="8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194</w:t>
            </w:r>
          </w:p>
        </w:tc>
        <w:tc>
          <w:tcPr>
            <w:tcW w:w="5343"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多功能电极支架</w:t>
            </w:r>
          </w:p>
        </w:tc>
        <w:tc>
          <w:tcPr>
            <w:tcW w:w="82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套</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12</w:t>
            </w:r>
          </w:p>
        </w:tc>
        <w:tc>
          <w:tcPr>
            <w:tcW w:w="108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p>
        </w:tc>
        <w:tc>
          <w:tcPr>
            <w:tcW w:w="1185"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p>
        </w:tc>
      </w:tr>
      <w:tr>
        <w:tblPrEx>
          <w:tblCellMar>
            <w:top w:w="0" w:type="dxa"/>
            <w:left w:w="108" w:type="dxa"/>
            <w:bottom w:w="0" w:type="dxa"/>
            <w:right w:w="108" w:type="dxa"/>
          </w:tblCellMar>
        </w:tblPrEx>
        <w:trPr>
          <w:gridAfter w:val="1"/>
          <w:wAfter w:w="12" w:type="dxa"/>
          <w:trHeight w:val="319" w:hRule="atLeast"/>
        </w:trPr>
        <w:tc>
          <w:tcPr>
            <w:tcW w:w="804" w:type="dxa"/>
            <w:tcBorders>
              <w:top w:val="nil"/>
              <w:left w:val="single" w:color="auto" w:sz="4" w:space="0"/>
              <w:bottom w:val="single" w:color="auto" w:sz="4" w:space="0"/>
              <w:right w:val="nil"/>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195</w:t>
            </w:r>
          </w:p>
        </w:tc>
        <w:tc>
          <w:tcPr>
            <w:tcW w:w="534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橡胶塞配件包</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套</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12</w:t>
            </w:r>
          </w:p>
        </w:tc>
        <w:tc>
          <w:tcPr>
            <w:tcW w:w="108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p>
        </w:tc>
        <w:tc>
          <w:tcPr>
            <w:tcW w:w="1185"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p>
        </w:tc>
      </w:tr>
      <w:tr>
        <w:tblPrEx>
          <w:tblCellMar>
            <w:top w:w="0" w:type="dxa"/>
            <w:left w:w="108" w:type="dxa"/>
            <w:bottom w:w="0" w:type="dxa"/>
            <w:right w:w="108" w:type="dxa"/>
          </w:tblCellMar>
        </w:tblPrEx>
        <w:trPr>
          <w:trHeight w:val="319" w:hRule="atLeast"/>
        </w:trPr>
        <w:tc>
          <w:tcPr>
            <w:tcW w:w="10080" w:type="dxa"/>
            <w:gridSpan w:val="9"/>
            <w:tcBorders>
              <w:top w:val="single" w:color="auto" w:sz="4" w:space="0"/>
              <w:left w:val="single" w:color="auto" w:sz="4" w:space="0"/>
              <w:bottom w:val="single" w:color="auto" w:sz="4" w:space="0"/>
              <w:right w:val="nil"/>
            </w:tcBorders>
            <w:shd w:val="clear" w:color="auto" w:fill="auto"/>
            <w:vAlign w:val="center"/>
          </w:tcPr>
          <w:p>
            <w:pPr>
              <w:widowControl/>
              <w:jc w:val="left"/>
              <w:rPr>
                <w:rFonts w:hint="eastAsia" w:ascii="宋体" w:hAnsi="宋体" w:eastAsia="宋体" w:cs="宋体"/>
                <w:b/>
                <w:bCs/>
                <w:kern w:val="0"/>
                <w:sz w:val="18"/>
                <w:szCs w:val="18"/>
              </w:rPr>
            </w:pPr>
            <w:r>
              <w:rPr>
                <w:rFonts w:hint="eastAsia" w:ascii="宋体" w:hAnsi="宋体" w:eastAsia="宋体" w:cs="宋体"/>
                <w:b/>
                <w:bCs/>
                <w:kern w:val="0"/>
                <w:sz w:val="18"/>
                <w:szCs w:val="18"/>
              </w:rPr>
              <w:t>三、生物数字化实验室</w:t>
            </w:r>
          </w:p>
        </w:tc>
      </w:tr>
      <w:tr>
        <w:tblPrEx>
          <w:tblCellMar>
            <w:top w:w="0" w:type="dxa"/>
            <w:left w:w="108" w:type="dxa"/>
            <w:bottom w:w="0" w:type="dxa"/>
            <w:right w:w="108" w:type="dxa"/>
          </w:tblCellMar>
        </w:tblPrEx>
        <w:trPr>
          <w:gridAfter w:val="1"/>
          <w:wAfter w:w="12" w:type="dxa"/>
          <w:trHeight w:val="319" w:hRule="atLeast"/>
        </w:trPr>
        <w:tc>
          <w:tcPr>
            <w:tcW w:w="8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196</w:t>
            </w:r>
          </w:p>
        </w:tc>
        <w:tc>
          <w:tcPr>
            <w:tcW w:w="534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实验室学科文化</w:t>
            </w:r>
          </w:p>
        </w:tc>
        <w:tc>
          <w:tcPr>
            <w:tcW w:w="82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间</w:t>
            </w:r>
          </w:p>
        </w:tc>
        <w:tc>
          <w:tcPr>
            <w:tcW w:w="82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c>
          <w:tcPr>
            <w:tcW w:w="1086"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18"/>
                <w:szCs w:val="18"/>
              </w:rPr>
            </w:pPr>
          </w:p>
        </w:tc>
        <w:tc>
          <w:tcPr>
            <w:tcW w:w="1185"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18"/>
                <w:szCs w:val="18"/>
              </w:rPr>
            </w:pPr>
          </w:p>
        </w:tc>
      </w:tr>
      <w:tr>
        <w:tblPrEx>
          <w:tblCellMar>
            <w:top w:w="0" w:type="dxa"/>
            <w:left w:w="108" w:type="dxa"/>
            <w:bottom w:w="0" w:type="dxa"/>
            <w:right w:w="108" w:type="dxa"/>
          </w:tblCellMar>
        </w:tblPrEx>
        <w:trPr>
          <w:gridAfter w:val="1"/>
          <w:wAfter w:w="12" w:type="dxa"/>
          <w:trHeight w:val="319" w:hRule="atLeast"/>
        </w:trPr>
        <w:tc>
          <w:tcPr>
            <w:tcW w:w="804" w:type="dxa"/>
            <w:tcBorders>
              <w:top w:val="nil"/>
              <w:left w:val="single" w:color="auto" w:sz="4" w:space="0"/>
              <w:bottom w:val="single" w:color="auto" w:sz="4" w:space="0"/>
              <w:right w:val="nil"/>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197</w:t>
            </w:r>
          </w:p>
        </w:tc>
        <w:tc>
          <w:tcPr>
            <w:tcW w:w="534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顶部学科文化改造</w:t>
            </w:r>
          </w:p>
        </w:tc>
        <w:tc>
          <w:tcPr>
            <w:tcW w:w="82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平方</w:t>
            </w:r>
          </w:p>
        </w:tc>
        <w:tc>
          <w:tcPr>
            <w:tcW w:w="82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80</w:t>
            </w:r>
          </w:p>
        </w:tc>
        <w:tc>
          <w:tcPr>
            <w:tcW w:w="1086"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18"/>
                <w:szCs w:val="18"/>
              </w:rPr>
            </w:pPr>
          </w:p>
        </w:tc>
        <w:tc>
          <w:tcPr>
            <w:tcW w:w="1185"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18"/>
                <w:szCs w:val="18"/>
              </w:rPr>
            </w:pPr>
          </w:p>
        </w:tc>
      </w:tr>
      <w:tr>
        <w:tblPrEx>
          <w:tblCellMar>
            <w:top w:w="0" w:type="dxa"/>
            <w:left w:w="108" w:type="dxa"/>
            <w:bottom w:w="0" w:type="dxa"/>
            <w:right w:w="108" w:type="dxa"/>
          </w:tblCellMar>
        </w:tblPrEx>
        <w:trPr>
          <w:gridAfter w:val="1"/>
          <w:wAfter w:w="12" w:type="dxa"/>
          <w:trHeight w:val="319" w:hRule="atLeast"/>
        </w:trPr>
        <w:tc>
          <w:tcPr>
            <w:tcW w:w="8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198</w:t>
            </w:r>
          </w:p>
        </w:tc>
        <w:tc>
          <w:tcPr>
            <w:tcW w:w="534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全室文化打造</w:t>
            </w:r>
          </w:p>
        </w:tc>
        <w:tc>
          <w:tcPr>
            <w:tcW w:w="82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室</w:t>
            </w:r>
          </w:p>
        </w:tc>
        <w:tc>
          <w:tcPr>
            <w:tcW w:w="82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c>
          <w:tcPr>
            <w:tcW w:w="1086"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18"/>
                <w:szCs w:val="18"/>
              </w:rPr>
            </w:pPr>
          </w:p>
        </w:tc>
        <w:tc>
          <w:tcPr>
            <w:tcW w:w="1185"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18"/>
                <w:szCs w:val="18"/>
              </w:rPr>
            </w:pPr>
          </w:p>
        </w:tc>
      </w:tr>
      <w:tr>
        <w:tblPrEx>
          <w:tblCellMar>
            <w:top w:w="0" w:type="dxa"/>
            <w:left w:w="108" w:type="dxa"/>
            <w:bottom w:w="0" w:type="dxa"/>
            <w:right w:w="108" w:type="dxa"/>
          </w:tblCellMar>
        </w:tblPrEx>
        <w:trPr>
          <w:gridAfter w:val="1"/>
          <w:wAfter w:w="12" w:type="dxa"/>
          <w:trHeight w:val="319" w:hRule="atLeast"/>
        </w:trPr>
        <w:tc>
          <w:tcPr>
            <w:tcW w:w="804" w:type="dxa"/>
            <w:tcBorders>
              <w:top w:val="nil"/>
              <w:left w:val="single" w:color="auto" w:sz="4" w:space="0"/>
              <w:bottom w:val="single" w:color="auto" w:sz="4" w:space="0"/>
              <w:right w:val="nil"/>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199</w:t>
            </w:r>
          </w:p>
        </w:tc>
        <w:tc>
          <w:tcPr>
            <w:tcW w:w="534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自然光护眼LED灯</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盏</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12</w:t>
            </w:r>
          </w:p>
        </w:tc>
        <w:tc>
          <w:tcPr>
            <w:tcW w:w="1086" w:type="dxa"/>
            <w:gridSpan w:val="2"/>
            <w:tcBorders>
              <w:top w:val="nil"/>
              <w:left w:val="nil"/>
              <w:bottom w:val="single" w:color="auto" w:sz="4" w:space="0"/>
              <w:right w:val="single" w:color="auto" w:sz="4" w:space="0"/>
            </w:tcBorders>
            <w:shd w:val="clear" w:color="auto" w:fill="auto"/>
            <w:vAlign w:val="center"/>
          </w:tcPr>
          <w:p>
            <w:pPr>
              <w:widowControl/>
              <w:jc w:val="right"/>
              <w:rPr>
                <w:rFonts w:hint="eastAsia" w:ascii="宋体" w:hAnsi="宋体" w:eastAsia="宋体" w:cs="宋体"/>
                <w:kern w:val="0"/>
                <w:sz w:val="18"/>
                <w:szCs w:val="18"/>
              </w:rPr>
            </w:pPr>
          </w:p>
        </w:tc>
        <w:tc>
          <w:tcPr>
            <w:tcW w:w="1185"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18"/>
                <w:szCs w:val="18"/>
              </w:rPr>
            </w:pPr>
          </w:p>
        </w:tc>
      </w:tr>
      <w:tr>
        <w:tblPrEx>
          <w:tblCellMar>
            <w:top w:w="0" w:type="dxa"/>
            <w:left w:w="108" w:type="dxa"/>
            <w:bottom w:w="0" w:type="dxa"/>
            <w:right w:w="108" w:type="dxa"/>
          </w:tblCellMar>
        </w:tblPrEx>
        <w:trPr>
          <w:gridAfter w:val="1"/>
          <w:wAfter w:w="12" w:type="dxa"/>
          <w:trHeight w:val="319" w:hRule="atLeast"/>
        </w:trPr>
        <w:tc>
          <w:tcPr>
            <w:tcW w:w="8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200</w:t>
            </w:r>
          </w:p>
        </w:tc>
        <w:tc>
          <w:tcPr>
            <w:tcW w:w="5343"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教师演示台</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台　</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c>
          <w:tcPr>
            <w:tcW w:w="1086"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18"/>
                <w:szCs w:val="18"/>
              </w:rPr>
            </w:pPr>
          </w:p>
        </w:tc>
        <w:tc>
          <w:tcPr>
            <w:tcW w:w="1185"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18"/>
                <w:szCs w:val="18"/>
              </w:rPr>
            </w:pPr>
          </w:p>
        </w:tc>
      </w:tr>
      <w:tr>
        <w:tblPrEx>
          <w:tblCellMar>
            <w:top w:w="0" w:type="dxa"/>
            <w:left w:w="108" w:type="dxa"/>
            <w:bottom w:w="0" w:type="dxa"/>
            <w:right w:w="108" w:type="dxa"/>
          </w:tblCellMar>
        </w:tblPrEx>
        <w:trPr>
          <w:gridAfter w:val="1"/>
          <w:wAfter w:w="12" w:type="dxa"/>
          <w:trHeight w:val="319" w:hRule="atLeast"/>
        </w:trPr>
        <w:tc>
          <w:tcPr>
            <w:tcW w:w="804" w:type="dxa"/>
            <w:tcBorders>
              <w:top w:val="nil"/>
              <w:left w:val="single" w:color="auto" w:sz="4" w:space="0"/>
              <w:bottom w:val="single" w:color="auto" w:sz="4" w:space="0"/>
              <w:right w:val="nil"/>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201</w:t>
            </w:r>
          </w:p>
        </w:tc>
        <w:tc>
          <w:tcPr>
            <w:tcW w:w="534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台式洗眼器装置</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台</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c>
          <w:tcPr>
            <w:tcW w:w="1086" w:type="dxa"/>
            <w:gridSpan w:val="2"/>
            <w:tcBorders>
              <w:top w:val="nil"/>
              <w:left w:val="nil"/>
              <w:bottom w:val="single" w:color="auto" w:sz="4" w:space="0"/>
              <w:right w:val="single" w:color="auto" w:sz="4" w:space="0"/>
            </w:tcBorders>
            <w:shd w:val="clear" w:color="auto" w:fill="auto"/>
            <w:vAlign w:val="center"/>
          </w:tcPr>
          <w:p>
            <w:pPr>
              <w:widowControl/>
              <w:jc w:val="right"/>
              <w:rPr>
                <w:rFonts w:hint="eastAsia" w:ascii="宋体" w:hAnsi="宋体" w:eastAsia="宋体" w:cs="宋体"/>
                <w:kern w:val="0"/>
                <w:sz w:val="18"/>
                <w:szCs w:val="18"/>
              </w:rPr>
            </w:pPr>
          </w:p>
        </w:tc>
        <w:tc>
          <w:tcPr>
            <w:tcW w:w="1185" w:type="dxa"/>
            <w:gridSpan w:val="2"/>
            <w:tcBorders>
              <w:top w:val="nil"/>
              <w:left w:val="nil"/>
              <w:bottom w:val="single" w:color="auto" w:sz="4" w:space="0"/>
              <w:right w:val="single" w:color="auto" w:sz="4" w:space="0"/>
            </w:tcBorders>
            <w:shd w:val="clear" w:color="auto" w:fill="auto"/>
            <w:vAlign w:val="center"/>
          </w:tcPr>
          <w:p>
            <w:pPr>
              <w:widowControl/>
              <w:jc w:val="right"/>
              <w:rPr>
                <w:rFonts w:hint="eastAsia" w:ascii="宋体" w:hAnsi="宋体" w:eastAsia="宋体" w:cs="宋体"/>
                <w:kern w:val="0"/>
                <w:sz w:val="18"/>
                <w:szCs w:val="18"/>
              </w:rPr>
            </w:pPr>
          </w:p>
        </w:tc>
      </w:tr>
      <w:tr>
        <w:tblPrEx>
          <w:tblCellMar>
            <w:top w:w="0" w:type="dxa"/>
            <w:left w:w="108" w:type="dxa"/>
            <w:bottom w:w="0" w:type="dxa"/>
            <w:right w:w="108" w:type="dxa"/>
          </w:tblCellMar>
        </w:tblPrEx>
        <w:trPr>
          <w:gridAfter w:val="1"/>
          <w:wAfter w:w="12" w:type="dxa"/>
          <w:trHeight w:val="319" w:hRule="atLeast"/>
        </w:trPr>
        <w:tc>
          <w:tcPr>
            <w:tcW w:w="8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202</w:t>
            </w:r>
          </w:p>
        </w:tc>
        <w:tc>
          <w:tcPr>
            <w:tcW w:w="5343"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学生实验台1</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张</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3</w:t>
            </w:r>
          </w:p>
        </w:tc>
        <w:tc>
          <w:tcPr>
            <w:tcW w:w="1086" w:type="dxa"/>
            <w:gridSpan w:val="2"/>
            <w:tcBorders>
              <w:top w:val="nil"/>
              <w:left w:val="nil"/>
              <w:bottom w:val="single" w:color="auto" w:sz="4" w:space="0"/>
              <w:right w:val="single" w:color="auto" w:sz="4" w:space="0"/>
            </w:tcBorders>
            <w:shd w:val="clear" w:color="auto" w:fill="auto"/>
            <w:vAlign w:val="center"/>
          </w:tcPr>
          <w:p>
            <w:pPr>
              <w:widowControl/>
              <w:jc w:val="right"/>
              <w:rPr>
                <w:rFonts w:hint="eastAsia" w:ascii="宋体" w:hAnsi="宋体" w:eastAsia="宋体" w:cs="宋体"/>
                <w:kern w:val="0"/>
                <w:sz w:val="18"/>
                <w:szCs w:val="18"/>
              </w:rPr>
            </w:pPr>
          </w:p>
        </w:tc>
        <w:tc>
          <w:tcPr>
            <w:tcW w:w="1185" w:type="dxa"/>
            <w:gridSpan w:val="2"/>
            <w:tcBorders>
              <w:top w:val="nil"/>
              <w:left w:val="nil"/>
              <w:bottom w:val="single" w:color="auto" w:sz="4" w:space="0"/>
              <w:right w:val="single" w:color="auto" w:sz="4" w:space="0"/>
            </w:tcBorders>
            <w:shd w:val="clear" w:color="auto" w:fill="auto"/>
            <w:vAlign w:val="center"/>
          </w:tcPr>
          <w:p>
            <w:pPr>
              <w:widowControl/>
              <w:jc w:val="right"/>
              <w:rPr>
                <w:rFonts w:hint="eastAsia" w:ascii="宋体" w:hAnsi="宋体" w:eastAsia="宋体" w:cs="宋体"/>
                <w:kern w:val="0"/>
                <w:sz w:val="18"/>
                <w:szCs w:val="18"/>
              </w:rPr>
            </w:pPr>
          </w:p>
        </w:tc>
      </w:tr>
      <w:tr>
        <w:tblPrEx>
          <w:tblCellMar>
            <w:top w:w="0" w:type="dxa"/>
            <w:left w:w="108" w:type="dxa"/>
            <w:bottom w:w="0" w:type="dxa"/>
            <w:right w:w="108" w:type="dxa"/>
          </w:tblCellMar>
        </w:tblPrEx>
        <w:trPr>
          <w:gridAfter w:val="1"/>
          <w:wAfter w:w="12" w:type="dxa"/>
          <w:trHeight w:val="319" w:hRule="atLeast"/>
        </w:trPr>
        <w:tc>
          <w:tcPr>
            <w:tcW w:w="804" w:type="dxa"/>
            <w:tcBorders>
              <w:top w:val="nil"/>
              <w:left w:val="single" w:color="auto" w:sz="4" w:space="0"/>
              <w:bottom w:val="single" w:color="auto" w:sz="4" w:space="0"/>
              <w:right w:val="nil"/>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203</w:t>
            </w:r>
          </w:p>
        </w:tc>
        <w:tc>
          <w:tcPr>
            <w:tcW w:w="534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学生实验台2</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张</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3</w:t>
            </w:r>
          </w:p>
        </w:tc>
        <w:tc>
          <w:tcPr>
            <w:tcW w:w="1086" w:type="dxa"/>
            <w:gridSpan w:val="2"/>
            <w:tcBorders>
              <w:top w:val="nil"/>
              <w:left w:val="nil"/>
              <w:bottom w:val="single" w:color="auto" w:sz="4" w:space="0"/>
              <w:right w:val="single" w:color="auto" w:sz="4" w:space="0"/>
            </w:tcBorders>
            <w:shd w:val="clear" w:color="auto" w:fill="auto"/>
            <w:vAlign w:val="center"/>
          </w:tcPr>
          <w:p>
            <w:pPr>
              <w:widowControl/>
              <w:jc w:val="right"/>
              <w:rPr>
                <w:rFonts w:hint="eastAsia" w:ascii="宋体" w:hAnsi="宋体" w:eastAsia="宋体" w:cs="宋体"/>
                <w:kern w:val="0"/>
                <w:sz w:val="18"/>
                <w:szCs w:val="18"/>
              </w:rPr>
            </w:pPr>
          </w:p>
        </w:tc>
        <w:tc>
          <w:tcPr>
            <w:tcW w:w="1185" w:type="dxa"/>
            <w:gridSpan w:val="2"/>
            <w:tcBorders>
              <w:top w:val="nil"/>
              <w:left w:val="nil"/>
              <w:bottom w:val="single" w:color="auto" w:sz="4" w:space="0"/>
              <w:right w:val="single" w:color="auto" w:sz="4" w:space="0"/>
            </w:tcBorders>
            <w:shd w:val="clear" w:color="auto" w:fill="auto"/>
            <w:vAlign w:val="center"/>
          </w:tcPr>
          <w:p>
            <w:pPr>
              <w:widowControl/>
              <w:jc w:val="right"/>
              <w:rPr>
                <w:rFonts w:hint="eastAsia" w:ascii="宋体" w:hAnsi="宋体" w:eastAsia="宋体" w:cs="宋体"/>
                <w:kern w:val="0"/>
                <w:sz w:val="18"/>
                <w:szCs w:val="18"/>
              </w:rPr>
            </w:pPr>
          </w:p>
        </w:tc>
      </w:tr>
      <w:tr>
        <w:tblPrEx>
          <w:tblCellMar>
            <w:top w:w="0" w:type="dxa"/>
            <w:left w:w="108" w:type="dxa"/>
            <w:bottom w:w="0" w:type="dxa"/>
            <w:right w:w="108" w:type="dxa"/>
          </w:tblCellMar>
        </w:tblPrEx>
        <w:trPr>
          <w:gridAfter w:val="1"/>
          <w:wAfter w:w="12" w:type="dxa"/>
          <w:trHeight w:val="319" w:hRule="atLeast"/>
        </w:trPr>
        <w:tc>
          <w:tcPr>
            <w:tcW w:w="8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204</w:t>
            </w:r>
          </w:p>
        </w:tc>
        <w:tc>
          <w:tcPr>
            <w:tcW w:w="5343"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试剂架</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组</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6</w:t>
            </w:r>
          </w:p>
        </w:tc>
        <w:tc>
          <w:tcPr>
            <w:tcW w:w="1086" w:type="dxa"/>
            <w:gridSpan w:val="2"/>
            <w:tcBorders>
              <w:top w:val="nil"/>
              <w:left w:val="nil"/>
              <w:bottom w:val="single" w:color="auto" w:sz="4" w:space="0"/>
              <w:right w:val="single" w:color="auto" w:sz="4" w:space="0"/>
            </w:tcBorders>
            <w:shd w:val="clear" w:color="auto" w:fill="auto"/>
            <w:vAlign w:val="center"/>
          </w:tcPr>
          <w:p>
            <w:pPr>
              <w:widowControl/>
              <w:jc w:val="right"/>
              <w:rPr>
                <w:rFonts w:hint="eastAsia" w:ascii="宋体" w:hAnsi="宋体" w:eastAsia="宋体" w:cs="宋体"/>
                <w:kern w:val="0"/>
                <w:sz w:val="18"/>
                <w:szCs w:val="18"/>
              </w:rPr>
            </w:pPr>
          </w:p>
        </w:tc>
        <w:tc>
          <w:tcPr>
            <w:tcW w:w="1185" w:type="dxa"/>
            <w:gridSpan w:val="2"/>
            <w:tcBorders>
              <w:top w:val="nil"/>
              <w:left w:val="nil"/>
              <w:bottom w:val="single" w:color="auto" w:sz="4" w:space="0"/>
              <w:right w:val="single" w:color="auto" w:sz="4" w:space="0"/>
            </w:tcBorders>
            <w:shd w:val="clear" w:color="auto" w:fill="auto"/>
            <w:vAlign w:val="center"/>
          </w:tcPr>
          <w:p>
            <w:pPr>
              <w:widowControl/>
              <w:jc w:val="right"/>
              <w:rPr>
                <w:rFonts w:hint="eastAsia" w:ascii="宋体" w:hAnsi="宋体" w:eastAsia="宋体" w:cs="宋体"/>
                <w:kern w:val="0"/>
                <w:sz w:val="18"/>
                <w:szCs w:val="18"/>
              </w:rPr>
            </w:pPr>
          </w:p>
        </w:tc>
      </w:tr>
      <w:tr>
        <w:tblPrEx>
          <w:tblCellMar>
            <w:top w:w="0" w:type="dxa"/>
            <w:left w:w="108" w:type="dxa"/>
            <w:bottom w:w="0" w:type="dxa"/>
            <w:right w:w="108" w:type="dxa"/>
          </w:tblCellMar>
        </w:tblPrEx>
        <w:trPr>
          <w:gridAfter w:val="1"/>
          <w:wAfter w:w="12" w:type="dxa"/>
          <w:trHeight w:val="319" w:hRule="atLeast"/>
        </w:trPr>
        <w:tc>
          <w:tcPr>
            <w:tcW w:w="804" w:type="dxa"/>
            <w:tcBorders>
              <w:top w:val="nil"/>
              <w:left w:val="single" w:color="auto" w:sz="4" w:space="0"/>
              <w:bottom w:val="single" w:color="auto" w:sz="4" w:space="0"/>
              <w:right w:val="nil"/>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205</w:t>
            </w:r>
          </w:p>
        </w:tc>
        <w:tc>
          <w:tcPr>
            <w:tcW w:w="5343"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学生坐凳</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张</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48</w:t>
            </w:r>
          </w:p>
        </w:tc>
        <w:tc>
          <w:tcPr>
            <w:tcW w:w="1086"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18"/>
                <w:szCs w:val="18"/>
              </w:rPr>
            </w:pPr>
          </w:p>
        </w:tc>
        <w:tc>
          <w:tcPr>
            <w:tcW w:w="1185"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18"/>
                <w:szCs w:val="18"/>
              </w:rPr>
            </w:pPr>
          </w:p>
        </w:tc>
      </w:tr>
      <w:tr>
        <w:tblPrEx>
          <w:tblCellMar>
            <w:top w:w="0" w:type="dxa"/>
            <w:left w:w="108" w:type="dxa"/>
            <w:bottom w:w="0" w:type="dxa"/>
            <w:right w:w="108" w:type="dxa"/>
          </w:tblCellMar>
        </w:tblPrEx>
        <w:trPr>
          <w:gridAfter w:val="1"/>
          <w:wAfter w:w="12" w:type="dxa"/>
          <w:trHeight w:val="319" w:hRule="atLeast"/>
        </w:trPr>
        <w:tc>
          <w:tcPr>
            <w:tcW w:w="8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206</w:t>
            </w:r>
          </w:p>
        </w:tc>
        <w:tc>
          <w:tcPr>
            <w:tcW w:w="5343"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储物柜</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张</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5</w:t>
            </w:r>
          </w:p>
        </w:tc>
        <w:tc>
          <w:tcPr>
            <w:tcW w:w="1086"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18"/>
                <w:szCs w:val="18"/>
              </w:rPr>
            </w:pPr>
          </w:p>
        </w:tc>
        <w:tc>
          <w:tcPr>
            <w:tcW w:w="1185"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18"/>
                <w:szCs w:val="18"/>
              </w:rPr>
            </w:pPr>
          </w:p>
        </w:tc>
      </w:tr>
      <w:tr>
        <w:tblPrEx>
          <w:tblCellMar>
            <w:top w:w="0" w:type="dxa"/>
            <w:left w:w="108" w:type="dxa"/>
            <w:bottom w:w="0" w:type="dxa"/>
            <w:right w:w="108" w:type="dxa"/>
          </w:tblCellMar>
        </w:tblPrEx>
        <w:trPr>
          <w:gridAfter w:val="1"/>
          <w:wAfter w:w="12" w:type="dxa"/>
          <w:trHeight w:val="408" w:hRule="atLeast"/>
        </w:trPr>
        <w:tc>
          <w:tcPr>
            <w:tcW w:w="804" w:type="dxa"/>
            <w:tcBorders>
              <w:top w:val="nil"/>
              <w:left w:val="single" w:color="auto" w:sz="4" w:space="0"/>
              <w:bottom w:val="single" w:color="auto" w:sz="4" w:space="0"/>
              <w:right w:val="nil"/>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207</w:t>
            </w:r>
          </w:p>
        </w:tc>
        <w:tc>
          <w:tcPr>
            <w:tcW w:w="534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教师终端</w:t>
            </w:r>
          </w:p>
        </w:tc>
        <w:tc>
          <w:tcPr>
            <w:tcW w:w="82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台</w:t>
            </w:r>
          </w:p>
        </w:tc>
        <w:tc>
          <w:tcPr>
            <w:tcW w:w="82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3</w:t>
            </w:r>
          </w:p>
        </w:tc>
        <w:tc>
          <w:tcPr>
            <w:tcW w:w="1086" w:type="dxa"/>
            <w:gridSpan w:val="2"/>
            <w:tcBorders>
              <w:top w:val="nil"/>
              <w:left w:val="nil"/>
              <w:bottom w:val="single" w:color="auto" w:sz="4" w:space="0"/>
              <w:right w:val="single" w:color="auto" w:sz="4" w:space="0"/>
            </w:tcBorders>
            <w:shd w:val="clear" w:color="auto" w:fill="auto"/>
            <w:vAlign w:val="center"/>
          </w:tcPr>
          <w:p>
            <w:pPr>
              <w:widowControl/>
              <w:jc w:val="right"/>
              <w:rPr>
                <w:rFonts w:hint="eastAsia" w:ascii="宋体" w:hAnsi="宋体" w:eastAsia="宋体" w:cs="宋体"/>
                <w:kern w:val="0"/>
                <w:sz w:val="18"/>
                <w:szCs w:val="18"/>
              </w:rPr>
            </w:pPr>
          </w:p>
        </w:tc>
        <w:tc>
          <w:tcPr>
            <w:tcW w:w="1185"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18"/>
                <w:szCs w:val="18"/>
              </w:rPr>
            </w:pPr>
          </w:p>
        </w:tc>
      </w:tr>
      <w:tr>
        <w:tblPrEx>
          <w:tblCellMar>
            <w:top w:w="0" w:type="dxa"/>
            <w:left w:w="108" w:type="dxa"/>
            <w:bottom w:w="0" w:type="dxa"/>
            <w:right w:w="108" w:type="dxa"/>
          </w:tblCellMar>
        </w:tblPrEx>
        <w:trPr>
          <w:gridAfter w:val="1"/>
          <w:wAfter w:w="12" w:type="dxa"/>
          <w:trHeight w:val="319" w:hRule="atLeast"/>
        </w:trPr>
        <w:tc>
          <w:tcPr>
            <w:tcW w:w="8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208</w:t>
            </w:r>
          </w:p>
        </w:tc>
        <w:tc>
          <w:tcPr>
            <w:tcW w:w="5343" w:type="dxa"/>
            <w:tcBorders>
              <w:top w:val="nil"/>
              <w:left w:val="nil"/>
              <w:bottom w:val="nil"/>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学生实验终端</w:t>
            </w:r>
          </w:p>
        </w:tc>
        <w:tc>
          <w:tcPr>
            <w:tcW w:w="82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台</w:t>
            </w:r>
          </w:p>
        </w:tc>
        <w:tc>
          <w:tcPr>
            <w:tcW w:w="82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33</w:t>
            </w:r>
          </w:p>
        </w:tc>
        <w:tc>
          <w:tcPr>
            <w:tcW w:w="1086"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18"/>
                <w:szCs w:val="18"/>
              </w:rPr>
            </w:pPr>
          </w:p>
        </w:tc>
        <w:tc>
          <w:tcPr>
            <w:tcW w:w="1185"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18"/>
                <w:szCs w:val="18"/>
              </w:rPr>
            </w:pPr>
          </w:p>
        </w:tc>
      </w:tr>
      <w:tr>
        <w:tblPrEx>
          <w:tblCellMar>
            <w:top w:w="0" w:type="dxa"/>
            <w:left w:w="108" w:type="dxa"/>
            <w:bottom w:w="0" w:type="dxa"/>
            <w:right w:w="108" w:type="dxa"/>
          </w:tblCellMar>
        </w:tblPrEx>
        <w:trPr>
          <w:gridAfter w:val="1"/>
          <w:wAfter w:w="12" w:type="dxa"/>
          <w:trHeight w:val="319" w:hRule="atLeast"/>
        </w:trPr>
        <w:tc>
          <w:tcPr>
            <w:tcW w:w="804" w:type="dxa"/>
            <w:tcBorders>
              <w:top w:val="nil"/>
              <w:left w:val="single" w:color="auto" w:sz="4" w:space="0"/>
              <w:bottom w:val="single" w:color="auto" w:sz="4" w:space="0"/>
              <w:right w:val="nil"/>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209</w:t>
            </w:r>
          </w:p>
        </w:tc>
        <w:tc>
          <w:tcPr>
            <w:tcW w:w="5343" w:type="dxa"/>
            <w:tcBorders>
              <w:top w:val="single" w:color="auto" w:sz="4" w:space="0"/>
              <w:left w:val="single" w:color="auto" w:sz="4" w:space="0"/>
              <w:bottom w:val="nil"/>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数据采集平台</w:t>
            </w:r>
          </w:p>
        </w:tc>
        <w:tc>
          <w:tcPr>
            <w:tcW w:w="825" w:type="dxa"/>
            <w:tcBorders>
              <w:top w:val="nil"/>
              <w:left w:val="nil"/>
              <w:bottom w:val="nil"/>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台</w:t>
            </w:r>
          </w:p>
        </w:tc>
        <w:tc>
          <w:tcPr>
            <w:tcW w:w="825" w:type="dxa"/>
            <w:tcBorders>
              <w:top w:val="nil"/>
              <w:left w:val="nil"/>
              <w:bottom w:val="nil"/>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3</w:t>
            </w:r>
          </w:p>
        </w:tc>
        <w:tc>
          <w:tcPr>
            <w:tcW w:w="1086" w:type="dxa"/>
            <w:gridSpan w:val="2"/>
            <w:tcBorders>
              <w:top w:val="nil"/>
              <w:left w:val="nil"/>
              <w:bottom w:val="single" w:color="auto" w:sz="4" w:space="0"/>
              <w:right w:val="single" w:color="auto" w:sz="4" w:space="0"/>
            </w:tcBorders>
            <w:shd w:val="clear" w:color="auto" w:fill="auto"/>
            <w:vAlign w:val="center"/>
          </w:tcPr>
          <w:p>
            <w:pPr>
              <w:widowControl/>
              <w:jc w:val="right"/>
              <w:rPr>
                <w:rFonts w:hint="eastAsia" w:ascii="宋体" w:hAnsi="宋体" w:eastAsia="宋体" w:cs="宋体"/>
                <w:kern w:val="0"/>
                <w:sz w:val="18"/>
                <w:szCs w:val="18"/>
              </w:rPr>
            </w:pPr>
          </w:p>
        </w:tc>
        <w:tc>
          <w:tcPr>
            <w:tcW w:w="1185"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18"/>
                <w:szCs w:val="18"/>
              </w:rPr>
            </w:pPr>
          </w:p>
        </w:tc>
      </w:tr>
      <w:tr>
        <w:tblPrEx>
          <w:tblCellMar>
            <w:top w:w="0" w:type="dxa"/>
            <w:left w:w="108" w:type="dxa"/>
            <w:bottom w:w="0" w:type="dxa"/>
            <w:right w:w="108" w:type="dxa"/>
          </w:tblCellMar>
        </w:tblPrEx>
        <w:trPr>
          <w:gridAfter w:val="1"/>
          <w:wAfter w:w="12" w:type="dxa"/>
          <w:trHeight w:val="319" w:hRule="atLeast"/>
        </w:trPr>
        <w:tc>
          <w:tcPr>
            <w:tcW w:w="8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210</w:t>
            </w:r>
          </w:p>
        </w:tc>
        <w:tc>
          <w:tcPr>
            <w:tcW w:w="534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双频四核无线路由器</w:t>
            </w:r>
          </w:p>
        </w:tc>
        <w:tc>
          <w:tcPr>
            <w:tcW w:w="82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台</w:t>
            </w:r>
          </w:p>
        </w:tc>
        <w:tc>
          <w:tcPr>
            <w:tcW w:w="82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c>
          <w:tcPr>
            <w:tcW w:w="1086" w:type="dxa"/>
            <w:gridSpan w:val="2"/>
            <w:tcBorders>
              <w:top w:val="nil"/>
              <w:left w:val="nil"/>
              <w:bottom w:val="single" w:color="auto" w:sz="4" w:space="0"/>
              <w:right w:val="nil"/>
            </w:tcBorders>
            <w:shd w:val="clear" w:color="auto" w:fill="auto"/>
            <w:noWrap/>
            <w:vAlign w:val="center"/>
          </w:tcPr>
          <w:p>
            <w:pPr>
              <w:widowControl/>
              <w:jc w:val="center"/>
              <w:rPr>
                <w:rFonts w:hint="eastAsia" w:ascii="宋体" w:hAnsi="宋体" w:eastAsia="宋体" w:cs="宋体"/>
                <w:kern w:val="0"/>
                <w:sz w:val="18"/>
                <w:szCs w:val="18"/>
              </w:rPr>
            </w:pPr>
          </w:p>
        </w:tc>
        <w:tc>
          <w:tcPr>
            <w:tcW w:w="1185"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p>
        </w:tc>
      </w:tr>
      <w:tr>
        <w:tblPrEx>
          <w:tblCellMar>
            <w:top w:w="0" w:type="dxa"/>
            <w:left w:w="108" w:type="dxa"/>
            <w:bottom w:w="0" w:type="dxa"/>
            <w:right w:w="108" w:type="dxa"/>
          </w:tblCellMar>
        </w:tblPrEx>
        <w:trPr>
          <w:gridAfter w:val="1"/>
          <w:wAfter w:w="12" w:type="dxa"/>
          <w:trHeight w:val="319" w:hRule="atLeast"/>
        </w:trPr>
        <w:tc>
          <w:tcPr>
            <w:tcW w:w="804" w:type="dxa"/>
            <w:tcBorders>
              <w:top w:val="nil"/>
              <w:left w:val="single" w:color="auto" w:sz="4" w:space="0"/>
              <w:bottom w:val="single" w:color="auto" w:sz="4" w:space="0"/>
              <w:right w:val="nil"/>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211</w:t>
            </w:r>
          </w:p>
        </w:tc>
        <w:tc>
          <w:tcPr>
            <w:tcW w:w="534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实物展台</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套</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c>
          <w:tcPr>
            <w:tcW w:w="1086" w:type="dxa"/>
            <w:gridSpan w:val="2"/>
            <w:tcBorders>
              <w:top w:val="nil"/>
              <w:left w:val="nil"/>
              <w:bottom w:val="single" w:color="auto" w:sz="4" w:space="0"/>
              <w:right w:val="single" w:color="auto" w:sz="4" w:space="0"/>
            </w:tcBorders>
            <w:shd w:val="clear" w:color="auto" w:fill="auto"/>
            <w:vAlign w:val="center"/>
          </w:tcPr>
          <w:p>
            <w:pPr>
              <w:widowControl/>
              <w:jc w:val="right"/>
              <w:rPr>
                <w:rFonts w:hint="eastAsia" w:ascii="宋体" w:hAnsi="宋体" w:eastAsia="宋体" w:cs="宋体"/>
                <w:kern w:val="0"/>
                <w:sz w:val="18"/>
                <w:szCs w:val="18"/>
              </w:rPr>
            </w:pPr>
          </w:p>
        </w:tc>
        <w:tc>
          <w:tcPr>
            <w:tcW w:w="1185"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18"/>
                <w:szCs w:val="18"/>
              </w:rPr>
            </w:pPr>
          </w:p>
        </w:tc>
      </w:tr>
      <w:tr>
        <w:tblPrEx>
          <w:tblCellMar>
            <w:top w:w="0" w:type="dxa"/>
            <w:left w:w="108" w:type="dxa"/>
            <w:bottom w:w="0" w:type="dxa"/>
            <w:right w:w="108" w:type="dxa"/>
          </w:tblCellMar>
        </w:tblPrEx>
        <w:trPr>
          <w:gridAfter w:val="1"/>
          <w:wAfter w:w="12" w:type="dxa"/>
          <w:trHeight w:val="319" w:hRule="atLeast"/>
        </w:trPr>
        <w:tc>
          <w:tcPr>
            <w:tcW w:w="8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212</w:t>
            </w:r>
          </w:p>
        </w:tc>
        <w:tc>
          <w:tcPr>
            <w:tcW w:w="5343"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智能数字实验盘</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台</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c>
          <w:tcPr>
            <w:tcW w:w="108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p>
        </w:tc>
        <w:tc>
          <w:tcPr>
            <w:tcW w:w="1185" w:type="dxa"/>
            <w:gridSpan w:val="2"/>
            <w:tcBorders>
              <w:top w:val="nil"/>
              <w:left w:val="nil"/>
              <w:bottom w:val="single" w:color="auto" w:sz="4" w:space="0"/>
              <w:right w:val="single" w:color="auto" w:sz="4" w:space="0"/>
            </w:tcBorders>
            <w:shd w:val="clear" w:color="auto" w:fill="auto"/>
            <w:vAlign w:val="center"/>
          </w:tcPr>
          <w:p>
            <w:pPr>
              <w:widowControl/>
              <w:jc w:val="right"/>
              <w:rPr>
                <w:rFonts w:hint="eastAsia" w:ascii="宋体" w:hAnsi="宋体" w:eastAsia="宋体" w:cs="宋体"/>
                <w:kern w:val="0"/>
                <w:sz w:val="18"/>
                <w:szCs w:val="18"/>
              </w:rPr>
            </w:pPr>
          </w:p>
        </w:tc>
      </w:tr>
      <w:tr>
        <w:tblPrEx>
          <w:tblCellMar>
            <w:top w:w="0" w:type="dxa"/>
            <w:left w:w="108" w:type="dxa"/>
            <w:bottom w:w="0" w:type="dxa"/>
            <w:right w:w="108" w:type="dxa"/>
          </w:tblCellMar>
        </w:tblPrEx>
        <w:trPr>
          <w:gridAfter w:val="1"/>
          <w:wAfter w:w="12" w:type="dxa"/>
          <w:trHeight w:val="319" w:hRule="atLeast"/>
        </w:trPr>
        <w:tc>
          <w:tcPr>
            <w:tcW w:w="804" w:type="dxa"/>
            <w:tcBorders>
              <w:top w:val="nil"/>
              <w:left w:val="single" w:color="auto" w:sz="4" w:space="0"/>
              <w:bottom w:val="single" w:color="auto" w:sz="4" w:space="0"/>
              <w:right w:val="nil"/>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213</w:t>
            </w:r>
          </w:p>
        </w:tc>
        <w:tc>
          <w:tcPr>
            <w:tcW w:w="534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数字化实验系统</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套</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c>
          <w:tcPr>
            <w:tcW w:w="108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p>
        </w:tc>
        <w:tc>
          <w:tcPr>
            <w:tcW w:w="1185" w:type="dxa"/>
            <w:gridSpan w:val="2"/>
            <w:tcBorders>
              <w:top w:val="nil"/>
              <w:left w:val="nil"/>
              <w:bottom w:val="single" w:color="auto" w:sz="4" w:space="0"/>
              <w:right w:val="single" w:color="auto" w:sz="4" w:space="0"/>
            </w:tcBorders>
            <w:shd w:val="clear" w:color="auto" w:fill="auto"/>
            <w:vAlign w:val="center"/>
          </w:tcPr>
          <w:p>
            <w:pPr>
              <w:widowControl/>
              <w:jc w:val="right"/>
              <w:rPr>
                <w:rFonts w:hint="eastAsia" w:ascii="宋体" w:hAnsi="宋体" w:eastAsia="宋体" w:cs="宋体"/>
                <w:kern w:val="0"/>
                <w:sz w:val="18"/>
                <w:szCs w:val="18"/>
              </w:rPr>
            </w:pPr>
          </w:p>
        </w:tc>
      </w:tr>
      <w:tr>
        <w:tblPrEx>
          <w:tblCellMar>
            <w:top w:w="0" w:type="dxa"/>
            <w:left w:w="108" w:type="dxa"/>
            <w:bottom w:w="0" w:type="dxa"/>
            <w:right w:w="108" w:type="dxa"/>
          </w:tblCellMar>
        </w:tblPrEx>
        <w:trPr>
          <w:gridAfter w:val="1"/>
          <w:wAfter w:w="12" w:type="dxa"/>
          <w:trHeight w:val="319" w:hRule="atLeast"/>
        </w:trPr>
        <w:tc>
          <w:tcPr>
            <w:tcW w:w="8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214</w:t>
            </w:r>
          </w:p>
        </w:tc>
        <w:tc>
          <w:tcPr>
            <w:tcW w:w="534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实验资源管理云平台</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套</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c>
          <w:tcPr>
            <w:tcW w:w="108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p>
        </w:tc>
        <w:tc>
          <w:tcPr>
            <w:tcW w:w="1185" w:type="dxa"/>
            <w:gridSpan w:val="2"/>
            <w:tcBorders>
              <w:top w:val="nil"/>
              <w:left w:val="nil"/>
              <w:bottom w:val="single" w:color="auto" w:sz="4" w:space="0"/>
              <w:right w:val="single" w:color="auto" w:sz="4" w:space="0"/>
            </w:tcBorders>
            <w:shd w:val="clear" w:color="auto" w:fill="auto"/>
            <w:vAlign w:val="center"/>
          </w:tcPr>
          <w:p>
            <w:pPr>
              <w:widowControl/>
              <w:jc w:val="right"/>
              <w:rPr>
                <w:rFonts w:hint="eastAsia" w:ascii="宋体" w:hAnsi="宋体" w:eastAsia="宋体" w:cs="宋体"/>
                <w:kern w:val="0"/>
                <w:sz w:val="18"/>
                <w:szCs w:val="18"/>
              </w:rPr>
            </w:pPr>
          </w:p>
        </w:tc>
      </w:tr>
      <w:tr>
        <w:tblPrEx>
          <w:tblCellMar>
            <w:top w:w="0" w:type="dxa"/>
            <w:left w:w="108" w:type="dxa"/>
            <w:bottom w:w="0" w:type="dxa"/>
            <w:right w:w="108" w:type="dxa"/>
          </w:tblCellMar>
        </w:tblPrEx>
        <w:trPr>
          <w:gridAfter w:val="1"/>
          <w:wAfter w:w="12" w:type="dxa"/>
          <w:trHeight w:val="319" w:hRule="atLeast"/>
        </w:trPr>
        <w:tc>
          <w:tcPr>
            <w:tcW w:w="804" w:type="dxa"/>
            <w:tcBorders>
              <w:top w:val="nil"/>
              <w:left w:val="single" w:color="auto" w:sz="4" w:space="0"/>
              <w:bottom w:val="single" w:color="auto" w:sz="4" w:space="0"/>
              <w:right w:val="nil"/>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215</w:t>
            </w:r>
          </w:p>
        </w:tc>
        <w:tc>
          <w:tcPr>
            <w:tcW w:w="534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pH传感器</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只</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w:t>
            </w:r>
          </w:p>
        </w:tc>
        <w:tc>
          <w:tcPr>
            <w:tcW w:w="108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p>
        </w:tc>
        <w:tc>
          <w:tcPr>
            <w:tcW w:w="1185" w:type="dxa"/>
            <w:gridSpan w:val="2"/>
            <w:tcBorders>
              <w:top w:val="nil"/>
              <w:left w:val="nil"/>
              <w:bottom w:val="single" w:color="auto" w:sz="4" w:space="0"/>
              <w:right w:val="single" w:color="auto" w:sz="4" w:space="0"/>
            </w:tcBorders>
            <w:shd w:val="clear" w:color="auto" w:fill="auto"/>
            <w:vAlign w:val="center"/>
          </w:tcPr>
          <w:p>
            <w:pPr>
              <w:widowControl/>
              <w:jc w:val="right"/>
              <w:rPr>
                <w:rFonts w:hint="eastAsia" w:ascii="宋体" w:hAnsi="宋体" w:eastAsia="宋体" w:cs="宋体"/>
                <w:kern w:val="0"/>
                <w:sz w:val="18"/>
                <w:szCs w:val="18"/>
              </w:rPr>
            </w:pPr>
          </w:p>
        </w:tc>
      </w:tr>
      <w:tr>
        <w:tblPrEx>
          <w:tblCellMar>
            <w:top w:w="0" w:type="dxa"/>
            <w:left w:w="108" w:type="dxa"/>
            <w:bottom w:w="0" w:type="dxa"/>
            <w:right w:w="108" w:type="dxa"/>
          </w:tblCellMar>
        </w:tblPrEx>
        <w:trPr>
          <w:gridAfter w:val="1"/>
          <w:wAfter w:w="12" w:type="dxa"/>
          <w:trHeight w:val="319" w:hRule="atLeast"/>
        </w:trPr>
        <w:tc>
          <w:tcPr>
            <w:tcW w:w="8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216</w:t>
            </w:r>
          </w:p>
        </w:tc>
        <w:tc>
          <w:tcPr>
            <w:tcW w:w="5343"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温度传感器</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只</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c>
          <w:tcPr>
            <w:tcW w:w="108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p>
        </w:tc>
        <w:tc>
          <w:tcPr>
            <w:tcW w:w="1185" w:type="dxa"/>
            <w:gridSpan w:val="2"/>
            <w:tcBorders>
              <w:top w:val="nil"/>
              <w:left w:val="nil"/>
              <w:bottom w:val="single" w:color="auto" w:sz="4" w:space="0"/>
              <w:right w:val="single" w:color="auto" w:sz="4" w:space="0"/>
            </w:tcBorders>
            <w:shd w:val="clear" w:color="auto" w:fill="auto"/>
            <w:vAlign w:val="center"/>
          </w:tcPr>
          <w:p>
            <w:pPr>
              <w:widowControl/>
              <w:jc w:val="right"/>
              <w:rPr>
                <w:rFonts w:hint="eastAsia" w:ascii="宋体" w:hAnsi="宋体" w:eastAsia="宋体" w:cs="宋体"/>
                <w:kern w:val="0"/>
                <w:sz w:val="18"/>
                <w:szCs w:val="18"/>
              </w:rPr>
            </w:pPr>
          </w:p>
        </w:tc>
      </w:tr>
      <w:tr>
        <w:tblPrEx>
          <w:tblCellMar>
            <w:top w:w="0" w:type="dxa"/>
            <w:left w:w="108" w:type="dxa"/>
            <w:bottom w:w="0" w:type="dxa"/>
            <w:right w:w="108" w:type="dxa"/>
          </w:tblCellMar>
        </w:tblPrEx>
        <w:trPr>
          <w:gridAfter w:val="1"/>
          <w:wAfter w:w="12" w:type="dxa"/>
          <w:trHeight w:val="319" w:hRule="atLeast"/>
        </w:trPr>
        <w:tc>
          <w:tcPr>
            <w:tcW w:w="804" w:type="dxa"/>
            <w:tcBorders>
              <w:top w:val="nil"/>
              <w:left w:val="single" w:color="auto" w:sz="4" w:space="0"/>
              <w:bottom w:val="single" w:color="auto" w:sz="4" w:space="0"/>
              <w:right w:val="nil"/>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217</w:t>
            </w:r>
          </w:p>
        </w:tc>
        <w:tc>
          <w:tcPr>
            <w:tcW w:w="534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溶氧气氧一体传感器</w:t>
            </w:r>
          </w:p>
        </w:tc>
        <w:tc>
          <w:tcPr>
            <w:tcW w:w="82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只</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c>
          <w:tcPr>
            <w:tcW w:w="108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p>
        </w:tc>
        <w:tc>
          <w:tcPr>
            <w:tcW w:w="1185" w:type="dxa"/>
            <w:gridSpan w:val="2"/>
            <w:tcBorders>
              <w:top w:val="nil"/>
              <w:left w:val="nil"/>
              <w:bottom w:val="single" w:color="auto" w:sz="4" w:space="0"/>
              <w:right w:val="single" w:color="auto" w:sz="4" w:space="0"/>
            </w:tcBorders>
            <w:shd w:val="clear" w:color="auto" w:fill="auto"/>
            <w:vAlign w:val="center"/>
          </w:tcPr>
          <w:p>
            <w:pPr>
              <w:widowControl/>
              <w:jc w:val="right"/>
              <w:rPr>
                <w:rFonts w:hint="eastAsia" w:ascii="宋体" w:hAnsi="宋体" w:eastAsia="宋体" w:cs="宋体"/>
                <w:kern w:val="0"/>
                <w:sz w:val="18"/>
                <w:szCs w:val="18"/>
              </w:rPr>
            </w:pPr>
          </w:p>
        </w:tc>
      </w:tr>
      <w:tr>
        <w:tblPrEx>
          <w:tblCellMar>
            <w:top w:w="0" w:type="dxa"/>
            <w:left w:w="108" w:type="dxa"/>
            <w:bottom w:w="0" w:type="dxa"/>
            <w:right w:w="108" w:type="dxa"/>
          </w:tblCellMar>
        </w:tblPrEx>
        <w:trPr>
          <w:gridAfter w:val="1"/>
          <w:wAfter w:w="12" w:type="dxa"/>
          <w:trHeight w:val="319" w:hRule="atLeast"/>
        </w:trPr>
        <w:tc>
          <w:tcPr>
            <w:tcW w:w="8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218</w:t>
            </w:r>
          </w:p>
        </w:tc>
        <w:tc>
          <w:tcPr>
            <w:tcW w:w="534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二氧化碳传感器</w:t>
            </w:r>
          </w:p>
        </w:tc>
        <w:tc>
          <w:tcPr>
            <w:tcW w:w="82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只</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c>
          <w:tcPr>
            <w:tcW w:w="108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p>
        </w:tc>
        <w:tc>
          <w:tcPr>
            <w:tcW w:w="1185" w:type="dxa"/>
            <w:gridSpan w:val="2"/>
            <w:tcBorders>
              <w:top w:val="nil"/>
              <w:left w:val="nil"/>
              <w:bottom w:val="single" w:color="auto" w:sz="4" w:space="0"/>
              <w:right w:val="single" w:color="auto" w:sz="4" w:space="0"/>
            </w:tcBorders>
            <w:shd w:val="clear" w:color="auto" w:fill="auto"/>
            <w:vAlign w:val="center"/>
          </w:tcPr>
          <w:p>
            <w:pPr>
              <w:widowControl/>
              <w:jc w:val="right"/>
              <w:rPr>
                <w:rFonts w:hint="eastAsia" w:ascii="宋体" w:hAnsi="宋体" w:eastAsia="宋体" w:cs="宋体"/>
                <w:kern w:val="0"/>
                <w:sz w:val="18"/>
                <w:szCs w:val="18"/>
              </w:rPr>
            </w:pPr>
          </w:p>
        </w:tc>
      </w:tr>
      <w:tr>
        <w:tblPrEx>
          <w:tblCellMar>
            <w:top w:w="0" w:type="dxa"/>
            <w:left w:w="108" w:type="dxa"/>
            <w:bottom w:w="0" w:type="dxa"/>
            <w:right w:w="108" w:type="dxa"/>
          </w:tblCellMar>
        </w:tblPrEx>
        <w:trPr>
          <w:gridAfter w:val="1"/>
          <w:wAfter w:w="12" w:type="dxa"/>
          <w:trHeight w:val="319" w:hRule="atLeast"/>
        </w:trPr>
        <w:tc>
          <w:tcPr>
            <w:tcW w:w="804" w:type="dxa"/>
            <w:tcBorders>
              <w:top w:val="nil"/>
              <w:left w:val="single" w:color="auto" w:sz="4" w:space="0"/>
              <w:bottom w:val="single" w:color="auto" w:sz="4" w:space="0"/>
              <w:right w:val="nil"/>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219</w:t>
            </w:r>
          </w:p>
        </w:tc>
        <w:tc>
          <w:tcPr>
            <w:tcW w:w="534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绝对压强传感器</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只</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c>
          <w:tcPr>
            <w:tcW w:w="108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p>
        </w:tc>
        <w:tc>
          <w:tcPr>
            <w:tcW w:w="1185" w:type="dxa"/>
            <w:gridSpan w:val="2"/>
            <w:tcBorders>
              <w:top w:val="nil"/>
              <w:left w:val="nil"/>
              <w:bottom w:val="single" w:color="auto" w:sz="4" w:space="0"/>
              <w:right w:val="single" w:color="auto" w:sz="4" w:space="0"/>
            </w:tcBorders>
            <w:shd w:val="clear" w:color="auto" w:fill="auto"/>
            <w:vAlign w:val="center"/>
          </w:tcPr>
          <w:p>
            <w:pPr>
              <w:widowControl/>
              <w:jc w:val="right"/>
              <w:rPr>
                <w:rFonts w:hint="eastAsia" w:ascii="宋体" w:hAnsi="宋体" w:eastAsia="宋体" w:cs="宋体"/>
                <w:kern w:val="0"/>
                <w:sz w:val="18"/>
                <w:szCs w:val="18"/>
              </w:rPr>
            </w:pPr>
          </w:p>
        </w:tc>
      </w:tr>
      <w:tr>
        <w:tblPrEx>
          <w:tblCellMar>
            <w:top w:w="0" w:type="dxa"/>
            <w:left w:w="108" w:type="dxa"/>
            <w:bottom w:w="0" w:type="dxa"/>
            <w:right w:w="108" w:type="dxa"/>
          </w:tblCellMar>
        </w:tblPrEx>
        <w:trPr>
          <w:gridAfter w:val="1"/>
          <w:wAfter w:w="12" w:type="dxa"/>
          <w:trHeight w:val="319" w:hRule="atLeast"/>
        </w:trPr>
        <w:tc>
          <w:tcPr>
            <w:tcW w:w="8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220</w:t>
            </w:r>
          </w:p>
        </w:tc>
        <w:tc>
          <w:tcPr>
            <w:tcW w:w="5343"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光强传感器</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只</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c>
          <w:tcPr>
            <w:tcW w:w="108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p>
        </w:tc>
        <w:tc>
          <w:tcPr>
            <w:tcW w:w="1185" w:type="dxa"/>
            <w:gridSpan w:val="2"/>
            <w:tcBorders>
              <w:top w:val="nil"/>
              <w:left w:val="nil"/>
              <w:bottom w:val="single" w:color="auto" w:sz="4" w:space="0"/>
              <w:right w:val="single" w:color="auto" w:sz="4" w:space="0"/>
            </w:tcBorders>
            <w:shd w:val="clear" w:color="auto" w:fill="auto"/>
            <w:vAlign w:val="center"/>
          </w:tcPr>
          <w:p>
            <w:pPr>
              <w:widowControl/>
              <w:jc w:val="right"/>
              <w:rPr>
                <w:rFonts w:hint="eastAsia" w:ascii="宋体" w:hAnsi="宋体" w:eastAsia="宋体" w:cs="宋体"/>
                <w:kern w:val="0"/>
                <w:sz w:val="18"/>
                <w:szCs w:val="18"/>
              </w:rPr>
            </w:pPr>
          </w:p>
        </w:tc>
      </w:tr>
      <w:tr>
        <w:tblPrEx>
          <w:tblCellMar>
            <w:top w:w="0" w:type="dxa"/>
            <w:left w:w="108" w:type="dxa"/>
            <w:bottom w:w="0" w:type="dxa"/>
            <w:right w:w="108" w:type="dxa"/>
          </w:tblCellMar>
        </w:tblPrEx>
        <w:trPr>
          <w:gridAfter w:val="1"/>
          <w:wAfter w:w="12" w:type="dxa"/>
          <w:trHeight w:val="319" w:hRule="atLeast"/>
        </w:trPr>
        <w:tc>
          <w:tcPr>
            <w:tcW w:w="804" w:type="dxa"/>
            <w:tcBorders>
              <w:top w:val="nil"/>
              <w:left w:val="single" w:color="auto" w:sz="4" w:space="0"/>
              <w:bottom w:val="single" w:color="auto" w:sz="4" w:space="0"/>
              <w:right w:val="nil"/>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221</w:t>
            </w:r>
          </w:p>
        </w:tc>
        <w:tc>
          <w:tcPr>
            <w:tcW w:w="534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相对湿度传感器</w:t>
            </w:r>
          </w:p>
        </w:tc>
        <w:tc>
          <w:tcPr>
            <w:tcW w:w="82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只</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c>
          <w:tcPr>
            <w:tcW w:w="108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p>
        </w:tc>
        <w:tc>
          <w:tcPr>
            <w:tcW w:w="1185" w:type="dxa"/>
            <w:gridSpan w:val="2"/>
            <w:tcBorders>
              <w:top w:val="nil"/>
              <w:left w:val="nil"/>
              <w:bottom w:val="single" w:color="auto" w:sz="4" w:space="0"/>
              <w:right w:val="single" w:color="auto" w:sz="4" w:space="0"/>
            </w:tcBorders>
            <w:shd w:val="clear" w:color="auto" w:fill="auto"/>
            <w:vAlign w:val="center"/>
          </w:tcPr>
          <w:p>
            <w:pPr>
              <w:widowControl/>
              <w:jc w:val="right"/>
              <w:rPr>
                <w:rFonts w:hint="eastAsia" w:ascii="宋体" w:hAnsi="宋体" w:eastAsia="宋体" w:cs="宋体"/>
                <w:kern w:val="0"/>
                <w:sz w:val="18"/>
                <w:szCs w:val="18"/>
              </w:rPr>
            </w:pPr>
          </w:p>
        </w:tc>
      </w:tr>
      <w:tr>
        <w:tblPrEx>
          <w:tblCellMar>
            <w:top w:w="0" w:type="dxa"/>
            <w:left w:w="108" w:type="dxa"/>
            <w:bottom w:w="0" w:type="dxa"/>
            <w:right w:w="108" w:type="dxa"/>
          </w:tblCellMar>
        </w:tblPrEx>
        <w:trPr>
          <w:gridAfter w:val="1"/>
          <w:wAfter w:w="12" w:type="dxa"/>
          <w:trHeight w:val="319" w:hRule="atLeast"/>
        </w:trPr>
        <w:tc>
          <w:tcPr>
            <w:tcW w:w="8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222</w:t>
            </w:r>
          </w:p>
        </w:tc>
        <w:tc>
          <w:tcPr>
            <w:tcW w:w="5343"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气体酒精传感器</w:t>
            </w:r>
          </w:p>
        </w:tc>
        <w:tc>
          <w:tcPr>
            <w:tcW w:w="82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只</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c>
          <w:tcPr>
            <w:tcW w:w="108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p>
        </w:tc>
        <w:tc>
          <w:tcPr>
            <w:tcW w:w="1185" w:type="dxa"/>
            <w:gridSpan w:val="2"/>
            <w:tcBorders>
              <w:top w:val="nil"/>
              <w:left w:val="nil"/>
              <w:bottom w:val="single" w:color="auto" w:sz="4" w:space="0"/>
              <w:right w:val="single" w:color="auto" w:sz="4" w:space="0"/>
            </w:tcBorders>
            <w:shd w:val="clear" w:color="auto" w:fill="auto"/>
            <w:vAlign w:val="center"/>
          </w:tcPr>
          <w:p>
            <w:pPr>
              <w:widowControl/>
              <w:jc w:val="right"/>
              <w:rPr>
                <w:rFonts w:hint="eastAsia" w:ascii="宋体" w:hAnsi="宋体" w:eastAsia="宋体" w:cs="宋体"/>
                <w:kern w:val="0"/>
                <w:sz w:val="18"/>
                <w:szCs w:val="18"/>
              </w:rPr>
            </w:pPr>
          </w:p>
        </w:tc>
      </w:tr>
      <w:tr>
        <w:tblPrEx>
          <w:tblCellMar>
            <w:top w:w="0" w:type="dxa"/>
            <w:left w:w="108" w:type="dxa"/>
            <w:bottom w:w="0" w:type="dxa"/>
            <w:right w:w="108" w:type="dxa"/>
          </w:tblCellMar>
        </w:tblPrEx>
        <w:trPr>
          <w:gridAfter w:val="1"/>
          <w:wAfter w:w="12" w:type="dxa"/>
          <w:trHeight w:val="319" w:hRule="atLeast"/>
        </w:trPr>
        <w:tc>
          <w:tcPr>
            <w:tcW w:w="804" w:type="dxa"/>
            <w:tcBorders>
              <w:top w:val="nil"/>
              <w:left w:val="single" w:color="auto" w:sz="4" w:space="0"/>
              <w:bottom w:val="single" w:color="auto" w:sz="4" w:space="0"/>
              <w:right w:val="nil"/>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223</w:t>
            </w:r>
          </w:p>
        </w:tc>
        <w:tc>
          <w:tcPr>
            <w:tcW w:w="534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色度计</w:t>
            </w:r>
          </w:p>
        </w:tc>
        <w:tc>
          <w:tcPr>
            <w:tcW w:w="82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只</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c>
          <w:tcPr>
            <w:tcW w:w="108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p>
        </w:tc>
        <w:tc>
          <w:tcPr>
            <w:tcW w:w="1185" w:type="dxa"/>
            <w:gridSpan w:val="2"/>
            <w:tcBorders>
              <w:top w:val="nil"/>
              <w:left w:val="nil"/>
              <w:bottom w:val="single" w:color="auto" w:sz="4" w:space="0"/>
              <w:right w:val="single" w:color="auto" w:sz="4" w:space="0"/>
            </w:tcBorders>
            <w:shd w:val="clear" w:color="auto" w:fill="auto"/>
            <w:vAlign w:val="center"/>
          </w:tcPr>
          <w:p>
            <w:pPr>
              <w:widowControl/>
              <w:jc w:val="right"/>
              <w:rPr>
                <w:rFonts w:hint="eastAsia" w:ascii="宋体" w:hAnsi="宋体" w:eastAsia="宋体" w:cs="宋体"/>
                <w:kern w:val="0"/>
                <w:sz w:val="18"/>
                <w:szCs w:val="18"/>
              </w:rPr>
            </w:pPr>
          </w:p>
        </w:tc>
      </w:tr>
      <w:tr>
        <w:tblPrEx>
          <w:tblCellMar>
            <w:top w:w="0" w:type="dxa"/>
            <w:left w:w="108" w:type="dxa"/>
            <w:bottom w:w="0" w:type="dxa"/>
            <w:right w:w="108" w:type="dxa"/>
          </w:tblCellMar>
        </w:tblPrEx>
        <w:trPr>
          <w:gridAfter w:val="1"/>
          <w:wAfter w:w="12" w:type="dxa"/>
          <w:trHeight w:val="319" w:hRule="atLeast"/>
        </w:trPr>
        <w:tc>
          <w:tcPr>
            <w:tcW w:w="8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224</w:t>
            </w:r>
          </w:p>
        </w:tc>
        <w:tc>
          <w:tcPr>
            <w:tcW w:w="5343"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电导率传感器</w:t>
            </w:r>
          </w:p>
        </w:tc>
        <w:tc>
          <w:tcPr>
            <w:tcW w:w="82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只</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c>
          <w:tcPr>
            <w:tcW w:w="108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p>
        </w:tc>
        <w:tc>
          <w:tcPr>
            <w:tcW w:w="1185" w:type="dxa"/>
            <w:gridSpan w:val="2"/>
            <w:tcBorders>
              <w:top w:val="nil"/>
              <w:left w:val="nil"/>
              <w:bottom w:val="single" w:color="auto" w:sz="4" w:space="0"/>
              <w:right w:val="single" w:color="auto" w:sz="4" w:space="0"/>
            </w:tcBorders>
            <w:shd w:val="clear" w:color="auto" w:fill="auto"/>
            <w:vAlign w:val="center"/>
          </w:tcPr>
          <w:p>
            <w:pPr>
              <w:widowControl/>
              <w:jc w:val="right"/>
              <w:rPr>
                <w:rFonts w:hint="eastAsia" w:ascii="宋体" w:hAnsi="宋体" w:eastAsia="宋体" w:cs="宋体"/>
                <w:kern w:val="0"/>
                <w:sz w:val="18"/>
                <w:szCs w:val="18"/>
              </w:rPr>
            </w:pPr>
          </w:p>
        </w:tc>
      </w:tr>
      <w:tr>
        <w:tblPrEx>
          <w:tblCellMar>
            <w:top w:w="0" w:type="dxa"/>
            <w:left w:w="108" w:type="dxa"/>
            <w:bottom w:w="0" w:type="dxa"/>
            <w:right w:w="108" w:type="dxa"/>
          </w:tblCellMar>
        </w:tblPrEx>
        <w:trPr>
          <w:gridAfter w:val="1"/>
          <w:wAfter w:w="12" w:type="dxa"/>
          <w:trHeight w:val="319" w:hRule="atLeast"/>
        </w:trPr>
        <w:tc>
          <w:tcPr>
            <w:tcW w:w="804" w:type="dxa"/>
            <w:tcBorders>
              <w:top w:val="nil"/>
              <w:left w:val="single" w:color="auto" w:sz="4" w:space="0"/>
              <w:bottom w:val="single" w:color="auto" w:sz="4" w:space="0"/>
              <w:right w:val="nil"/>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225</w:t>
            </w:r>
          </w:p>
        </w:tc>
        <w:tc>
          <w:tcPr>
            <w:tcW w:w="534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溶解二氧化碳传感器</w:t>
            </w:r>
          </w:p>
        </w:tc>
        <w:tc>
          <w:tcPr>
            <w:tcW w:w="82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只</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c>
          <w:tcPr>
            <w:tcW w:w="108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p>
        </w:tc>
        <w:tc>
          <w:tcPr>
            <w:tcW w:w="1185" w:type="dxa"/>
            <w:gridSpan w:val="2"/>
            <w:tcBorders>
              <w:top w:val="nil"/>
              <w:left w:val="nil"/>
              <w:bottom w:val="single" w:color="auto" w:sz="4" w:space="0"/>
              <w:right w:val="single" w:color="auto" w:sz="4" w:space="0"/>
            </w:tcBorders>
            <w:shd w:val="clear" w:color="auto" w:fill="auto"/>
            <w:vAlign w:val="center"/>
          </w:tcPr>
          <w:p>
            <w:pPr>
              <w:widowControl/>
              <w:jc w:val="right"/>
              <w:rPr>
                <w:rFonts w:hint="eastAsia" w:ascii="宋体" w:hAnsi="宋体" w:eastAsia="宋体" w:cs="宋体"/>
                <w:kern w:val="0"/>
                <w:sz w:val="18"/>
                <w:szCs w:val="18"/>
              </w:rPr>
            </w:pPr>
          </w:p>
        </w:tc>
      </w:tr>
      <w:tr>
        <w:tblPrEx>
          <w:tblCellMar>
            <w:top w:w="0" w:type="dxa"/>
            <w:left w:w="108" w:type="dxa"/>
            <w:bottom w:w="0" w:type="dxa"/>
            <w:right w:w="108" w:type="dxa"/>
          </w:tblCellMar>
        </w:tblPrEx>
        <w:trPr>
          <w:gridAfter w:val="1"/>
          <w:wAfter w:w="12" w:type="dxa"/>
          <w:trHeight w:val="319" w:hRule="atLeast"/>
        </w:trPr>
        <w:tc>
          <w:tcPr>
            <w:tcW w:w="8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226</w:t>
            </w:r>
          </w:p>
        </w:tc>
        <w:tc>
          <w:tcPr>
            <w:tcW w:w="5343"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亚硝酸根离子传感器</w:t>
            </w:r>
          </w:p>
        </w:tc>
        <w:tc>
          <w:tcPr>
            <w:tcW w:w="82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只</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c>
          <w:tcPr>
            <w:tcW w:w="108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p>
        </w:tc>
        <w:tc>
          <w:tcPr>
            <w:tcW w:w="1185" w:type="dxa"/>
            <w:gridSpan w:val="2"/>
            <w:tcBorders>
              <w:top w:val="nil"/>
              <w:left w:val="nil"/>
              <w:bottom w:val="single" w:color="auto" w:sz="4" w:space="0"/>
              <w:right w:val="single" w:color="auto" w:sz="4" w:space="0"/>
            </w:tcBorders>
            <w:shd w:val="clear" w:color="auto" w:fill="auto"/>
            <w:vAlign w:val="center"/>
          </w:tcPr>
          <w:p>
            <w:pPr>
              <w:widowControl/>
              <w:jc w:val="right"/>
              <w:rPr>
                <w:rFonts w:hint="eastAsia" w:ascii="宋体" w:hAnsi="宋体" w:eastAsia="宋体" w:cs="宋体"/>
                <w:kern w:val="0"/>
                <w:sz w:val="18"/>
                <w:szCs w:val="18"/>
              </w:rPr>
            </w:pPr>
          </w:p>
        </w:tc>
      </w:tr>
      <w:tr>
        <w:tblPrEx>
          <w:tblCellMar>
            <w:top w:w="0" w:type="dxa"/>
            <w:left w:w="108" w:type="dxa"/>
            <w:bottom w:w="0" w:type="dxa"/>
            <w:right w:w="108" w:type="dxa"/>
          </w:tblCellMar>
        </w:tblPrEx>
        <w:trPr>
          <w:gridAfter w:val="1"/>
          <w:wAfter w:w="12" w:type="dxa"/>
          <w:trHeight w:val="319" w:hRule="atLeast"/>
        </w:trPr>
        <w:tc>
          <w:tcPr>
            <w:tcW w:w="804" w:type="dxa"/>
            <w:tcBorders>
              <w:top w:val="nil"/>
              <w:left w:val="single" w:color="auto" w:sz="4" w:space="0"/>
              <w:bottom w:val="single" w:color="auto" w:sz="4" w:space="0"/>
              <w:right w:val="nil"/>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227</w:t>
            </w:r>
          </w:p>
        </w:tc>
        <w:tc>
          <w:tcPr>
            <w:tcW w:w="534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光纤光谱仪</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只</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c>
          <w:tcPr>
            <w:tcW w:w="108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p>
        </w:tc>
        <w:tc>
          <w:tcPr>
            <w:tcW w:w="1185" w:type="dxa"/>
            <w:gridSpan w:val="2"/>
            <w:tcBorders>
              <w:top w:val="nil"/>
              <w:left w:val="nil"/>
              <w:bottom w:val="single" w:color="auto" w:sz="4" w:space="0"/>
              <w:right w:val="single" w:color="auto" w:sz="4" w:space="0"/>
            </w:tcBorders>
            <w:shd w:val="clear" w:color="auto" w:fill="auto"/>
            <w:vAlign w:val="center"/>
          </w:tcPr>
          <w:p>
            <w:pPr>
              <w:widowControl/>
              <w:jc w:val="right"/>
              <w:rPr>
                <w:rFonts w:hint="eastAsia" w:ascii="宋体" w:hAnsi="宋体" w:eastAsia="宋体" w:cs="宋体"/>
                <w:kern w:val="0"/>
                <w:sz w:val="18"/>
                <w:szCs w:val="18"/>
              </w:rPr>
            </w:pPr>
          </w:p>
        </w:tc>
      </w:tr>
      <w:tr>
        <w:tblPrEx>
          <w:tblCellMar>
            <w:top w:w="0" w:type="dxa"/>
            <w:left w:w="108" w:type="dxa"/>
            <w:bottom w:w="0" w:type="dxa"/>
            <w:right w:w="108" w:type="dxa"/>
          </w:tblCellMar>
        </w:tblPrEx>
        <w:trPr>
          <w:gridAfter w:val="1"/>
          <w:wAfter w:w="12" w:type="dxa"/>
          <w:trHeight w:val="319" w:hRule="atLeast"/>
        </w:trPr>
        <w:tc>
          <w:tcPr>
            <w:tcW w:w="8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228</w:t>
            </w:r>
          </w:p>
        </w:tc>
        <w:tc>
          <w:tcPr>
            <w:tcW w:w="534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通用接口</w:t>
            </w:r>
          </w:p>
        </w:tc>
        <w:tc>
          <w:tcPr>
            <w:tcW w:w="82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只</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3</w:t>
            </w:r>
          </w:p>
        </w:tc>
        <w:tc>
          <w:tcPr>
            <w:tcW w:w="108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p>
        </w:tc>
        <w:tc>
          <w:tcPr>
            <w:tcW w:w="1185" w:type="dxa"/>
            <w:gridSpan w:val="2"/>
            <w:tcBorders>
              <w:top w:val="nil"/>
              <w:left w:val="nil"/>
              <w:bottom w:val="single" w:color="auto" w:sz="4" w:space="0"/>
              <w:right w:val="single" w:color="auto" w:sz="4" w:space="0"/>
            </w:tcBorders>
            <w:shd w:val="clear" w:color="auto" w:fill="auto"/>
            <w:vAlign w:val="center"/>
          </w:tcPr>
          <w:p>
            <w:pPr>
              <w:widowControl/>
              <w:jc w:val="right"/>
              <w:rPr>
                <w:rFonts w:hint="eastAsia" w:ascii="宋体" w:hAnsi="宋体" w:eastAsia="宋体" w:cs="宋体"/>
                <w:kern w:val="0"/>
                <w:sz w:val="18"/>
                <w:szCs w:val="18"/>
              </w:rPr>
            </w:pPr>
          </w:p>
        </w:tc>
      </w:tr>
      <w:tr>
        <w:tblPrEx>
          <w:tblCellMar>
            <w:top w:w="0" w:type="dxa"/>
            <w:left w:w="108" w:type="dxa"/>
            <w:bottom w:w="0" w:type="dxa"/>
            <w:right w:w="108" w:type="dxa"/>
          </w:tblCellMar>
        </w:tblPrEx>
        <w:trPr>
          <w:gridAfter w:val="1"/>
          <w:wAfter w:w="12" w:type="dxa"/>
          <w:trHeight w:val="319" w:hRule="atLeast"/>
        </w:trPr>
        <w:tc>
          <w:tcPr>
            <w:tcW w:w="804" w:type="dxa"/>
            <w:tcBorders>
              <w:top w:val="nil"/>
              <w:left w:val="single" w:color="auto" w:sz="4" w:space="0"/>
              <w:bottom w:val="single" w:color="auto" w:sz="4" w:space="0"/>
              <w:right w:val="nil"/>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229</w:t>
            </w:r>
          </w:p>
        </w:tc>
        <w:tc>
          <w:tcPr>
            <w:tcW w:w="534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手提式实验箱</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套</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c>
          <w:tcPr>
            <w:tcW w:w="108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p>
        </w:tc>
        <w:tc>
          <w:tcPr>
            <w:tcW w:w="1185" w:type="dxa"/>
            <w:gridSpan w:val="2"/>
            <w:tcBorders>
              <w:top w:val="nil"/>
              <w:left w:val="nil"/>
              <w:bottom w:val="single" w:color="auto" w:sz="4" w:space="0"/>
              <w:right w:val="single" w:color="auto" w:sz="4" w:space="0"/>
            </w:tcBorders>
            <w:shd w:val="clear" w:color="auto" w:fill="auto"/>
            <w:vAlign w:val="center"/>
          </w:tcPr>
          <w:p>
            <w:pPr>
              <w:widowControl/>
              <w:jc w:val="right"/>
              <w:rPr>
                <w:rFonts w:hint="eastAsia" w:ascii="宋体" w:hAnsi="宋体" w:eastAsia="宋体" w:cs="宋体"/>
                <w:kern w:val="0"/>
                <w:sz w:val="18"/>
                <w:szCs w:val="18"/>
              </w:rPr>
            </w:pPr>
          </w:p>
        </w:tc>
      </w:tr>
      <w:tr>
        <w:tblPrEx>
          <w:tblCellMar>
            <w:top w:w="0" w:type="dxa"/>
            <w:left w:w="108" w:type="dxa"/>
            <w:bottom w:w="0" w:type="dxa"/>
            <w:right w:w="108" w:type="dxa"/>
          </w:tblCellMar>
        </w:tblPrEx>
        <w:trPr>
          <w:gridAfter w:val="1"/>
          <w:wAfter w:w="12" w:type="dxa"/>
          <w:trHeight w:val="319" w:hRule="atLeast"/>
        </w:trPr>
        <w:tc>
          <w:tcPr>
            <w:tcW w:w="8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230</w:t>
            </w:r>
          </w:p>
        </w:tc>
        <w:tc>
          <w:tcPr>
            <w:tcW w:w="534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气液相密封实验器</w:t>
            </w:r>
          </w:p>
        </w:tc>
        <w:tc>
          <w:tcPr>
            <w:tcW w:w="82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套</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c>
          <w:tcPr>
            <w:tcW w:w="108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p>
        </w:tc>
        <w:tc>
          <w:tcPr>
            <w:tcW w:w="1185" w:type="dxa"/>
            <w:gridSpan w:val="2"/>
            <w:tcBorders>
              <w:top w:val="nil"/>
              <w:left w:val="nil"/>
              <w:bottom w:val="single" w:color="auto" w:sz="4" w:space="0"/>
              <w:right w:val="single" w:color="auto" w:sz="4" w:space="0"/>
            </w:tcBorders>
            <w:shd w:val="clear" w:color="auto" w:fill="auto"/>
            <w:vAlign w:val="center"/>
          </w:tcPr>
          <w:p>
            <w:pPr>
              <w:widowControl/>
              <w:jc w:val="right"/>
              <w:rPr>
                <w:rFonts w:hint="eastAsia" w:ascii="宋体" w:hAnsi="宋体" w:eastAsia="宋体" w:cs="宋体"/>
                <w:kern w:val="0"/>
                <w:sz w:val="18"/>
                <w:szCs w:val="18"/>
              </w:rPr>
            </w:pPr>
          </w:p>
        </w:tc>
      </w:tr>
      <w:tr>
        <w:tblPrEx>
          <w:tblCellMar>
            <w:top w:w="0" w:type="dxa"/>
            <w:left w:w="108" w:type="dxa"/>
            <w:bottom w:w="0" w:type="dxa"/>
            <w:right w:w="108" w:type="dxa"/>
          </w:tblCellMar>
        </w:tblPrEx>
        <w:trPr>
          <w:gridAfter w:val="1"/>
          <w:wAfter w:w="12" w:type="dxa"/>
          <w:trHeight w:val="319" w:hRule="atLeast"/>
        </w:trPr>
        <w:tc>
          <w:tcPr>
            <w:tcW w:w="804" w:type="dxa"/>
            <w:tcBorders>
              <w:top w:val="nil"/>
              <w:left w:val="single" w:color="auto" w:sz="4" w:space="0"/>
              <w:bottom w:val="single" w:color="auto" w:sz="4" w:space="0"/>
              <w:right w:val="nil"/>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231</w:t>
            </w:r>
          </w:p>
        </w:tc>
        <w:tc>
          <w:tcPr>
            <w:tcW w:w="534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橡胶塞配件包</w:t>
            </w:r>
          </w:p>
        </w:tc>
        <w:tc>
          <w:tcPr>
            <w:tcW w:w="82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套</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c>
          <w:tcPr>
            <w:tcW w:w="108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p>
        </w:tc>
        <w:tc>
          <w:tcPr>
            <w:tcW w:w="1185" w:type="dxa"/>
            <w:gridSpan w:val="2"/>
            <w:tcBorders>
              <w:top w:val="nil"/>
              <w:left w:val="nil"/>
              <w:bottom w:val="single" w:color="auto" w:sz="4" w:space="0"/>
              <w:right w:val="single" w:color="auto" w:sz="4" w:space="0"/>
            </w:tcBorders>
            <w:shd w:val="clear" w:color="auto" w:fill="auto"/>
            <w:vAlign w:val="center"/>
          </w:tcPr>
          <w:p>
            <w:pPr>
              <w:widowControl/>
              <w:jc w:val="right"/>
              <w:rPr>
                <w:rFonts w:hint="eastAsia" w:ascii="宋体" w:hAnsi="宋体" w:eastAsia="宋体" w:cs="宋体"/>
                <w:kern w:val="0"/>
                <w:sz w:val="18"/>
                <w:szCs w:val="18"/>
              </w:rPr>
            </w:pPr>
          </w:p>
        </w:tc>
      </w:tr>
      <w:tr>
        <w:tblPrEx>
          <w:tblCellMar>
            <w:top w:w="0" w:type="dxa"/>
            <w:left w:w="108" w:type="dxa"/>
            <w:bottom w:w="0" w:type="dxa"/>
            <w:right w:w="108" w:type="dxa"/>
          </w:tblCellMar>
        </w:tblPrEx>
        <w:trPr>
          <w:gridAfter w:val="1"/>
          <w:wAfter w:w="12" w:type="dxa"/>
          <w:trHeight w:val="319" w:hRule="atLeast"/>
        </w:trPr>
        <w:tc>
          <w:tcPr>
            <w:tcW w:w="8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232</w:t>
            </w:r>
          </w:p>
        </w:tc>
        <w:tc>
          <w:tcPr>
            <w:tcW w:w="5343"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模拟生态系统</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套</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c>
          <w:tcPr>
            <w:tcW w:w="108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p>
        </w:tc>
        <w:tc>
          <w:tcPr>
            <w:tcW w:w="1185" w:type="dxa"/>
            <w:gridSpan w:val="2"/>
            <w:tcBorders>
              <w:top w:val="nil"/>
              <w:left w:val="nil"/>
              <w:bottom w:val="single" w:color="auto" w:sz="4" w:space="0"/>
              <w:right w:val="single" w:color="auto" w:sz="4" w:space="0"/>
            </w:tcBorders>
            <w:shd w:val="clear" w:color="auto" w:fill="auto"/>
            <w:vAlign w:val="center"/>
          </w:tcPr>
          <w:p>
            <w:pPr>
              <w:widowControl/>
              <w:jc w:val="right"/>
              <w:rPr>
                <w:rFonts w:hint="eastAsia" w:ascii="宋体" w:hAnsi="宋体" w:eastAsia="宋体" w:cs="宋体"/>
                <w:kern w:val="0"/>
                <w:sz w:val="18"/>
                <w:szCs w:val="18"/>
              </w:rPr>
            </w:pPr>
          </w:p>
        </w:tc>
      </w:tr>
      <w:tr>
        <w:tblPrEx>
          <w:tblCellMar>
            <w:top w:w="0" w:type="dxa"/>
            <w:left w:w="108" w:type="dxa"/>
            <w:bottom w:w="0" w:type="dxa"/>
            <w:right w:w="108" w:type="dxa"/>
          </w:tblCellMar>
        </w:tblPrEx>
        <w:trPr>
          <w:gridAfter w:val="1"/>
          <w:wAfter w:w="12" w:type="dxa"/>
          <w:trHeight w:val="319" w:hRule="atLeast"/>
        </w:trPr>
        <w:tc>
          <w:tcPr>
            <w:tcW w:w="804" w:type="dxa"/>
            <w:tcBorders>
              <w:top w:val="nil"/>
              <w:left w:val="single" w:color="auto" w:sz="4" w:space="0"/>
              <w:bottom w:val="single" w:color="auto" w:sz="4" w:space="0"/>
              <w:right w:val="nil"/>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233</w:t>
            </w:r>
          </w:p>
        </w:tc>
        <w:tc>
          <w:tcPr>
            <w:tcW w:w="534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渗透研究实验器</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套</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c>
          <w:tcPr>
            <w:tcW w:w="108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p>
        </w:tc>
        <w:tc>
          <w:tcPr>
            <w:tcW w:w="1185" w:type="dxa"/>
            <w:gridSpan w:val="2"/>
            <w:tcBorders>
              <w:top w:val="nil"/>
              <w:left w:val="nil"/>
              <w:bottom w:val="single" w:color="auto" w:sz="4" w:space="0"/>
              <w:right w:val="single" w:color="auto" w:sz="4" w:space="0"/>
            </w:tcBorders>
            <w:shd w:val="clear" w:color="auto" w:fill="auto"/>
            <w:vAlign w:val="center"/>
          </w:tcPr>
          <w:p>
            <w:pPr>
              <w:widowControl/>
              <w:jc w:val="right"/>
              <w:rPr>
                <w:rFonts w:hint="eastAsia" w:ascii="宋体" w:hAnsi="宋体" w:eastAsia="宋体" w:cs="宋体"/>
                <w:kern w:val="0"/>
                <w:sz w:val="18"/>
                <w:szCs w:val="18"/>
              </w:rPr>
            </w:pPr>
          </w:p>
        </w:tc>
      </w:tr>
      <w:tr>
        <w:tblPrEx>
          <w:tblCellMar>
            <w:top w:w="0" w:type="dxa"/>
            <w:left w:w="108" w:type="dxa"/>
            <w:bottom w:w="0" w:type="dxa"/>
            <w:right w:w="108" w:type="dxa"/>
          </w:tblCellMar>
        </w:tblPrEx>
        <w:trPr>
          <w:gridAfter w:val="1"/>
          <w:wAfter w:w="12" w:type="dxa"/>
          <w:trHeight w:val="319" w:hRule="atLeast"/>
        </w:trPr>
        <w:tc>
          <w:tcPr>
            <w:tcW w:w="8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234</w:t>
            </w:r>
          </w:p>
        </w:tc>
        <w:tc>
          <w:tcPr>
            <w:tcW w:w="5343"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化学反应速率实验器</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套</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c>
          <w:tcPr>
            <w:tcW w:w="108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p>
        </w:tc>
        <w:tc>
          <w:tcPr>
            <w:tcW w:w="1185" w:type="dxa"/>
            <w:gridSpan w:val="2"/>
            <w:tcBorders>
              <w:top w:val="nil"/>
              <w:left w:val="nil"/>
              <w:bottom w:val="single" w:color="auto" w:sz="4" w:space="0"/>
              <w:right w:val="single" w:color="auto" w:sz="4" w:space="0"/>
            </w:tcBorders>
            <w:shd w:val="clear" w:color="auto" w:fill="auto"/>
            <w:vAlign w:val="center"/>
          </w:tcPr>
          <w:p>
            <w:pPr>
              <w:widowControl/>
              <w:jc w:val="right"/>
              <w:rPr>
                <w:rFonts w:hint="eastAsia" w:ascii="宋体" w:hAnsi="宋体" w:eastAsia="宋体" w:cs="宋体"/>
                <w:kern w:val="0"/>
                <w:sz w:val="18"/>
                <w:szCs w:val="18"/>
              </w:rPr>
            </w:pPr>
          </w:p>
        </w:tc>
      </w:tr>
      <w:tr>
        <w:tblPrEx>
          <w:tblCellMar>
            <w:top w:w="0" w:type="dxa"/>
            <w:left w:w="108" w:type="dxa"/>
            <w:bottom w:w="0" w:type="dxa"/>
            <w:right w:w="108" w:type="dxa"/>
          </w:tblCellMar>
        </w:tblPrEx>
        <w:trPr>
          <w:gridAfter w:val="1"/>
          <w:wAfter w:w="12" w:type="dxa"/>
          <w:trHeight w:val="319" w:hRule="atLeast"/>
        </w:trPr>
        <w:tc>
          <w:tcPr>
            <w:tcW w:w="804" w:type="dxa"/>
            <w:tcBorders>
              <w:top w:val="nil"/>
              <w:left w:val="single" w:color="auto" w:sz="4" w:space="0"/>
              <w:bottom w:val="single" w:color="auto" w:sz="4" w:space="0"/>
              <w:right w:val="nil"/>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235</w:t>
            </w:r>
          </w:p>
        </w:tc>
        <w:tc>
          <w:tcPr>
            <w:tcW w:w="534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智能数字实验盘</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台</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12</w:t>
            </w:r>
          </w:p>
        </w:tc>
        <w:tc>
          <w:tcPr>
            <w:tcW w:w="108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p>
        </w:tc>
        <w:tc>
          <w:tcPr>
            <w:tcW w:w="1185" w:type="dxa"/>
            <w:gridSpan w:val="2"/>
            <w:tcBorders>
              <w:top w:val="nil"/>
              <w:left w:val="nil"/>
              <w:bottom w:val="single" w:color="auto" w:sz="4" w:space="0"/>
              <w:right w:val="single" w:color="auto" w:sz="4" w:space="0"/>
            </w:tcBorders>
            <w:shd w:val="clear" w:color="auto" w:fill="auto"/>
            <w:vAlign w:val="center"/>
          </w:tcPr>
          <w:p>
            <w:pPr>
              <w:widowControl/>
              <w:jc w:val="right"/>
              <w:rPr>
                <w:rFonts w:hint="eastAsia" w:ascii="宋体" w:hAnsi="宋体" w:eastAsia="宋体" w:cs="宋体"/>
                <w:kern w:val="0"/>
                <w:sz w:val="18"/>
                <w:szCs w:val="18"/>
              </w:rPr>
            </w:pPr>
          </w:p>
        </w:tc>
      </w:tr>
      <w:tr>
        <w:tblPrEx>
          <w:tblCellMar>
            <w:top w:w="0" w:type="dxa"/>
            <w:left w:w="108" w:type="dxa"/>
            <w:bottom w:w="0" w:type="dxa"/>
            <w:right w:w="108" w:type="dxa"/>
          </w:tblCellMar>
        </w:tblPrEx>
        <w:trPr>
          <w:gridAfter w:val="1"/>
          <w:wAfter w:w="12" w:type="dxa"/>
          <w:trHeight w:val="319" w:hRule="atLeast"/>
        </w:trPr>
        <w:tc>
          <w:tcPr>
            <w:tcW w:w="8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236</w:t>
            </w:r>
          </w:p>
        </w:tc>
        <w:tc>
          <w:tcPr>
            <w:tcW w:w="534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pH传感器</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只</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24</w:t>
            </w:r>
          </w:p>
        </w:tc>
        <w:tc>
          <w:tcPr>
            <w:tcW w:w="108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p>
        </w:tc>
        <w:tc>
          <w:tcPr>
            <w:tcW w:w="1185" w:type="dxa"/>
            <w:gridSpan w:val="2"/>
            <w:tcBorders>
              <w:top w:val="nil"/>
              <w:left w:val="nil"/>
              <w:bottom w:val="single" w:color="auto" w:sz="4" w:space="0"/>
              <w:right w:val="single" w:color="auto" w:sz="4" w:space="0"/>
            </w:tcBorders>
            <w:shd w:val="clear" w:color="auto" w:fill="auto"/>
            <w:vAlign w:val="center"/>
          </w:tcPr>
          <w:p>
            <w:pPr>
              <w:widowControl/>
              <w:jc w:val="right"/>
              <w:rPr>
                <w:rFonts w:hint="eastAsia" w:ascii="宋体" w:hAnsi="宋体" w:eastAsia="宋体" w:cs="宋体"/>
                <w:kern w:val="0"/>
                <w:sz w:val="18"/>
                <w:szCs w:val="18"/>
              </w:rPr>
            </w:pPr>
          </w:p>
        </w:tc>
      </w:tr>
      <w:tr>
        <w:tblPrEx>
          <w:tblCellMar>
            <w:top w:w="0" w:type="dxa"/>
            <w:left w:w="108" w:type="dxa"/>
            <w:bottom w:w="0" w:type="dxa"/>
            <w:right w:w="108" w:type="dxa"/>
          </w:tblCellMar>
        </w:tblPrEx>
        <w:trPr>
          <w:gridAfter w:val="1"/>
          <w:wAfter w:w="12" w:type="dxa"/>
          <w:trHeight w:val="319" w:hRule="atLeast"/>
        </w:trPr>
        <w:tc>
          <w:tcPr>
            <w:tcW w:w="804" w:type="dxa"/>
            <w:tcBorders>
              <w:top w:val="nil"/>
              <w:left w:val="single" w:color="auto" w:sz="4" w:space="0"/>
              <w:bottom w:val="single" w:color="auto" w:sz="4" w:space="0"/>
              <w:right w:val="nil"/>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237</w:t>
            </w:r>
          </w:p>
        </w:tc>
        <w:tc>
          <w:tcPr>
            <w:tcW w:w="534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温度传感器</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只</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12</w:t>
            </w:r>
          </w:p>
        </w:tc>
        <w:tc>
          <w:tcPr>
            <w:tcW w:w="108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p>
        </w:tc>
        <w:tc>
          <w:tcPr>
            <w:tcW w:w="1185" w:type="dxa"/>
            <w:gridSpan w:val="2"/>
            <w:tcBorders>
              <w:top w:val="nil"/>
              <w:left w:val="nil"/>
              <w:bottom w:val="single" w:color="auto" w:sz="4" w:space="0"/>
              <w:right w:val="single" w:color="auto" w:sz="4" w:space="0"/>
            </w:tcBorders>
            <w:shd w:val="clear" w:color="auto" w:fill="auto"/>
            <w:vAlign w:val="center"/>
          </w:tcPr>
          <w:p>
            <w:pPr>
              <w:widowControl/>
              <w:jc w:val="right"/>
              <w:rPr>
                <w:rFonts w:hint="eastAsia" w:ascii="宋体" w:hAnsi="宋体" w:eastAsia="宋体" w:cs="宋体"/>
                <w:kern w:val="0"/>
                <w:sz w:val="18"/>
                <w:szCs w:val="18"/>
              </w:rPr>
            </w:pPr>
          </w:p>
        </w:tc>
      </w:tr>
      <w:tr>
        <w:tblPrEx>
          <w:tblCellMar>
            <w:top w:w="0" w:type="dxa"/>
            <w:left w:w="108" w:type="dxa"/>
            <w:bottom w:w="0" w:type="dxa"/>
            <w:right w:w="108" w:type="dxa"/>
          </w:tblCellMar>
        </w:tblPrEx>
        <w:trPr>
          <w:gridAfter w:val="1"/>
          <w:wAfter w:w="12" w:type="dxa"/>
          <w:trHeight w:val="319" w:hRule="atLeast"/>
        </w:trPr>
        <w:tc>
          <w:tcPr>
            <w:tcW w:w="8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238</w:t>
            </w:r>
          </w:p>
        </w:tc>
        <w:tc>
          <w:tcPr>
            <w:tcW w:w="5343"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溶氧气氧一体传感器</w:t>
            </w:r>
          </w:p>
        </w:tc>
        <w:tc>
          <w:tcPr>
            <w:tcW w:w="82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只</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12</w:t>
            </w:r>
          </w:p>
        </w:tc>
        <w:tc>
          <w:tcPr>
            <w:tcW w:w="108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p>
        </w:tc>
        <w:tc>
          <w:tcPr>
            <w:tcW w:w="1185" w:type="dxa"/>
            <w:gridSpan w:val="2"/>
            <w:tcBorders>
              <w:top w:val="nil"/>
              <w:left w:val="nil"/>
              <w:bottom w:val="single" w:color="auto" w:sz="4" w:space="0"/>
              <w:right w:val="single" w:color="auto" w:sz="4" w:space="0"/>
            </w:tcBorders>
            <w:shd w:val="clear" w:color="auto" w:fill="auto"/>
            <w:vAlign w:val="center"/>
          </w:tcPr>
          <w:p>
            <w:pPr>
              <w:widowControl/>
              <w:jc w:val="right"/>
              <w:rPr>
                <w:rFonts w:hint="eastAsia" w:ascii="宋体" w:hAnsi="宋体" w:eastAsia="宋体" w:cs="宋体"/>
                <w:kern w:val="0"/>
                <w:sz w:val="18"/>
                <w:szCs w:val="18"/>
              </w:rPr>
            </w:pPr>
          </w:p>
        </w:tc>
      </w:tr>
      <w:tr>
        <w:tblPrEx>
          <w:tblCellMar>
            <w:top w:w="0" w:type="dxa"/>
            <w:left w:w="108" w:type="dxa"/>
            <w:bottom w:w="0" w:type="dxa"/>
            <w:right w:w="108" w:type="dxa"/>
          </w:tblCellMar>
        </w:tblPrEx>
        <w:trPr>
          <w:gridAfter w:val="1"/>
          <w:wAfter w:w="12" w:type="dxa"/>
          <w:trHeight w:val="319" w:hRule="atLeast"/>
        </w:trPr>
        <w:tc>
          <w:tcPr>
            <w:tcW w:w="804" w:type="dxa"/>
            <w:tcBorders>
              <w:top w:val="nil"/>
              <w:left w:val="single" w:color="auto" w:sz="4" w:space="0"/>
              <w:bottom w:val="single" w:color="auto" w:sz="4" w:space="0"/>
              <w:right w:val="nil"/>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239</w:t>
            </w:r>
          </w:p>
        </w:tc>
        <w:tc>
          <w:tcPr>
            <w:tcW w:w="534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二氧化碳传感器</w:t>
            </w:r>
          </w:p>
        </w:tc>
        <w:tc>
          <w:tcPr>
            <w:tcW w:w="82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只</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12</w:t>
            </w:r>
          </w:p>
        </w:tc>
        <w:tc>
          <w:tcPr>
            <w:tcW w:w="108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p>
        </w:tc>
        <w:tc>
          <w:tcPr>
            <w:tcW w:w="1185" w:type="dxa"/>
            <w:gridSpan w:val="2"/>
            <w:tcBorders>
              <w:top w:val="nil"/>
              <w:left w:val="nil"/>
              <w:bottom w:val="single" w:color="auto" w:sz="4" w:space="0"/>
              <w:right w:val="single" w:color="auto" w:sz="4" w:space="0"/>
            </w:tcBorders>
            <w:shd w:val="clear" w:color="auto" w:fill="auto"/>
            <w:vAlign w:val="center"/>
          </w:tcPr>
          <w:p>
            <w:pPr>
              <w:widowControl/>
              <w:jc w:val="right"/>
              <w:rPr>
                <w:rFonts w:hint="eastAsia" w:ascii="宋体" w:hAnsi="宋体" w:eastAsia="宋体" w:cs="宋体"/>
                <w:kern w:val="0"/>
                <w:sz w:val="18"/>
                <w:szCs w:val="18"/>
              </w:rPr>
            </w:pPr>
          </w:p>
        </w:tc>
      </w:tr>
      <w:tr>
        <w:tblPrEx>
          <w:tblCellMar>
            <w:top w:w="0" w:type="dxa"/>
            <w:left w:w="108" w:type="dxa"/>
            <w:bottom w:w="0" w:type="dxa"/>
            <w:right w:w="108" w:type="dxa"/>
          </w:tblCellMar>
        </w:tblPrEx>
        <w:trPr>
          <w:gridAfter w:val="1"/>
          <w:wAfter w:w="12" w:type="dxa"/>
          <w:trHeight w:val="319" w:hRule="atLeast"/>
        </w:trPr>
        <w:tc>
          <w:tcPr>
            <w:tcW w:w="8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240</w:t>
            </w:r>
          </w:p>
        </w:tc>
        <w:tc>
          <w:tcPr>
            <w:tcW w:w="5343"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绝对压强传感器</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只</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12</w:t>
            </w:r>
          </w:p>
        </w:tc>
        <w:tc>
          <w:tcPr>
            <w:tcW w:w="108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p>
        </w:tc>
        <w:tc>
          <w:tcPr>
            <w:tcW w:w="1185" w:type="dxa"/>
            <w:gridSpan w:val="2"/>
            <w:tcBorders>
              <w:top w:val="nil"/>
              <w:left w:val="nil"/>
              <w:bottom w:val="single" w:color="auto" w:sz="4" w:space="0"/>
              <w:right w:val="single" w:color="auto" w:sz="4" w:space="0"/>
            </w:tcBorders>
            <w:shd w:val="clear" w:color="auto" w:fill="auto"/>
            <w:vAlign w:val="center"/>
          </w:tcPr>
          <w:p>
            <w:pPr>
              <w:widowControl/>
              <w:jc w:val="right"/>
              <w:rPr>
                <w:rFonts w:hint="eastAsia" w:ascii="宋体" w:hAnsi="宋体" w:eastAsia="宋体" w:cs="宋体"/>
                <w:kern w:val="0"/>
                <w:sz w:val="18"/>
                <w:szCs w:val="18"/>
              </w:rPr>
            </w:pPr>
          </w:p>
        </w:tc>
      </w:tr>
      <w:tr>
        <w:tblPrEx>
          <w:tblCellMar>
            <w:top w:w="0" w:type="dxa"/>
            <w:left w:w="108" w:type="dxa"/>
            <w:bottom w:w="0" w:type="dxa"/>
            <w:right w:w="108" w:type="dxa"/>
          </w:tblCellMar>
        </w:tblPrEx>
        <w:trPr>
          <w:gridAfter w:val="1"/>
          <w:wAfter w:w="12" w:type="dxa"/>
          <w:trHeight w:val="319" w:hRule="atLeast"/>
        </w:trPr>
        <w:tc>
          <w:tcPr>
            <w:tcW w:w="804" w:type="dxa"/>
            <w:tcBorders>
              <w:top w:val="nil"/>
              <w:left w:val="single" w:color="auto" w:sz="4" w:space="0"/>
              <w:bottom w:val="single" w:color="auto" w:sz="4" w:space="0"/>
              <w:right w:val="nil"/>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241</w:t>
            </w:r>
          </w:p>
        </w:tc>
        <w:tc>
          <w:tcPr>
            <w:tcW w:w="534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色度计</w:t>
            </w:r>
          </w:p>
        </w:tc>
        <w:tc>
          <w:tcPr>
            <w:tcW w:w="82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只</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12</w:t>
            </w:r>
          </w:p>
        </w:tc>
        <w:tc>
          <w:tcPr>
            <w:tcW w:w="108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p>
        </w:tc>
        <w:tc>
          <w:tcPr>
            <w:tcW w:w="1185" w:type="dxa"/>
            <w:gridSpan w:val="2"/>
            <w:tcBorders>
              <w:top w:val="nil"/>
              <w:left w:val="nil"/>
              <w:bottom w:val="single" w:color="auto" w:sz="4" w:space="0"/>
              <w:right w:val="single" w:color="auto" w:sz="4" w:space="0"/>
            </w:tcBorders>
            <w:shd w:val="clear" w:color="auto" w:fill="auto"/>
            <w:vAlign w:val="center"/>
          </w:tcPr>
          <w:p>
            <w:pPr>
              <w:widowControl/>
              <w:jc w:val="right"/>
              <w:rPr>
                <w:rFonts w:hint="eastAsia" w:ascii="宋体" w:hAnsi="宋体" w:eastAsia="宋体" w:cs="宋体"/>
                <w:kern w:val="0"/>
                <w:sz w:val="18"/>
                <w:szCs w:val="18"/>
              </w:rPr>
            </w:pPr>
          </w:p>
        </w:tc>
      </w:tr>
      <w:tr>
        <w:tblPrEx>
          <w:tblCellMar>
            <w:top w:w="0" w:type="dxa"/>
            <w:left w:w="108" w:type="dxa"/>
            <w:bottom w:w="0" w:type="dxa"/>
            <w:right w:w="108" w:type="dxa"/>
          </w:tblCellMar>
        </w:tblPrEx>
        <w:trPr>
          <w:gridAfter w:val="1"/>
          <w:wAfter w:w="12" w:type="dxa"/>
          <w:trHeight w:val="319" w:hRule="atLeast"/>
        </w:trPr>
        <w:tc>
          <w:tcPr>
            <w:tcW w:w="8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242</w:t>
            </w:r>
          </w:p>
        </w:tc>
        <w:tc>
          <w:tcPr>
            <w:tcW w:w="5343"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相对湿度传感器</w:t>
            </w:r>
          </w:p>
        </w:tc>
        <w:tc>
          <w:tcPr>
            <w:tcW w:w="82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只</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12</w:t>
            </w:r>
          </w:p>
        </w:tc>
        <w:tc>
          <w:tcPr>
            <w:tcW w:w="108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p>
        </w:tc>
        <w:tc>
          <w:tcPr>
            <w:tcW w:w="1185" w:type="dxa"/>
            <w:gridSpan w:val="2"/>
            <w:tcBorders>
              <w:top w:val="nil"/>
              <w:left w:val="nil"/>
              <w:bottom w:val="single" w:color="auto" w:sz="4" w:space="0"/>
              <w:right w:val="single" w:color="auto" w:sz="4" w:space="0"/>
            </w:tcBorders>
            <w:shd w:val="clear" w:color="auto" w:fill="auto"/>
            <w:vAlign w:val="center"/>
          </w:tcPr>
          <w:p>
            <w:pPr>
              <w:widowControl/>
              <w:jc w:val="right"/>
              <w:rPr>
                <w:rFonts w:hint="eastAsia" w:ascii="宋体" w:hAnsi="宋体" w:eastAsia="宋体" w:cs="宋体"/>
                <w:kern w:val="0"/>
                <w:sz w:val="18"/>
                <w:szCs w:val="18"/>
              </w:rPr>
            </w:pPr>
          </w:p>
        </w:tc>
      </w:tr>
      <w:tr>
        <w:tblPrEx>
          <w:tblCellMar>
            <w:top w:w="0" w:type="dxa"/>
            <w:left w:w="108" w:type="dxa"/>
            <w:bottom w:w="0" w:type="dxa"/>
            <w:right w:w="108" w:type="dxa"/>
          </w:tblCellMar>
        </w:tblPrEx>
        <w:trPr>
          <w:gridAfter w:val="1"/>
          <w:wAfter w:w="12" w:type="dxa"/>
          <w:trHeight w:val="319" w:hRule="atLeast"/>
        </w:trPr>
        <w:tc>
          <w:tcPr>
            <w:tcW w:w="804" w:type="dxa"/>
            <w:tcBorders>
              <w:top w:val="nil"/>
              <w:left w:val="single" w:color="auto" w:sz="4" w:space="0"/>
              <w:bottom w:val="single" w:color="auto" w:sz="4" w:space="0"/>
              <w:right w:val="nil"/>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243</w:t>
            </w:r>
          </w:p>
        </w:tc>
        <w:tc>
          <w:tcPr>
            <w:tcW w:w="534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气体酒精传感器</w:t>
            </w:r>
          </w:p>
        </w:tc>
        <w:tc>
          <w:tcPr>
            <w:tcW w:w="82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只</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12</w:t>
            </w:r>
          </w:p>
        </w:tc>
        <w:tc>
          <w:tcPr>
            <w:tcW w:w="108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p>
        </w:tc>
        <w:tc>
          <w:tcPr>
            <w:tcW w:w="1185" w:type="dxa"/>
            <w:gridSpan w:val="2"/>
            <w:tcBorders>
              <w:top w:val="nil"/>
              <w:left w:val="nil"/>
              <w:bottom w:val="single" w:color="auto" w:sz="4" w:space="0"/>
              <w:right w:val="single" w:color="auto" w:sz="4" w:space="0"/>
            </w:tcBorders>
            <w:shd w:val="clear" w:color="auto" w:fill="auto"/>
            <w:vAlign w:val="center"/>
          </w:tcPr>
          <w:p>
            <w:pPr>
              <w:widowControl/>
              <w:jc w:val="right"/>
              <w:rPr>
                <w:rFonts w:hint="eastAsia" w:ascii="宋体" w:hAnsi="宋体" w:eastAsia="宋体" w:cs="宋体"/>
                <w:kern w:val="0"/>
                <w:sz w:val="18"/>
                <w:szCs w:val="18"/>
              </w:rPr>
            </w:pPr>
          </w:p>
        </w:tc>
      </w:tr>
      <w:tr>
        <w:tblPrEx>
          <w:tblCellMar>
            <w:top w:w="0" w:type="dxa"/>
            <w:left w:w="108" w:type="dxa"/>
            <w:bottom w:w="0" w:type="dxa"/>
            <w:right w:w="108" w:type="dxa"/>
          </w:tblCellMar>
        </w:tblPrEx>
        <w:trPr>
          <w:gridAfter w:val="1"/>
          <w:wAfter w:w="12" w:type="dxa"/>
          <w:trHeight w:val="319" w:hRule="atLeast"/>
        </w:trPr>
        <w:tc>
          <w:tcPr>
            <w:tcW w:w="8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244</w:t>
            </w:r>
          </w:p>
        </w:tc>
        <w:tc>
          <w:tcPr>
            <w:tcW w:w="534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通用接口</w:t>
            </w:r>
          </w:p>
        </w:tc>
        <w:tc>
          <w:tcPr>
            <w:tcW w:w="82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只</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60</w:t>
            </w:r>
          </w:p>
        </w:tc>
        <w:tc>
          <w:tcPr>
            <w:tcW w:w="108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p>
        </w:tc>
        <w:tc>
          <w:tcPr>
            <w:tcW w:w="1185" w:type="dxa"/>
            <w:gridSpan w:val="2"/>
            <w:tcBorders>
              <w:top w:val="nil"/>
              <w:left w:val="nil"/>
              <w:bottom w:val="single" w:color="auto" w:sz="4" w:space="0"/>
              <w:right w:val="single" w:color="auto" w:sz="4" w:space="0"/>
            </w:tcBorders>
            <w:shd w:val="clear" w:color="auto" w:fill="auto"/>
            <w:vAlign w:val="center"/>
          </w:tcPr>
          <w:p>
            <w:pPr>
              <w:widowControl/>
              <w:jc w:val="right"/>
              <w:rPr>
                <w:rFonts w:hint="eastAsia" w:ascii="宋体" w:hAnsi="宋体" w:eastAsia="宋体" w:cs="宋体"/>
                <w:kern w:val="0"/>
                <w:sz w:val="18"/>
                <w:szCs w:val="18"/>
              </w:rPr>
            </w:pPr>
          </w:p>
        </w:tc>
      </w:tr>
      <w:tr>
        <w:tblPrEx>
          <w:tblCellMar>
            <w:top w:w="0" w:type="dxa"/>
            <w:left w:w="108" w:type="dxa"/>
            <w:bottom w:w="0" w:type="dxa"/>
            <w:right w:w="108" w:type="dxa"/>
          </w:tblCellMar>
        </w:tblPrEx>
        <w:trPr>
          <w:gridAfter w:val="1"/>
          <w:wAfter w:w="12" w:type="dxa"/>
          <w:trHeight w:val="319" w:hRule="atLeast"/>
        </w:trPr>
        <w:tc>
          <w:tcPr>
            <w:tcW w:w="804" w:type="dxa"/>
            <w:tcBorders>
              <w:top w:val="nil"/>
              <w:left w:val="single" w:color="auto" w:sz="4" w:space="0"/>
              <w:bottom w:val="single" w:color="auto" w:sz="4" w:space="0"/>
              <w:right w:val="nil"/>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245</w:t>
            </w:r>
          </w:p>
        </w:tc>
        <w:tc>
          <w:tcPr>
            <w:tcW w:w="534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手提式实验箱</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套</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12</w:t>
            </w:r>
          </w:p>
        </w:tc>
        <w:tc>
          <w:tcPr>
            <w:tcW w:w="108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p>
        </w:tc>
        <w:tc>
          <w:tcPr>
            <w:tcW w:w="1185" w:type="dxa"/>
            <w:gridSpan w:val="2"/>
            <w:tcBorders>
              <w:top w:val="nil"/>
              <w:left w:val="nil"/>
              <w:bottom w:val="single" w:color="auto" w:sz="4" w:space="0"/>
              <w:right w:val="single" w:color="auto" w:sz="4" w:space="0"/>
            </w:tcBorders>
            <w:shd w:val="clear" w:color="auto" w:fill="auto"/>
            <w:vAlign w:val="center"/>
          </w:tcPr>
          <w:p>
            <w:pPr>
              <w:widowControl/>
              <w:jc w:val="right"/>
              <w:rPr>
                <w:rFonts w:hint="eastAsia" w:ascii="宋体" w:hAnsi="宋体" w:eastAsia="宋体" w:cs="宋体"/>
                <w:kern w:val="0"/>
                <w:sz w:val="18"/>
                <w:szCs w:val="18"/>
              </w:rPr>
            </w:pPr>
          </w:p>
        </w:tc>
      </w:tr>
      <w:tr>
        <w:tblPrEx>
          <w:tblCellMar>
            <w:top w:w="0" w:type="dxa"/>
            <w:left w:w="108" w:type="dxa"/>
            <w:bottom w:w="0" w:type="dxa"/>
            <w:right w:w="108" w:type="dxa"/>
          </w:tblCellMar>
        </w:tblPrEx>
        <w:trPr>
          <w:gridAfter w:val="1"/>
          <w:wAfter w:w="12" w:type="dxa"/>
          <w:trHeight w:val="319" w:hRule="atLeast"/>
        </w:trPr>
        <w:tc>
          <w:tcPr>
            <w:tcW w:w="8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246</w:t>
            </w:r>
          </w:p>
        </w:tc>
        <w:tc>
          <w:tcPr>
            <w:tcW w:w="534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气液相密封实验器</w:t>
            </w:r>
          </w:p>
        </w:tc>
        <w:tc>
          <w:tcPr>
            <w:tcW w:w="82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套</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12</w:t>
            </w:r>
          </w:p>
        </w:tc>
        <w:tc>
          <w:tcPr>
            <w:tcW w:w="108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p>
        </w:tc>
        <w:tc>
          <w:tcPr>
            <w:tcW w:w="1185" w:type="dxa"/>
            <w:gridSpan w:val="2"/>
            <w:tcBorders>
              <w:top w:val="nil"/>
              <w:left w:val="nil"/>
              <w:bottom w:val="single" w:color="auto" w:sz="4" w:space="0"/>
              <w:right w:val="single" w:color="auto" w:sz="4" w:space="0"/>
            </w:tcBorders>
            <w:shd w:val="clear" w:color="auto" w:fill="auto"/>
            <w:vAlign w:val="center"/>
          </w:tcPr>
          <w:p>
            <w:pPr>
              <w:widowControl/>
              <w:jc w:val="right"/>
              <w:rPr>
                <w:rFonts w:hint="eastAsia" w:ascii="宋体" w:hAnsi="宋体" w:eastAsia="宋体" w:cs="宋体"/>
                <w:kern w:val="0"/>
                <w:sz w:val="18"/>
                <w:szCs w:val="18"/>
              </w:rPr>
            </w:pPr>
          </w:p>
        </w:tc>
      </w:tr>
      <w:tr>
        <w:tblPrEx>
          <w:tblCellMar>
            <w:top w:w="0" w:type="dxa"/>
            <w:left w:w="108" w:type="dxa"/>
            <w:bottom w:w="0" w:type="dxa"/>
            <w:right w:w="108" w:type="dxa"/>
          </w:tblCellMar>
        </w:tblPrEx>
        <w:trPr>
          <w:gridAfter w:val="1"/>
          <w:wAfter w:w="12" w:type="dxa"/>
          <w:trHeight w:val="319" w:hRule="atLeast"/>
        </w:trPr>
        <w:tc>
          <w:tcPr>
            <w:tcW w:w="804" w:type="dxa"/>
            <w:tcBorders>
              <w:top w:val="nil"/>
              <w:left w:val="single" w:color="auto" w:sz="4" w:space="0"/>
              <w:bottom w:val="single" w:color="auto" w:sz="4" w:space="0"/>
              <w:right w:val="nil"/>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247</w:t>
            </w:r>
          </w:p>
        </w:tc>
        <w:tc>
          <w:tcPr>
            <w:tcW w:w="534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橡胶塞配件包</w:t>
            </w:r>
          </w:p>
        </w:tc>
        <w:tc>
          <w:tcPr>
            <w:tcW w:w="82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套</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12</w:t>
            </w:r>
          </w:p>
        </w:tc>
        <w:tc>
          <w:tcPr>
            <w:tcW w:w="108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p>
        </w:tc>
        <w:tc>
          <w:tcPr>
            <w:tcW w:w="1185" w:type="dxa"/>
            <w:gridSpan w:val="2"/>
            <w:tcBorders>
              <w:top w:val="nil"/>
              <w:left w:val="nil"/>
              <w:bottom w:val="single" w:color="auto" w:sz="4" w:space="0"/>
              <w:right w:val="single" w:color="auto" w:sz="4" w:space="0"/>
            </w:tcBorders>
            <w:shd w:val="clear" w:color="auto" w:fill="auto"/>
            <w:vAlign w:val="center"/>
          </w:tcPr>
          <w:p>
            <w:pPr>
              <w:widowControl/>
              <w:jc w:val="right"/>
              <w:rPr>
                <w:rFonts w:hint="eastAsia" w:ascii="宋体" w:hAnsi="宋体" w:eastAsia="宋体" w:cs="宋体"/>
                <w:kern w:val="0"/>
                <w:sz w:val="18"/>
                <w:szCs w:val="18"/>
              </w:rPr>
            </w:pPr>
          </w:p>
        </w:tc>
      </w:tr>
      <w:tr>
        <w:tblPrEx>
          <w:tblCellMar>
            <w:top w:w="0" w:type="dxa"/>
            <w:left w:w="108" w:type="dxa"/>
            <w:bottom w:w="0" w:type="dxa"/>
            <w:right w:w="108" w:type="dxa"/>
          </w:tblCellMar>
        </w:tblPrEx>
        <w:trPr>
          <w:gridAfter w:val="1"/>
          <w:wAfter w:w="12" w:type="dxa"/>
          <w:trHeight w:val="319" w:hRule="atLeast"/>
        </w:trPr>
        <w:tc>
          <w:tcPr>
            <w:tcW w:w="8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248</w:t>
            </w:r>
          </w:p>
        </w:tc>
        <w:tc>
          <w:tcPr>
            <w:tcW w:w="5343"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模拟生态系统</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套</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12</w:t>
            </w:r>
          </w:p>
        </w:tc>
        <w:tc>
          <w:tcPr>
            <w:tcW w:w="108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p>
        </w:tc>
        <w:tc>
          <w:tcPr>
            <w:tcW w:w="1185" w:type="dxa"/>
            <w:gridSpan w:val="2"/>
            <w:tcBorders>
              <w:top w:val="nil"/>
              <w:left w:val="nil"/>
              <w:bottom w:val="single" w:color="auto" w:sz="4" w:space="0"/>
              <w:right w:val="single" w:color="auto" w:sz="4" w:space="0"/>
            </w:tcBorders>
            <w:shd w:val="clear" w:color="auto" w:fill="auto"/>
            <w:vAlign w:val="center"/>
          </w:tcPr>
          <w:p>
            <w:pPr>
              <w:widowControl/>
              <w:jc w:val="right"/>
              <w:rPr>
                <w:rFonts w:hint="eastAsia" w:ascii="宋体" w:hAnsi="宋体" w:eastAsia="宋体" w:cs="宋体"/>
                <w:kern w:val="0"/>
                <w:sz w:val="18"/>
                <w:szCs w:val="18"/>
              </w:rPr>
            </w:pPr>
          </w:p>
        </w:tc>
      </w:tr>
      <w:tr>
        <w:tblPrEx>
          <w:tblCellMar>
            <w:top w:w="0" w:type="dxa"/>
            <w:left w:w="108" w:type="dxa"/>
            <w:bottom w:w="0" w:type="dxa"/>
            <w:right w:w="108" w:type="dxa"/>
          </w:tblCellMar>
        </w:tblPrEx>
        <w:trPr>
          <w:gridAfter w:val="1"/>
          <w:wAfter w:w="12" w:type="dxa"/>
          <w:trHeight w:val="319" w:hRule="atLeast"/>
        </w:trPr>
        <w:tc>
          <w:tcPr>
            <w:tcW w:w="804" w:type="dxa"/>
            <w:tcBorders>
              <w:top w:val="nil"/>
              <w:left w:val="single" w:color="auto" w:sz="4" w:space="0"/>
              <w:bottom w:val="single" w:color="auto" w:sz="4" w:space="0"/>
              <w:right w:val="nil"/>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249</w:t>
            </w:r>
          </w:p>
        </w:tc>
        <w:tc>
          <w:tcPr>
            <w:tcW w:w="534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渗透研究实验器</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套</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12</w:t>
            </w:r>
          </w:p>
        </w:tc>
        <w:tc>
          <w:tcPr>
            <w:tcW w:w="108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p>
        </w:tc>
        <w:tc>
          <w:tcPr>
            <w:tcW w:w="1185" w:type="dxa"/>
            <w:gridSpan w:val="2"/>
            <w:tcBorders>
              <w:top w:val="nil"/>
              <w:left w:val="nil"/>
              <w:bottom w:val="single" w:color="auto" w:sz="4" w:space="0"/>
              <w:right w:val="single" w:color="auto" w:sz="4" w:space="0"/>
            </w:tcBorders>
            <w:shd w:val="clear" w:color="auto" w:fill="auto"/>
            <w:vAlign w:val="center"/>
          </w:tcPr>
          <w:p>
            <w:pPr>
              <w:widowControl/>
              <w:jc w:val="right"/>
              <w:rPr>
                <w:rFonts w:hint="eastAsia" w:ascii="宋体" w:hAnsi="宋体" w:eastAsia="宋体" w:cs="宋体"/>
                <w:kern w:val="0"/>
                <w:sz w:val="18"/>
                <w:szCs w:val="18"/>
              </w:rPr>
            </w:pPr>
          </w:p>
        </w:tc>
      </w:tr>
      <w:tr>
        <w:tblPrEx>
          <w:tblCellMar>
            <w:top w:w="0" w:type="dxa"/>
            <w:left w:w="108" w:type="dxa"/>
            <w:bottom w:w="0" w:type="dxa"/>
            <w:right w:w="108" w:type="dxa"/>
          </w:tblCellMar>
        </w:tblPrEx>
        <w:trPr>
          <w:gridAfter w:val="1"/>
          <w:wAfter w:w="12" w:type="dxa"/>
          <w:trHeight w:val="319" w:hRule="atLeast"/>
        </w:trPr>
        <w:tc>
          <w:tcPr>
            <w:tcW w:w="8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250</w:t>
            </w:r>
          </w:p>
        </w:tc>
        <w:tc>
          <w:tcPr>
            <w:tcW w:w="5343" w:type="dxa"/>
            <w:tcBorders>
              <w:top w:val="nil"/>
              <w:left w:val="nil"/>
              <w:bottom w:val="nil"/>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化学反应速率实验器</w:t>
            </w:r>
          </w:p>
        </w:tc>
        <w:tc>
          <w:tcPr>
            <w:tcW w:w="825" w:type="dxa"/>
            <w:tcBorders>
              <w:top w:val="nil"/>
              <w:left w:val="nil"/>
              <w:bottom w:val="nil"/>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套</w:t>
            </w:r>
          </w:p>
        </w:tc>
        <w:tc>
          <w:tcPr>
            <w:tcW w:w="825" w:type="dxa"/>
            <w:tcBorders>
              <w:top w:val="nil"/>
              <w:left w:val="nil"/>
              <w:bottom w:val="nil"/>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12</w:t>
            </w:r>
          </w:p>
        </w:tc>
        <w:tc>
          <w:tcPr>
            <w:tcW w:w="1086" w:type="dxa"/>
            <w:gridSpan w:val="2"/>
            <w:tcBorders>
              <w:top w:val="nil"/>
              <w:left w:val="nil"/>
              <w:bottom w:val="nil"/>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p>
        </w:tc>
        <w:tc>
          <w:tcPr>
            <w:tcW w:w="1185" w:type="dxa"/>
            <w:gridSpan w:val="2"/>
            <w:tcBorders>
              <w:top w:val="nil"/>
              <w:left w:val="nil"/>
              <w:bottom w:val="nil"/>
              <w:right w:val="single" w:color="auto" w:sz="4" w:space="0"/>
            </w:tcBorders>
            <w:shd w:val="clear" w:color="auto" w:fill="auto"/>
            <w:vAlign w:val="center"/>
          </w:tcPr>
          <w:p>
            <w:pPr>
              <w:widowControl/>
              <w:jc w:val="right"/>
              <w:rPr>
                <w:rFonts w:hint="eastAsia" w:ascii="宋体" w:hAnsi="宋体" w:eastAsia="宋体" w:cs="宋体"/>
                <w:kern w:val="0"/>
                <w:sz w:val="18"/>
                <w:szCs w:val="18"/>
              </w:rPr>
            </w:pPr>
          </w:p>
        </w:tc>
      </w:tr>
      <w:tr>
        <w:tblPrEx>
          <w:tblCellMar>
            <w:top w:w="0" w:type="dxa"/>
            <w:left w:w="108" w:type="dxa"/>
            <w:bottom w:w="0" w:type="dxa"/>
            <w:right w:w="108" w:type="dxa"/>
          </w:tblCellMar>
        </w:tblPrEx>
        <w:trPr>
          <w:gridAfter w:val="1"/>
          <w:wAfter w:w="12" w:type="dxa"/>
          <w:trHeight w:val="319" w:hRule="atLeast"/>
        </w:trPr>
        <w:tc>
          <w:tcPr>
            <w:tcW w:w="804" w:type="dxa"/>
            <w:tcBorders>
              <w:top w:val="nil"/>
              <w:left w:val="single" w:color="auto" w:sz="4" w:space="0"/>
              <w:bottom w:val="single" w:color="auto" w:sz="4" w:space="0"/>
              <w:right w:val="nil"/>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251</w:t>
            </w:r>
          </w:p>
        </w:tc>
        <w:tc>
          <w:tcPr>
            <w:tcW w:w="53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▲数码液晶显微镜（学生端）</w:t>
            </w:r>
          </w:p>
        </w:tc>
        <w:tc>
          <w:tcPr>
            <w:tcW w:w="82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台</w:t>
            </w:r>
          </w:p>
        </w:tc>
        <w:tc>
          <w:tcPr>
            <w:tcW w:w="82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12</w:t>
            </w:r>
          </w:p>
        </w:tc>
        <w:tc>
          <w:tcPr>
            <w:tcW w:w="1086" w:type="dxa"/>
            <w:gridSpan w:val="2"/>
            <w:tcBorders>
              <w:top w:val="single" w:color="auto" w:sz="4" w:space="0"/>
              <w:left w:val="nil"/>
              <w:bottom w:val="single" w:color="auto" w:sz="4" w:space="0"/>
              <w:right w:val="single" w:color="auto" w:sz="4" w:space="0"/>
            </w:tcBorders>
            <w:shd w:val="clear" w:color="auto" w:fill="auto"/>
            <w:vAlign w:val="center"/>
          </w:tcPr>
          <w:p>
            <w:pPr>
              <w:widowControl/>
              <w:jc w:val="right"/>
              <w:rPr>
                <w:rFonts w:hint="eastAsia" w:ascii="宋体" w:hAnsi="宋体" w:eastAsia="宋体" w:cs="宋体"/>
                <w:kern w:val="0"/>
                <w:sz w:val="18"/>
                <w:szCs w:val="18"/>
              </w:rPr>
            </w:pPr>
          </w:p>
        </w:tc>
        <w:tc>
          <w:tcPr>
            <w:tcW w:w="1185"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18"/>
                <w:szCs w:val="18"/>
              </w:rPr>
            </w:pPr>
          </w:p>
        </w:tc>
      </w:tr>
      <w:tr>
        <w:tblPrEx>
          <w:tblCellMar>
            <w:top w:w="0" w:type="dxa"/>
            <w:left w:w="108" w:type="dxa"/>
            <w:bottom w:w="0" w:type="dxa"/>
            <w:right w:w="108" w:type="dxa"/>
          </w:tblCellMar>
        </w:tblPrEx>
        <w:trPr>
          <w:gridAfter w:val="1"/>
          <w:wAfter w:w="12" w:type="dxa"/>
          <w:trHeight w:val="319" w:hRule="atLeast"/>
        </w:trPr>
        <w:tc>
          <w:tcPr>
            <w:tcW w:w="8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252</w:t>
            </w:r>
          </w:p>
        </w:tc>
        <w:tc>
          <w:tcPr>
            <w:tcW w:w="534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数码液晶显微镜（教师端）</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台</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c>
          <w:tcPr>
            <w:tcW w:w="1086" w:type="dxa"/>
            <w:gridSpan w:val="2"/>
            <w:tcBorders>
              <w:top w:val="nil"/>
              <w:left w:val="nil"/>
              <w:bottom w:val="single" w:color="auto" w:sz="4" w:space="0"/>
              <w:right w:val="single" w:color="auto" w:sz="4" w:space="0"/>
            </w:tcBorders>
            <w:shd w:val="clear" w:color="auto" w:fill="auto"/>
            <w:vAlign w:val="center"/>
          </w:tcPr>
          <w:p>
            <w:pPr>
              <w:widowControl/>
              <w:jc w:val="right"/>
              <w:rPr>
                <w:rFonts w:hint="eastAsia" w:ascii="宋体" w:hAnsi="宋体" w:eastAsia="宋体" w:cs="宋体"/>
                <w:kern w:val="0"/>
                <w:sz w:val="18"/>
                <w:szCs w:val="18"/>
              </w:rPr>
            </w:pPr>
          </w:p>
        </w:tc>
        <w:tc>
          <w:tcPr>
            <w:tcW w:w="1185"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18"/>
                <w:szCs w:val="18"/>
              </w:rPr>
            </w:pPr>
          </w:p>
        </w:tc>
      </w:tr>
      <w:tr>
        <w:tblPrEx>
          <w:tblCellMar>
            <w:top w:w="0" w:type="dxa"/>
            <w:left w:w="108" w:type="dxa"/>
            <w:bottom w:w="0" w:type="dxa"/>
            <w:right w:w="108" w:type="dxa"/>
          </w:tblCellMar>
        </w:tblPrEx>
        <w:trPr>
          <w:gridAfter w:val="1"/>
          <w:wAfter w:w="12" w:type="dxa"/>
          <w:trHeight w:val="319" w:hRule="atLeast"/>
        </w:trPr>
        <w:tc>
          <w:tcPr>
            <w:tcW w:w="804" w:type="dxa"/>
            <w:tcBorders>
              <w:top w:val="nil"/>
              <w:left w:val="single" w:color="auto" w:sz="4" w:space="0"/>
              <w:bottom w:val="single" w:color="auto" w:sz="4" w:space="0"/>
              <w:right w:val="nil"/>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253</w:t>
            </w:r>
          </w:p>
        </w:tc>
        <w:tc>
          <w:tcPr>
            <w:tcW w:w="534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显微互动教学软件</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套</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c>
          <w:tcPr>
            <w:tcW w:w="1086" w:type="dxa"/>
            <w:gridSpan w:val="2"/>
            <w:tcBorders>
              <w:top w:val="nil"/>
              <w:left w:val="nil"/>
              <w:bottom w:val="single" w:color="auto" w:sz="4" w:space="0"/>
              <w:right w:val="single" w:color="auto" w:sz="4" w:space="0"/>
            </w:tcBorders>
            <w:shd w:val="clear" w:color="auto" w:fill="auto"/>
            <w:vAlign w:val="center"/>
          </w:tcPr>
          <w:p>
            <w:pPr>
              <w:widowControl/>
              <w:jc w:val="right"/>
              <w:rPr>
                <w:rFonts w:hint="eastAsia" w:ascii="宋体" w:hAnsi="宋体" w:eastAsia="宋体" w:cs="宋体"/>
                <w:kern w:val="0"/>
                <w:sz w:val="18"/>
                <w:szCs w:val="18"/>
              </w:rPr>
            </w:pPr>
          </w:p>
        </w:tc>
        <w:tc>
          <w:tcPr>
            <w:tcW w:w="1185"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18"/>
                <w:szCs w:val="18"/>
              </w:rPr>
            </w:pPr>
          </w:p>
        </w:tc>
      </w:tr>
      <w:tr>
        <w:tblPrEx>
          <w:tblCellMar>
            <w:top w:w="0" w:type="dxa"/>
            <w:left w:w="108" w:type="dxa"/>
            <w:bottom w:w="0" w:type="dxa"/>
            <w:right w:w="108" w:type="dxa"/>
          </w:tblCellMar>
        </w:tblPrEx>
        <w:trPr>
          <w:gridAfter w:val="1"/>
          <w:wAfter w:w="12" w:type="dxa"/>
          <w:trHeight w:val="319" w:hRule="atLeast"/>
        </w:trPr>
        <w:tc>
          <w:tcPr>
            <w:tcW w:w="8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254</w:t>
            </w:r>
          </w:p>
        </w:tc>
        <w:tc>
          <w:tcPr>
            <w:tcW w:w="534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初高中生物实验玻片盒</w:t>
            </w:r>
          </w:p>
        </w:tc>
        <w:tc>
          <w:tcPr>
            <w:tcW w:w="825"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盒</w:t>
            </w:r>
          </w:p>
        </w:tc>
        <w:tc>
          <w:tcPr>
            <w:tcW w:w="825"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13</w:t>
            </w:r>
          </w:p>
        </w:tc>
        <w:tc>
          <w:tcPr>
            <w:tcW w:w="1086" w:type="dxa"/>
            <w:gridSpan w:val="2"/>
            <w:tcBorders>
              <w:top w:val="nil"/>
              <w:left w:val="nil"/>
              <w:bottom w:val="single" w:color="auto" w:sz="4" w:space="0"/>
              <w:right w:val="single" w:color="auto" w:sz="4" w:space="0"/>
            </w:tcBorders>
            <w:shd w:val="clear" w:color="auto" w:fill="auto"/>
            <w:vAlign w:val="center"/>
          </w:tcPr>
          <w:p>
            <w:pPr>
              <w:widowControl/>
              <w:jc w:val="right"/>
              <w:rPr>
                <w:rFonts w:hint="eastAsia" w:ascii="宋体" w:hAnsi="宋体" w:eastAsia="宋体" w:cs="宋体"/>
                <w:kern w:val="0"/>
                <w:sz w:val="18"/>
                <w:szCs w:val="18"/>
              </w:rPr>
            </w:pPr>
          </w:p>
        </w:tc>
        <w:tc>
          <w:tcPr>
            <w:tcW w:w="1185"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18"/>
                <w:szCs w:val="18"/>
              </w:rPr>
            </w:pPr>
          </w:p>
        </w:tc>
      </w:tr>
      <w:tr>
        <w:tblPrEx>
          <w:tblCellMar>
            <w:top w:w="0" w:type="dxa"/>
            <w:left w:w="108" w:type="dxa"/>
            <w:bottom w:w="0" w:type="dxa"/>
            <w:right w:w="108" w:type="dxa"/>
          </w:tblCellMar>
        </w:tblPrEx>
        <w:trPr>
          <w:trHeight w:val="319" w:hRule="atLeast"/>
        </w:trPr>
        <w:tc>
          <w:tcPr>
            <w:tcW w:w="7807" w:type="dxa"/>
            <w:gridSpan w:val="5"/>
            <w:tcBorders>
              <w:top w:val="single" w:color="auto" w:sz="4" w:space="0"/>
              <w:left w:val="single" w:color="auto" w:sz="4" w:space="0"/>
              <w:bottom w:val="single" w:color="auto" w:sz="4" w:space="0"/>
              <w:right w:val="nil"/>
            </w:tcBorders>
            <w:shd w:val="clear" w:color="auto" w:fill="auto"/>
            <w:vAlign w:val="center"/>
          </w:tcPr>
          <w:p>
            <w:pPr>
              <w:widowControl/>
              <w:jc w:val="left"/>
              <w:rPr>
                <w:rFonts w:hint="eastAsia" w:ascii="宋体" w:hAnsi="宋体" w:eastAsia="宋体" w:cs="宋体"/>
                <w:b/>
                <w:bCs/>
                <w:kern w:val="0"/>
                <w:sz w:val="18"/>
                <w:szCs w:val="18"/>
              </w:rPr>
            </w:pPr>
            <w:r>
              <w:rPr>
                <w:rFonts w:hint="eastAsia" w:ascii="宋体" w:hAnsi="宋体" w:eastAsia="宋体" w:cs="宋体"/>
                <w:b/>
                <w:bCs/>
                <w:kern w:val="0"/>
                <w:sz w:val="18"/>
                <w:szCs w:val="18"/>
              </w:rPr>
              <w:t>四、地理数字化实验室</w:t>
            </w:r>
          </w:p>
        </w:tc>
        <w:tc>
          <w:tcPr>
            <w:tcW w:w="1086" w:type="dxa"/>
            <w:gridSpan w:val="2"/>
            <w:tcBorders>
              <w:top w:val="nil"/>
              <w:left w:val="nil"/>
              <w:bottom w:val="single" w:color="auto" w:sz="4" w:space="0"/>
              <w:right w:val="nil"/>
            </w:tcBorders>
            <w:shd w:val="clear" w:color="auto" w:fill="auto"/>
            <w:vAlign w:val="center"/>
          </w:tcPr>
          <w:p>
            <w:pPr>
              <w:widowControl/>
              <w:jc w:val="left"/>
              <w:rPr>
                <w:rFonts w:hint="eastAsia" w:ascii="宋体" w:hAnsi="宋体" w:eastAsia="宋体" w:cs="宋体"/>
                <w:b/>
                <w:bCs/>
                <w:kern w:val="0"/>
                <w:sz w:val="18"/>
                <w:szCs w:val="18"/>
              </w:rPr>
            </w:pPr>
          </w:p>
        </w:tc>
        <w:tc>
          <w:tcPr>
            <w:tcW w:w="1187"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b/>
                <w:bCs/>
                <w:kern w:val="0"/>
                <w:sz w:val="18"/>
                <w:szCs w:val="18"/>
              </w:rPr>
            </w:pPr>
          </w:p>
        </w:tc>
      </w:tr>
      <w:tr>
        <w:tblPrEx>
          <w:tblCellMar>
            <w:top w:w="0" w:type="dxa"/>
            <w:left w:w="108" w:type="dxa"/>
            <w:bottom w:w="0" w:type="dxa"/>
            <w:right w:w="108" w:type="dxa"/>
          </w:tblCellMar>
        </w:tblPrEx>
        <w:trPr>
          <w:gridAfter w:val="1"/>
          <w:wAfter w:w="12" w:type="dxa"/>
          <w:trHeight w:val="319" w:hRule="atLeast"/>
        </w:trPr>
        <w:tc>
          <w:tcPr>
            <w:tcW w:w="8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255</w:t>
            </w:r>
          </w:p>
        </w:tc>
        <w:tc>
          <w:tcPr>
            <w:tcW w:w="5343"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六边形学生桌</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张</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4</w:t>
            </w:r>
          </w:p>
        </w:tc>
        <w:tc>
          <w:tcPr>
            <w:tcW w:w="1086"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p>
        </w:tc>
        <w:tc>
          <w:tcPr>
            <w:tcW w:w="1185"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p>
        </w:tc>
      </w:tr>
      <w:tr>
        <w:tblPrEx>
          <w:tblCellMar>
            <w:top w:w="0" w:type="dxa"/>
            <w:left w:w="108" w:type="dxa"/>
            <w:bottom w:w="0" w:type="dxa"/>
            <w:right w:w="108" w:type="dxa"/>
          </w:tblCellMar>
        </w:tblPrEx>
        <w:trPr>
          <w:gridAfter w:val="1"/>
          <w:wAfter w:w="12" w:type="dxa"/>
          <w:trHeight w:val="319" w:hRule="atLeast"/>
        </w:trPr>
        <w:tc>
          <w:tcPr>
            <w:tcW w:w="8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256</w:t>
            </w:r>
          </w:p>
        </w:tc>
        <w:tc>
          <w:tcPr>
            <w:tcW w:w="5343"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矩形学生桌</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张</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12</w:t>
            </w:r>
          </w:p>
        </w:tc>
        <w:tc>
          <w:tcPr>
            <w:tcW w:w="1086"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p>
        </w:tc>
        <w:tc>
          <w:tcPr>
            <w:tcW w:w="1185"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p>
        </w:tc>
      </w:tr>
      <w:tr>
        <w:tblPrEx>
          <w:tblCellMar>
            <w:top w:w="0" w:type="dxa"/>
            <w:left w:w="108" w:type="dxa"/>
            <w:bottom w:w="0" w:type="dxa"/>
            <w:right w:w="108" w:type="dxa"/>
          </w:tblCellMar>
        </w:tblPrEx>
        <w:trPr>
          <w:gridAfter w:val="1"/>
          <w:wAfter w:w="12" w:type="dxa"/>
          <w:trHeight w:val="319" w:hRule="atLeast"/>
        </w:trPr>
        <w:tc>
          <w:tcPr>
            <w:tcW w:w="8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257</w:t>
            </w:r>
          </w:p>
        </w:tc>
        <w:tc>
          <w:tcPr>
            <w:tcW w:w="5343"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学生坐凳</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把</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48</w:t>
            </w:r>
          </w:p>
        </w:tc>
        <w:tc>
          <w:tcPr>
            <w:tcW w:w="1086"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p>
        </w:tc>
        <w:tc>
          <w:tcPr>
            <w:tcW w:w="1185"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p>
        </w:tc>
      </w:tr>
      <w:tr>
        <w:tblPrEx>
          <w:tblCellMar>
            <w:top w:w="0" w:type="dxa"/>
            <w:left w:w="108" w:type="dxa"/>
            <w:bottom w:w="0" w:type="dxa"/>
            <w:right w:w="108" w:type="dxa"/>
          </w:tblCellMar>
        </w:tblPrEx>
        <w:trPr>
          <w:gridAfter w:val="1"/>
          <w:wAfter w:w="12" w:type="dxa"/>
          <w:trHeight w:val="319" w:hRule="atLeast"/>
        </w:trPr>
        <w:tc>
          <w:tcPr>
            <w:tcW w:w="8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258</w:t>
            </w:r>
          </w:p>
        </w:tc>
        <w:tc>
          <w:tcPr>
            <w:tcW w:w="5343"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教室学科文化打造</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项</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c>
          <w:tcPr>
            <w:tcW w:w="1086"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p>
        </w:tc>
        <w:tc>
          <w:tcPr>
            <w:tcW w:w="1185"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p>
        </w:tc>
      </w:tr>
      <w:tr>
        <w:tblPrEx>
          <w:tblCellMar>
            <w:top w:w="0" w:type="dxa"/>
            <w:left w:w="108" w:type="dxa"/>
            <w:bottom w:w="0" w:type="dxa"/>
            <w:right w:w="108" w:type="dxa"/>
          </w:tblCellMar>
        </w:tblPrEx>
        <w:trPr>
          <w:gridAfter w:val="1"/>
          <w:wAfter w:w="12" w:type="dxa"/>
          <w:trHeight w:val="319" w:hRule="atLeast"/>
        </w:trPr>
        <w:tc>
          <w:tcPr>
            <w:tcW w:w="8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259</w:t>
            </w:r>
          </w:p>
        </w:tc>
        <w:tc>
          <w:tcPr>
            <w:tcW w:w="5343"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▲数字星球系统</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套</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c>
          <w:tcPr>
            <w:tcW w:w="1086"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p>
        </w:tc>
        <w:tc>
          <w:tcPr>
            <w:tcW w:w="1185"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p>
        </w:tc>
      </w:tr>
      <w:tr>
        <w:tblPrEx>
          <w:tblCellMar>
            <w:top w:w="0" w:type="dxa"/>
            <w:left w:w="108" w:type="dxa"/>
            <w:bottom w:w="0" w:type="dxa"/>
            <w:right w:w="108" w:type="dxa"/>
          </w:tblCellMar>
        </w:tblPrEx>
        <w:trPr>
          <w:gridAfter w:val="1"/>
          <w:wAfter w:w="12" w:type="dxa"/>
          <w:trHeight w:val="319" w:hRule="atLeast"/>
        </w:trPr>
        <w:tc>
          <w:tcPr>
            <w:tcW w:w="8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260</w:t>
            </w:r>
          </w:p>
        </w:tc>
        <w:tc>
          <w:tcPr>
            <w:tcW w:w="5343"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宇宙星空演示穹顶</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套</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c>
          <w:tcPr>
            <w:tcW w:w="1086"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p>
        </w:tc>
        <w:tc>
          <w:tcPr>
            <w:tcW w:w="1185"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p>
        </w:tc>
      </w:tr>
      <w:tr>
        <w:tblPrEx>
          <w:tblCellMar>
            <w:top w:w="0" w:type="dxa"/>
            <w:left w:w="108" w:type="dxa"/>
            <w:bottom w:w="0" w:type="dxa"/>
            <w:right w:w="108" w:type="dxa"/>
          </w:tblCellMar>
        </w:tblPrEx>
        <w:trPr>
          <w:gridAfter w:val="1"/>
          <w:wAfter w:w="12" w:type="dxa"/>
          <w:trHeight w:val="319" w:hRule="atLeast"/>
        </w:trPr>
        <w:tc>
          <w:tcPr>
            <w:tcW w:w="8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261</w:t>
            </w:r>
          </w:p>
        </w:tc>
        <w:tc>
          <w:tcPr>
            <w:tcW w:w="5343"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电动升降展示台</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套</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c>
          <w:tcPr>
            <w:tcW w:w="1086"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p>
        </w:tc>
        <w:tc>
          <w:tcPr>
            <w:tcW w:w="1185"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p>
        </w:tc>
      </w:tr>
      <w:tr>
        <w:tblPrEx>
          <w:tblCellMar>
            <w:top w:w="0" w:type="dxa"/>
            <w:left w:w="108" w:type="dxa"/>
            <w:bottom w:w="0" w:type="dxa"/>
            <w:right w:w="108" w:type="dxa"/>
          </w:tblCellMar>
        </w:tblPrEx>
        <w:trPr>
          <w:gridAfter w:val="1"/>
          <w:wAfter w:w="12" w:type="dxa"/>
          <w:trHeight w:val="319" w:hRule="atLeast"/>
        </w:trPr>
        <w:tc>
          <w:tcPr>
            <w:tcW w:w="8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262</w:t>
            </w:r>
          </w:p>
        </w:tc>
        <w:tc>
          <w:tcPr>
            <w:tcW w:w="5343"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▲交互地图教学系统</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套</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c>
          <w:tcPr>
            <w:tcW w:w="1086"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p>
        </w:tc>
        <w:tc>
          <w:tcPr>
            <w:tcW w:w="1185"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p>
        </w:tc>
      </w:tr>
      <w:tr>
        <w:tblPrEx>
          <w:tblCellMar>
            <w:top w:w="0" w:type="dxa"/>
            <w:left w:w="108" w:type="dxa"/>
            <w:bottom w:w="0" w:type="dxa"/>
            <w:right w:w="108" w:type="dxa"/>
          </w:tblCellMar>
        </w:tblPrEx>
        <w:trPr>
          <w:gridAfter w:val="1"/>
          <w:wAfter w:w="12" w:type="dxa"/>
          <w:trHeight w:val="319" w:hRule="atLeast"/>
        </w:trPr>
        <w:tc>
          <w:tcPr>
            <w:tcW w:w="8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263</w:t>
            </w:r>
          </w:p>
        </w:tc>
        <w:tc>
          <w:tcPr>
            <w:tcW w:w="5343"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地图图层学习箱</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套</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8</w:t>
            </w:r>
          </w:p>
        </w:tc>
        <w:tc>
          <w:tcPr>
            <w:tcW w:w="1086"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p>
        </w:tc>
        <w:tc>
          <w:tcPr>
            <w:tcW w:w="1185"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p>
        </w:tc>
      </w:tr>
      <w:tr>
        <w:tblPrEx>
          <w:tblCellMar>
            <w:top w:w="0" w:type="dxa"/>
            <w:left w:w="108" w:type="dxa"/>
            <w:bottom w:w="0" w:type="dxa"/>
            <w:right w:w="108" w:type="dxa"/>
          </w:tblCellMar>
        </w:tblPrEx>
        <w:trPr>
          <w:gridAfter w:val="1"/>
          <w:wAfter w:w="12" w:type="dxa"/>
          <w:trHeight w:val="319" w:hRule="atLeast"/>
        </w:trPr>
        <w:tc>
          <w:tcPr>
            <w:tcW w:w="8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264</w:t>
            </w:r>
          </w:p>
        </w:tc>
        <w:tc>
          <w:tcPr>
            <w:tcW w:w="5343"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等高线绘制探究活动套装</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套</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8</w:t>
            </w:r>
          </w:p>
        </w:tc>
        <w:tc>
          <w:tcPr>
            <w:tcW w:w="1086"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p>
        </w:tc>
        <w:tc>
          <w:tcPr>
            <w:tcW w:w="1185"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p>
        </w:tc>
      </w:tr>
      <w:tr>
        <w:tblPrEx>
          <w:tblCellMar>
            <w:top w:w="0" w:type="dxa"/>
            <w:left w:w="108" w:type="dxa"/>
            <w:bottom w:w="0" w:type="dxa"/>
            <w:right w:w="108" w:type="dxa"/>
          </w:tblCellMar>
        </w:tblPrEx>
        <w:trPr>
          <w:gridAfter w:val="1"/>
          <w:wAfter w:w="12" w:type="dxa"/>
          <w:trHeight w:val="319" w:hRule="atLeast"/>
        </w:trPr>
        <w:tc>
          <w:tcPr>
            <w:tcW w:w="8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265</w:t>
            </w:r>
          </w:p>
        </w:tc>
        <w:tc>
          <w:tcPr>
            <w:tcW w:w="5343"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验证温室气体实验套装</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套</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8</w:t>
            </w:r>
          </w:p>
        </w:tc>
        <w:tc>
          <w:tcPr>
            <w:tcW w:w="1086"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p>
        </w:tc>
        <w:tc>
          <w:tcPr>
            <w:tcW w:w="1185"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p>
        </w:tc>
      </w:tr>
      <w:tr>
        <w:tblPrEx>
          <w:tblCellMar>
            <w:top w:w="0" w:type="dxa"/>
            <w:left w:w="108" w:type="dxa"/>
            <w:bottom w:w="0" w:type="dxa"/>
            <w:right w:w="108" w:type="dxa"/>
          </w:tblCellMar>
        </w:tblPrEx>
        <w:trPr>
          <w:gridAfter w:val="1"/>
          <w:wAfter w:w="12" w:type="dxa"/>
          <w:trHeight w:val="319" w:hRule="atLeast"/>
        </w:trPr>
        <w:tc>
          <w:tcPr>
            <w:tcW w:w="8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266</w:t>
            </w:r>
          </w:p>
        </w:tc>
        <w:tc>
          <w:tcPr>
            <w:tcW w:w="5343"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探究热力环流实验活动套装</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套</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8</w:t>
            </w:r>
          </w:p>
        </w:tc>
        <w:tc>
          <w:tcPr>
            <w:tcW w:w="1086"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p>
        </w:tc>
        <w:tc>
          <w:tcPr>
            <w:tcW w:w="1185"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p>
        </w:tc>
      </w:tr>
      <w:tr>
        <w:tblPrEx>
          <w:tblCellMar>
            <w:top w:w="0" w:type="dxa"/>
            <w:left w:w="108" w:type="dxa"/>
            <w:bottom w:w="0" w:type="dxa"/>
            <w:right w:w="108" w:type="dxa"/>
          </w:tblCellMar>
        </w:tblPrEx>
        <w:trPr>
          <w:gridAfter w:val="1"/>
          <w:wAfter w:w="12" w:type="dxa"/>
          <w:trHeight w:val="319" w:hRule="atLeast"/>
        </w:trPr>
        <w:tc>
          <w:tcPr>
            <w:tcW w:w="8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267</w:t>
            </w:r>
          </w:p>
        </w:tc>
        <w:tc>
          <w:tcPr>
            <w:tcW w:w="5343"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探究锋面实验活动套装</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套</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8</w:t>
            </w:r>
          </w:p>
        </w:tc>
        <w:tc>
          <w:tcPr>
            <w:tcW w:w="1086"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p>
        </w:tc>
        <w:tc>
          <w:tcPr>
            <w:tcW w:w="1185"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p>
        </w:tc>
      </w:tr>
      <w:tr>
        <w:tblPrEx>
          <w:tblCellMar>
            <w:top w:w="0" w:type="dxa"/>
            <w:left w:w="108" w:type="dxa"/>
            <w:bottom w:w="0" w:type="dxa"/>
            <w:right w:w="108" w:type="dxa"/>
          </w:tblCellMar>
        </w:tblPrEx>
        <w:trPr>
          <w:gridAfter w:val="1"/>
          <w:wAfter w:w="12" w:type="dxa"/>
          <w:trHeight w:val="319" w:hRule="atLeast"/>
        </w:trPr>
        <w:tc>
          <w:tcPr>
            <w:tcW w:w="8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268</w:t>
            </w:r>
          </w:p>
        </w:tc>
        <w:tc>
          <w:tcPr>
            <w:tcW w:w="5343"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护目镜</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副</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50</w:t>
            </w:r>
          </w:p>
        </w:tc>
        <w:tc>
          <w:tcPr>
            <w:tcW w:w="1086"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p>
        </w:tc>
        <w:tc>
          <w:tcPr>
            <w:tcW w:w="1185"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p>
        </w:tc>
      </w:tr>
      <w:tr>
        <w:tblPrEx>
          <w:tblCellMar>
            <w:top w:w="0" w:type="dxa"/>
            <w:left w:w="108" w:type="dxa"/>
            <w:bottom w:w="0" w:type="dxa"/>
            <w:right w:w="108" w:type="dxa"/>
          </w:tblCellMar>
        </w:tblPrEx>
        <w:trPr>
          <w:gridAfter w:val="1"/>
          <w:wAfter w:w="12" w:type="dxa"/>
          <w:trHeight w:val="319" w:hRule="atLeast"/>
        </w:trPr>
        <w:tc>
          <w:tcPr>
            <w:tcW w:w="8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269</w:t>
            </w:r>
          </w:p>
        </w:tc>
        <w:tc>
          <w:tcPr>
            <w:tcW w:w="5343"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▲地理VR教学系统</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套</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c>
          <w:tcPr>
            <w:tcW w:w="1086"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p>
        </w:tc>
        <w:tc>
          <w:tcPr>
            <w:tcW w:w="1185"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p>
        </w:tc>
      </w:tr>
      <w:tr>
        <w:tblPrEx>
          <w:tblCellMar>
            <w:top w:w="0" w:type="dxa"/>
            <w:left w:w="108" w:type="dxa"/>
            <w:bottom w:w="0" w:type="dxa"/>
            <w:right w:w="108" w:type="dxa"/>
          </w:tblCellMar>
        </w:tblPrEx>
        <w:trPr>
          <w:gridAfter w:val="1"/>
          <w:wAfter w:w="12" w:type="dxa"/>
          <w:trHeight w:val="319" w:hRule="atLeast"/>
        </w:trPr>
        <w:tc>
          <w:tcPr>
            <w:tcW w:w="8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270</w:t>
            </w:r>
          </w:p>
        </w:tc>
        <w:tc>
          <w:tcPr>
            <w:tcW w:w="5343"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光学定位交互器</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套</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c>
          <w:tcPr>
            <w:tcW w:w="1086"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p>
        </w:tc>
        <w:tc>
          <w:tcPr>
            <w:tcW w:w="1185"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p>
        </w:tc>
      </w:tr>
      <w:tr>
        <w:tblPrEx>
          <w:tblCellMar>
            <w:top w:w="0" w:type="dxa"/>
            <w:left w:w="108" w:type="dxa"/>
            <w:bottom w:w="0" w:type="dxa"/>
            <w:right w:w="108" w:type="dxa"/>
          </w:tblCellMar>
        </w:tblPrEx>
        <w:trPr>
          <w:gridAfter w:val="1"/>
          <w:wAfter w:w="12" w:type="dxa"/>
          <w:trHeight w:val="319" w:hRule="atLeast"/>
        </w:trPr>
        <w:tc>
          <w:tcPr>
            <w:tcW w:w="8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271</w:t>
            </w:r>
          </w:p>
        </w:tc>
        <w:tc>
          <w:tcPr>
            <w:tcW w:w="5343"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配件包</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套</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c>
          <w:tcPr>
            <w:tcW w:w="1086"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p>
        </w:tc>
        <w:tc>
          <w:tcPr>
            <w:tcW w:w="1185"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p>
        </w:tc>
      </w:tr>
      <w:tr>
        <w:tblPrEx>
          <w:tblCellMar>
            <w:top w:w="0" w:type="dxa"/>
            <w:left w:w="108" w:type="dxa"/>
            <w:bottom w:w="0" w:type="dxa"/>
            <w:right w:w="108" w:type="dxa"/>
          </w:tblCellMar>
        </w:tblPrEx>
        <w:trPr>
          <w:gridAfter w:val="1"/>
          <w:wAfter w:w="12" w:type="dxa"/>
          <w:trHeight w:val="319" w:hRule="atLeast"/>
        </w:trPr>
        <w:tc>
          <w:tcPr>
            <w:tcW w:w="8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272</w:t>
            </w:r>
          </w:p>
        </w:tc>
        <w:tc>
          <w:tcPr>
            <w:tcW w:w="5343"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软件</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套</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c>
          <w:tcPr>
            <w:tcW w:w="1086"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p>
        </w:tc>
        <w:tc>
          <w:tcPr>
            <w:tcW w:w="1185"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p>
        </w:tc>
      </w:tr>
      <w:tr>
        <w:tblPrEx>
          <w:tblCellMar>
            <w:top w:w="0" w:type="dxa"/>
            <w:left w:w="108" w:type="dxa"/>
            <w:bottom w:w="0" w:type="dxa"/>
            <w:right w:w="108" w:type="dxa"/>
          </w:tblCellMar>
        </w:tblPrEx>
        <w:trPr>
          <w:gridAfter w:val="1"/>
          <w:wAfter w:w="12" w:type="dxa"/>
          <w:trHeight w:val="319" w:hRule="atLeast"/>
        </w:trPr>
        <w:tc>
          <w:tcPr>
            <w:tcW w:w="8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273</w:t>
            </w:r>
          </w:p>
        </w:tc>
        <w:tc>
          <w:tcPr>
            <w:tcW w:w="5343"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AI数据管理实训系统</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套</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c>
          <w:tcPr>
            <w:tcW w:w="1086" w:type="dxa"/>
            <w:gridSpan w:val="2"/>
            <w:tcBorders>
              <w:top w:val="nil"/>
              <w:left w:val="nil"/>
              <w:bottom w:val="single" w:color="auto" w:sz="4" w:space="0"/>
              <w:right w:val="nil"/>
            </w:tcBorders>
            <w:shd w:val="clear" w:color="auto" w:fill="auto"/>
            <w:noWrap/>
            <w:vAlign w:val="center"/>
          </w:tcPr>
          <w:p>
            <w:pPr>
              <w:widowControl/>
              <w:jc w:val="center"/>
              <w:rPr>
                <w:rFonts w:hint="eastAsia" w:ascii="宋体" w:hAnsi="宋体" w:eastAsia="宋体" w:cs="宋体"/>
                <w:kern w:val="0"/>
                <w:sz w:val="18"/>
                <w:szCs w:val="18"/>
              </w:rPr>
            </w:pPr>
          </w:p>
        </w:tc>
        <w:tc>
          <w:tcPr>
            <w:tcW w:w="1185"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18"/>
                <w:szCs w:val="18"/>
              </w:rPr>
            </w:pPr>
          </w:p>
        </w:tc>
      </w:tr>
      <w:tr>
        <w:tblPrEx>
          <w:tblCellMar>
            <w:top w:w="0" w:type="dxa"/>
            <w:left w:w="108" w:type="dxa"/>
            <w:bottom w:w="0" w:type="dxa"/>
            <w:right w:w="108" w:type="dxa"/>
          </w:tblCellMar>
        </w:tblPrEx>
        <w:trPr>
          <w:gridAfter w:val="1"/>
          <w:wAfter w:w="12" w:type="dxa"/>
          <w:trHeight w:val="319" w:hRule="atLeast"/>
        </w:trPr>
        <w:tc>
          <w:tcPr>
            <w:tcW w:w="8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274</w:t>
            </w:r>
          </w:p>
        </w:tc>
        <w:tc>
          <w:tcPr>
            <w:tcW w:w="5343"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无线传屏器</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台</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c>
          <w:tcPr>
            <w:tcW w:w="1086" w:type="dxa"/>
            <w:gridSpan w:val="2"/>
            <w:tcBorders>
              <w:top w:val="nil"/>
              <w:left w:val="nil"/>
              <w:bottom w:val="single" w:color="auto" w:sz="4" w:space="0"/>
              <w:right w:val="nil"/>
            </w:tcBorders>
            <w:shd w:val="clear" w:color="auto" w:fill="auto"/>
            <w:noWrap/>
            <w:vAlign w:val="center"/>
          </w:tcPr>
          <w:p>
            <w:pPr>
              <w:widowControl/>
              <w:jc w:val="center"/>
              <w:rPr>
                <w:rFonts w:hint="eastAsia" w:ascii="宋体" w:hAnsi="宋体" w:eastAsia="宋体" w:cs="宋体"/>
                <w:kern w:val="0"/>
                <w:sz w:val="18"/>
                <w:szCs w:val="18"/>
              </w:rPr>
            </w:pPr>
          </w:p>
        </w:tc>
        <w:tc>
          <w:tcPr>
            <w:tcW w:w="1185"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18"/>
                <w:szCs w:val="18"/>
              </w:rPr>
            </w:pPr>
          </w:p>
        </w:tc>
      </w:tr>
      <w:tr>
        <w:tblPrEx>
          <w:tblCellMar>
            <w:top w:w="0" w:type="dxa"/>
            <w:left w:w="108" w:type="dxa"/>
            <w:bottom w:w="0" w:type="dxa"/>
            <w:right w:w="108" w:type="dxa"/>
          </w:tblCellMar>
        </w:tblPrEx>
        <w:trPr>
          <w:gridAfter w:val="1"/>
          <w:wAfter w:w="12" w:type="dxa"/>
          <w:trHeight w:val="319" w:hRule="atLeast"/>
        </w:trPr>
        <w:tc>
          <w:tcPr>
            <w:tcW w:w="8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275</w:t>
            </w:r>
          </w:p>
        </w:tc>
        <w:tc>
          <w:tcPr>
            <w:tcW w:w="5343"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VR头盔</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套</w:t>
            </w:r>
          </w:p>
        </w:tc>
        <w:tc>
          <w:tcPr>
            <w:tcW w:w="82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5</w:t>
            </w:r>
          </w:p>
        </w:tc>
        <w:tc>
          <w:tcPr>
            <w:tcW w:w="1086" w:type="dxa"/>
            <w:gridSpan w:val="2"/>
            <w:tcBorders>
              <w:top w:val="nil"/>
              <w:left w:val="nil"/>
              <w:bottom w:val="single" w:color="auto" w:sz="4" w:space="0"/>
              <w:right w:val="nil"/>
            </w:tcBorders>
            <w:shd w:val="clear" w:color="auto" w:fill="auto"/>
            <w:noWrap/>
            <w:vAlign w:val="center"/>
          </w:tcPr>
          <w:p>
            <w:pPr>
              <w:widowControl/>
              <w:jc w:val="center"/>
              <w:rPr>
                <w:rFonts w:hint="eastAsia" w:ascii="宋体" w:hAnsi="宋体" w:eastAsia="宋体" w:cs="宋体"/>
                <w:kern w:val="0"/>
                <w:sz w:val="18"/>
                <w:szCs w:val="18"/>
              </w:rPr>
            </w:pPr>
          </w:p>
        </w:tc>
        <w:tc>
          <w:tcPr>
            <w:tcW w:w="1185"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18"/>
                <w:szCs w:val="18"/>
              </w:rPr>
            </w:pPr>
          </w:p>
        </w:tc>
      </w:tr>
      <w:tr>
        <w:tblPrEx>
          <w:tblCellMar>
            <w:top w:w="0" w:type="dxa"/>
            <w:left w:w="108" w:type="dxa"/>
            <w:bottom w:w="0" w:type="dxa"/>
            <w:right w:w="108" w:type="dxa"/>
          </w:tblCellMar>
        </w:tblPrEx>
        <w:trPr>
          <w:gridAfter w:val="1"/>
          <w:wAfter w:w="12" w:type="dxa"/>
          <w:trHeight w:val="319" w:hRule="atLeast"/>
        </w:trPr>
        <w:tc>
          <w:tcPr>
            <w:tcW w:w="8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276</w:t>
            </w:r>
          </w:p>
        </w:tc>
        <w:tc>
          <w:tcPr>
            <w:tcW w:w="5343"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VR工作站</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套</w:t>
            </w:r>
          </w:p>
        </w:tc>
        <w:tc>
          <w:tcPr>
            <w:tcW w:w="82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c>
          <w:tcPr>
            <w:tcW w:w="1086" w:type="dxa"/>
            <w:gridSpan w:val="2"/>
            <w:tcBorders>
              <w:top w:val="nil"/>
              <w:left w:val="nil"/>
              <w:bottom w:val="single" w:color="auto" w:sz="4" w:space="0"/>
              <w:right w:val="nil"/>
            </w:tcBorders>
            <w:shd w:val="clear" w:color="auto" w:fill="auto"/>
            <w:noWrap/>
            <w:vAlign w:val="center"/>
          </w:tcPr>
          <w:p>
            <w:pPr>
              <w:widowControl/>
              <w:jc w:val="center"/>
              <w:rPr>
                <w:rFonts w:hint="eastAsia" w:ascii="宋体" w:hAnsi="宋体" w:eastAsia="宋体" w:cs="宋体"/>
                <w:kern w:val="0"/>
                <w:sz w:val="18"/>
                <w:szCs w:val="18"/>
              </w:rPr>
            </w:pPr>
          </w:p>
        </w:tc>
        <w:tc>
          <w:tcPr>
            <w:tcW w:w="1185"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18"/>
                <w:szCs w:val="18"/>
              </w:rPr>
            </w:pPr>
          </w:p>
        </w:tc>
      </w:tr>
      <w:tr>
        <w:tblPrEx>
          <w:tblCellMar>
            <w:top w:w="0" w:type="dxa"/>
            <w:left w:w="108" w:type="dxa"/>
            <w:bottom w:w="0" w:type="dxa"/>
            <w:right w:w="108" w:type="dxa"/>
          </w:tblCellMar>
        </w:tblPrEx>
        <w:trPr>
          <w:gridAfter w:val="1"/>
          <w:wAfter w:w="12" w:type="dxa"/>
          <w:trHeight w:val="319" w:hRule="atLeast"/>
        </w:trPr>
        <w:tc>
          <w:tcPr>
            <w:tcW w:w="8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277</w:t>
            </w:r>
          </w:p>
        </w:tc>
        <w:tc>
          <w:tcPr>
            <w:tcW w:w="5343"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VR眼镜充电消毒车</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部</w:t>
            </w:r>
          </w:p>
        </w:tc>
        <w:tc>
          <w:tcPr>
            <w:tcW w:w="82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c>
          <w:tcPr>
            <w:tcW w:w="1086" w:type="dxa"/>
            <w:gridSpan w:val="2"/>
            <w:tcBorders>
              <w:top w:val="nil"/>
              <w:left w:val="nil"/>
              <w:bottom w:val="single" w:color="auto" w:sz="4" w:space="0"/>
              <w:right w:val="nil"/>
            </w:tcBorders>
            <w:shd w:val="clear" w:color="auto" w:fill="auto"/>
            <w:noWrap/>
            <w:vAlign w:val="center"/>
          </w:tcPr>
          <w:p>
            <w:pPr>
              <w:widowControl/>
              <w:jc w:val="center"/>
              <w:rPr>
                <w:rFonts w:hint="eastAsia" w:ascii="宋体" w:hAnsi="宋体" w:eastAsia="宋体" w:cs="宋体"/>
                <w:kern w:val="0"/>
                <w:sz w:val="18"/>
                <w:szCs w:val="18"/>
              </w:rPr>
            </w:pPr>
          </w:p>
        </w:tc>
        <w:tc>
          <w:tcPr>
            <w:tcW w:w="1185"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18"/>
                <w:szCs w:val="18"/>
              </w:rPr>
            </w:pPr>
          </w:p>
        </w:tc>
      </w:tr>
      <w:tr>
        <w:tblPrEx>
          <w:tblCellMar>
            <w:top w:w="0" w:type="dxa"/>
            <w:left w:w="108" w:type="dxa"/>
            <w:bottom w:w="0" w:type="dxa"/>
            <w:right w:w="108" w:type="dxa"/>
          </w:tblCellMar>
        </w:tblPrEx>
        <w:trPr>
          <w:gridAfter w:val="1"/>
          <w:wAfter w:w="12" w:type="dxa"/>
          <w:trHeight w:val="319" w:hRule="atLeast"/>
        </w:trPr>
        <w:tc>
          <w:tcPr>
            <w:tcW w:w="8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278</w:t>
            </w:r>
          </w:p>
        </w:tc>
        <w:tc>
          <w:tcPr>
            <w:tcW w:w="5343"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VR软件平台</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套</w:t>
            </w:r>
          </w:p>
        </w:tc>
        <w:tc>
          <w:tcPr>
            <w:tcW w:w="82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c>
          <w:tcPr>
            <w:tcW w:w="1086" w:type="dxa"/>
            <w:gridSpan w:val="2"/>
            <w:tcBorders>
              <w:top w:val="nil"/>
              <w:left w:val="nil"/>
              <w:bottom w:val="single" w:color="auto" w:sz="4" w:space="0"/>
              <w:right w:val="nil"/>
            </w:tcBorders>
            <w:shd w:val="clear" w:color="auto" w:fill="auto"/>
            <w:noWrap/>
            <w:vAlign w:val="center"/>
          </w:tcPr>
          <w:p>
            <w:pPr>
              <w:widowControl/>
              <w:jc w:val="center"/>
              <w:rPr>
                <w:rFonts w:hint="eastAsia" w:ascii="宋体" w:hAnsi="宋体" w:eastAsia="宋体" w:cs="宋体"/>
                <w:kern w:val="0"/>
                <w:sz w:val="18"/>
                <w:szCs w:val="18"/>
              </w:rPr>
            </w:pPr>
          </w:p>
        </w:tc>
        <w:tc>
          <w:tcPr>
            <w:tcW w:w="1185"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18"/>
                <w:szCs w:val="18"/>
              </w:rPr>
            </w:pPr>
          </w:p>
        </w:tc>
      </w:tr>
      <w:tr>
        <w:tblPrEx>
          <w:tblCellMar>
            <w:top w:w="0" w:type="dxa"/>
            <w:left w:w="108" w:type="dxa"/>
            <w:bottom w:w="0" w:type="dxa"/>
            <w:right w:w="108" w:type="dxa"/>
          </w:tblCellMar>
        </w:tblPrEx>
        <w:trPr>
          <w:gridAfter w:val="1"/>
          <w:wAfter w:w="12" w:type="dxa"/>
          <w:trHeight w:val="319" w:hRule="atLeast"/>
        </w:trPr>
        <w:tc>
          <w:tcPr>
            <w:tcW w:w="8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279</w:t>
            </w:r>
          </w:p>
        </w:tc>
        <w:tc>
          <w:tcPr>
            <w:tcW w:w="5343"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VR教学资源</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套</w:t>
            </w:r>
          </w:p>
        </w:tc>
        <w:tc>
          <w:tcPr>
            <w:tcW w:w="82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5</w:t>
            </w:r>
          </w:p>
        </w:tc>
        <w:tc>
          <w:tcPr>
            <w:tcW w:w="1086" w:type="dxa"/>
            <w:gridSpan w:val="2"/>
            <w:tcBorders>
              <w:top w:val="nil"/>
              <w:left w:val="nil"/>
              <w:bottom w:val="single" w:color="auto" w:sz="4" w:space="0"/>
              <w:right w:val="nil"/>
            </w:tcBorders>
            <w:shd w:val="clear" w:color="auto" w:fill="auto"/>
            <w:noWrap/>
            <w:vAlign w:val="center"/>
          </w:tcPr>
          <w:p>
            <w:pPr>
              <w:widowControl/>
              <w:jc w:val="center"/>
              <w:rPr>
                <w:rFonts w:hint="eastAsia" w:ascii="宋体" w:hAnsi="宋体" w:eastAsia="宋体" w:cs="宋体"/>
                <w:kern w:val="0"/>
                <w:sz w:val="18"/>
                <w:szCs w:val="18"/>
              </w:rPr>
            </w:pPr>
          </w:p>
        </w:tc>
        <w:tc>
          <w:tcPr>
            <w:tcW w:w="1185"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18"/>
                <w:szCs w:val="18"/>
              </w:rPr>
            </w:pPr>
          </w:p>
        </w:tc>
      </w:tr>
      <w:tr>
        <w:tblPrEx>
          <w:tblCellMar>
            <w:top w:w="0" w:type="dxa"/>
            <w:left w:w="108" w:type="dxa"/>
            <w:bottom w:w="0" w:type="dxa"/>
            <w:right w:w="108" w:type="dxa"/>
          </w:tblCellMar>
        </w:tblPrEx>
        <w:trPr>
          <w:gridAfter w:val="1"/>
          <w:wAfter w:w="12" w:type="dxa"/>
          <w:trHeight w:val="319" w:hRule="atLeast"/>
        </w:trPr>
        <w:tc>
          <w:tcPr>
            <w:tcW w:w="8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280</w:t>
            </w:r>
          </w:p>
        </w:tc>
        <w:tc>
          <w:tcPr>
            <w:tcW w:w="534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教师终端</w:t>
            </w:r>
          </w:p>
        </w:tc>
        <w:tc>
          <w:tcPr>
            <w:tcW w:w="82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台</w:t>
            </w:r>
          </w:p>
        </w:tc>
        <w:tc>
          <w:tcPr>
            <w:tcW w:w="82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4</w:t>
            </w:r>
          </w:p>
        </w:tc>
        <w:tc>
          <w:tcPr>
            <w:tcW w:w="1086" w:type="dxa"/>
            <w:gridSpan w:val="2"/>
            <w:tcBorders>
              <w:top w:val="nil"/>
              <w:left w:val="nil"/>
              <w:bottom w:val="single" w:color="auto" w:sz="4" w:space="0"/>
              <w:right w:val="single" w:color="auto" w:sz="4" w:space="0"/>
            </w:tcBorders>
            <w:shd w:val="clear" w:color="auto" w:fill="auto"/>
            <w:vAlign w:val="center"/>
          </w:tcPr>
          <w:p>
            <w:pPr>
              <w:widowControl/>
              <w:jc w:val="right"/>
              <w:rPr>
                <w:rFonts w:hint="eastAsia" w:ascii="宋体" w:hAnsi="宋体" w:eastAsia="宋体" w:cs="宋体"/>
                <w:kern w:val="0"/>
                <w:sz w:val="18"/>
                <w:szCs w:val="18"/>
              </w:rPr>
            </w:pPr>
          </w:p>
        </w:tc>
        <w:tc>
          <w:tcPr>
            <w:tcW w:w="1185"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18"/>
                <w:szCs w:val="18"/>
              </w:rPr>
            </w:pPr>
          </w:p>
        </w:tc>
      </w:tr>
      <w:tr>
        <w:tblPrEx>
          <w:tblCellMar>
            <w:top w:w="0" w:type="dxa"/>
            <w:left w:w="108" w:type="dxa"/>
            <w:bottom w:w="0" w:type="dxa"/>
            <w:right w:w="108" w:type="dxa"/>
          </w:tblCellMar>
        </w:tblPrEx>
        <w:trPr>
          <w:gridAfter w:val="1"/>
          <w:wAfter w:w="12" w:type="dxa"/>
          <w:trHeight w:val="319" w:hRule="atLeast"/>
        </w:trPr>
        <w:tc>
          <w:tcPr>
            <w:tcW w:w="8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281</w:t>
            </w:r>
          </w:p>
        </w:tc>
        <w:tc>
          <w:tcPr>
            <w:tcW w:w="5343" w:type="dxa"/>
            <w:tcBorders>
              <w:top w:val="nil"/>
              <w:left w:val="nil"/>
              <w:bottom w:val="nil"/>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数据采集平台</w:t>
            </w:r>
          </w:p>
        </w:tc>
        <w:tc>
          <w:tcPr>
            <w:tcW w:w="825" w:type="dxa"/>
            <w:tcBorders>
              <w:top w:val="nil"/>
              <w:left w:val="nil"/>
              <w:bottom w:val="nil"/>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台</w:t>
            </w:r>
          </w:p>
        </w:tc>
        <w:tc>
          <w:tcPr>
            <w:tcW w:w="825" w:type="dxa"/>
            <w:tcBorders>
              <w:top w:val="nil"/>
              <w:left w:val="nil"/>
              <w:bottom w:val="nil"/>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c>
          <w:tcPr>
            <w:tcW w:w="1086" w:type="dxa"/>
            <w:gridSpan w:val="2"/>
            <w:tcBorders>
              <w:top w:val="nil"/>
              <w:left w:val="nil"/>
              <w:bottom w:val="single" w:color="auto" w:sz="4" w:space="0"/>
              <w:right w:val="single" w:color="auto" w:sz="4" w:space="0"/>
            </w:tcBorders>
            <w:shd w:val="clear" w:color="auto" w:fill="auto"/>
            <w:vAlign w:val="center"/>
          </w:tcPr>
          <w:p>
            <w:pPr>
              <w:widowControl/>
              <w:jc w:val="right"/>
              <w:rPr>
                <w:rFonts w:hint="eastAsia" w:ascii="宋体" w:hAnsi="宋体" w:eastAsia="宋体" w:cs="宋体"/>
                <w:kern w:val="0"/>
                <w:sz w:val="18"/>
                <w:szCs w:val="18"/>
              </w:rPr>
            </w:pPr>
          </w:p>
        </w:tc>
        <w:tc>
          <w:tcPr>
            <w:tcW w:w="1185"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18"/>
                <w:szCs w:val="18"/>
              </w:rPr>
            </w:pPr>
          </w:p>
        </w:tc>
      </w:tr>
      <w:tr>
        <w:tblPrEx>
          <w:tblCellMar>
            <w:top w:w="0" w:type="dxa"/>
            <w:left w:w="108" w:type="dxa"/>
            <w:bottom w:w="0" w:type="dxa"/>
            <w:right w:w="108" w:type="dxa"/>
          </w:tblCellMar>
        </w:tblPrEx>
        <w:trPr>
          <w:gridAfter w:val="1"/>
          <w:wAfter w:w="12" w:type="dxa"/>
          <w:trHeight w:val="319" w:hRule="atLeast"/>
        </w:trPr>
        <w:tc>
          <w:tcPr>
            <w:tcW w:w="8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282</w:t>
            </w:r>
          </w:p>
        </w:tc>
        <w:tc>
          <w:tcPr>
            <w:tcW w:w="534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双频四核无线路由器</w:t>
            </w:r>
          </w:p>
        </w:tc>
        <w:tc>
          <w:tcPr>
            <w:tcW w:w="82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台</w:t>
            </w:r>
          </w:p>
        </w:tc>
        <w:tc>
          <w:tcPr>
            <w:tcW w:w="82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c>
          <w:tcPr>
            <w:tcW w:w="1086" w:type="dxa"/>
            <w:gridSpan w:val="2"/>
            <w:tcBorders>
              <w:top w:val="nil"/>
              <w:left w:val="nil"/>
              <w:bottom w:val="single" w:color="auto" w:sz="4" w:space="0"/>
              <w:right w:val="nil"/>
            </w:tcBorders>
            <w:shd w:val="clear" w:color="auto" w:fill="auto"/>
            <w:noWrap/>
            <w:vAlign w:val="center"/>
          </w:tcPr>
          <w:p>
            <w:pPr>
              <w:widowControl/>
              <w:jc w:val="center"/>
              <w:rPr>
                <w:rFonts w:hint="eastAsia" w:ascii="宋体" w:hAnsi="宋体" w:eastAsia="宋体" w:cs="宋体"/>
                <w:kern w:val="0"/>
                <w:sz w:val="18"/>
                <w:szCs w:val="18"/>
              </w:rPr>
            </w:pPr>
          </w:p>
        </w:tc>
        <w:tc>
          <w:tcPr>
            <w:tcW w:w="1185"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p>
        </w:tc>
      </w:tr>
      <w:tr>
        <w:tblPrEx>
          <w:tblCellMar>
            <w:top w:w="0" w:type="dxa"/>
            <w:left w:w="108" w:type="dxa"/>
            <w:bottom w:w="0" w:type="dxa"/>
            <w:right w:w="108" w:type="dxa"/>
          </w:tblCellMar>
        </w:tblPrEx>
        <w:trPr>
          <w:gridAfter w:val="1"/>
          <w:wAfter w:w="12" w:type="dxa"/>
          <w:trHeight w:val="319" w:hRule="atLeast"/>
        </w:trPr>
        <w:tc>
          <w:tcPr>
            <w:tcW w:w="8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283</w:t>
            </w:r>
          </w:p>
        </w:tc>
        <w:tc>
          <w:tcPr>
            <w:tcW w:w="5343"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天文课程</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套</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c>
          <w:tcPr>
            <w:tcW w:w="1086"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p>
        </w:tc>
        <w:tc>
          <w:tcPr>
            <w:tcW w:w="1185"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p>
        </w:tc>
      </w:tr>
      <w:tr>
        <w:tblPrEx>
          <w:tblCellMar>
            <w:top w:w="0" w:type="dxa"/>
            <w:left w:w="108" w:type="dxa"/>
            <w:bottom w:w="0" w:type="dxa"/>
            <w:right w:w="108" w:type="dxa"/>
          </w:tblCellMar>
        </w:tblPrEx>
        <w:trPr>
          <w:gridAfter w:val="1"/>
          <w:wAfter w:w="12" w:type="dxa"/>
          <w:trHeight w:val="319" w:hRule="atLeast"/>
        </w:trPr>
        <w:tc>
          <w:tcPr>
            <w:tcW w:w="8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284</w:t>
            </w:r>
          </w:p>
        </w:tc>
        <w:tc>
          <w:tcPr>
            <w:tcW w:w="5343"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地理综合实践套装</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套</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c>
          <w:tcPr>
            <w:tcW w:w="1086"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p>
        </w:tc>
        <w:tc>
          <w:tcPr>
            <w:tcW w:w="1185"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p>
        </w:tc>
      </w:tr>
      <w:tr>
        <w:tblPrEx>
          <w:tblCellMar>
            <w:top w:w="0" w:type="dxa"/>
            <w:left w:w="108" w:type="dxa"/>
            <w:bottom w:w="0" w:type="dxa"/>
            <w:right w:w="108" w:type="dxa"/>
          </w:tblCellMar>
        </w:tblPrEx>
        <w:trPr>
          <w:gridAfter w:val="1"/>
          <w:wAfter w:w="12" w:type="dxa"/>
          <w:trHeight w:val="319" w:hRule="atLeast"/>
        </w:trPr>
        <w:tc>
          <w:tcPr>
            <w:tcW w:w="8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285</w:t>
            </w:r>
          </w:p>
        </w:tc>
        <w:tc>
          <w:tcPr>
            <w:tcW w:w="5343"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▲移动地理教学平台</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套</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c>
          <w:tcPr>
            <w:tcW w:w="1086"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p>
        </w:tc>
        <w:tc>
          <w:tcPr>
            <w:tcW w:w="1185"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p>
        </w:tc>
      </w:tr>
      <w:tr>
        <w:tblPrEx>
          <w:tblCellMar>
            <w:top w:w="0" w:type="dxa"/>
            <w:left w:w="108" w:type="dxa"/>
            <w:bottom w:w="0" w:type="dxa"/>
            <w:right w:w="108" w:type="dxa"/>
          </w:tblCellMar>
        </w:tblPrEx>
        <w:trPr>
          <w:gridAfter w:val="1"/>
          <w:wAfter w:w="12" w:type="dxa"/>
          <w:trHeight w:val="319" w:hRule="atLeast"/>
        </w:trPr>
        <w:tc>
          <w:tcPr>
            <w:tcW w:w="8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286</w:t>
            </w:r>
          </w:p>
        </w:tc>
        <w:tc>
          <w:tcPr>
            <w:tcW w:w="5343"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拓展学习资源</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套</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c>
          <w:tcPr>
            <w:tcW w:w="1086"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p>
        </w:tc>
        <w:tc>
          <w:tcPr>
            <w:tcW w:w="1185"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p>
        </w:tc>
      </w:tr>
      <w:tr>
        <w:tblPrEx>
          <w:tblCellMar>
            <w:top w:w="0" w:type="dxa"/>
            <w:left w:w="108" w:type="dxa"/>
            <w:bottom w:w="0" w:type="dxa"/>
            <w:right w:w="108" w:type="dxa"/>
          </w:tblCellMar>
        </w:tblPrEx>
        <w:trPr>
          <w:gridAfter w:val="1"/>
          <w:wAfter w:w="12" w:type="dxa"/>
          <w:trHeight w:val="319" w:hRule="atLeast"/>
        </w:trPr>
        <w:tc>
          <w:tcPr>
            <w:tcW w:w="8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287</w:t>
            </w:r>
          </w:p>
        </w:tc>
        <w:tc>
          <w:tcPr>
            <w:tcW w:w="5343"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实验教学研究网络平台</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套</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c>
          <w:tcPr>
            <w:tcW w:w="1086"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p>
        </w:tc>
        <w:tc>
          <w:tcPr>
            <w:tcW w:w="1185"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p>
        </w:tc>
      </w:tr>
      <w:tr>
        <w:tblPrEx>
          <w:tblCellMar>
            <w:top w:w="0" w:type="dxa"/>
            <w:left w:w="108" w:type="dxa"/>
            <w:bottom w:w="0" w:type="dxa"/>
            <w:right w:w="108" w:type="dxa"/>
          </w:tblCellMar>
        </w:tblPrEx>
        <w:trPr>
          <w:gridAfter w:val="1"/>
          <w:wAfter w:w="12" w:type="dxa"/>
          <w:trHeight w:val="319" w:hRule="atLeast"/>
        </w:trPr>
        <w:tc>
          <w:tcPr>
            <w:tcW w:w="8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288</w:t>
            </w:r>
          </w:p>
        </w:tc>
        <w:tc>
          <w:tcPr>
            <w:tcW w:w="5343"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地质地貌模型</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个</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18</w:t>
            </w:r>
          </w:p>
        </w:tc>
        <w:tc>
          <w:tcPr>
            <w:tcW w:w="1086"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p>
        </w:tc>
        <w:tc>
          <w:tcPr>
            <w:tcW w:w="1185"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p>
        </w:tc>
      </w:tr>
      <w:tr>
        <w:tblPrEx>
          <w:tblCellMar>
            <w:top w:w="0" w:type="dxa"/>
            <w:left w:w="108" w:type="dxa"/>
            <w:bottom w:w="0" w:type="dxa"/>
            <w:right w:w="108" w:type="dxa"/>
          </w:tblCellMar>
        </w:tblPrEx>
        <w:trPr>
          <w:gridAfter w:val="1"/>
          <w:wAfter w:w="12" w:type="dxa"/>
          <w:trHeight w:val="319" w:hRule="atLeast"/>
        </w:trPr>
        <w:tc>
          <w:tcPr>
            <w:tcW w:w="8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289</w:t>
            </w:r>
          </w:p>
        </w:tc>
        <w:tc>
          <w:tcPr>
            <w:tcW w:w="5343"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可替换式挂图灯箱</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块</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w:t>
            </w:r>
          </w:p>
        </w:tc>
        <w:tc>
          <w:tcPr>
            <w:tcW w:w="1086"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p>
        </w:tc>
        <w:tc>
          <w:tcPr>
            <w:tcW w:w="1185"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p>
        </w:tc>
      </w:tr>
      <w:tr>
        <w:tblPrEx>
          <w:tblCellMar>
            <w:top w:w="0" w:type="dxa"/>
            <w:left w:w="108" w:type="dxa"/>
            <w:bottom w:w="0" w:type="dxa"/>
            <w:right w:w="108" w:type="dxa"/>
          </w:tblCellMar>
        </w:tblPrEx>
        <w:trPr>
          <w:gridAfter w:val="1"/>
          <w:wAfter w:w="12" w:type="dxa"/>
          <w:trHeight w:val="319" w:hRule="atLeast"/>
        </w:trPr>
        <w:tc>
          <w:tcPr>
            <w:tcW w:w="8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290</w:t>
            </w:r>
          </w:p>
        </w:tc>
        <w:tc>
          <w:tcPr>
            <w:tcW w:w="5343"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教学挂图灯箱片</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张</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40</w:t>
            </w:r>
          </w:p>
        </w:tc>
        <w:tc>
          <w:tcPr>
            <w:tcW w:w="1086"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p>
        </w:tc>
        <w:tc>
          <w:tcPr>
            <w:tcW w:w="1185"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p>
        </w:tc>
      </w:tr>
      <w:tr>
        <w:tblPrEx>
          <w:tblCellMar>
            <w:top w:w="0" w:type="dxa"/>
            <w:left w:w="108" w:type="dxa"/>
            <w:bottom w:w="0" w:type="dxa"/>
            <w:right w:w="108" w:type="dxa"/>
          </w:tblCellMar>
        </w:tblPrEx>
        <w:trPr>
          <w:gridAfter w:val="1"/>
          <w:wAfter w:w="12" w:type="dxa"/>
          <w:trHeight w:val="319" w:hRule="atLeast"/>
        </w:trPr>
        <w:tc>
          <w:tcPr>
            <w:tcW w:w="8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291</w:t>
            </w:r>
          </w:p>
        </w:tc>
        <w:tc>
          <w:tcPr>
            <w:tcW w:w="5343"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可替换式挂图灯箱</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块</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c>
          <w:tcPr>
            <w:tcW w:w="1086"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p>
        </w:tc>
        <w:tc>
          <w:tcPr>
            <w:tcW w:w="1185"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p>
        </w:tc>
      </w:tr>
      <w:tr>
        <w:tblPrEx>
          <w:tblCellMar>
            <w:top w:w="0" w:type="dxa"/>
            <w:left w:w="108" w:type="dxa"/>
            <w:bottom w:w="0" w:type="dxa"/>
            <w:right w:w="108" w:type="dxa"/>
          </w:tblCellMar>
        </w:tblPrEx>
        <w:trPr>
          <w:gridAfter w:val="1"/>
          <w:wAfter w:w="12" w:type="dxa"/>
          <w:trHeight w:val="319" w:hRule="atLeast"/>
        </w:trPr>
        <w:tc>
          <w:tcPr>
            <w:tcW w:w="8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292</w:t>
            </w:r>
          </w:p>
        </w:tc>
        <w:tc>
          <w:tcPr>
            <w:tcW w:w="5343"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教学挂图灯箱片（高中版）</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张</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10</w:t>
            </w:r>
          </w:p>
        </w:tc>
        <w:tc>
          <w:tcPr>
            <w:tcW w:w="1086"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p>
        </w:tc>
        <w:tc>
          <w:tcPr>
            <w:tcW w:w="1185"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p>
        </w:tc>
      </w:tr>
      <w:tr>
        <w:tblPrEx>
          <w:tblCellMar>
            <w:top w:w="0" w:type="dxa"/>
            <w:left w:w="108" w:type="dxa"/>
            <w:bottom w:w="0" w:type="dxa"/>
            <w:right w:w="108" w:type="dxa"/>
          </w:tblCellMar>
        </w:tblPrEx>
        <w:trPr>
          <w:gridAfter w:val="1"/>
          <w:wAfter w:w="12" w:type="dxa"/>
          <w:trHeight w:val="319" w:hRule="atLeast"/>
        </w:trPr>
        <w:tc>
          <w:tcPr>
            <w:tcW w:w="8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293</w:t>
            </w:r>
          </w:p>
        </w:tc>
        <w:tc>
          <w:tcPr>
            <w:tcW w:w="5343"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卷帘式知识窗帘</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平</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20</w:t>
            </w:r>
          </w:p>
        </w:tc>
        <w:tc>
          <w:tcPr>
            <w:tcW w:w="1086"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p>
        </w:tc>
        <w:tc>
          <w:tcPr>
            <w:tcW w:w="1185"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p>
        </w:tc>
      </w:tr>
      <w:tr>
        <w:tblPrEx>
          <w:tblCellMar>
            <w:top w:w="0" w:type="dxa"/>
            <w:left w:w="108" w:type="dxa"/>
            <w:bottom w:w="0" w:type="dxa"/>
            <w:right w:w="108" w:type="dxa"/>
          </w:tblCellMar>
        </w:tblPrEx>
        <w:trPr>
          <w:gridAfter w:val="1"/>
          <w:wAfter w:w="12" w:type="dxa"/>
          <w:trHeight w:val="319" w:hRule="atLeast"/>
        </w:trPr>
        <w:tc>
          <w:tcPr>
            <w:tcW w:w="8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294</w:t>
            </w:r>
          </w:p>
        </w:tc>
        <w:tc>
          <w:tcPr>
            <w:tcW w:w="5343"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地理知识展板</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张</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6</w:t>
            </w:r>
          </w:p>
        </w:tc>
        <w:tc>
          <w:tcPr>
            <w:tcW w:w="1086"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p>
        </w:tc>
        <w:tc>
          <w:tcPr>
            <w:tcW w:w="1185"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p>
        </w:tc>
      </w:tr>
      <w:tr>
        <w:tblPrEx>
          <w:tblCellMar>
            <w:top w:w="0" w:type="dxa"/>
            <w:left w:w="108" w:type="dxa"/>
            <w:bottom w:w="0" w:type="dxa"/>
            <w:right w:w="108" w:type="dxa"/>
          </w:tblCellMar>
        </w:tblPrEx>
        <w:trPr>
          <w:gridAfter w:val="1"/>
          <w:wAfter w:w="12" w:type="dxa"/>
          <w:trHeight w:val="328" w:hRule="atLeast"/>
        </w:trPr>
        <w:tc>
          <w:tcPr>
            <w:tcW w:w="804" w:type="dxa"/>
            <w:tcBorders>
              <w:top w:val="nil"/>
              <w:left w:val="single" w:color="auto" w:sz="4" w:space="0"/>
              <w:bottom w:val="single" w:color="auto" w:sz="4" w:space="0"/>
              <w:right w:val="nil"/>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合计</w:t>
            </w:r>
          </w:p>
        </w:tc>
        <w:tc>
          <w:tcPr>
            <w:tcW w:w="5343" w:type="dxa"/>
            <w:tcBorders>
              <w:top w:val="nil"/>
              <w:left w:val="nil"/>
              <w:bottom w:val="single" w:color="auto" w:sz="4" w:space="0"/>
              <w:right w:val="nil"/>
            </w:tcBorders>
            <w:shd w:val="clear" w:color="auto" w:fill="auto"/>
            <w:vAlign w:val="center"/>
          </w:tcPr>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825" w:type="dxa"/>
            <w:tcBorders>
              <w:top w:val="nil"/>
              <w:left w:val="nil"/>
              <w:bottom w:val="single" w:color="auto" w:sz="4" w:space="0"/>
              <w:right w:val="nil"/>
            </w:tcBorders>
            <w:shd w:val="clear" w:color="auto" w:fill="auto"/>
            <w:vAlign w:val="center"/>
          </w:tcPr>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825" w:type="dxa"/>
            <w:tcBorders>
              <w:top w:val="nil"/>
              <w:left w:val="nil"/>
              <w:bottom w:val="single" w:color="auto" w:sz="4" w:space="0"/>
              <w:right w:val="nil"/>
            </w:tcBorders>
            <w:shd w:val="clear" w:color="auto" w:fill="auto"/>
            <w:vAlign w:val="center"/>
          </w:tcPr>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1086"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1185"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p>
        </w:tc>
      </w:tr>
    </w:tbl>
    <w:p>
      <w:bookmarkStart w:id="1" w:name="_Toc166691939"/>
    </w:p>
    <w:p/>
    <w:p>
      <w:pPr>
        <w:rPr>
          <w:rFonts w:hint="default"/>
          <w:lang w:val="en-US" w:eastAsia="zh-CN"/>
        </w:rPr>
        <w:sectPr>
          <w:footerReference r:id="rId3" w:type="default"/>
          <w:pgSz w:w="11906" w:h="16838"/>
          <w:pgMar w:top="1440" w:right="1134" w:bottom="1440" w:left="851" w:header="851" w:footer="461" w:gutter="0"/>
          <w:pgNumType w:fmt="decimal" w:start="0"/>
          <w:cols w:space="425" w:num="1"/>
          <w:titlePg/>
          <w:docGrid w:type="lines" w:linePitch="312" w:charSpace="0"/>
        </w:sectPr>
      </w:pPr>
    </w:p>
    <w:p>
      <w:pPr>
        <w:pStyle w:val="2"/>
        <w:bidi w:val="0"/>
        <w:jc w:val="center"/>
      </w:pPr>
      <w:r>
        <w:rPr>
          <w:rFonts w:hint="eastAsia"/>
        </w:rPr>
        <w:t>技术参数清单</w:t>
      </w:r>
      <w:bookmarkEnd w:id="1"/>
    </w:p>
    <w:tbl>
      <w:tblPr>
        <w:tblStyle w:val="8"/>
        <w:tblW w:w="15040" w:type="dxa"/>
        <w:tblInd w:w="0" w:type="dxa"/>
        <w:tblLayout w:type="fixed"/>
        <w:tblCellMar>
          <w:top w:w="0" w:type="dxa"/>
          <w:left w:w="108" w:type="dxa"/>
          <w:bottom w:w="0" w:type="dxa"/>
          <w:right w:w="108" w:type="dxa"/>
        </w:tblCellMar>
      </w:tblPr>
      <w:tblGrid>
        <w:gridCol w:w="760"/>
        <w:gridCol w:w="1657"/>
        <w:gridCol w:w="11045"/>
        <w:gridCol w:w="780"/>
        <w:gridCol w:w="780"/>
        <w:gridCol w:w="18"/>
      </w:tblGrid>
      <w:tr>
        <w:tblPrEx>
          <w:tblCellMar>
            <w:top w:w="0" w:type="dxa"/>
            <w:left w:w="108" w:type="dxa"/>
            <w:bottom w:w="0" w:type="dxa"/>
            <w:right w:w="108" w:type="dxa"/>
          </w:tblCellMar>
        </w:tblPrEx>
        <w:trPr>
          <w:gridAfter w:val="1"/>
          <w:wAfter w:w="18" w:type="dxa"/>
          <w:trHeight w:val="216" w:hRule="atLeast"/>
        </w:trPr>
        <w:tc>
          <w:tcPr>
            <w:tcW w:w="7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序号</w:t>
            </w:r>
          </w:p>
        </w:tc>
        <w:tc>
          <w:tcPr>
            <w:tcW w:w="1657"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名称</w:t>
            </w:r>
          </w:p>
        </w:tc>
        <w:tc>
          <w:tcPr>
            <w:tcW w:w="1104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drawing>
                <wp:anchor distT="0" distB="0" distL="114300" distR="114300" simplePos="0" relativeHeight="251664384" behindDoc="0" locked="0" layoutInCell="1" hidden="1" allowOverlap="1">
                  <wp:simplePos x="0" y="0"/>
                  <wp:positionH relativeFrom="column">
                    <wp:posOffset>0</wp:posOffset>
                  </wp:positionH>
                  <wp:positionV relativeFrom="paragraph">
                    <wp:posOffset>0</wp:posOffset>
                  </wp:positionV>
                  <wp:extent cx="883920" cy="2575560"/>
                  <wp:effectExtent l="0" t="0" r="0" b="0"/>
                  <wp:wrapNone/>
                  <wp:docPr id="52" name="图片 52"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hidden="1"/>
                          <pic:cNvPicPr>
                            <a:picLocks noChangeAspect="1"/>
                          </pic:cNvPicPr>
                        </pic:nvPicPr>
                        <pic:blipFill>
                          <a:blip r:embed="rId8"/>
                          <a:stretch>
                            <a:fillRect/>
                          </a:stretch>
                        </pic:blipFill>
                        <pic:spPr>
                          <a:xfrm>
                            <a:off x="0" y="0"/>
                            <a:ext cx="887335" cy="843280"/>
                          </a:xfrm>
                          <a:prstGeom prst="rect">
                            <a:avLst/>
                          </a:prstGeom>
                          <a:noFill/>
                          <a:ln w="9525">
                            <a:noFill/>
                          </a:ln>
                        </pic:spPr>
                      </pic:pic>
                    </a:graphicData>
                  </a:graphic>
                </wp:anchor>
              </w:drawing>
            </w:r>
            <w:r>
              <w:rPr>
                <w:rFonts w:hint="eastAsia" w:ascii="宋体" w:hAnsi="宋体" w:eastAsia="宋体" w:cs="宋体"/>
                <w:b/>
                <w:bCs/>
                <w:color w:val="000000"/>
                <w:kern w:val="0"/>
                <w:sz w:val="18"/>
                <w:szCs w:val="18"/>
              </w:rPr>
              <w:drawing>
                <wp:anchor distT="0" distB="0" distL="114300" distR="114300" simplePos="0" relativeHeight="251665408" behindDoc="0" locked="0" layoutInCell="1" hidden="1" allowOverlap="1">
                  <wp:simplePos x="0" y="0"/>
                  <wp:positionH relativeFrom="column">
                    <wp:posOffset>0</wp:posOffset>
                  </wp:positionH>
                  <wp:positionV relativeFrom="paragraph">
                    <wp:posOffset>0</wp:posOffset>
                  </wp:positionV>
                  <wp:extent cx="883920" cy="2575560"/>
                  <wp:effectExtent l="0" t="0" r="0" b="0"/>
                  <wp:wrapNone/>
                  <wp:docPr id="51" name="图片 51"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hidden="1"/>
                          <pic:cNvPicPr>
                            <a:picLocks noChangeAspect="1"/>
                          </pic:cNvPicPr>
                        </pic:nvPicPr>
                        <pic:blipFill>
                          <a:blip r:embed="rId8"/>
                          <a:stretch>
                            <a:fillRect/>
                          </a:stretch>
                        </pic:blipFill>
                        <pic:spPr>
                          <a:xfrm>
                            <a:off x="0" y="0"/>
                            <a:ext cx="887335" cy="843280"/>
                          </a:xfrm>
                          <a:prstGeom prst="rect">
                            <a:avLst/>
                          </a:prstGeom>
                          <a:noFill/>
                          <a:ln w="9525">
                            <a:noFill/>
                          </a:ln>
                        </pic:spPr>
                      </pic:pic>
                    </a:graphicData>
                  </a:graphic>
                </wp:anchor>
              </w:drawing>
            </w:r>
            <w:r>
              <w:rPr>
                <w:rFonts w:hint="eastAsia" w:ascii="宋体" w:hAnsi="宋体" w:eastAsia="宋体" w:cs="宋体"/>
                <w:b/>
                <w:bCs/>
                <w:color w:val="000000"/>
                <w:kern w:val="0"/>
                <w:sz w:val="18"/>
                <w:szCs w:val="18"/>
              </w:rPr>
              <w:drawing>
                <wp:anchor distT="0" distB="0" distL="114300" distR="114300" simplePos="0" relativeHeight="251666432" behindDoc="0" locked="0" layoutInCell="1" hidden="1" allowOverlap="1">
                  <wp:simplePos x="0" y="0"/>
                  <wp:positionH relativeFrom="column">
                    <wp:posOffset>0</wp:posOffset>
                  </wp:positionH>
                  <wp:positionV relativeFrom="paragraph">
                    <wp:posOffset>0</wp:posOffset>
                  </wp:positionV>
                  <wp:extent cx="883920" cy="2575560"/>
                  <wp:effectExtent l="0" t="0" r="0" b="0"/>
                  <wp:wrapNone/>
                  <wp:docPr id="50" name="图片 50"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hidden="1"/>
                          <pic:cNvPicPr>
                            <a:picLocks noChangeAspect="1"/>
                          </pic:cNvPicPr>
                        </pic:nvPicPr>
                        <pic:blipFill>
                          <a:blip r:embed="rId8"/>
                          <a:stretch>
                            <a:fillRect/>
                          </a:stretch>
                        </pic:blipFill>
                        <pic:spPr>
                          <a:xfrm>
                            <a:off x="0" y="0"/>
                            <a:ext cx="887335" cy="843280"/>
                          </a:xfrm>
                          <a:prstGeom prst="rect">
                            <a:avLst/>
                          </a:prstGeom>
                          <a:noFill/>
                          <a:ln w="9525">
                            <a:noFill/>
                          </a:ln>
                        </pic:spPr>
                      </pic:pic>
                    </a:graphicData>
                  </a:graphic>
                </wp:anchor>
              </w:drawing>
            </w:r>
            <w:r>
              <w:rPr>
                <w:rFonts w:hint="eastAsia" w:ascii="宋体" w:hAnsi="宋体" w:eastAsia="宋体" w:cs="宋体"/>
                <w:b/>
                <w:bCs/>
                <w:color w:val="000000"/>
                <w:kern w:val="0"/>
                <w:sz w:val="18"/>
                <w:szCs w:val="18"/>
              </w:rPr>
              <w:drawing>
                <wp:anchor distT="0" distB="0" distL="114300" distR="114300" simplePos="0" relativeHeight="251667456" behindDoc="0" locked="0" layoutInCell="1" hidden="1" allowOverlap="1">
                  <wp:simplePos x="0" y="0"/>
                  <wp:positionH relativeFrom="column">
                    <wp:posOffset>0</wp:posOffset>
                  </wp:positionH>
                  <wp:positionV relativeFrom="paragraph">
                    <wp:posOffset>0</wp:posOffset>
                  </wp:positionV>
                  <wp:extent cx="883920" cy="2575560"/>
                  <wp:effectExtent l="0" t="0" r="0" b="0"/>
                  <wp:wrapNone/>
                  <wp:docPr id="49" name="图片 49"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hidden="1"/>
                          <pic:cNvPicPr>
                            <a:picLocks noChangeAspect="1"/>
                          </pic:cNvPicPr>
                        </pic:nvPicPr>
                        <pic:blipFill>
                          <a:blip r:embed="rId8"/>
                          <a:stretch>
                            <a:fillRect/>
                          </a:stretch>
                        </pic:blipFill>
                        <pic:spPr>
                          <a:xfrm>
                            <a:off x="0" y="0"/>
                            <a:ext cx="887335" cy="843280"/>
                          </a:xfrm>
                          <a:prstGeom prst="rect">
                            <a:avLst/>
                          </a:prstGeom>
                          <a:noFill/>
                          <a:ln w="9525">
                            <a:noFill/>
                          </a:ln>
                        </pic:spPr>
                      </pic:pic>
                    </a:graphicData>
                  </a:graphic>
                </wp:anchor>
              </w:drawing>
            </w:r>
            <w:r>
              <w:rPr>
                <w:rFonts w:hint="eastAsia" w:ascii="宋体" w:hAnsi="宋体" w:eastAsia="宋体" w:cs="宋体"/>
                <w:b/>
                <w:bCs/>
                <w:color w:val="000000"/>
                <w:kern w:val="0"/>
                <w:sz w:val="18"/>
                <w:szCs w:val="18"/>
              </w:rPr>
              <w:t>技术参数</w:t>
            </w:r>
          </w:p>
        </w:tc>
        <w:tc>
          <w:tcPr>
            <w:tcW w:w="78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单位</w:t>
            </w:r>
          </w:p>
        </w:tc>
        <w:tc>
          <w:tcPr>
            <w:tcW w:w="78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数量</w:t>
            </w:r>
          </w:p>
        </w:tc>
      </w:tr>
      <w:tr>
        <w:tblPrEx>
          <w:tblCellMar>
            <w:top w:w="0" w:type="dxa"/>
            <w:left w:w="108" w:type="dxa"/>
            <w:bottom w:w="0" w:type="dxa"/>
            <w:right w:w="108" w:type="dxa"/>
          </w:tblCellMar>
        </w:tblPrEx>
        <w:trPr>
          <w:gridAfter w:val="1"/>
          <w:wAfter w:w="18" w:type="dxa"/>
          <w:trHeight w:val="216" w:hRule="atLeast"/>
        </w:trPr>
        <w:tc>
          <w:tcPr>
            <w:tcW w:w="15022" w:type="dxa"/>
            <w:gridSpan w:val="5"/>
            <w:tcBorders>
              <w:top w:val="nil"/>
              <w:left w:val="single" w:color="auto" w:sz="4" w:space="0"/>
              <w:bottom w:val="single" w:color="auto" w:sz="4" w:space="0"/>
              <w:right w:val="nil"/>
            </w:tcBorders>
            <w:shd w:val="clear" w:color="auto" w:fill="auto"/>
            <w:vAlign w:val="center"/>
          </w:tcPr>
          <w:p>
            <w:pPr>
              <w:widowControl/>
              <w:jc w:val="left"/>
              <w:rPr>
                <w:rFonts w:hint="eastAsia" w:ascii="宋体" w:hAnsi="宋体" w:eastAsia="宋体" w:cs="宋体"/>
                <w:b/>
                <w:bCs/>
                <w:kern w:val="0"/>
                <w:sz w:val="18"/>
                <w:szCs w:val="18"/>
              </w:rPr>
            </w:pPr>
            <w:r>
              <w:rPr>
                <w:rFonts w:hint="eastAsia" w:ascii="宋体" w:hAnsi="宋体" w:eastAsia="宋体" w:cs="宋体"/>
                <w:b/>
                <w:bCs/>
                <w:kern w:val="0"/>
                <w:sz w:val="18"/>
                <w:szCs w:val="18"/>
              </w:rPr>
              <w:t>一、物理数字化实验室</w:t>
            </w:r>
          </w:p>
        </w:tc>
      </w:tr>
      <w:tr>
        <w:tblPrEx>
          <w:tblCellMar>
            <w:top w:w="0" w:type="dxa"/>
            <w:left w:w="108" w:type="dxa"/>
            <w:bottom w:w="0" w:type="dxa"/>
            <w:right w:w="108" w:type="dxa"/>
          </w:tblCellMar>
        </w:tblPrEx>
        <w:trPr>
          <w:gridAfter w:val="1"/>
          <w:wAfter w:w="18" w:type="dxa"/>
          <w:trHeight w:val="432" w:hRule="atLeast"/>
        </w:trPr>
        <w:tc>
          <w:tcPr>
            <w:tcW w:w="7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c>
          <w:tcPr>
            <w:tcW w:w="165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实验室学科文化</w:t>
            </w:r>
          </w:p>
        </w:tc>
        <w:tc>
          <w:tcPr>
            <w:tcW w:w="11045"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体现学科文化，包含管理制度在内的室内校园文化以及教室窗帘文化布置等，校园文化为结合空白墙面及宽度≥430以上的壁柱设计制作，要求制作材料工艺为亚克力面材料UV工艺。</w:t>
            </w:r>
          </w:p>
        </w:tc>
        <w:tc>
          <w:tcPr>
            <w:tcW w:w="78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间</w:t>
            </w:r>
          </w:p>
        </w:tc>
        <w:tc>
          <w:tcPr>
            <w:tcW w:w="78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r>
      <w:tr>
        <w:tblPrEx>
          <w:tblCellMar>
            <w:top w:w="0" w:type="dxa"/>
            <w:left w:w="108" w:type="dxa"/>
            <w:bottom w:w="0" w:type="dxa"/>
            <w:right w:w="108" w:type="dxa"/>
          </w:tblCellMar>
        </w:tblPrEx>
        <w:trPr>
          <w:gridAfter w:val="1"/>
          <w:wAfter w:w="18" w:type="dxa"/>
          <w:trHeight w:val="864" w:hRule="atLeast"/>
        </w:trPr>
        <w:tc>
          <w:tcPr>
            <w:tcW w:w="760" w:type="dxa"/>
            <w:tcBorders>
              <w:top w:val="nil"/>
              <w:left w:val="single" w:color="auto" w:sz="4" w:space="0"/>
              <w:bottom w:val="single" w:color="auto" w:sz="4" w:space="0"/>
              <w:right w:val="nil"/>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w:t>
            </w:r>
          </w:p>
        </w:tc>
        <w:tc>
          <w:tcPr>
            <w:tcW w:w="165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顶部学科文化改造</w:t>
            </w:r>
          </w:p>
        </w:tc>
        <w:tc>
          <w:tcPr>
            <w:tcW w:w="11045" w:type="dxa"/>
            <w:tcBorders>
              <w:top w:val="nil"/>
              <w:left w:val="nil"/>
              <w:bottom w:val="single" w:color="auto" w:sz="4" w:space="0"/>
              <w:right w:val="single" w:color="auto" w:sz="4" w:space="0"/>
            </w:tcBorders>
            <w:shd w:val="clear" w:color="auto" w:fill="auto"/>
          </w:tcPr>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采用充满设计感和现代主义风格的“高技派”技术风格对教室的顶部进行节能环保现代的体现课程风格的文化改造，方通材料厚度≥0.7mm，宽度≥50mm，间距介于70mm-100mm之间，结合现场实际合理确定。工作量包含所有涉及到教室顶部的施工，如顶部喷涂，顶部电路铺设以及吊顶与窗户顶部衔接的美化装饰等，以及除照明灯具以外包含垃圾清理的所有材料及安装费用。</w:t>
            </w:r>
          </w:p>
        </w:tc>
        <w:tc>
          <w:tcPr>
            <w:tcW w:w="78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平方</w:t>
            </w:r>
          </w:p>
        </w:tc>
        <w:tc>
          <w:tcPr>
            <w:tcW w:w="78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80</w:t>
            </w:r>
          </w:p>
        </w:tc>
      </w:tr>
      <w:tr>
        <w:tblPrEx>
          <w:tblCellMar>
            <w:top w:w="0" w:type="dxa"/>
            <w:left w:w="108" w:type="dxa"/>
            <w:bottom w:w="0" w:type="dxa"/>
            <w:right w:w="108" w:type="dxa"/>
          </w:tblCellMar>
        </w:tblPrEx>
        <w:trPr>
          <w:gridAfter w:val="1"/>
          <w:wAfter w:w="18" w:type="dxa"/>
          <w:trHeight w:val="216" w:hRule="atLeast"/>
        </w:trPr>
        <w:tc>
          <w:tcPr>
            <w:tcW w:w="7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3</w:t>
            </w:r>
          </w:p>
        </w:tc>
        <w:tc>
          <w:tcPr>
            <w:tcW w:w="165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全室文化打造</w:t>
            </w:r>
          </w:p>
        </w:tc>
        <w:tc>
          <w:tcPr>
            <w:tcW w:w="11045" w:type="dxa"/>
            <w:tcBorders>
              <w:top w:val="nil"/>
              <w:left w:val="nil"/>
              <w:bottom w:val="single" w:color="auto" w:sz="4" w:space="0"/>
              <w:right w:val="single" w:color="auto" w:sz="4" w:space="0"/>
            </w:tcBorders>
            <w:shd w:val="clear" w:color="auto" w:fill="auto"/>
          </w:tcPr>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结合学科文化，对全室地面、墙壁、电路，光路进行全面文化打造。</w:t>
            </w:r>
          </w:p>
        </w:tc>
        <w:tc>
          <w:tcPr>
            <w:tcW w:w="78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室</w:t>
            </w:r>
          </w:p>
        </w:tc>
        <w:tc>
          <w:tcPr>
            <w:tcW w:w="78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r>
      <w:tr>
        <w:tblPrEx>
          <w:tblCellMar>
            <w:top w:w="0" w:type="dxa"/>
            <w:left w:w="108" w:type="dxa"/>
            <w:bottom w:w="0" w:type="dxa"/>
            <w:right w:w="108" w:type="dxa"/>
          </w:tblCellMar>
        </w:tblPrEx>
        <w:trPr>
          <w:gridAfter w:val="1"/>
          <w:wAfter w:w="18" w:type="dxa"/>
          <w:trHeight w:val="1512" w:hRule="atLeast"/>
        </w:trPr>
        <w:tc>
          <w:tcPr>
            <w:tcW w:w="760" w:type="dxa"/>
            <w:tcBorders>
              <w:top w:val="nil"/>
              <w:left w:val="single" w:color="auto" w:sz="4" w:space="0"/>
              <w:bottom w:val="single" w:color="auto" w:sz="4" w:space="0"/>
              <w:right w:val="nil"/>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4</w:t>
            </w:r>
          </w:p>
        </w:tc>
        <w:tc>
          <w:tcPr>
            <w:tcW w:w="165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教师演示台</w:t>
            </w:r>
          </w:p>
        </w:tc>
        <w:tc>
          <w:tcPr>
            <w:tcW w:w="11045" w:type="dxa"/>
            <w:tcBorders>
              <w:top w:val="nil"/>
              <w:left w:val="nil"/>
              <w:bottom w:val="single" w:color="auto" w:sz="4" w:space="0"/>
              <w:right w:val="single" w:color="auto" w:sz="4" w:space="0"/>
            </w:tcBorders>
            <w:shd w:val="clear" w:color="auto" w:fill="auto"/>
          </w:tcPr>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规格：按2400mm×800mm×850mm要求制作，含置于抽屉内含有4位以上5眼220V电源插座和对学生电源的控制面板，也可将原教室抽屉控制部分移植安装。</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台面：台面厚度不小于25mm的橡胶木指接板。钢架，四周均有飞边。</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台身：1、钢木结构、背板及吊板选用≥18mm优质三聚氰胺浸渍贴面板、所有板材截面均采用全自动热溶封边机以2mm厚优质PVC封边条热溶封边，具有粘力强、密封性好、外形美观、经久耐用等特点。配优质三合一连接件组装。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结构：1、上设抽屉，下设对开门存储柜，四周均有飞边。2、配优质三合一连接件组装。3、台面预留实物展台等多媒体设备位置，抽屉采用优质三节静音轨；柜门配阻尼铰链和铝合金拉手；防腐注塑可调地脚。 </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台　</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r>
      <w:tr>
        <w:tblPrEx>
          <w:tblCellMar>
            <w:top w:w="0" w:type="dxa"/>
            <w:left w:w="108" w:type="dxa"/>
            <w:bottom w:w="0" w:type="dxa"/>
            <w:right w:w="108" w:type="dxa"/>
          </w:tblCellMar>
        </w:tblPrEx>
        <w:trPr>
          <w:gridAfter w:val="1"/>
          <w:wAfter w:w="18" w:type="dxa"/>
          <w:trHeight w:val="648" w:hRule="atLeast"/>
        </w:trPr>
        <w:tc>
          <w:tcPr>
            <w:tcW w:w="7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5</w:t>
            </w:r>
          </w:p>
        </w:tc>
        <w:tc>
          <w:tcPr>
            <w:tcW w:w="1657"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学生实验台</w:t>
            </w:r>
          </w:p>
        </w:tc>
        <w:tc>
          <w:tcPr>
            <w:tcW w:w="11045"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规格：按2400mm×1200mm×780mm要求制作，含镶嵌于实验桌中部，受教师控制的5眼3位以上220V电源插座≥2个。台面厚度不小于25mm的橡胶木指接板。钢架，四周均有飞边，有抽屉档和键盘抽。立腿采用≥40mm×60mm或≥50mm×50mm规格、壁厚规格≥1.5mm的国标金属型材，钢材外部采用酸洗磷化喷塑处理工艺。</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张</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6</w:t>
            </w:r>
          </w:p>
        </w:tc>
      </w:tr>
      <w:tr>
        <w:tblPrEx>
          <w:tblCellMar>
            <w:top w:w="0" w:type="dxa"/>
            <w:left w:w="108" w:type="dxa"/>
            <w:bottom w:w="0" w:type="dxa"/>
            <w:right w:w="108" w:type="dxa"/>
          </w:tblCellMar>
        </w:tblPrEx>
        <w:trPr>
          <w:gridAfter w:val="1"/>
          <w:wAfter w:w="18" w:type="dxa"/>
          <w:trHeight w:val="216" w:hRule="atLeast"/>
        </w:trPr>
        <w:tc>
          <w:tcPr>
            <w:tcW w:w="760" w:type="dxa"/>
            <w:tcBorders>
              <w:top w:val="nil"/>
              <w:left w:val="single" w:color="auto" w:sz="4" w:space="0"/>
              <w:bottom w:val="single" w:color="auto" w:sz="4" w:space="0"/>
              <w:right w:val="nil"/>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6</w:t>
            </w:r>
          </w:p>
        </w:tc>
        <w:tc>
          <w:tcPr>
            <w:tcW w:w="1657"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学生坐凳</w:t>
            </w:r>
          </w:p>
        </w:tc>
        <w:tc>
          <w:tcPr>
            <w:tcW w:w="11045"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按340mm×240mm×380mm要求制作,长方凳，复合板凳面，钢腿，稳定性好，结实耐用。</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张</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48</w:t>
            </w:r>
          </w:p>
        </w:tc>
      </w:tr>
      <w:tr>
        <w:tblPrEx>
          <w:tblCellMar>
            <w:top w:w="0" w:type="dxa"/>
            <w:left w:w="108" w:type="dxa"/>
            <w:bottom w:w="0" w:type="dxa"/>
            <w:right w:w="108" w:type="dxa"/>
          </w:tblCellMar>
        </w:tblPrEx>
        <w:trPr>
          <w:gridAfter w:val="1"/>
          <w:wAfter w:w="18" w:type="dxa"/>
          <w:trHeight w:val="432" w:hRule="atLeast"/>
        </w:trPr>
        <w:tc>
          <w:tcPr>
            <w:tcW w:w="7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7</w:t>
            </w:r>
          </w:p>
        </w:tc>
        <w:tc>
          <w:tcPr>
            <w:tcW w:w="1657"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仪器柜</w:t>
            </w:r>
          </w:p>
        </w:tc>
        <w:tc>
          <w:tcPr>
            <w:tcW w:w="11045"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按1000mm×420mm×2000mm要求制作，铝合金框架结构，基材采用三聚氰胺板，上部为铝合金玻璃门和木质隔板，下部为木质对开门，有隔板。</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张</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5</w:t>
            </w:r>
          </w:p>
        </w:tc>
      </w:tr>
      <w:tr>
        <w:tblPrEx>
          <w:tblCellMar>
            <w:top w:w="0" w:type="dxa"/>
            <w:left w:w="108" w:type="dxa"/>
            <w:bottom w:w="0" w:type="dxa"/>
            <w:right w:w="108" w:type="dxa"/>
          </w:tblCellMar>
        </w:tblPrEx>
        <w:trPr>
          <w:gridAfter w:val="1"/>
          <w:wAfter w:w="18" w:type="dxa"/>
          <w:trHeight w:val="432" w:hRule="atLeast"/>
        </w:trPr>
        <w:tc>
          <w:tcPr>
            <w:tcW w:w="760" w:type="dxa"/>
            <w:tcBorders>
              <w:top w:val="nil"/>
              <w:left w:val="single" w:color="auto" w:sz="4" w:space="0"/>
              <w:bottom w:val="single" w:color="auto" w:sz="4" w:space="0"/>
              <w:right w:val="nil"/>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8</w:t>
            </w:r>
          </w:p>
        </w:tc>
        <w:tc>
          <w:tcPr>
            <w:tcW w:w="165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自然光护眼LED灯</w:t>
            </w:r>
          </w:p>
        </w:tc>
        <w:tc>
          <w:tcPr>
            <w:tcW w:w="11045" w:type="dxa"/>
            <w:tcBorders>
              <w:top w:val="nil"/>
              <w:left w:val="nil"/>
              <w:bottom w:val="single" w:color="auto" w:sz="4" w:space="0"/>
              <w:right w:val="single" w:color="auto" w:sz="4" w:space="0"/>
            </w:tcBorders>
            <w:shd w:val="clear" w:color="auto" w:fill="auto"/>
          </w:tcPr>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其中3盏为黑板灯，电源电压≤36V,功率40w，显色指数RA＞97，饱和红光R9＞95，光通量＞3500lm，课桌平均照度≥500lu×，桌面照度均匀度＞0.7，色温5000±200K，眩光≤16，频闪波动深度＜0.8%，功率因素＞0.96。</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盏</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12</w:t>
            </w:r>
          </w:p>
        </w:tc>
      </w:tr>
      <w:tr>
        <w:tblPrEx>
          <w:tblCellMar>
            <w:top w:w="0" w:type="dxa"/>
            <w:left w:w="108" w:type="dxa"/>
            <w:bottom w:w="0" w:type="dxa"/>
            <w:right w:w="108" w:type="dxa"/>
          </w:tblCellMar>
        </w:tblPrEx>
        <w:trPr>
          <w:gridAfter w:val="1"/>
          <w:wAfter w:w="18" w:type="dxa"/>
          <w:trHeight w:val="90" w:hRule="atLeast"/>
        </w:trPr>
        <w:tc>
          <w:tcPr>
            <w:tcW w:w="7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9</w:t>
            </w:r>
          </w:p>
        </w:tc>
        <w:tc>
          <w:tcPr>
            <w:tcW w:w="165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▲教师终端</w:t>
            </w:r>
          </w:p>
        </w:tc>
        <w:tc>
          <w:tcPr>
            <w:tcW w:w="11045" w:type="dxa"/>
            <w:tcBorders>
              <w:top w:val="nil"/>
              <w:left w:val="nil"/>
              <w:bottom w:val="single" w:color="auto" w:sz="4" w:space="0"/>
              <w:right w:val="single" w:color="auto" w:sz="4" w:space="0"/>
            </w:tcBorders>
            <w:shd w:val="clear" w:color="auto" w:fill="auto"/>
            <w:vAlign w:val="center"/>
          </w:tcPr>
          <w:p>
            <w:pPr>
              <w:widowControl/>
              <w:numPr>
                <w:ilvl w:val="0"/>
                <w:numId w:val="2"/>
              </w:numPr>
              <w:jc w:val="left"/>
              <w:rPr>
                <w:rFonts w:hint="eastAsia" w:ascii="宋体" w:hAnsi="宋体" w:eastAsia="宋体" w:cs="宋体"/>
                <w:sz w:val="18"/>
                <w:szCs w:val="18"/>
              </w:rPr>
            </w:pPr>
            <w:r>
              <w:rPr>
                <w:rFonts w:hint="eastAsia" w:ascii="宋体" w:hAnsi="宋体" w:eastAsia="宋体" w:cs="宋体"/>
                <w:sz w:val="18"/>
                <w:szCs w:val="18"/>
              </w:rPr>
              <w:t>整机采用全金属外壳，三拼接平面一体化设计，屏幕边缘采用金属圆角包边防护，整机背板采用金属材质。无推拉式结构，外部无任何可见内部功能模块连接线。</w:t>
            </w:r>
            <w:r>
              <w:rPr>
                <w:rFonts w:hint="eastAsia" w:ascii="宋体" w:hAnsi="宋体" w:eastAsia="宋体" w:cs="宋体"/>
                <w:sz w:val="18"/>
                <w:szCs w:val="18"/>
              </w:rPr>
              <w:br w:type="textWrapping"/>
            </w:r>
            <w:r>
              <w:rPr>
                <w:rFonts w:hint="eastAsia" w:ascii="宋体" w:hAnsi="宋体" w:eastAsia="宋体" w:cs="宋体"/>
                <w:sz w:val="18"/>
                <w:szCs w:val="18"/>
              </w:rPr>
              <w:t>2.整机屏幕采用86英寸液晶显示器，显示比例16:9，分辨率3840×2160。</w:t>
            </w:r>
            <w:r>
              <w:rPr>
                <w:rFonts w:hint="eastAsia" w:ascii="宋体" w:hAnsi="宋体" w:eastAsia="宋体" w:cs="宋体"/>
                <w:sz w:val="18"/>
                <w:szCs w:val="18"/>
              </w:rPr>
              <w:br w:type="textWrapping"/>
            </w:r>
            <w:r>
              <w:rPr>
                <w:rFonts w:hint="eastAsia" w:ascii="宋体" w:hAnsi="宋体" w:eastAsia="宋体" w:cs="宋体"/>
                <w:sz w:val="18"/>
                <w:szCs w:val="18"/>
              </w:rPr>
              <w:t>3.主屏支持普通粉笔直接书写。</w:t>
            </w:r>
            <w:r>
              <w:rPr>
                <w:rFonts w:hint="eastAsia" w:ascii="宋体" w:hAnsi="宋体" w:eastAsia="宋体" w:cs="宋体"/>
                <w:sz w:val="18"/>
                <w:szCs w:val="18"/>
              </w:rPr>
              <w:br w:type="textWrapping"/>
            </w:r>
            <w:r>
              <w:rPr>
                <w:rFonts w:hint="eastAsia" w:ascii="宋体" w:hAnsi="宋体" w:eastAsia="宋体" w:cs="宋体"/>
                <w:sz w:val="18"/>
                <w:szCs w:val="18"/>
              </w:rPr>
              <w:t>4.嵌入式系统版本不低于Android 13，内存≥2GB，存储空间≥8GB。</w:t>
            </w:r>
            <w:r>
              <w:rPr>
                <w:rFonts w:hint="eastAsia" w:ascii="宋体" w:hAnsi="宋体" w:eastAsia="宋体" w:cs="宋体"/>
                <w:sz w:val="18"/>
                <w:szCs w:val="18"/>
              </w:rPr>
              <w:br w:type="textWrapping"/>
            </w:r>
            <w:r>
              <w:rPr>
                <w:rFonts w:hint="eastAsia" w:ascii="宋体" w:hAnsi="宋体" w:eastAsia="宋体" w:cs="宋体"/>
                <w:sz w:val="18"/>
                <w:szCs w:val="18"/>
              </w:rPr>
              <w:t>5.支持Windows系统中进行20点或以上触控，支持在Android系统中进行20点或以上触控。</w:t>
            </w:r>
            <w:r>
              <w:rPr>
                <w:rFonts w:hint="eastAsia" w:ascii="宋体" w:hAnsi="宋体" w:eastAsia="宋体" w:cs="宋体"/>
                <w:sz w:val="18"/>
                <w:szCs w:val="18"/>
              </w:rPr>
              <w:br w:type="textWrapping"/>
            </w:r>
            <w:r>
              <w:rPr>
                <w:rFonts w:hint="eastAsia" w:ascii="宋体" w:hAnsi="宋体" w:eastAsia="宋体" w:cs="宋体"/>
                <w:sz w:val="18"/>
                <w:szCs w:val="18"/>
              </w:rPr>
              <w:t>6.采用全物理钢化玻璃，有效保护屏幕显示画面，钢化玻璃表面硬度≥9H。</w:t>
            </w:r>
            <w:r>
              <w:rPr>
                <w:rFonts w:hint="eastAsia" w:ascii="宋体" w:hAnsi="宋体" w:eastAsia="宋体" w:cs="宋体"/>
                <w:sz w:val="18"/>
                <w:szCs w:val="18"/>
              </w:rPr>
              <w:br w:type="textWrapping"/>
            </w:r>
            <w:r>
              <w:rPr>
                <w:rFonts w:hint="eastAsia" w:ascii="宋体" w:hAnsi="宋体" w:eastAsia="宋体" w:cs="宋体"/>
                <w:sz w:val="18"/>
                <w:szCs w:val="18"/>
              </w:rPr>
              <w:t>7.从内部Android通道切换到内部PC通道后，触摸框在1s内达到可触控状态。</w:t>
            </w:r>
            <w:r>
              <w:rPr>
                <w:rFonts w:hint="eastAsia" w:ascii="宋体" w:hAnsi="宋体" w:eastAsia="宋体" w:cs="宋体"/>
                <w:sz w:val="18"/>
                <w:szCs w:val="18"/>
              </w:rPr>
              <w:br w:type="textWrapping"/>
            </w:r>
            <w:r>
              <w:rPr>
                <w:rFonts w:hint="eastAsia" w:ascii="宋体" w:hAnsi="宋体" w:eastAsia="宋体" w:cs="宋体"/>
                <w:sz w:val="18"/>
                <w:szCs w:val="18"/>
              </w:rPr>
              <w:t>8.整机内置2.2声道扬声器，位于设备上边框，顶置朝前发声，前朝向10W高音扬声器2个，上朝向20W中低音扬声器2个，额定总功率60W。</w:t>
            </w:r>
            <w:r>
              <w:rPr>
                <w:rFonts w:hint="eastAsia" w:ascii="宋体" w:hAnsi="宋体" w:eastAsia="宋体" w:cs="宋体"/>
                <w:sz w:val="18"/>
                <w:szCs w:val="18"/>
              </w:rPr>
              <w:br w:type="textWrapping"/>
            </w:r>
            <w:r>
              <w:rPr>
                <w:rFonts w:hint="eastAsia" w:ascii="宋体" w:hAnsi="宋体" w:eastAsia="宋体" w:cs="宋体"/>
                <w:sz w:val="18"/>
                <w:szCs w:val="18"/>
              </w:rPr>
              <w:t>9.支持标准、听力、观影和AI空间感知音效模式，AI空间感知音效模式可通过内置麦克风采集教室物理环境声音，自动生成符合当前教室物理环境的频段、音量、音效。（提供检测报告复印件）</w:t>
            </w:r>
            <w:r>
              <w:rPr>
                <w:rFonts w:hint="eastAsia" w:ascii="宋体" w:hAnsi="宋体" w:eastAsia="宋体" w:cs="宋体"/>
                <w:sz w:val="18"/>
                <w:szCs w:val="18"/>
              </w:rPr>
              <w:br w:type="textWrapping"/>
            </w:r>
            <w:r>
              <w:rPr>
                <w:rFonts w:hint="eastAsia" w:ascii="宋体" w:hAnsi="宋体" w:eastAsia="宋体" w:cs="宋体"/>
                <w:sz w:val="18"/>
                <w:szCs w:val="18"/>
              </w:rPr>
              <w:t>10.整机可选择高级音效设置，支持在左右声道平衡显示范围中进行更改；中低频段显示调节范围125Hz～1KHz，高频段显示调节范围 2KHz～16KHz，分贝显示-12dB～12dB 调节范围。</w:t>
            </w:r>
            <w:r>
              <w:rPr>
                <w:rFonts w:hint="eastAsia" w:ascii="宋体" w:hAnsi="宋体" w:eastAsia="宋体" w:cs="宋体"/>
                <w:sz w:val="18"/>
                <w:szCs w:val="18"/>
              </w:rPr>
              <w:br w:type="textWrapping"/>
            </w:r>
            <w:r>
              <w:rPr>
                <w:rFonts w:hint="eastAsia" w:ascii="宋体" w:hAnsi="宋体" w:eastAsia="宋体" w:cs="宋体"/>
                <w:sz w:val="18"/>
                <w:szCs w:val="18"/>
              </w:rPr>
              <w:t>11.支持自定义图像设置，可对对比度、屏幕色温、图像亮度、亮度范围、色彩空间调节设置，整机系统支持手势上滑调出人工智能画质调节模式（AI-PQ），在安卓通道下可根据屏幕内容自动调节画质参数，当屏幕出现人物、建筑、夜景等元素时，自动调整对比度、饱和度等。（提供检测报告复印件）</w:t>
            </w:r>
            <w:r>
              <w:rPr>
                <w:rFonts w:hint="eastAsia" w:ascii="宋体" w:hAnsi="宋体" w:eastAsia="宋体" w:cs="宋体"/>
                <w:sz w:val="18"/>
                <w:szCs w:val="18"/>
              </w:rPr>
              <w:br w:type="textWrapping"/>
            </w:r>
            <w:r>
              <w:rPr>
                <w:rFonts w:hint="eastAsia" w:ascii="宋体" w:hAnsi="宋体" w:eastAsia="宋体" w:cs="宋体"/>
                <w:sz w:val="18"/>
                <w:szCs w:val="18"/>
              </w:rPr>
              <w:t>12.整机支持色彩空间可选，包含标准模式和sRGB模式，在sRGB模式下可做到高色准△E≤1</w:t>
            </w:r>
            <w:r>
              <w:rPr>
                <w:rFonts w:hint="eastAsia" w:ascii="宋体" w:hAnsi="宋体" w:eastAsia="宋体" w:cs="宋体"/>
                <w:sz w:val="18"/>
                <w:szCs w:val="18"/>
              </w:rPr>
              <w:br w:type="textWrapping"/>
            </w:r>
            <w:r>
              <w:rPr>
                <w:rFonts w:hint="eastAsia" w:ascii="宋体" w:hAnsi="宋体" w:eastAsia="宋体" w:cs="宋体"/>
                <w:sz w:val="18"/>
                <w:szCs w:val="18"/>
              </w:rPr>
              <w:t>13.整机内置双WiFi6无线网卡（不接受外接），在Android和Windows系统下，可实现Wi-Fi无线上网连接、AP无线热点发射。</w:t>
            </w:r>
            <w:r>
              <w:rPr>
                <w:rFonts w:hint="eastAsia" w:ascii="宋体" w:hAnsi="宋体" w:eastAsia="宋体" w:cs="宋体"/>
                <w:sz w:val="18"/>
                <w:szCs w:val="18"/>
              </w:rPr>
              <w:br w:type="textWrapping"/>
            </w:r>
            <w:r>
              <w:rPr>
                <w:rFonts w:hint="eastAsia" w:ascii="宋体" w:hAnsi="宋体" w:eastAsia="宋体" w:cs="宋体"/>
                <w:sz w:val="18"/>
                <w:szCs w:val="18"/>
              </w:rPr>
              <w:t>14.整机支持蓝牙Bluetooth 5.4标准，整机PC端支持主动发现蓝牙外设从而连接（无需整机进入发现模式），支持连接外部蓝牙音箱播放音频。（提供检测报告复印件）</w:t>
            </w:r>
            <w:r>
              <w:rPr>
                <w:rFonts w:hint="eastAsia" w:ascii="宋体" w:hAnsi="宋体" w:eastAsia="宋体" w:cs="宋体"/>
                <w:sz w:val="18"/>
                <w:szCs w:val="18"/>
              </w:rPr>
              <w:br w:type="textWrapping"/>
            </w:r>
            <w:r>
              <w:rPr>
                <w:rFonts w:hint="eastAsia" w:ascii="宋体" w:hAnsi="宋体" w:eastAsia="宋体" w:cs="宋体"/>
                <w:sz w:val="18"/>
                <w:szCs w:val="18"/>
              </w:rPr>
              <w:t>15.整机支持发出频率为18kHz-22kHz超声波信号，智能手机通过麦克风接收后，智能手机与整机无需在同一局域网内，可实现配对，一键投屏，用户无需手动输入投屏码或扫码获取投屏码；（提供检测报告复印件）</w:t>
            </w:r>
            <w:r>
              <w:rPr>
                <w:rFonts w:hint="eastAsia" w:ascii="宋体" w:hAnsi="宋体" w:eastAsia="宋体" w:cs="宋体"/>
                <w:sz w:val="18"/>
                <w:szCs w:val="18"/>
              </w:rPr>
              <w:br w:type="textWrapping"/>
            </w:r>
            <w:r>
              <w:rPr>
                <w:rFonts w:hint="eastAsia" w:ascii="宋体" w:hAnsi="宋体" w:eastAsia="宋体" w:cs="宋体"/>
                <w:sz w:val="18"/>
                <w:szCs w:val="18"/>
              </w:rPr>
              <w:t>16.整机上边框内置非独立摄像头，采用一体化集成设计，摄像头数量≥4个，内置至少三个摄像头，像素值均大于800 万。</w:t>
            </w:r>
          </w:p>
          <w:p>
            <w:pPr>
              <w:widowControl/>
              <w:numPr>
                <w:ilvl w:val="0"/>
                <w:numId w:val="0"/>
              </w:numPr>
              <w:jc w:val="left"/>
              <w:rPr>
                <w:rFonts w:hint="eastAsia" w:ascii="宋体" w:hAnsi="宋体" w:eastAsia="宋体" w:cs="宋体"/>
                <w:sz w:val="18"/>
                <w:szCs w:val="18"/>
              </w:rPr>
            </w:pPr>
            <w:r>
              <w:rPr>
                <w:rFonts w:hint="eastAsia" w:ascii="宋体" w:hAnsi="宋体" w:eastAsia="宋体" w:cs="宋体"/>
                <w:sz w:val="18"/>
                <w:szCs w:val="18"/>
              </w:rPr>
              <w:t>17.整机上边框内置非独立式3个智能拼接摄像头，支持清晰度TV lines ≥ 1600 lines。</w:t>
            </w:r>
            <w:r>
              <w:rPr>
                <w:rFonts w:hint="eastAsia" w:ascii="宋体" w:hAnsi="宋体" w:eastAsia="宋体" w:cs="宋体"/>
                <w:sz w:val="18"/>
                <w:szCs w:val="18"/>
              </w:rPr>
              <w:br w:type="textWrapping"/>
            </w:r>
            <w:r>
              <w:rPr>
                <w:rFonts w:hint="eastAsia" w:ascii="宋体" w:hAnsi="宋体" w:eastAsia="宋体" w:cs="宋体"/>
                <w:sz w:val="18"/>
                <w:szCs w:val="18"/>
              </w:rPr>
              <w:t>18.整机上边框内置非独立式广角高清摄像头，视场角≥142度且水平视场角≥121度，支持输出4:3、16:9比例的图片和视频；在清晰度为2592 x 1944分辨率下，支持30帧的视频输出。（提供检测报告复印件）</w:t>
            </w:r>
            <w:r>
              <w:rPr>
                <w:rFonts w:hint="eastAsia" w:ascii="宋体" w:hAnsi="宋体" w:eastAsia="宋体" w:cs="宋体"/>
                <w:sz w:val="18"/>
                <w:szCs w:val="18"/>
              </w:rPr>
              <w:br w:type="textWrapping"/>
            </w:r>
            <w:r>
              <w:rPr>
                <w:rFonts w:hint="eastAsia" w:ascii="宋体" w:hAnsi="宋体" w:eastAsia="宋体" w:cs="宋体"/>
                <w:sz w:val="18"/>
                <w:szCs w:val="18"/>
              </w:rPr>
              <w:t>19.整机摄像头支持环境色温判断，根据环境调节合适的显示图像效果。</w:t>
            </w:r>
            <w:r>
              <w:rPr>
                <w:rFonts w:hint="eastAsia" w:ascii="宋体" w:hAnsi="宋体" w:eastAsia="宋体" w:cs="宋体"/>
                <w:sz w:val="18"/>
                <w:szCs w:val="18"/>
              </w:rPr>
              <w:br w:type="textWrapping"/>
            </w:r>
            <w:r>
              <w:rPr>
                <w:rFonts w:hint="eastAsia" w:ascii="宋体" w:hAnsi="宋体" w:eastAsia="宋体" w:cs="宋体"/>
                <w:sz w:val="18"/>
                <w:szCs w:val="18"/>
              </w:rPr>
              <w:t>20.整机支持左右单侧副屏分别不少于 4 个物理按键。整机左右单侧副屏物理按键包括：启动板书、窗口展开收起、2 个自定义按键。</w:t>
            </w:r>
            <w:r>
              <w:rPr>
                <w:rFonts w:hint="eastAsia" w:ascii="宋体" w:hAnsi="宋体" w:eastAsia="宋体" w:cs="宋体"/>
                <w:sz w:val="18"/>
                <w:szCs w:val="18"/>
              </w:rPr>
              <w:br w:type="textWrapping"/>
            </w:r>
            <w:r>
              <w:rPr>
                <w:rFonts w:hint="eastAsia" w:ascii="宋体" w:hAnsi="宋体" w:eastAsia="宋体" w:cs="宋体"/>
                <w:sz w:val="18"/>
                <w:szCs w:val="18"/>
              </w:rPr>
              <w:t>21.整机支持通过黑板物理按钮一键切换为红色笔，一键切换为白色笔，切换后主屏板书软件的笔迹颜色随之改变；教师停留在黑板前就可以在白笔和红色笔之间切换颜色，勾画教学内容。</w:t>
            </w:r>
            <w:r>
              <w:rPr>
                <w:rFonts w:hint="eastAsia" w:ascii="宋体" w:hAnsi="宋体" w:eastAsia="宋体" w:cs="宋体"/>
                <w:sz w:val="18"/>
                <w:szCs w:val="18"/>
              </w:rPr>
              <w:br w:type="textWrapping"/>
            </w:r>
            <w:r>
              <w:rPr>
                <w:rFonts w:hint="eastAsia" w:ascii="宋体" w:hAnsi="宋体" w:eastAsia="宋体" w:cs="宋体"/>
                <w:sz w:val="18"/>
                <w:szCs w:val="18"/>
              </w:rPr>
              <w:t>22.整机支持将副屏书写轨迹进行部分选中，选中的内容可以插入到授课课件中，老师结合课件和板书笔迹一起进行讲解。（提供检测报告复印件）</w:t>
            </w:r>
            <w:r>
              <w:rPr>
                <w:rFonts w:hint="eastAsia" w:ascii="宋体" w:hAnsi="宋体" w:eastAsia="宋体" w:cs="宋体"/>
                <w:sz w:val="18"/>
                <w:szCs w:val="18"/>
              </w:rPr>
              <w:br w:type="textWrapping"/>
            </w:r>
            <w:r>
              <w:rPr>
                <w:rFonts w:hint="eastAsia" w:ascii="宋体" w:hAnsi="宋体" w:eastAsia="宋体" w:cs="宋体"/>
                <w:sz w:val="18"/>
                <w:szCs w:val="18"/>
              </w:rPr>
              <w:t>23.整机支持黑屏记录模式，可以实现左右副屏板书与主屏板书内容均以电子化同时保存，在两侧黑板和主屏均可以使用粉笔书写，主屏粉笔书写时，不因主屏显示效果影响学生查看粉笔板书。（提供检测报告复印件）</w:t>
            </w:r>
            <w:r>
              <w:rPr>
                <w:rFonts w:hint="eastAsia" w:ascii="宋体" w:hAnsi="宋体" w:eastAsia="宋体" w:cs="宋体"/>
                <w:sz w:val="18"/>
                <w:szCs w:val="18"/>
              </w:rPr>
              <w:br w:type="textWrapping"/>
            </w:r>
            <w:r>
              <w:rPr>
                <w:rFonts w:hint="eastAsia" w:ascii="宋体" w:hAnsi="宋体" w:eastAsia="宋体" w:cs="宋体"/>
                <w:sz w:val="18"/>
                <w:szCs w:val="18"/>
              </w:rPr>
              <w:t>24.整机触控书写功能集成预测算法，在书写速度≥50cm/s，支持笔迹距离笔的距离小于20mm。</w:t>
            </w:r>
            <w:r>
              <w:rPr>
                <w:rFonts w:hint="eastAsia" w:ascii="宋体" w:hAnsi="宋体" w:eastAsia="宋体" w:cs="宋体"/>
                <w:sz w:val="18"/>
                <w:szCs w:val="18"/>
              </w:rPr>
              <w:br w:type="textWrapping"/>
            </w:r>
            <w:r>
              <w:rPr>
                <w:rFonts w:hint="eastAsia" w:ascii="宋体" w:hAnsi="宋体" w:eastAsia="宋体" w:cs="宋体"/>
                <w:sz w:val="18"/>
                <w:szCs w:val="18"/>
              </w:rPr>
              <w:t>25.整机触摸支持动态压力感应，支持无任何电子功能的普通书写笔在整机上书写或点压时，整机能感应压力变化，书写或点压过程笔迹呈现不同粗细。（提供检测报告复印件）</w:t>
            </w:r>
            <w:r>
              <w:rPr>
                <w:rFonts w:hint="eastAsia" w:ascii="宋体" w:hAnsi="宋体" w:eastAsia="宋体" w:cs="宋体"/>
                <w:sz w:val="18"/>
                <w:szCs w:val="18"/>
              </w:rPr>
              <w:br w:type="textWrapping"/>
            </w:r>
            <w:r>
              <w:rPr>
                <w:rFonts w:hint="eastAsia" w:ascii="宋体" w:hAnsi="宋体" w:eastAsia="宋体" w:cs="宋体"/>
                <w:sz w:val="18"/>
                <w:szCs w:val="18"/>
              </w:rPr>
              <w:t>26.整机具备供电保护模块，能够检测内置电脑是否插好在位，在内置电脑未在位的情况下，内置电脑无法上电工作。</w:t>
            </w:r>
            <w:r>
              <w:rPr>
                <w:rFonts w:hint="eastAsia" w:ascii="宋体" w:hAnsi="宋体" w:eastAsia="宋体" w:cs="宋体"/>
                <w:sz w:val="18"/>
                <w:szCs w:val="18"/>
              </w:rPr>
              <w:br w:type="textWrapping"/>
            </w:r>
            <w:r>
              <w:rPr>
                <w:rFonts w:hint="eastAsia" w:ascii="宋体" w:hAnsi="宋体" w:eastAsia="宋体" w:cs="宋体"/>
                <w:sz w:val="18"/>
                <w:szCs w:val="18"/>
              </w:rPr>
              <w:t>27.嵌入式Android操作系统下，互动白板支持不同背景颜色，同时提供学科背景，如：五线谱、信纸、田字格、英文格、篮球和足球场地平面图。</w:t>
            </w:r>
            <w:r>
              <w:rPr>
                <w:rFonts w:hint="eastAsia" w:ascii="宋体" w:hAnsi="宋体" w:eastAsia="宋体" w:cs="宋体"/>
                <w:sz w:val="18"/>
                <w:szCs w:val="18"/>
              </w:rPr>
              <w:br w:type="textWrapping"/>
            </w:r>
            <w:r>
              <w:rPr>
                <w:rFonts w:hint="eastAsia" w:ascii="宋体" w:hAnsi="宋体" w:eastAsia="宋体" w:cs="宋体"/>
                <w:sz w:val="18"/>
                <w:szCs w:val="18"/>
              </w:rPr>
              <w:t>28.ops模块：</w:t>
            </w:r>
            <w:r>
              <w:rPr>
                <w:rFonts w:hint="eastAsia" w:ascii="宋体" w:hAnsi="宋体" w:eastAsia="宋体" w:cs="宋体"/>
                <w:sz w:val="18"/>
                <w:szCs w:val="18"/>
              </w:rPr>
              <w:br w:type="textWrapping"/>
            </w:r>
            <w:r>
              <w:rPr>
                <w:rFonts w:hint="eastAsia" w:ascii="宋体" w:hAnsi="宋体" w:eastAsia="宋体" w:cs="宋体"/>
                <w:sz w:val="18"/>
                <w:szCs w:val="18"/>
              </w:rPr>
              <w:t>（1）搭载Intel 酷睿系列 i5 CPU。</w:t>
            </w:r>
            <w:r>
              <w:rPr>
                <w:rFonts w:hint="eastAsia" w:ascii="宋体" w:hAnsi="宋体" w:eastAsia="宋体" w:cs="宋体"/>
                <w:sz w:val="18"/>
                <w:szCs w:val="18"/>
              </w:rPr>
              <w:br w:type="textWrapping"/>
            </w:r>
            <w:r>
              <w:rPr>
                <w:rFonts w:hint="eastAsia" w:ascii="宋体" w:hAnsi="宋体" w:eastAsia="宋体" w:cs="宋体"/>
                <w:sz w:val="18"/>
                <w:szCs w:val="18"/>
              </w:rPr>
              <w:t>（2）内存：8GB DDR4笔记本内存或以上配置。</w:t>
            </w:r>
            <w:r>
              <w:rPr>
                <w:rFonts w:hint="eastAsia" w:ascii="宋体" w:hAnsi="宋体" w:eastAsia="宋体" w:cs="宋体"/>
                <w:sz w:val="18"/>
                <w:szCs w:val="18"/>
              </w:rPr>
              <w:br w:type="textWrapping"/>
            </w:r>
            <w:r>
              <w:rPr>
                <w:rFonts w:hint="eastAsia" w:ascii="宋体" w:hAnsi="宋体" w:eastAsia="宋体" w:cs="宋体"/>
                <w:sz w:val="18"/>
                <w:szCs w:val="18"/>
              </w:rPr>
              <w:t>（3）硬盘：256GB或以上SSD固态硬盘。</w:t>
            </w:r>
          </w:p>
        </w:tc>
        <w:tc>
          <w:tcPr>
            <w:tcW w:w="78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台</w:t>
            </w:r>
          </w:p>
        </w:tc>
        <w:tc>
          <w:tcPr>
            <w:tcW w:w="78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3</w:t>
            </w:r>
          </w:p>
        </w:tc>
      </w:tr>
      <w:tr>
        <w:tblPrEx>
          <w:tblCellMar>
            <w:top w:w="0" w:type="dxa"/>
            <w:left w:w="108" w:type="dxa"/>
            <w:bottom w:w="0" w:type="dxa"/>
            <w:right w:w="108" w:type="dxa"/>
          </w:tblCellMar>
        </w:tblPrEx>
        <w:trPr>
          <w:gridAfter w:val="1"/>
          <w:wAfter w:w="18" w:type="dxa"/>
          <w:trHeight w:val="684" w:hRule="atLeast"/>
        </w:trPr>
        <w:tc>
          <w:tcPr>
            <w:tcW w:w="760" w:type="dxa"/>
            <w:tcBorders>
              <w:top w:val="nil"/>
              <w:left w:val="single" w:color="auto" w:sz="4" w:space="0"/>
              <w:bottom w:val="single" w:color="auto" w:sz="4" w:space="0"/>
              <w:right w:val="nil"/>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10</w:t>
            </w:r>
          </w:p>
        </w:tc>
        <w:tc>
          <w:tcPr>
            <w:tcW w:w="1657" w:type="dxa"/>
            <w:tcBorders>
              <w:top w:val="nil"/>
              <w:left w:val="single" w:color="auto" w:sz="4" w:space="0"/>
              <w:bottom w:val="nil"/>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学生实验终端</w:t>
            </w:r>
          </w:p>
        </w:tc>
        <w:tc>
          <w:tcPr>
            <w:tcW w:w="11045"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一体结构。搭载12代英特尔酷睿i5处理器，16G DDR4内存，512G SSD固态硬盘，23.8英寸1920x1080高清分辨率显示屏，支持2.4G/5G双频WiFi和蓝牙功能，搭配HDMI、USB3.0接口，内置音箱，含无线键鼠套装，配置确保实验数据采集分析过程无卡顿。</w:t>
            </w:r>
          </w:p>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一、平台需配备方便老师和学生全方位互动教学、分发和提交作业、屏幕监视的集中控制与管理等诸多功能的控制管理软件。实现同步屏幕广播教学、多媒体音视频教学和电子教室功能</w:t>
            </w:r>
          </w:p>
        </w:tc>
        <w:tc>
          <w:tcPr>
            <w:tcW w:w="780" w:type="dxa"/>
            <w:tcBorders>
              <w:top w:val="nil"/>
              <w:left w:val="nil"/>
              <w:bottom w:val="nil"/>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台</w:t>
            </w:r>
          </w:p>
        </w:tc>
        <w:tc>
          <w:tcPr>
            <w:tcW w:w="780" w:type="dxa"/>
            <w:tcBorders>
              <w:top w:val="nil"/>
              <w:left w:val="nil"/>
              <w:bottom w:val="nil"/>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33</w:t>
            </w:r>
          </w:p>
        </w:tc>
      </w:tr>
      <w:tr>
        <w:tblPrEx>
          <w:tblCellMar>
            <w:top w:w="0" w:type="dxa"/>
            <w:left w:w="108" w:type="dxa"/>
            <w:bottom w:w="0" w:type="dxa"/>
            <w:right w:w="108" w:type="dxa"/>
          </w:tblCellMar>
        </w:tblPrEx>
        <w:trPr>
          <w:gridAfter w:val="1"/>
          <w:wAfter w:w="18" w:type="dxa"/>
          <w:trHeight w:val="456" w:hRule="atLeast"/>
        </w:trPr>
        <w:tc>
          <w:tcPr>
            <w:tcW w:w="7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11</w:t>
            </w:r>
          </w:p>
        </w:tc>
        <w:tc>
          <w:tcPr>
            <w:tcW w:w="1657" w:type="dxa"/>
            <w:tcBorders>
              <w:top w:val="single" w:color="auto" w:sz="4" w:space="0"/>
              <w:left w:val="nil"/>
              <w:bottom w:val="nil"/>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数据采集平台</w:t>
            </w:r>
          </w:p>
        </w:tc>
        <w:tc>
          <w:tcPr>
            <w:tcW w:w="11045"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台式机结构。搭载12代英特尔酷睿i5处理器，16G DDR4内存，512G SSD固态硬盘，23.8英寸显示器，内置无线网卡，搭载USB3.0、HDMI接口，含键鼠套装。配置确保实验数据采集分析过程无卡顿。</w:t>
            </w:r>
          </w:p>
        </w:tc>
        <w:tc>
          <w:tcPr>
            <w:tcW w:w="780" w:type="dxa"/>
            <w:tcBorders>
              <w:top w:val="single" w:color="auto" w:sz="4" w:space="0"/>
              <w:left w:val="nil"/>
              <w:bottom w:val="nil"/>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台</w:t>
            </w:r>
          </w:p>
        </w:tc>
        <w:tc>
          <w:tcPr>
            <w:tcW w:w="780" w:type="dxa"/>
            <w:tcBorders>
              <w:top w:val="single" w:color="auto" w:sz="4" w:space="0"/>
              <w:left w:val="nil"/>
              <w:bottom w:val="nil"/>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3</w:t>
            </w:r>
          </w:p>
        </w:tc>
      </w:tr>
      <w:tr>
        <w:tblPrEx>
          <w:tblCellMar>
            <w:top w:w="0" w:type="dxa"/>
            <w:left w:w="108" w:type="dxa"/>
            <w:bottom w:w="0" w:type="dxa"/>
            <w:right w:w="108" w:type="dxa"/>
          </w:tblCellMar>
        </w:tblPrEx>
        <w:trPr>
          <w:gridAfter w:val="1"/>
          <w:wAfter w:w="18" w:type="dxa"/>
          <w:trHeight w:val="665" w:hRule="atLeast"/>
        </w:trPr>
        <w:tc>
          <w:tcPr>
            <w:tcW w:w="760" w:type="dxa"/>
            <w:tcBorders>
              <w:top w:val="nil"/>
              <w:left w:val="single" w:color="auto" w:sz="4" w:space="0"/>
              <w:bottom w:val="single" w:color="auto" w:sz="4" w:space="0"/>
              <w:right w:val="nil"/>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12</w:t>
            </w:r>
          </w:p>
        </w:tc>
        <w:tc>
          <w:tcPr>
            <w:tcW w:w="165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双频四核无线路由器</w:t>
            </w:r>
          </w:p>
        </w:tc>
        <w:tc>
          <w:tcPr>
            <w:tcW w:w="11045"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1，无线路由器传输频段:2.4GHz频段;5GHz频段;</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2、支持无线桥接，支持Qos限速功能，支持传输标准IEEE 802.11n;IEEE 802.11g;IEEE 802.11b;IEEE 802.11.ac;IEEE 802.11. a;IEEE 802.3;IEEE 802.3u;IEEE 802.3ab;网络协议TCP/IP协议;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3、符合安全标准:GB9254-2008 YD/T993-1998 GB4943.1-2011;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4、接口类型:1个USB 3.0接口(DC output:5V/1A)</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5、LAN输出口：千兆网口</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6、天线：外置天线</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7、5G MIMO技术：4x4 MIMO</w:t>
            </w:r>
            <w:r>
              <w:rPr>
                <w:rFonts w:hint="eastAsia" w:ascii="宋体" w:hAnsi="宋体" w:eastAsia="宋体" w:cs="宋体"/>
                <w:kern w:val="0"/>
                <w:sz w:val="18"/>
                <w:szCs w:val="18"/>
              </w:rPr>
              <w:br w:type="textWrapping"/>
            </w:r>
            <w:r>
              <w:rPr>
                <w:rFonts w:hint="eastAsia" w:ascii="宋体" w:hAnsi="宋体" w:eastAsia="宋体" w:cs="宋体"/>
                <w:kern w:val="0"/>
                <w:sz w:val="18"/>
                <w:szCs w:val="18"/>
              </w:rPr>
              <w:t>8、支持IPv6：支持IPv6</w:t>
            </w:r>
            <w:r>
              <w:rPr>
                <w:rFonts w:hint="eastAsia" w:ascii="宋体" w:hAnsi="宋体" w:eastAsia="宋体" w:cs="宋体"/>
                <w:kern w:val="0"/>
                <w:sz w:val="18"/>
                <w:szCs w:val="18"/>
              </w:rPr>
              <w:br w:type="textWrapping"/>
            </w:r>
            <w:r>
              <w:rPr>
                <w:rFonts w:hint="eastAsia" w:ascii="宋体" w:hAnsi="宋体" w:eastAsia="宋体" w:cs="宋体"/>
                <w:kern w:val="0"/>
                <w:sz w:val="18"/>
                <w:szCs w:val="18"/>
              </w:rPr>
              <w:t>9、无线速率：6000M</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10、处理器：博通（Broadcom）</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11、天线数量：4根</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12、WAN接入口：千兆网口</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13、2.4G MIMO技术：4x4 MIMO</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14、处理器核数：四核</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15、LAN口数量：定制</w:t>
            </w:r>
          </w:p>
        </w:tc>
        <w:tc>
          <w:tcPr>
            <w:tcW w:w="78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台</w:t>
            </w:r>
          </w:p>
        </w:tc>
        <w:tc>
          <w:tcPr>
            <w:tcW w:w="78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r>
      <w:tr>
        <w:tblPrEx>
          <w:tblCellMar>
            <w:top w:w="0" w:type="dxa"/>
            <w:left w:w="108" w:type="dxa"/>
            <w:bottom w:w="0" w:type="dxa"/>
            <w:right w:w="108" w:type="dxa"/>
          </w:tblCellMar>
        </w:tblPrEx>
        <w:trPr>
          <w:gridAfter w:val="1"/>
          <w:wAfter w:w="18" w:type="dxa"/>
          <w:trHeight w:val="2808" w:hRule="atLeast"/>
        </w:trPr>
        <w:tc>
          <w:tcPr>
            <w:tcW w:w="7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13</w:t>
            </w:r>
          </w:p>
        </w:tc>
        <w:tc>
          <w:tcPr>
            <w:tcW w:w="1657"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实物展台</w:t>
            </w:r>
          </w:p>
        </w:tc>
        <w:tc>
          <w:tcPr>
            <w:tcW w:w="11045"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lang w:val="en-US" w:eastAsia="zh-CN"/>
              </w:rPr>
              <w:t>1、</w:t>
            </w:r>
            <w:r>
              <w:rPr>
                <w:rFonts w:hint="eastAsia" w:ascii="宋体" w:hAnsi="宋体" w:eastAsia="宋体" w:cs="宋体"/>
                <w:kern w:val="0"/>
                <w:sz w:val="18"/>
                <w:szCs w:val="18"/>
              </w:rPr>
              <w:t>图像镜头输出像素：800万，水平清晰度≥1100TV线</w:t>
            </w:r>
          </w:p>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2、变焦：自动对焦，光学变焦≥22倍；数码变焦10倍。</w:t>
            </w:r>
          </w:p>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3、输出分辨率：XGA，SXGA，WXGA，720P，1080P</w:t>
            </w:r>
          </w:p>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4、图像区域≥A4幅面</w:t>
            </w:r>
          </w:p>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5、按键功能：正负片、冻结、旋转、镜像、文本图像切换，亮度调节等；自动白平衡，彩色/黑白；红蓝增益，支持二分屏对比教学。</w:t>
            </w:r>
          </w:p>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6、音频输入输出：输入3.5mm插口4组，输出3.5插口1组</w:t>
            </w:r>
          </w:p>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7、RGB输入输出各2组，RS232接口1 路</w:t>
            </w:r>
          </w:p>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8、帧率：720P模式下，视频速度达到30帧/秒以上。</w:t>
            </w:r>
          </w:p>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9、麦克风输入：标准麦克风6.3mm插座。</w:t>
            </w:r>
          </w:p>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10、USB2.0接口：1路，用于PC端数据采集。</w:t>
            </w:r>
          </w:p>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11、展示台免开机电脑主机与显示器信号直通。</w:t>
            </w:r>
          </w:p>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12、侧灯：2个 LED灯；底灯：LED灯背光板</w:t>
            </w:r>
          </w:p>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13、图像存储：32幅；同屏对比：有</w:t>
            </w:r>
          </w:p>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14、制造商通过环境管理体系、职业健康安全管理体系、质量管理体系认证；视频展台软件著作权证书。</w:t>
            </w:r>
          </w:p>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软件参数：</w:t>
            </w:r>
          </w:p>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1、界面与功能图标内嵌中文，清晰易用，不用查阅帮助就能使用，减少误操作。</w:t>
            </w:r>
          </w:p>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2、软件基础功能：提供多种画笔选择，实现即时划线批注、有清空、擦除及桌面白板批注、保存，侧栏可一键隐藏、触摸即时自由缩放。3、软件自带虚拟黑板功能，在演示窗口中，老师可以框选任意区域内容，框选完成自动跳转到板书模式下显示，对于课本或试卷的重点内容进行独立讲解，支持保存功能，便于二次打开和编辑，使授课变得简单轻松。</w:t>
            </w:r>
          </w:p>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4、图像管理：提供JPG、BMP、PNG、PDF多种图片格式选择，支持一键PDF文件拍摄，拍照后能直接点打开和跳转文件目录，可自定义设置图片和录像的存储路径清晰度≥500万像素；图像存储≥80张；具有演示文稿时间提醒功能；自动夜视功能；手动聚焦，自动白平衡，具有使用方便的电子机械旋转功能。</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套</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r>
      <w:tr>
        <w:tblPrEx>
          <w:tblCellMar>
            <w:top w:w="0" w:type="dxa"/>
            <w:left w:w="108" w:type="dxa"/>
            <w:bottom w:w="0" w:type="dxa"/>
            <w:right w:w="108" w:type="dxa"/>
          </w:tblCellMar>
        </w:tblPrEx>
        <w:trPr>
          <w:gridAfter w:val="1"/>
          <w:wAfter w:w="18" w:type="dxa"/>
          <w:trHeight w:val="656" w:hRule="atLeast"/>
        </w:trPr>
        <w:tc>
          <w:tcPr>
            <w:tcW w:w="760" w:type="dxa"/>
            <w:tcBorders>
              <w:top w:val="nil"/>
              <w:left w:val="single" w:color="auto" w:sz="4" w:space="0"/>
              <w:bottom w:val="single" w:color="auto" w:sz="4" w:space="0"/>
              <w:right w:val="nil"/>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14</w:t>
            </w:r>
          </w:p>
        </w:tc>
        <w:tc>
          <w:tcPr>
            <w:tcW w:w="1657"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智能数字实验盘</w:t>
            </w:r>
          </w:p>
        </w:tc>
        <w:tc>
          <w:tcPr>
            <w:tcW w:w="1104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智能数字实验盘是一款功能强大、小巧轻便的数字化实验采集器，可满足中小学各个学科的实验需求。采集器与传感器之间采用Lightning接口，采用环绕式可插拔设计，可任意更换传感器，无需数据线连接。为学生探索科学世界创建了一个简洁的实验环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功能：</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1.一体化设计，7个传感器接口，支持7种传感器模块同时工作和数据显示，可自定义接入传感器的种类。</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2.内置三轴加速度、GPS、环境温度、气压计、相对高度计等传感器。</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3.显示屏：3.5英寸480*320TFT触摸屏，配有触控笔。</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4.最大采样速率：100kHz；采样解析度：12位分辨率。</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5.最大数据存储量：6万点。</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6.连接终端方式：USB、蓝牙。</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7.内置电池：1800mAh锂电池；待机时间：大于6个月；电源适配器：100V~240V，AC/5V，DC/1A。</w:t>
            </w:r>
            <w:r>
              <w:rPr>
                <w:rFonts w:hint="eastAsia" w:ascii="宋体" w:hAnsi="宋体" w:eastAsia="宋体" w:cs="宋体"/>
                <w:kern w:val="0"/>
                <w:sz w:val="18"/>
                <w:szCs w:val="18"/>
              </w:rPr>
              <w:br w:type="textWrapping"/>
            </w:r>
            <w:r>
              <w:rPr>
                <w:rFonts w:hint="eastAsia" w:ascii="宋体" w:hAnsi="宋体" w:eastAsia="宋体" w:cs="宋体"/>
                <w:kern w:val="0"/>
                <w:sz w:val="18"/>
                <w:szCs w:val="18"/>
              </w:rPr>
              <w:t>8.正面设有电源指示灯，背面设有支脚架、固定螺纹孔、复位孔、触控笔笔槽。</w:t>
            </w:r>
            <w:r>
              <w:rPr>
                <w:rFonts w:hint="eastAsia" w:ascii="宋体" w:hAnsi="宋体" w:eastAsia="宋体" w:cs="宋体"/>
                <w:kern w:val="0"/>
                <w:sz w:val="18"/>
                <w:szCs w:val="18"/>
              </w:rPr>
              <w:br w:type="textWrapping"/>
            </w:r>
            <w:r>
              <w:rPr>
                <w:rFonts w:hint="eastAsia" w:ascii="宋体" w:hAnsi="宋体" w:eastAsia="宋体" w:cs="宋体"/>
                <w:kern w:val="0"/>
                <w:sz w:val="18"/>
                <w:szCs w:val="18"/>
              </w:rPr>
              <w:t>9.支持平台：Windows系统、Android系统、iOS系统、MacOS系统lzh。</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10.支持无线连接计算机、手机、平板等终端设备。</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11.支持独立采集模式、离线采集、支持外接终端采集、支持无线传输。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12.具有通用接口模块，可外扩其他类型的传感器，通用接口采用Lightning接口XS2,外扩传感器插头采用双面设计，支持正反盲插接入通用接口，无需关心插入的方向，易插易用。</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13.固件升级：固件可通过USB接口进行升级，无需拆开设备，开机长按功能键并插入USB连接线即可进行固件升级，无需厂商参与。</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14.产品中铅、汞、镉、六价铬、增塑剂、阻燃剂含量符合RoHs有害物质含量限值标准要求。</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15.产品中不含甲醛、砷，符合环保标准要求。</w:t>
            </w:r>
          </w:p>
        </w:tc>
        <w:tc>
          <w:tcPr>
            <w:tcW w:w="78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台</w:t>
            </w:r>
          </w:p>
        </w:tc>
        <w:tc>
          <w:tcPr>
            <w:tcW w:w="78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r>
      <w:tr>
        <w:tblPrEx>
          <w:tblCellMar>
            <w:top w:w="0" w:type="dxa"/>
            <w:left w:w="108" w:type="dxa"/>
            <w:bottom w:w="0" w:type="dxa"/>
            <w:right w:w="108" w:type="dxa"/>
          </w:tblCellMar>
        </w:tblPrEx>
        <w:trPr>
          <w:gridAfter w:val="1"/>
          <w:wAfter w:w="18" w:type="dxa"/>
          <w:trHeight w:val="5400" w:hRule="atLeast"/>
        </w:trPr>
        <w:tc>
          <w:tcPr>
            <w:tcW w:w="7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15</w:t>
            </w:r>
          </w:p>
        </w:tc>
        <w:tc>
          <w:tcPr>
            <w:tcW w:w="1657"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数字化实验系统</w:t>
            </w:r>
          </w:p>
        </w:tc>
        <w:tc>
          <w:tcPr>
            <w:tcW w:w="1104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支持实验设计、数据采集和保存、数据分析计算等，是一款功能强大的教学用实验数据处理软件。</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功能：</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1.支持Windows、iOS、Android、MacOS操作系统。</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2.支持有线连接，无线蓝牙连接。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3.支持传感器自动识别。</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4.可连接多个采集器，并支持多个采集器同时工作。</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5.可支持20个传感器同时采集。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6.通过坐标图像曲线、表格、数值、仪表盘等方式，实时、直观、精确显示实验数据。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7.根据实验需要，可进行公式（变量）编辑，自主添加实验变量（或增量等），并通过公式编辑实现不同物理量之间的转换。</w:t>
            </w:r>
            <w:r>
              <w:rPr>
                <w:rFonts w:hint="eastAsia" w:ascii="宋体" w:hAnsi="宋体" w:eastAsia="宋体" w:cs="宋体"/>
                <w:kern w:val="0"/>
                <w:sz w:val="18"/>
                <w:szCs w:val="18"/>
              </w:rPr>
              <w:br w:type="textWrapping"/>
            </w:r>
            <w:r>
              <w:rPr>
                <w:rFonts w:hint="eastAsia" w:ascii="宋体" w:hAnsi="宋体" w:eastAsia="宋体" w:cs="宋体"/>
                <w:kern w:val="0"/>
                <w:sz w:val="18"/>
                <w:szCs w:val="18"/>
              </w:rPr>
              <w:t>8.可对数据图表操作，包括对图表内数据曲线的移动、缩放、改变曲线颜色及大小等，便于实验前后的数据分析处理，适合于教学中实验结果的精确测定与验证。</w:t>
            </w:r>
            <w:r>
              <w:rPr>
                <w:rFonts w:hint="eastAsia" w:ascii="宋体" w:hAnsi="宋体" w:eastAsia="宋体" w:cs="宋体"/>
                <w:kern w:val="0"/>
                <w:sz w:val="18"/>
                <w:szCs w:val="18"/>
              </w:rPr>
              <w:br w:type="textWrapping"/>
            </w:r>
            <w:r>
              <w:rPr>
                <w:rFonts w:hint="eastAsia" w:ascii="宋体" w:hAnsi="宋体" w:eastAsia="宋体" w:cs="宋体"/>
                <w:kern w:val="0"/>
                <w:sz w:val="18"/>
                <w:szCs w:val="18"/>
              </w:rPr>
              <w:t>9.具有完善的数据处理功能，包含多种数据拟合lzh：直线拟合、抛物线拟合、倒数拟合、积分、重叠显示等。</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10.实验结果以图片等不同方式进行保存。</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11.包含小学科学、初中物理、初中化学、初中生物、高中物理、高中生物、高中化学7个专用实验模块，超过150个实验专有模板，全定制化的实验界面及实验操作，贴合教学过程。</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12.软件可关联“在线实验设计平台”，通过注册和登录，登录之后可使用“在线实验设计平台”，体验功能更为强大的实验自主设计软件。</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13.通用界面支持多种功能风格显示，并且可自定义界面风格。</w:t>
            </w:r>
          </w:p>
        </w:tc>
        <w:tc>
          <w:tcPr>
            <w:tcW w:w="78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套</w:t>
            </w:r>
          </w:p>
        </w:tc>
        <w:tc>
          <w:tcPr>
            <w:tcW w:w="78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r>
      <w:tr>
        <w:tblPrEx>
          <w:tblCellMar>
            <w:top w:w="0" w:type="dxa"/>
            <w:left w:w="108" w:type="dxa"/>
            <w:bottom w:w="0" w:type="dxa"/>
            <w:right w:w="108" w:type="dxa"/>
          </w:tblCellMar>
        </w:tblPrEx>
        <w:trPr>
          <w:gridAfter w:val="1"/>
          <w:wAfter w:w="18" w:type="dxa"/>
          <w:trHeight w:val="218" w:hRule="atLeast"/>
        </w:trPr>
        <w:tc>
          <w:tcPr>
            <w:tcW w:w="760" w:type="dxa"/>
            <w:tcBorders>
              <w:top w:val="nil"/>
              <w:left w:val="single" w:color="auto" w:sz="4" w:space="0"/>
              <w:bottom w:val="single" w:color="auto" w:sz="4" w:space="0"/>
              <w:right w:val="nil"/>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16</w:t>
            </w:r>
          </w:p>
        </w:tc>
        <w:tc>
          <w:tcPr>
            <w:tcW w:w="1657"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实验资源管理云平台</w:t>
            </w:r>
          </w:p>
        </w:tc>
        <w:tc>
          <w:tcPr>
            <w:tcW w:w="1104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实验课程+仪器管理云平台：在互联网+环境下，为实验教学提供优质实验教学资源及智能化的仪器管理解决方案，助力三通两平台在实验教学中落地。为老师提高探究水平，可视化掌握学校已有仪器资源，并应用在教学中，透明化的云平台，提升了老师间相互促进的环境，为学校教育资源同步到同一水平提供了可能。</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功能：</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1.云端多学校管理方式，子学校独立运营维护。</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2.独立的子学校实验库+海量的云端实验库助力，目前云端实验库已有1000+教学实验，单个实验方案涵盖教师指导页，学生指导页和学生报告页，以此巩固课前预习，课中练习，课后复习的教学模式。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3.独立的子学校仪器库+云端仪器库，一键可知仪器可做实验，一键打印实验课所需仪器准备清单。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4.云平台同步实验课程计划，从备课组长学期备课，到老师同步预约上课，实验室管理员审核，实验课的仪器准备，打造全链式的智能化管理。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5.数据统计，自动化实时统计学校的实验课情况，开课率，完成率，实验室使用率，仪器使用率，仪器损耗情况，仪器采购情况等。</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6.平台围绕这些核心功能提供了一系列辅助功能，推动学校的智能化管理，如仓库实验室管理，库存管理，年级组管理，课程编排，系统管理，心愿单管理。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7.账号角色和数量：学校管理员*1；实验室总管理员*1；物理学科实验室管理员*1（实验室总管理员兼任一个学科管理员）；物理备课组长各年级各1个*3（共3个）；物理学科教师各年级各10个*3（共30个）。</w:t>
            </w:r>
          </w:p>
        </w:tc>
        <w:tc>
          <w:tcPr>
            <w:tcW w:w="78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套</w:t>
            </w:r>
          </w:p>
        </w:tc>
        <w:tc>
          <w:tcPr>
            <w:tcW w:w="78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r>
      <w:tr>
        <w:tblPrEx>
          <w:tblCellMar>
            <w:top w:w="0" w:type="dxa"/>
            <w:left w:w="108" w:type="dxa"/>
            <w:bottom w:w="0" w:type="dxa"/>
            <w:right w:w="108" w:type="dxa"/>
          </w:tblCellMar>
        </w:tblPrEx>
        <w:trPr>
          <w:gridAfter w:val="1"/>
          <w:wAfter w:w="18" w:type="dxa"/>
          <w:trHeight w:val="1046" w:hRule="atLeast"/>
        </w:trPr>
        <w:tc>
          <w:tcPr>
            <w:tcW w:w="7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17</w:t>
            </w:r>
          </w:p>
        </w:tc>
        <w:tc>
          <w:tcPr>
            <w:tcW w:w="1657"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电压传感器</w:t>
            </w:r>
          </w:p>
        </w:tc>
        <w:tc>
          <w:tcPr>
            <w:tcW w:w="1104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rPr>
              <w:t>电压传感器采用模块化设计，通过Lightning接口与采集器连接，具有热插拔功能，连接传输稳定。搭配采集器通过有线、无线方式连接电脑、手机或平板等终端进行数据采集，在终端上实时显示并记录电压的变化，绘制电压-时间图像，可脱离终端独立采集记录所探测到的实验数据并加以保存，以供下载和分析。</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一、结构及外观</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传感器正面为电源指示灯，前端为导线插孔，后端为Lightning接口，附件为红黑导线、鳄鱼夹。</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二、功能</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1.用于测量电路、电器两端的电压。</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2.传感器采用模块化设计，可任意组合，使用更换方便快捷。</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3.外壳采用ABS工程塑料，具有耐火、耐高温、阻燃等特性。</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4.传感器上具有通电指示灯，可以快速判断是否正确连接。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5.搭配采集器可以在Windows、安卓、iOS系统上进行数据采集。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6.测量灵敏、精确，反应快速，包括对微小电压变化的快速采样。</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7.支持传感器校零。</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三、规格</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1.量程：-30V~30V</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2.精度：±1%</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3.分辨率：0.02V</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4.输入阻抗：2MΩ</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四、实验</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探究串联、并联电路中用电器两端的电压与电源两端电压的关系、伏安法测灯泡电阻、观察电容器的充放电、研究伏安特性曲线、伏安法测金属的电阻率、电池、电源电动势和内阻的测量等</w:t>
            </w:r>
            <w:r>
              <w:rPr>
                <w:rFonts w:hint="eastAsia" w:ascii="宋体" w:hAnsi="宋体" w:eastAsia="宋体" w:cs="宋体"/>
                <w:kern w:val="0"/>
                <w:sz w:val="18"/>
                <w:szCs w:val="18"/>
                <w:lang w:eastAsia="zh-CN"/>
              </w:rPr>
              <w:t>。</w:t>
            </w:r>
          </w:p>
        </w:tc>
        <w:tc>
          <w:tcPr>
            <w:tcW w:w="78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只</w:t>
            </w:r>
          </w:p>
        </w:tc>
        <w:tc>
          <w:tcPr>
            <w:tcW w:w="78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w:t>
            </w:r>
          </w:p>
        </w:tc>
      </w:tr>
      <w:tr>
        <w:tblPrEx>
          <w:tblCellMar>
            <w:top w:w="0" w:type="dxa"/>
            <w:left w:w="108" w:type="dxa"/>
            <w:bottom w:w="0" w:type="dxa"/>
            <w:right w:w="108" w:type="dxa"/>
          </w:tblCellMar>
        </w:tblPrEx>
        <w:trPr>
          <w:gridAfter w:val="1"/>
          <w:wAfter w:w="18" w:type="dxa"/>
          <w:trHeight w:val="985" w:hRule="atLeast"/>
        </w:trPr>
        <w:tc>
          <w:tcPr>
            <w:tcW w:w="760" w:type="dxa"/>
            <w:tcBorders>
              <w:top w:val="nil"/>
              <w:left w:val="single" w:color="auto" w:sz="4" w:space="0"/>
              <w:bottom w:val="single" w:color="auto" w:sz="4" w:space="0"/>
              <w:right w:val="nil"/>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18</w:t>
            </w:r>
          </w:p>
        </w:tc>
        <w:tc>
          <w:tcPr>
            <w:tcW w:w="1657"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电流传感器</w:t>
            </w:r>
          </w:p>
        </w:tc>
        <w:tc>
          <w:tcPr>
            <w:tcW w:w="1104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rPr>
              <w:t>电流传感器采用模块化设计，通过Lightning接口与采集器连接，具有热插拔功能，连接传输稳定。搭配采集器通过有线、无线方式连接电脑、手机或平板等终端进行数据采集，在终端上实时显示并记录电流的变化，绘制电流-时间图像，可脱离终端独立采集记录所探测到的实验数据并加以保存，以供下载和分析。</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一、结构及外观</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传感器正面为电源指示灯，前端为导线插孔，后端为Lightning接口，附件为红黑导线、鳄鱼夹。</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二、功能</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1.用于测量电路中的电流。</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2.传感器采用模块化设计，可任意组合，使用更换方便快捷。</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3.外壳采用ABS工程塑料，具有耐火、耐高温、阻燃等特性。</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4.传感器上具有通电指示灯，可以快速判断是否正确连接。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5.搭配采集器可以在Windows、安卓、iOS系统上进行数据采集。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6.测量灵敏、精确，反应快速，包括对微小电流变化的快速采样。</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7.支持传感器校零。</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三、规格</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1.量程：-1A~1A</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2.精度：±1%</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3.分辨率：0.001A</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4.内阻：0.22Ω</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四、实验</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电流与电路、电流与电压和电阻的关系、限流法测绘小灯泡的伏安特性曲线、电源输出与负载的关系、串并联电路中电流的规律、测量电阻的阻值、探究影响导体电阻大小的因素、测量小灯泡电功率等</w:t>
            </w:r>
            <w:r>
              <w:rPr>
                <w:rFonts w:hint="eastAsia" w:ascii="宋体" w:hAnsi="宋体" w:eastAsia="宋体" w:cs="宋体"/>
                <w:kern w:val="0"/>
                <w:sz w:val="18"/>
                <w:szCs w:val="18"/>
                <w:lang w:eastAsia="zh-CN"/>
              </w:rPr>
              <w:t>。</w:t>
            </w:r>
          </w:p>
        </w:tc>
        <w:tc>
          <w:tcPr>
            <w:tcW w:w="78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只</w:t>
            </w:r>
          </w:p>
        </w:tc>
        <w:tc>
          <w:tcPr>
            <w:tcW w:w="78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r>
      <w:tr>
        <w:tblPrEx>
          <w:tblCellMar>
            <w:top w:w="0" w:type="dxa"/>
            <w:left w:w="108" w:type="dxa"/>
            <w:bottom w:w="0" w:type="dxa"/>
            <w:right w:w="108" w:type="dxa"/>
          </w:tblCellMar>
        </w:tblPrEx>
        <w:trPr>
          <w:gridAfter w:val="1"/>
          <w:wAfter w:w="18" w:type="dxa"/>
          <w:trHeight w:val="134" w:hRule="atLeast"/>
        </w:trPr>
        <w:tc>
          <w:tcPr>
            <w:tcW w:w="7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19</w:t>
            </w:r>
          </w:p>
        </w:tc>
        <w:tc>
          <w:tcPr>
            <w:tcW w:w="1657"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磁感应强度传感器</w:t>
            </w:r>
          </w:p>
        </w:tc>
        <w:tc>
          <w:tcPr>
            <w:tcW w:w="1104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rPr>
              <w:t>磁感应强度传感器采用模块化设计，通过Lightning接口与采集器连接，具有热插拔功能，连接传输稳定。搭配采集器通过有线、无线方式连接电脑、手机或平板等终端进行数据采集，在终端上实时显示并记录磁感应强度的变化，并绘制图像，可脱离终端独立采集记录所探测到的实验数据并加以保存，以供下载和分析。</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一、结构及外观</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传感器正面为电源指示灯，前端为探头插孔，前端管壁内为霍尔效应元件，后端为Lightning接口，附件为磁感应强度探头。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二、功能</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1.用于测量磁场的磁场强度。</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2.传感器采用模块化设计，可任意组合，使用更换方便快捷。</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3.外壳采用ABS工程塑料，具有耐火、耐高温、阻燃等特性。</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4.传感器上具有通电指示灯，可以快速判断是否正确连接。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5.磁场传感器探头为为3.5mm耳机插头，耳机插孔式连接，连接稳定，无干扰。</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6.搭配采集器可以在Windows、安卓、iOS系统上进行数据采集。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7.无需校准，即连即用。</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三、规格</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1.量程：-64mT~64mT</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2.精度：±3%</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3.分辨率：0.04mT</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四、实验</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匀强磁场研究、验证环形电流的磁场方向、探测磁体周围的磁感应强度、通电导线周围的磁场、磁铁不同部位的磁性大小等</w:t>
            </w:r>
            <w:r>
              <w:rPr>
                <w:rFonts w:hint="eastAsia" w:ascii="宋体" w:hAnsi="宋体" w:eastAsia="宋体" w:cs="宋体"/>
                <w:kern w:val="0"/>
                <w:sz w:val="18"/>
                <w:szCs w:val="18"/>
                <w:lang w:eastAsia="zh-CN"/>
              </w:rPr>
              <w:t>。</w:t>
            </w:r>
          </w:p>
        </w:tc>
        <w:tc>
          <w:tcPr>
            <w:tcW w:w="78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只</w:t>
            </w:r>
          </w:p>
        </w:tc>
        <w:tc>
          <w:tcPr>
            <w:tcW w:w="78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r>
      <w:tr>
        <w:tblPrEx>
          <w:tblCellMar>
            <w:top w:w="0" w:type="dxa"/>
            <w:left w:w="108" w:type="dxa"/>
            <w:bottom w:w="0" w:type="dxa"/>
            <w:right w:w="108" w:type="dxa"/>
          </w:tblCellMar>
        </w:tblPrEx>
        <w:trPr>
          <w:gridAfter w:val="1"/>
          <w:wAfter w:w="18" w:type="dxa"/>
          <w:trHeight w:val="418" w:hRule="atLeast"/>
        </w:trPr>
        <w:tc>
          <w:tcPr>
            <w:tcW w:w="760" w:type="dxa"/>
            <w:tcBorders>
              <w:top w:val="nil"/>
              <w:left w:val="single" w:color="auto" w:sz="4" w:space="0"/>
              <w:bottom w:val="single" w:color="auto" w:sz="4" w:space="0"/>
              <w:right w:val="nil"/>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20</w:t>
            </w:r>
          </w:p>
        </w:tc>
        <w:tc>
          <w:tcPr>
            <w:tcW w:w="1657"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力传感器</w:t>
            </w:r>
          </w:p>
        </w:tc>
        <w:tc>
          <w:tcPr>
            <w:tcW w:w="1104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rPr>
              <w:t>力传感器采用模块化设计，配合通用接口，通过Lightning接口与采集器连接，支持正反盲插，具有热插拔功能，连接传输稳定。搭配采集器通过有线、无线方式连接电脑、手机或平板等终端进行数据采集，在终端上实时显示并记录力的变化，并绘制图像，可脱离终端独立采集记录所探测到的实验数据并加以保存，以供下载和分析。</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一、结构及外观</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传感器造型方正，上端有三个开孔，背面有与实验器材搭建的M6国标接口，可适用于多种固定方式；下端为力传感器接口，可拧上钩子（测量拉力）或托盘（测量推力），侧面为Lightning接口线。</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二、功能</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1.用于测量拉力或压力。</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2.外壳采用ABS工程塑料，具有耐火、耐高温、阻燃等特性。</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3.搭配采集器可以在Windows、安卓、iOS系统上进行数据采集。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4.支持传感器校准。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三、规格</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1.量程：-50N~50N</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2.精度：±1%</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3.分辨率：0.03N</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四、实验</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估测大气压强、作用力与反作用力的关系、浮力定律、力的作用是相互的、探究弹簧的伸长特性、探究重力的大小跟质量的关系、研究固体分子间的引力、金属热胀冷缩、重力大小与质量的关系、验证胡克定律、 探究弹簧弹力与形变量的关系、研究影响浮力大小的因素等</w:t>
            </w:r>
            <w:r>
              <w:rPr>
                <w:rFonts w:hint="eastAsia" w:ascii="宋体" w:hAnsi="宋体" w:eastAsia="宋体" w:cs="宋体"/>
                <w:kern w:val="0"/>
                <w:sz w:val="18"/>
                <w:szCs w:val="18"/>
                <w:lang w:eastAsia="zh-CN"/>
              </w:rPr>
              <w:t>。</w:t>
            </w:r>
          </w:p>
        </w:tc>
        <w:tc>
          <w:tcPr>
            <w:tcW w:w="78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只</w:t>
            </w:r>
          </w:p>
        </w:tc>
        <w:tc>
          <w:tcPr>
            <w:tcW w:w="78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w:t>
            </w:r>
          </w:p>
        </w:tc>
      </w:tr>
      <w:tr>
        <w:tblPrEx>
          <w:tblCellMar>
            <w:top w:w="0" w:type="dxa"/>
            <w:left w:w="108" w:type="dxa"/>
            <w:bottom w:w="0" w:type="dxa"/>
            <w:right w:w="108" w:type="dxa"/>
          </w:tblCellMar>
        </w:tblPrEx>
        <w:trPr>
          <w:gridAfter w:val="1"/>
          <w:wAfter w:w="18" w:type="dxa"/>
          <w:trHeight w:val="418" w:hRule="atLeast"/>
        </w:trPr>
        <w:tc>
          <w:tcPr>
            <w:tcW w:w="7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21</w:t>
            </w:r>
          </w:p>
        </w:tc>
        <w:tc>
          <w:tcPr>
            <w:tcW w:w="1657"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温度传感器</w:t>
            </w:r>
          </w:p>
        </w:tc>
        <w:tc>
          <w:tcPr>
            <w:tcW w:w="1104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rPr>
              <w:t>温度传感器采用模块化设计，通过Lightning接口与采集器连接，具有热插拔功能，连接传输稳定。搭配采集器通过有线、无线方式连接电脑、手机或平板等终端进行数据采集，在终端上实时显示并记录温度的变化，绘制温度-时间图像，可脱离终端独立采集记录所探测到的实验数据并加以保存，以供下载和分析。</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一、结构及外观</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传感器正面为电源指示灯，前端为探头插孔，后端为Lightning接口，附件为温度探头。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二、功能</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1.用于测量物体表面、气体、酸碱等液体的温度。</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2.传感器采用模块化设计，可任意组合，使用更换方便快捷。</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3.温度探头为3.5mm耳机插头，耳机插孔式连接，连接稳定，无干扰。</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4.外壳采用ABS工程塑料，具有耐火、耐高温、阻燃等特性。</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5.传感器上具有通电指示灯，可以快速判断是否正确连接。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6.搭配采集器可以在Windows、安卓、iOS系统上进行数据采集。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7.无需校准，即连即用。</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三、规格</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1.量程：-40℃~135℃</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2.精度：±0.6℃</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3.分辨率：0.1℃</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四、实验</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不同颜色物体的吸热散热研究实验、探究非生物因素对鼠妇分布的影响实验、不同液体的吸热散热研究、水的降温规律、摩擦做功、水的沸腾实验、沸点与压强关系、焦耳定律、酸碱反应热、铁的吸氧腐蚀等</w:t>
            </w:r>
            <w:r>
              <w:rPr>
                <w:rFonts w:hint="eastAsia" w:ascii="宋体" w:hAnsi="宋体" w:eastAsia="宋体" w:cs="宋体"/>
                <w:kern w:val="0"/>
                <w:sz w:val="18"/>
                <w:szCs w:val="18"/>
                <w:lang w:eastAsia="zh-CN"/>
              </w:rPr>
              <w:t>。</w:t>
            </w:r>
          </w:p>
        </w:tc>
        <w:tc>
          <w:tcPr>
            <w:tcW w:w="78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只</w:t>
            </w:r>
          </w:p>
        </w:tc>
        <w:tc>
          <w:tcPr>
            <w:tcW w:w="78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3</w:t>
            </w:r>
          </w:p>
        </w:tc>
      </w:tr>
      <w:tr>
        <w:tblPrEx>
          <w:tblCellMar>
            <w:top w:w="0" w:type="dxa"/>
            <w:left w:w="108" w:type="dxa"/>
            <w:bottom w:w="0" w:type="dxa"/>
            <w:right w:w="108" w:type="dxa"/>
          </w:tblCellMar>
        </w:tblPrEx>
        <w:trPr>
          <w:gridAfter w:val="1"/>
          <w:wAfter w:w="18" w:type="dxa"/>
          <w:trHeight w:val="418" w:hRule="atLeast"/>
        </w:trPr>
        <w:tc>
          <w:tcPr>
            <w:tcW w:w="760" w:type="dxa"/>
            <w:tcBorders>
              <w:top w:val="nil"/>
              <w:left w:val="single" w:color="auto" w:sz="4" w:space="0"/>
              <w:bottom w:val="single" w:color="auto" w:sz="4" w:space="0"/>
              <w:right w:val="nil"/>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22</w:t>
            </w:r>
          </w:p>
        </w:tc>
        <w:tc>
          <w:tcPr>
            <w:tcW w:w="1657"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绝对压强传感器</w:t>
            </w:r>
          </w:p>
        </w:tc>
        <w:tc>
          <w:tcPr>
            <w:tcW w:w="1104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rPr>
              <w:t>绝对压强传感器配有压强软管、鲁尔头和针筒，使用方便、保证实验的气密性；采用模块化设计，通过Lightning接口与采集器连接，具有热插拔功能，连接传输稳定。搭配采集器通过有线、无线方式连接电脑、手机或平板等终端进行数据采集，在终端上实时显示并记录压强的变化，并绘制图像，可脱离终端独立采集记录所探测到的实验数据并加以保存，以供下载和分析。</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一、结构及外观</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传感器正面为电源指示灯，前端为鲁尔接头母头，后端为Lightning接口，附件为软管、鲁尔公头、针筒。</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二、功能</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1.用于测量大气环境下或密闭空间内的气体的压强。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2.传感器采用模块化设计，可任意组合，使用更换方便快捷。</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3.外壳采用ABS工程塑料，具有耐火、耐高温、阻燃等特性。</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4.传感器上具有通电指示灯，可以快速判断是否正确连接。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5.搭配采集器可以在Windows、安卓、iOS系统上进行数据采集。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6.支持传感器校准。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三、规格</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1.量程：0~400kPa</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2.精度：±2%</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3.分辨率：0.1kPa</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四、实验</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测定空气里氧气的含量、二氧化锰对过氧化氢分解的影响、金属与酸的反应、酶催化的高效性、沸点与压强的关系、气体压强与受力面积、空气分子间的作用力、测量大气压强、探究压缩空气的力量、玻意耳定律、查理定律实验、查理定律、研究液体内部的压强等</w:t>
            </w:r>
            <w:r>
              <w:rPr>
                <w:rFonts w:hint="eastAsia" w:ascii="宋体" w:hAnsi="宋体" w:eastAsia="宋体" w:cs="宋体"/>
                <w:kern w:val="0"/>
                <w:sz w:val="18"/>
                <w:szCs w:val="18"/>
                <w:lang w:eastAsia="zh-CN"/>
              </w:rPr>
              <w:t>。</w:t>
            </w:r>
          </w:p>
        </w:tc>
        <w:tc>
          <w:tcPr>
            <w:tcW w:w="78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只</w:t>
            </w:r>
          </w:p>
        </w:tc>
        <w:tc>
          <w:tcPr>
            <w:tcW w:w="78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r>
      <w:tr>
        <w:tblPrEx>
          <w:tblCellMar>
            <w:top w:w="0" w:type="dxa"/>
            <w:left w:w="108" w:type="dxa"/>
            <w:bottom w:w="0" w:type="dxa"/>
            <w:right w:w="108" w:type="dxa"/>
          </w:tblCellMar>
        </w:tblPrEx>
        <w:trPr>
          <w:gridAfter w:val="1"/>
          <w:wAfter w:w="18" w:type="dxa"/>
          <w:trHeight w:val="418" w:hRule="atLeast"/>
        </w:trPr>
        <w:tc>
          <w:tcPr>
            <w:tcW w:w="7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23</w:t>
            </w:r>
          </w:p>
        </w:tc>
        <w:tc>
          <w:tcPr>
            <w:tcW w:w="1657"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位移传感器</w:t>
            </w:r>
          </w:p>
        </w:tc>
        <w:tc>
          <w:tcPr>
            <w:tcW w:w="1104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rPr>
              <w:t>位移传感器采用模块化设计，通过Lightning接口与采集器连接，具有热插拔功能，连接传输稳定。搭配采集器通过有线、无线方式连接电脑、手机或平板等终端进行数据采集，在终端上实时显示并记录位移的变化，并绘制图像，可脱离终端独立采集记录所探测到的实验数据并加以保存，以供下载和分析。</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一、结构及外观</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传感器正面为电源指示灯，前端内置有超声波收发装置，后端为Lightning接口.</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二、功能</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1.用于测量物体运动的位移。</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2.传感器采用模块化设计，可任意组合，使用更换方便快捷。</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3.外壳采用ABS工程塑料，具有耐火、耐高温、阻燃等特性。</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4.传感器上具有通电指示灯，可以快速判断是否正确连接。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5.搭配采集器可以在Windows、安卓、iOS系统上进行数据采集。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6.无需校准，即连即用。</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三、规格</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1.量程：20cm~600cm</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2.精度：±2%</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3.分辨率：0.1cm</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四、实验</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探究匀变速直线运动、用位移传感器测量小车运动的速度等</w:t>
            </w:r>
            <w:r>
              <w:rPr>
                <w:rFonts w:hint="eastAsia" w:ascii="宋体" w:hAnsi="宋体" w:eastAsia="宋体" w:cs="宋体"/>
                <w:kern w:val="0"/>
                <w:sz w:val="18"/>
                <w:szCs w:val="18"/>
                <w:lang w:eastAsia="zh-CN"/>
              </w:rPr>
              <w:t>。</w:t>
            </w:r>
          </w:p>
        </w:tc>
        <w:tc>
          <w:tcPr>
            <w:tcW w:w="78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只</w:t>
            </w:r>
          </w:p>
        </w:tc>
        <w:tc>
          <w:tcPr>
            <w:tcW w:w="78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r>
      <w:tr>
        <w:tblPrEx>
          <w:tblCellMar>
            <w:top w:w="0" w:type="dxa"/>
            <w:left w:w="108" w:type="dxa"/>
            <w:bottom w:w="0" w:type="dxa"/>
            <w:right w:w="108" w:type="dxa"/>
          </w:tblCellMar>
        </w:tblPrEx>
        <w:trPr>
          <w:gridAfter w:val="1"/>
          <w:wAfter w:w="18" w:type="dxa"/>
          <w:trHeight w:val="149" w:hRule="atLeast"/>
        </w:trPr>
        <w:tc>
          <w:tcPr>
            <w:tcW w:w="760" w:type="dxa"/>
            <w:tcBorders>
              <w:top w:val="nil"/>
              <w:left w:val="single" w:color="auto" w:sz="4" w:space="0"/>
              <w:bottom w:val="single" w:color="auto" w:sz="4" w:space="0"/>
              <w:right w:val="nil"/>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24</w:t>
            </w:r>
          </w:p>
        </w:tc>
        <w:tc>
          <w:tcPr>
            <w:tcW w:w="1657"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光电门传感器</w:t>
            </w:r>
          </w:p>
        </w:tc>
        <w:tc>
          <w:tcPr>
            <w:tcW w:w="1104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rPr>
              <w:t>光电门传感器采用模块化设计，配合通用接口，通过Lightning接口与采集器连接，支持正反盲插，具有热插拔功能，连接传输稳定。搭配采集器通过有线、无线方式连接电脑、手机或平板等终端进行数据采集，在终端上实时显示并记录物体的运动时间，可计算出物体的运动速度、加速度等，并绘制图像，可脱离终端独立采集记录所探测到的实验数据并加以保存，以供下载和分析。</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一、结构及外观</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整体为门式结构，正面有指示灯，两侧有固定用的螺丝孔，上部有光路遮挡指示灯，背面为固定螺孔、侧面为Lightning接口线。</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二、功能</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1.用于测量物体通过光电门的挡光时间以及速度、加速度、动量、动能等物理量。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2.外壳采用ABS工程塑料，具有耐火、耐高温、阻燃等特性。</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3.与采集器连接具有通电指示灯，可以快速判断是否正确连接。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4.搭配采集器可以在Windows、安卓、iOS系统上进行数据采集。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5.无需校准，即连即用。</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三、规格</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1.量程：0~∞s</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2.精度：±1㎲</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3.分辨率：1us</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四、实验</w:t>
            </w:r>
            <w:r>
              <w:rPr>
                <w:rFonts w:hint="eastAsia" w:ascii="宋体" w:hAnsi="宋体" w:eastAsia="宋体" w:cs="宋体"/>
                <w:kern w:val="0"/>
                <w:sz w:val="18"/>
                <w:szCs w:val="18"/>
              </w:rPr>
              <w:br w:type="textWrapping"/>
            </w:r>
            <w:r>
              <w:rPr>
                <w:rFonts w:hint="eastAsia" w:ascii="宋体" w:hAnsi="宋体" w:eastAsia="宋体" w:cs="宋体"/>
                <w:kern w:val="0"/>
                <w:sz w:val="18"/>
                <w:szCs w:val="18"/>
              </w:rPr>
              <w:t>验证动量守恒定律、用光电门探究加速度与力、质量的关系、受迫振动、影响小车运动快慢的因素等</w:t>
            </w:r>
            <w:r>
              <w:rPr>
                <w:rFonts w:hint="eastAsia" w:ascii="宋体" w:hAnsi="宋体" w:eastAsia="宋体" w:cs="宋体"/>
                <w:kern w:val="0"/>
                <w:sz w:val="18"/>
                <w:szCs w:val="18"/>
                <w:lang w:eastAsia="zh-CN"/>
              </w:rPr>
              <w:t>。</w:t>
            </w:r>
          </w:p>
        </w:tc>
        <w:tc>
          <w:tcPr>
            <w:tcW w:w="78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只</w:t>
            </w:r>
          </w:p>
        </w:tc>
        <w:tc>
          <w:tcPr>
            <w:tcW w:w="78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w:t>
            </w:r>
          </w:p>
        </w:tc>
      </w:tr>
      <w:tr>
        <w:tblPrEx>
          <w:tblCellMar>
            <w:top w:w="0" w:type="dxa"/>
            <w:left w:w="108" w:type="dxa"/>
            <w:bottom w:w="0" w:type="dxa"/>
            <w:right w:w="108" w:type="dxa"/>
          </w:tblCellMar>
        </w:tblPrEx>
        <w:trPr>
          <w:gridAfter w:val="1"/>
          <w:wAfter w:w="18" w:type="dxa"/>
          <w:trHeight w:val="1126" w:hRule="atLeast"/>
        </w:trPr>
        <w:tc>
          <w:tcPr>
            <w:tcW w:w="7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25</w:t>
            </w:r>
          </w:p>
        </w:tc>
        <w:tc>
          <w:tcPr>
            <w:tcW w:w="1657"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光强传感器</w:t>
            </w:r>
          </w:p>
        </w:tc>
        <w:tc>
          <w:tcPr>
            <w:tcW w:w="1104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rPr>
              <w:t>光强传感器采用模块化设计，通过Lightning接口与采集器连接，具有热插拔功能，连接传输稳定。搭配采集器通过有线、无线方式连接电脑、手机或平板等终端进行数据采集，在终端上实时显示并记录光强的变化，并绘制图像，可脱离终端独立采集记录所探测到的实验数据并加以保存，以供下载和分析。</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一、结构及外观</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传感器正面为电源指示灯，前端内置有光强探头，后端为Lightning接口。</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二、功能</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1.用于测量被测环境的光强值。</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2.传感器采用模块化设计，可任意组合，使用更换方便快捷。</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3.外壳采用ABS工程塑料，具有耐火、耐高温、阻燃等特性。</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4.传感器上具有通电指示灯，可以快速判断是否正确连接。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5.搭配采集器可以在Windows、安卓、iOS系统上进行数据采集。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6.无需校准，即连即用。</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三、规格</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1.量程：0~55000Lux</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2.精度：±5%</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3.分辨率：15Lux</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四、实验</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光强的测量、探究光照强度与距离的关系、外界条件对植物光合作用的影响因素实验等</w:t>
            </w:r>
            <w:r>
              <w:rPr>
                <w:rFonts w:hint="eastAsia" w:ascii="宋体" w:hAnsi="宋体" w:eastAsia="宋体" w:cs="宋体"/>
                <w:kern w:val="0"/>
                <w:sz w:val="18"/>
                <w:szCs w:val="18"/>
                <w:lang w:eastAsia="zh-CN"/>
              </w:rPr>
              <w:t>。</w:t>
            </w:r>
          </w:p>
        </w:tc>
        <w:tc>
          <w:tcPr>
            <w:tcW w:w="78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只</w:t>
            </w:r>
          </w:p>
        </w:tc>
        <w:tc>
          <w:tcPr>
            <w:tcW w:w="78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r>
      <w:tr>
        <w:tblPrEx>
          <w:tblCellMar>
            <w:top w:w="0" w:type="dxa"/>
            <w:left w:w="108" w:type="dxa"/>
            <w:bottom w:w="0" w:type="dxa"/>
            <w:right w:w="108" w:type="dxa"/>
          </w:tblCellMar>
        </w:tblPrEx>
        <w:trPr>
          <w:gridAfter w:val="1"/>
          <w:wAfter w:w="18" w:type="dxa"/>
          <w:trHeight w:val="4536" w:hRule="atLeast"/>
        </w:trPr>
        <w:tc>
          <w:tcPr>
            <w:tcW w:w="760" w:type="dxa"/>
            <w:tcBorders>
              <w:top w:val="nil"/>
              <w:left w:val="single" w:color="auto" w:sz="4" w:space="0"/>
              <w:bottom w:val="single" w:color="auto" w:sz="4" w:space="0"/>
              <w:right w:val="nil"/>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26</w:t>
            </w:r>
          </w:p>
        </w:tc>
        <w:tc>
          <w:tcPr>
            <w:tcW w:w="1657"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力倾角传感器</w:t>
            </w:r>
          </w:p>
        </w:tc>
        <w:tc>
          <w:tcPr>
            <w:tcW w:w="1104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力倾角传感器通过USB接口直接与电脑终端连接进行数据采集，在终端上实时显示并记录力和角度的变化，绘制相应图像。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一、结构及外观</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传感器正面为传感器名称、指示灯，顶部有电源及蓝牙开关，底部有力挂钩，后端为USB接口。</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二、功能</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1.用于同时测量力的大小与偏转角度，测量灵敏、精确，反应快速。</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2.通过USB接口直连计算机采集数据，无需外接数据采集器。</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3.支持USB2.0、USB3.0通讯协议。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4.传感器含有与实验器材搭建的M6国标接口，适配性好。</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5.支持传感器校准。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三、规格</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力：</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1.量程：-20N~20N</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2.精度：±1%</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3.分辨率：0.01N</w:t>
            </w:r>
            <w:r>
              <w:rPr>
                <w:rFonts w:hint="eastAsia" w:ascii="宋体" w:hAnsi="宋体" w:eastAsia="宋体" w:cs="宋体"/>
                <w:kern w:val="0"/>
                <w:sz w:val="18"/>
                <w:szCs w:val="18"/>
              </w:rPr>
              <w:br w:type="textWrapping"/>
            </w:r>
            <w:r>
              <w:rPr>
                <w:rFonts w:hint="eastAsia" w:ascii="宋体" w:hAnsi="宋体" w:eastAsia="宋体" w:cs="宋体"/>
                <w:kern w:val="0"/>
                <w:sz w:val="18"/>
                <w:szCs w:val="18"/>
              </w:rPr>
              <w:t>角度：</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1.量程：0°~180°</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2.精度：±1%</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3.分辨率：0.03°</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工作电压：3.7V~5V</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四、典型实验</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力的合成与分解等实验</w:t>
            </w:r>
          </w:p>
        </w:tc>
        <w:tc>
          <w:tcPr>
            <w:tcW w:w="78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只</w:t>
            </w:r>
          </w:p>
        </w:tc>
        <w:tc>
          <w:tcPr>
            <w:tcW w:w="78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w:t>
            </w:r>
          </w:p>
        </w:tc>
      </w:tr>
      <w:tr>
        <w:tblPrEx>
          <w:tblCellMar>
            <w:top w:w="0" w:type="dxa"/>
            <w:left w:w="108" w:type="dxa"/>
            <w:bottom w:w="0" w:type="dxa"/>
            <w:right w:w="108" w:type="dxa"/>
          </w:tblCellMar>
        </w:tblPrEx>
        <w:trPr>
          <w:gridAfter w:val="1"/>
          <w:wAfter w:w="18" w:type="dxa"/>
          <w:trHeight w:val="4536" w:hRule="atLeast"/>
        </w:trPr>
        <w:tc>
          <w:tcPr>
            <w:tcW w:w="7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27</w:t>
            </w:r>
          </w:p>
        </w:tc>
        <w:tc>
          <w:tcPr>
            <w:tcW w:w="1657"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微电流传感器</w:t>
            </w:r>
          </w:p>
        </w:tc>
        <w:tc>
          <w:tcPr>
            <w:tcW w:w="1104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rPr>
              <w:t>微电流传感器采用模块化设计，通过Lightning接口与采集器连接，具有热插拔功能，连接传输稳定。搭配采集器通过有线、无线方式连接电脑、手机或平板等终端进行数据采集，在终端上实时显示并记录电流的变化，绘制电流-时间图像，可脱离终端独立采集记录所探测到的实验数据并加以保存，以供下载和分析。</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一、结构及外观</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传感器正面为电源指示灯，前端为导线插孔，后端为Lightning接口，附件为红黑导线、鳄鱼夹。</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二、功能</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1.用于测量电路中的微电流。</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2.传感器采用模块化设计，可任意组合，使用更换方便快捷。</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3.外壳采用ABS工程塑料，具有耐火、耐高温、阻燃等特性。</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4.传感器上具有通电指示灯，可以快速判断是否正确连接。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5.搭配采集器可以在Windows、安卓、iOS系统上进行数据采集。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6.测量灵敏、精确，反应快速，包括对微小电流变化的快速采样。</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7.支持传感器校零。</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三、规格</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1.量程：-10μA~10μA</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2.精度：±1%</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3.分辨率：0.01μA</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4.内阻：0.22Ω</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四、实验</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探究感应电流的产生、地磁场发电机、电磁感应现象、用单匝线圈探究电磁感应现象、玻璃导电、温差电流、光电效应实验、人体发电等</w:t>
            </w:r>
            <w:r>
              <w:rPr>
                <w:rFonts w:hint="eastAsia" w:ascii="宋体" w:hAnsi="宋体" w:eastAsia="宋体" w:cs="宋体"/>
                <w:kern w:val="0"/>
                <w:sz w:val="18"/>
                <w:szCs w:val="18"/>
                <w:lang w:eastAsia="zh-CN"/>
              </w:rPr>
              <w:t>。</w:t>
            </w:r>
          </w:p>
        </w:tc>
        <w:tc>
          <w:tcPr>
            <w:tcW w:w="78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只</w:t>
            </w:r>
          </w:p>
        </w:tc>
        <w:tc>
          <w:tcPr>
            <w:tcW w:w="78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w:t>
            </w:r>
          </w:p>
        </w:tc>
      </w:tr>
      <w:tr>
        <w:tblPrEx>
          <w:tblCellMar>
            <w:top w:w="0" w:type="dxa"/>
            <w:left w:w="108" w:type="dxa"/>
            <w:bottom w:w="0" w:type="dxa"/>
            <w:right w:w="108" w:type="dxa"/>
          </w:tblCellMar>
        </w:tblPrEx>
        <w:trPr>
          <w:gridAfter w:val="1"/>
          <w:wAfter w:w="18" w:type="dxa"/>
          <w:trHeight w:val="3888" w:hRule="atLeast"/>
        </w:trPr>
        <w:tc>
          <w:tcPr>
            <w:tcW w:w="760" w:type="dxa"/>
            <w:tcBorders>
              <w:top w:val="nil"/>
              <w:left w:val="single" w:color="auto" w:sz="4" w:space="0"/>
              <w:bottom w:val="single" w:color="auto" w:sz="4" w:space="0"/>
              <w:right w:val="nil"/>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28</w:t>
            </w:r>
          </w:p>
        </w:tc>
        <w:tc>
          <w:tcPr>
            <w:tcW w:w="1657"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声强传感器</w:t>
            </w:r>
          </w:p>
        </w:tc>
        <w:tc>
          <w:tcPr>
            <w:tcW w:w="1104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rPr>
              <w:t>声强传感器采用模块化设计，通过Lightning接口与采集器连接，具有热插拔功能，连接传输稳定。搭配采集器通过有线、无线方式连接电脑、手机或平板等终端进行数据采集，在终端上实时显示并记录声强的变化，并绘制图像，可脱离终端独立采集记录所探测到的实验数据并加以保存，以供下载和分析。</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一、结构及外观</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传感器正面为电源指示灯，前端内置有声强探头，后端为Lightning接口。</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二、功能</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1.使用驻极体话筒采集声音信号，用于测量声音的强度(dB)。</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2.传感器采用模块化设计，可任意组合，使用更换方便快捷。</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3.外壳采用ABS工程塑料，具有耐火、耐高温、阻燃等特性。</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4.传感器上具有通电指示灯，可以快速判断是否正确连接。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5.搭配采集器可以在Windows、安卓、iOS系统上进行数据采集。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6.无需校准，即连即用。</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三、规格</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1.量程：40dB~92dB</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2.精度：±4dB</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3.分辨率：0.1dB</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四、实验</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声音的合成、测量环境中的噪音、测量声强的等级等</w:t>
            </w:r>
            <w:r>
              <w:rPr>
                <w:rFonts w:hint="eastAsia" w:ascii="宋体" w:hAnsi="宋体" w:eastAsia="宋体" w:cs="宋体"/>
                <w:kern w:val="0"/>
                <w:sz w:val="18"/>
                <w:szCs w:val="18"/>
                <w:lang w:eastAsia="zh-CN"/>
              </w:rPr>
              <w:t>。</w:t>
            </w:r>
          </w:p>
        </w:tc>
        <w:tc>
          <w:tcPr>
            <w:tcW w:w="78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只</w:t>
            </w:r>
          </w:p>
        </w:tc>
        <w:tc>
          <w:tcPr>
            <w:tcW w:w="78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r>
      <w:tr>
        <w:tblPrEx>
          <w:tblCellMar>
            <w:top w:w="0" w:type="dxa"/>
            <w:left w:w="108" w:type="dxa"/>
            <w:bottom w:w="0" w:type="dxa"/>
            <w:right w:w="108" w:type="dxa"/>
          </w:tblCellMar>
        </w:tblPrEx>
        <w:trPr>
          <w:gridAfter w:val="1"/>
          <w:wAfter w:w="18" w:type="dxa"/>
          <w:trHeight w:val="418" w:hRule="atLeast"/>
        </w:trPr>
        <w:tc>
          <w:tcPr>
            <w:tcW w:w="7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29</w:t>
            </w:r>
          </w:p>
        </w:tc>
        <w:tc>
          <w:tcPr>
            <w:tcW w:w="1657"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声波传感器</w:t>
            </w:r>
          </w:p>
        </w:tc>
        <w:tc>
          <w:tcPr>
            <w:tcW w:w="1104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rPr>
              <w:t>声波传感器采用模块化设计，通过Lightning接口与采集器连接，具有热插拔功能，连接传输稳定。搭配采集器通过有线、无线方式连接电脑、手机或平板等终端进行数据采集，在终端上实时显示并记录声音波形的变化，并绘制图像，可脱离终端独立采集记录所探测到的实验数据并加以保存，以供下载和分析。</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一、结构及外观</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传感器正面为电源指示灯，前端内置有声波传感器探头，后端为Lightning接口。</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二、功能</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1.使用驻极体话筒采集声音信号，用于测量声音的波形(mV)。</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2.传感器采用模块化设计，可任意组合，使用更换方便快捷。</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3.外壳采用ABS工程塑料，具有耐火、耐高温、阻燃等特性。</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4.传感器上具有通电指示灯，可以快速判断是否正确连接。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5.搭配采集器可以在Windows、安卓、iOS系统上进行数据采集。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6.无需校准，即连即用。</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三、规格</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声音频率范围：100Hz~15000Hz</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四、实验</w:t>
            </w:r>
            <w:r>
              <w:rPr>
                <w:rFonts w:hint="eastAsia" w:ascii="宋体" w:hAnsi="宋体" w:eastAsia="宋体" w:cs="宋体"/>
                <w:kern w:val="0"/>
                <w:sz w:val="18"/>
                <w:szCs w:val="18"/>
              </w:rPr>
              <w:br w:type="textWrapping"/>
            </w:r>
            <w:r>
              <w:rPr>
                <w:rFonts w:hint="eastAsia" w:ascii="宋体" w:hAnsi="宋体" w:eastAsia="宋体" w:cs="宋体"/>
                <w:kern w:val="0"/>
                <w:sz w:val="18"/>
                <w:szCs w:val="18"/>
              </w:rPr>
              <w:t>谐振、声音的反射和吸收等</w:t>
            </w:r>
            <w:r>
              <w:rPr>
                <w:rFonts w:hint="eastAsia" w:ascii="宋体" w:hAnsi="宋体" w:eastAsia="宋体" w:cs="宋体"/>
                <w:kern w:val="0"/>
                <w:sz w:val="18"/>
                <w:szCs w:val="18"/>
                <w:lang w:eastAsia="zh-CN"/>
              </w:rPr>
              <w:t>。</w:t>
            </w:r>
          </w:p>
        </w:tc>
        <w:tc>
          <w:tcPr>
            <w:tcW w:w="78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只</w:t>
            </w:r>
          </w:p>
        </w:tc>
        <w:tc>
          <w:tcPr>
            <w:tcW w:w="78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r>
      <w:tr>
        <w:tblPrEx>
          <w:tblCellMar>
            <w:top w:w="0" w:type="dxa"/>
            <w:left w:w="108" w:type="dxa"/>
            <w:bottom w:w="0" w:type="dxa"/>
            <w:right w:w="108" w:type="dxa"/>
          </w:tblCellMar>
        </w:tblPrEx>
        <w:trPr>
          <w:gridAfter w:val="1"/>
          <w:wAfter w:w="18" w:type="dxa"/>
          <w:trHeight w:val="3672" w:hRule="atLeast"/>
        </w:trPr>
        <w:tc>
          <w:tcPr>
            <w:tcW w:w="760" w:type="dxa"/>
            <w:tcBorders>
              <w:top w:val="nil"/>
              <w:left w:val="single" w:color="auto" w:sz="4" w:space="0"/>
              <w:bottom w:val="single" w:color="auto" w:sz="4" w:space="0"/>
              <w:right w:val="nil"/>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30</w:t>
            </w:r>
          </w:p>
        </w:tc>
        <w:tc>
          <w:tcPr>
            <w:tcW w:w="1657"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分体式位移传感器</w:t>
            </w:r>
          </w:p>
        </w:tc>
        <w:tc>
          <w:tcPr>
            <w:tcW w:w="1104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rPr>
              <w:t>分体式位移传感器采用模块化设计，配合通用接口，通过Lightning接口与采集器连接，支持正反盲插，具有热插拔功能，连接传输稳定。搭配采集器通过有线、无线方式连接电脑、手机或平板等终端进行数据采集，在终端上实时显示并记录位移的变化，并绘制图像，可脱离终端独立采集记录所探测到的实验数据并加以保存，以供下载和分析。</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一、结构及外观</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分体式位移传感器分发射器和接收器两个部分，接收器一端带有Lightning接口线与采集器通用接口进行连接使用。</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二、功能</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1.用于测量物体间的位移。</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2.外壳采用ABS工程塑料，具有耐火、耐高温、阻燃等特性。</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3.搭配采集器可以在Windows、安卓、iOS系统上进行数据采集。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4.支持传感器校准。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三、规格</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1.量程：0~2m</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2.精度：±2%F.S</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3.分辨率：1mm</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四、实验</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探究弹簧的伸长特性、匀变速直线运动的位移与时间的关系、匀速直线运动的位移、验证胡克定律、探究弹簧弹力与形变量的关系等</w:t>
            </w:r>
            <w:r>
              <w:rPr>
                <w:rFonts w:hint="eastAsia" w:ascii="宋体" w:hAnsi="宋体" w:eastAsia="宋体" w:cs="宋体"/>
                <w:kern w:val="0"/>
                <w:sz w:val="18"/>
                <w:szCs w:val="18"/>
                <w:lang w:eastAsia="zh-CN"/>
              </w:rPr>
              <w:t>。</w:t>
            </w:r>
          </w:p>
        </w:tc>
        <w:tc>
          <w:tcPr>
            <w:tcW w:w="78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只</w:t>
            </w:r>
          </w:p>
        </w:tc>
        <w:tc>
          <w:tcPr>
            <w:tcW w:w="78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r>
      <w:tr>
        <w:tblPrEx>
          <w:tblCellMar>
            <w:top w:w="0" w:type="dxa"/>
            <w:left w:w="108" w:type="dxa"/>
            <w:bottom w:w="0" w:type="dxa"/>
            <w:right w:w="108" w:type="dxa"/>
          </w:tblCellMar>
        </w:tblPrEx>
        <w:trPr>
          <w:gridAfter w:val="1"/>
          <w:wAfter w:w="18" w:type="dxa"/>
          <w:trHeight w:val="562" w:hRule="atLeast"/>
        </w:trPr>
        <w:tc>
          <w:tcPr>
            <w:tcW w:w="7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31</w:t>
            </w:r>
          </w:p>
        </w:tc>
        <w:tc>
          <w:tcPr>
            <w:tcW w:w="1657"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光强分布传感器</w:t>
            </w:r>
          </w:p>
        </w:tc>
        <w:tc>
          <w:tcPr>
            <w:tcW w:w="1104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光强分布传感器通过USB接口直接与电脑终端连接进行数据采集，在终端上实时显示并记录入射光光强弱的分布及变化，并绘制图像。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一、结构及外观</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传感器正面为传感器名称、型号、量程范围、矩形测试窗口，后端为USB接口。</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二、功能</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1.用于测量光强度在一段直线区间上的分布，测量灵敏、精确，反应快速。</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2.通过USB接口直连计算机采集数据，无需外接数据采集器。</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3.支持USB2.0、USB3.0通讯协议。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4.传感器含有与实验器材搭建的M6国标接口，适配性好。</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三、规格</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1.量程：125点/mm，总长29.1mm</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2.精度：8μm</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3.分辨率：8μm</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四、典型实验</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杨氏双缝实验实验、光的偏振等实验</w:t>
            </w:r>
          </w:p>
        </w:tc>
        <w:tc>
          <w:tcPr>
            <w:tcW w:w="78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只</w:t>
            </w:r>
          </w:p>
        </w:tc>
        <w:tc>
          <w:tcPr>
            <w:tcW w:w="78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r>
      <w:tr>
        <w:tblPrEx>
          <w:tblCellMar>
            <w:top w:w="0" w:type="dxa"/>
            <w:left w:w="108" w:type="dxa"/>
            <w:bottom w:w="0" w:type="dxa"/>
            <w:right w:w="108" w:type="dxa"/>
          </w:tblCellMar>
        </w:tblPrEx>
        <w:trPr>
          <w:gridAfter w:val="1"/>
          <w:wAfter w:w="18" w:type="dxa"/>
          <w:trHeight w:val="701" w:hRule="atLeast"/>
        </w:trPr>
        <w:tc>
          <w:tcPr>
            <w:tcW w:w="760" w:type="dxa"/>
            <w:tcBorders>
              <w:top w:val="nil"/>
              <w:left w:val="single" w:color="auto" w:sz="4" w:space="0"/>
              <w:bottom w:val="single" w:color="auto" w:sz="4" w:space="0"/>
              <w:right w:val="nil"/>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32</w:t>
            </w:r>
          </w:p>
        </w:tc>
        <w:tc>
          <w:tcPr>
            <w:tcW w:w="1657"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微电压传感器</w:t>
            </w:r>
          </w:p>
        </w:tc>
        <w:tc>
          <w:tcPr>
            <w:tcW w:w="1104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rPr>
              <w:t>微电压传感器采用模块化设计，通过Lightning接口与采集器连接，具有热插拔功能，连接传输稳定。搭配采集器通过有线、无线方式连接电脑、手机或平板等终端进行数据采集，在终端上实时显示并记录电压的变化，绘制电压-时间图像，可脱离终端独立采集记录所探测到的实验数据并加以保存，以供下载和分析。</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一、结构及外观</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传感器正面为电源指示灯，前端为导线插孔，后端为Lightning接口，附件为红黑导线、鳄鱼夹。</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二、功能</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1.用于测量电路、电器两端的微电压。</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2.传感器采用模块化设计，可任意组合，使用更换方便快捷。</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3.外壳采用ABS工程塑料，具有耐火、耐高温、阻燃等特性。</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4.传感器上具有通电指示灯，可以快速判断是否正确连接。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5.搭配采集器可以在Windows、安卓、iOS系统上进行数据采集。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6.测量灵敏、精确、反应快速，包括对微小电压变化的快速采样。</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7.支持传感器校零。</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三、规格</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1.量程：-60mV~60mV</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2.精度：±1%F.S</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3.分辨率：0.03mV</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四、实验</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电磁感应现象</w:t>
            </w:r>
            <w:r>
              <w:rPr>
                <w:rFonts w:hint="eastAsia" w:ascii="宋体" w:hAnsi="宋体" w:eastAsia="宋体" w:cs="宋体"/>
                <w:kern w:val="0"/>
                <w:sz w:val="18"/>
                <w:szCs w:val="18"/>
                <w:lang w:eastAsia="zh-CN"/>
              </w:rPr>
              <w:t>。</w:t>
            </w:r>
          </w:p>
        </w:tc>
        <w:tc>
          <w:tcPr>
            <w:tcW w:w="78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只</w:t>
            </w:r>
          </w:p>
        </w:tc>
        <w:tc>
          <w:tcPr>
            <w:tcW w:w="78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r>
      <w:tr>
        <w:tblPrEx>
          <w:tblCellMar>
            <w:top w:w="0" w:type="dxa"/>
            <w:left w:w="108" w:type="dxa"/>
            <w:bottom w:w="0" w:type="dxa"/>
            <w:right w:w="108" w:type="dxa"/>
          </w:tblCellMar>
        </w:tblPrEx>
        <w:trPr>
          <w:gridAfter w:val="1"/>
          <w:wAfter w:w="18" w:type="dxa"/>
          <w:trHeight w:val="276" w:hRule="atLeast"/>
        </w:trPr>
        <w:tc>
          <w:tcPr>
            <w:tcW w:w="7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33</w:t>
            </w:r>
          </w:p>
        </w:tc>
        <w:tc>
          <w:tcPr>
            <w:tcW w:w="1657"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毫电流传感器</w:t>
            </w:r>
          </w:p>
        </w:tc>
        <w:tc>
          <w:tcPr>
            <w:tcW w:w="1104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rPr>
              <w:t>毫电流传感器采用模块化设计，通过Lightning接口与采集器连接，具有热插拔功能，连接传输稳定。搭配采集器通过有线、无线方式连接电脑、手机或平板等终端进行数据采集，在终端上实时显示并记录电流的变化，绘制电流-时间图像，可脱离终端独立采集记录所探测到的实验数据并加以保存，以供下载和分析。</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一、结构及外观</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传感器正面为电源指示灯，前端为导线插孔，后端为Lightning接口，附件为红黑导线、鳄鱼夹。</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二、功能</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1.用于测量电路中毫安数量级的电流。</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2.传感器采用模块化设计，可任意组合，使用更换方便快捷。</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3.外壳采用ABS工程塑料，具有耐火、耐高温、阻燃等特性。</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4.传感器上具有通电指示灯，可以快速判断是否正确连接。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5.搭配采集器可以在Windows、安卓、iOS系统上进行数据采集。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6.测量灵敏、精确，反应快速，包括对微小电流变化的快速采样。</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7.支持传感器校零。</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三、规格</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1.量程：-20mA~20mA</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2.精度：±1%F.S</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3.分辨率：0.01mA</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四、实验</w:t>
            </w:r>
            <w:r>
              <w:rPr>
                <w:rFonts w:hint="eastAsia" w:ascii="宋体" w:hAnsi="宋体" w:eastAsia="宋体" w:cs="宋体"/>
                <w:kern w:val="0"/>
                <w:sz w:val="18"/>
                <w:szCs w:val="18"/>
              </w:rPr>
              <w:br w:type="textWrapping"/>
            </w:r>
            <w:r>
              <w:rPr>
                <w:rFonts w:hint="eastAsia" w:ascii="宋体" w:hAnsi="宋体" w:eastAsia="宋体" w:cs="宋体"/>
                <w:kern w:val="0"/>
                <w:sz w:val="18"/>
                <w:szCs w:val="18"/>
                <w:highlight w:val="none"/>
              </w:rPr>
              <w:t>水果电池</w:t>
            </w:r>
            <w:r>
              <w:rPr>
                <w:rFonts w:hint="eastAsia" w:ascii="宋体" w:hAnsi="宋体" w:eastAsia="宋体" w:cs="宋体"/>
                <w:kern w:val="0"/>
                <w:sz w:val="18"/>
                <w:szCs w:val="18"/>
              </w:rPr>
              <w:t>、电阻的串并联电路、热辐射研究、太阳能电池、自感现象等</w:t>
            </w:r>
            <w:r>
              <w:rPr>
                <w:rFonts w:hint="eastAsia" w:ascii="宋体" w:hAnsi="宋体" w:eastAsia="宋体" w:cs="宋体"/>
                <w:kern w:val="0"/>
                <w:sz w:val="18"/>
                <w:szCs w:val="18"/>
                <w:lang w:eastAsia="zh-CN"/>
              </w:rPr>
              <w:t>。</w:t>
            </w:r>
          </w:p>
        </w:tc>
        <w:tc>
          <w:tcPr>
            <w:tcW w:w="78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只</w:t>
            </w:r>
          </w:p>
        </w:tc>
        <w:tc>
          <w:tcPr>
            <w:tcW w:w="78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r>
      <w:tr>
        <w:tblPrEx>
          <w:tblCellMar>
            <w:top w:w="0" w:type="dxa"/>
            <w:left w:w="108" w:type="dxa"/>
            <w:bottom w:w="0" w:type="dxa"/>
            <w:right w:w="108" w:type="dxa"/>
          </w:tblCellMar>
        </w:tblPrEx>
        <w:trPr>
          <w:gridAfter w:val="1"/>
          <w:wAfter w:w="18" w:type="dxa"/>
          <w:trHeight w:val="418" w:hRule="atLeast"/>
        </w:trPr>
        <w:tc>
          <w:tcPr>
            <w:tcW w:w="760" w:type="dxa"/>
            <w:tcBorders>
              <w:top w:val="nil"/>
              <w:left w:val="single" w:color="auto" w:sz="4" w:space="0"/>
              <w:bottom w:val="single" w:color="auto" w:sz="4" w:space="0"/>
              <w:right w:val="nil"/>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34</w:t>
            </w:r>
          </w:p>
        </w:tc>
        <w:tc>
          <w:tcPr>
            <w:tcW w:w="1657"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快速温度传感器</w:t>
            </w:r>
          </w:p>
        </w:tc>
        <w:tc>
          <w:tcPr>
            <w:tcW w:w="1104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rPr>
              <w:t>快速温度传感器采用模块化设计，通过Lightning接口与采集器连接，具有热插拔功能，连接传输稳定。搭配采集器通过有线、无线方式连接电脑、手机或平板等终端进行数据采集，在终端上实时显示并记录温度的变化，绘制温度-时间图像，可脱离终端独立采集记录所探测到的实验数据并加以保存，以供下载和分析。</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一、结构及外观</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传感器正面为电源指示灯，前端为探头插孔，后端为Lightning接口，附件为快速温度探头。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二、功能</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1.用于测量物体表面、气体、无腐蚀性酸碱等液体的温度。</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2.传感器采用模块化设计，可任意组合，使用更换方便快捷。</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3.快速温度探头为为3.5mm耳机插头，耳机插孔式连接，连接稳定，无干扰。</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4.外壳采用ABS工程塑料，具有耐火、耐高温、阻燃等特性。</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5.传感器上具有通电指示灯，可以快速判断是否正确连接。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6.搭配采集器可以在Windows、安卓、iOS系统上进行数据采集。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7.无需校准，即连即用。</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三、规格</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1.量程：-25℃~100℃</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2.精度：±0.8℃</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3.分辨率：0.1℃</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四、实验</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功能转化、不同物质热传导性能的比较、红光外侧热效应等</w:t>
            </w:r>
            <w:r>
              <w:rPr>
                <w:rFonts w:hint="eastAsia" w:ascii="宋体" w:hAnsi="宋体" w:eastAsia="宋体" w:cs="宋体"/>
                <w:kern w:val="0"/>
                <w:sz w:val="18"/>
                <w:szCs w:val="18"/>
                <w:lang w:eastAsia="zh-CN"/>
              </w:rPr>
              <w:t>。</w:t>
            </w:r>
          </w:p>
        </w:tc>
        <w:tc>
          <w:tcPr>
            <w:tcW w:w="78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只</w:t>
            </w:r>
          </w:p>
        </w:tc>
        <w:tc>
          <w:tcPr>
            <w:tcW w:w="78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r>
      <w:tr>
        <w:tblPrEx>
          <w:tblCellMar>
            <w:top w:w="0" w:type="dxa"/>
            <w:left w:w="108" w:type="dxa"/>
            <w:bottom w:w="0" w:type="dxa"/>
            <w:right w:w="108" w:type="dxa"/>
          </w:tblCellMar>
        </w:tblPrEx>
        <w:trPr>
          <w:gridAfter w:val="1"/>
          <w:wAfter w:w="18" w:type="dxa"/>
          <w:trHeight w:val="3888" w:hRule="atLeast"/>
        </w:trPr>
        <w:tc>
          <w:tcPr>
            <w:tcW w:w="7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35</w:t>
            </w:r>
          </w:p>
        </w:tc>
        <w:tc>
          <w:tcPr>
            <w:tcW w:w="1657"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电荷传感器</w:t>
            </w:r>
          </w:p>
        </w:tc>
        <w:tc>
          <w:tcPr>
            <w:tcW w:w="1104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rPr>
              <w:t>电荷传感器采用模块化设计，通过Lightning接口与采集器连接，具有热插拔功能，连接传输稳定。搭配采集器通过有线、无线方式连接电脑、手机或平板等终端进行数据采集，在终端上实时显示并记录电荷的变化，绘制电荷-时间图像，可脱离终端独立采集记录所探测到的实验数据并加以保存，以供下载和分析。</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一、结构及外观</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传感器正面为电源指示灯，前端为导线插孔，后端为Lightning接口，附件为红黑导线、鳄鱼夹。</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二、功能</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1.用于测量带电体的电量。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2.传感器采用模块化设计，可任意组合，使用更换方便快捷。</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3.外壳采用ABS工程塑料，具有耐火、耐高温、阻燃等特性。</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4.传感器上具有通电指示灯，可以快速判断是否正确连接。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5.搭配采集器可以在Windows、安卓、iOS系统上进行数据采集。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6.具有硬件调零按钮。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三、规格</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1.量程：-220nC~220nC</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2.精度：4.4nC</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3.分辨率：0.1nC</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四、实验</w:t>
            </w:r>
            <w:r>
              <w:rPr>
                <w:rFonts w:hint="eastAsia" w:ascii="宋体" w:hAnsi="宋体" w:eastAsia="宋体" w:cs="宋体"/>
                <w:kern w:val="0"/>
                <w:sz w:val="18"/>
                <w:szCs w:val="18"/>
              </w:rPr>
              <w:br w:type="textWrapping"/>
            </w:r>
            <w:r>
              <w:rPr>
                <w:rFonts w:hint="eastAsia" w:ascii="宋体" w:hAnsi="宋体" w:eastAsia="宋体" w:cs="宋体"/>
                <w:kern w:val="0"/>
                <w:sz w:val="18"/>
                <w:szCs w:val="18"/>
              </w:rPr>
              <w:t>静电感应、静电屏蔽、带电物体的电荷性质等</w:t>
            </w:r>
            <w:r>
              <w:rPr>
                <w:rFonts w:hint="eastAsia" w:ascii="宋体" w:hAnsi="宋体" w:eastAsia="宋体" w:cs="宋体"/>
                <w:kern w:val="0"/>
                <w:sz w:val="18"/>
                <w:szCs w:val="18"/>
                <w:lang w:eastAsia="zh-CN"/>
              </w:rPr>
              <w:t>。</w:t>
            </w:r>
          </w:p>
        </w:tc>
        <w:tc>
          <w:tcPr>
            <w:tcW w:w="78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只</w:t>
            </w:r>
          </w:p>
        </w:tc>
        <w:tc>
          <w:tcPr>
            <w:tcW w:w="78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r>
      <w:tr>
        <w:tblPrEx>
          <w:tblCellMar>
            <w:top w:w="0" w:type="dxa"/>
            <w:left w:w="108" w:type="dxa"/>
            <w:bottom w:w="0" w:type="dxa"/>
            <w:right w:w="108" w:type="dxa"/>
          </w:tblCellMar>
        </w:tblPrEx>
        <w:trPr>
          <w:gridAfter w:val="1"/>
          <w:wAfter w:w="18" w:type="dxa"/>
          <w:trHeight w:val="4536" w:hRule="atLeast"/>
        </w:trPr>
        <w:tc>
          <w:tcPr>
            <w:tcW w:w="760" w:type="dxa"/>
            <w:tcBorders>
              <w:top w:val="nil"/>
              <w:left w:val="single" w:color="auto" w:sz="4" w:space="0"/>
              <w:bottom w:val="single" w:color="auto" w:sz="4" w:space="0"/>
              <w:right w:val="nil"/>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36</w:t>
            </w:r>
          </w:p>
        </w:tc>
        <w:tc>
          <w:tcPr>
            <w:tcW w:w="1657"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微力传感器</w:t>
            </w:r>
          </w:p>
        </w:tc>
        <w:tc>
          <w:tcPr>
            <w:tcW w:w="1104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微力传感器通过USB接口直接与电脑终端连接进行数据采集，在终端上实时显示并记录力的变化，并绘制图像。</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一、结构及外观</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传感器正面为量程切换按钮、传感器名称、型号及量程范围，前端为力钩柱，后端为USB接口。</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二、功能</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1.用于测量拉力或压力，测量灵敏、精确，反应快速。</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2.使用时双量程自动切换。</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3.通过USB接口直连计算机采集数据，无需外接数据采集器。</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4.支持USB2.0、USB3.0通讯协议。</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5.传感器含有与实验器材搭建的M6国标接口，适配性好。</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6.支持传感器校准。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三、规格</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量程一：</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1.量程：-10N~10N</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2.精度：±1%</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3.分辨率：0.001N</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量程二：</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4.量程：-2N~2N</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5.精度：±1%</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6.分辨率：0.005N</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四、典型实验</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力的合成与分解、金属的热膨胀等实验</w:t>
            </w:r>
            <w:r>
              <w:rPr>
                <w:rFonts w:hint="eastAsia" w:ascii="宋体" w:hAnsi="宋体" w:eastAsia="宋体" w:cs="宋体"/>
                <w:color w:val="000000"/>
                <w:kern w:val="0"/>
                <w:sz w:val="18"/>
                <w:szCs w:val="18"/>
                <w:lang w:eastAsia="zh-CN"/>
              </w:rPr>
              <w:t>。</w:t>
            </w:r>
          </w:p>
        </w:tc>
        <w:tc>
          <w:tcPr>
            <w:tcW w:w="78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只</w:t>
            </w:r>
          </w:p>
        </w:tc>
        <w:tc>
          <w:tcPr>
            <w:tcW w:w="78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r>
      <w:tr>
        <w:tblPrEx>
          <w:tblCellMar>
            <w:top w:w="0" w:type="dxa"/>
            <w:left w:w="108" w:type="dxa"/>
            <w:bottom w:w="0" w:type="dxa"/>
            <w:right w:w="108" w:type="dxa"/>
          </w:tblCellMar>
        </w:tblPrEx>
        <w:trPr>
          <w:gridAfter w:val="1"/>
          <w:wAfter w:w="18" w:type="dxa"/>
          <w:trHeight w:val="1296" w:hRule="atLeast"/>
        </w:trPr>
        <w:tc>
          <w:tcPr>
            <w:tcW w:w="7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37</w:t>
            </w:r>
          </w:p>
        </w:tc>
        <w:tc>
          <w:tcPr>
            <w:tcW w:w="1657"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通用接口</w:t>
            </w:r>
          </w:p>
        </w:tc>
        <w:tc>
          <w:tcPr>
            <w:tcW w:w="1104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一、结构及外观</w:t>
            </w:r>
            <w:r>
              <w:rPr>
                <w:rFonts w:hint="eastAsia" w:ascii="宋体" w:hAnsi="宋体" w:eastAsia="宋体" w:cs="宋体"/>
                <w:kern w:val="0"/>
                <w:sz w:val="18"/>
                <w:szCs w:val="18"/>
              </w:rPr>
              <w:br w:type="textWrapping"/>
            </w:r>
            <w:r>
              <w:rPr>
                <w:rFonts w:hint="eastAsia" w:ascii="宋体" w:hAnsi="宋体" w:eastAsia="宋体" w:cs="宋体"/>
                <w:kern w:val="0"/>
                <w:sz w:val="18"/>
                <w:szCs w:val="18"/>
              </w:rPr>
              <w:t>通用接口正面为电源指示灯，前端、后端为Lightning接口，用于跟传感器的连接。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二、功能</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1.用于传感器与采集器的连接。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2.外壳采用ABS工程塑料，具有耐火、耐高温、阻燃等特性。</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3.具有通电指示灯，可以快速判断是否正确连接。</w:t>
            </w:r>
          </w:p>
        </w:tc>
        <w:tc>
          <w:tcPr>
            <w:tcW w:w="780"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只</w:t>
            </w:r>
          </w:p>
        </w:tc>
        <w:tc>
          <w:tcPr>
            <w:tcW w:w="78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w:t>
            </w:r>
          </w:p>
        </w:tc>
      </w:tr>
      <w:tr>
        <w:tblPrEx>
          <w:tblCellMar>
            <w:top w:w="0" w:type="dxa"/>
            <w:left w:w="108" w:type="dxa"/>
            <w:bottom w:w="0" w:type="dxa"/>
            <w:right w:w="108" w:type="dxa"/>
          </w:tblCellMar>
        </w:tblPrEx>
        <w:trPr>
          <w:gridAfter w:val="1"/>
          <w:wAfter w:w="18" w:type="dxa"/>
          <w:trHeight w:val="864" w:hRule="atLeast"/>
        </w:trPr>
        <w:tc>
          <w:tcPr>
            <w:tcW w:w="760" w:type="dxa"/>
            <w:tcBorders>
              <w:top w:val="nil"/>
              <w:left w:val="single" w:color="auto" w:sz="4" w:space="0"/>
              <w:bottom w:val="single" w:color="auto" w:sz="4" w:space="0"/>
              <w:right w:val="nil"/>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38</w:t>
            </w:r>
          </w:p>
        </w:tc>
        <w:tc>
          <w:tcPr>
            <w:tcW w:w="165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手提式实验箱</w:t>
            </w:r>
          </w:p>
        </w:tc>
        <w:tc>
          <w:tcPr>
            <w:tcW w:w="11045"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手提式箱式设计，可翻盖，采用ABS材质，外形尺寸（长宽高）：437mm*327mm*170mm（两箱叠加高度H=330mm），最大承重：30-35公斤；箱体底部设有底部凸起，与上部设计凹槽相互咬合，通过独特的纽扣式锁止机构，实现箱子与箱子之前的锁合，可多个垒叠放置，便于携带和搬运，最多可垒5箱；内部含有内衬，保证每个器材都有对应的存放位置，便于快速、高效的整理和收纳；</w:t>
            </w:r>
          </w:p>
        </w:tc>
        <w:tc>
          <w:tcPr>
            <w:tcW w:w="78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套</w:t>
            </w:r>
          </w:p>
        </w:tc>
        <w:tc>
          <w:tcPr>
            <w:tcW w:w="78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r>
      <w:tr>
        <w:tblPrEx>
          <w:tblCellMar>
            <w:top w:w="0" w:type="dxa"/>
            <w:left w:w="108" w:type="dxa"/>
            <w:bottom w:w="0" w:type="dxa"/>
            <w:right w:w="108" w:type="dxa"/>
          </w:tblCellMar>
        </w:tblPrEx>
        <w:trPr>
          <w:gridAfter w:val="1"/>
          <w:wAfter w:w="18" w:type="dxa"/>
          <w:trHeight w:val="4536" w:hRule="atLeast"/>
        </w:trPr>
        <w:tc>
          <w:tcPr>
            <w:tcW w:w="7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39</w:t>
            </w:r>
          </w:p>
        </w:tc>
        <w:tc>
          <w:tcPr>
            <w:tcW w:w="1657"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小车导轨</w:t>
            </w:r>
          </w:p>
        </w:tc>
        <w:tc>
          <w:tcPr>
            <w:tcW w:w="11045"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rPr>
              <w:t>一、组成</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微型L型支架1个、多功能导轨1个（1.2m）、动力学小车1个、L型支架2个、宽L型支架、L型滑轮组、砝码5个（2g）、钩码1个（10g）、钩码1个（20g）、砝码3个（50g）、小龙虾扣2个、细绳1卷、U型挡光片1个、小桶1个、缓冲器组件1个、U型滑轮组件1个、紧固件1宗、梅花螺丝2个（M6*15mm）、六角螺丝1个（M6*35mm）、六角螺丝5个（M6*20mm）、手紧螺丝1个（M4*16mm）、手紧螺丝2个（M6*12mm）、螺杆螺母1套（M4*45mm）、蝶形螺母6个（M6），备用小车轮2个、燕尾螺丝1个（M5*15mm）、手紧螺丝1个（M6*8mm）、蝶形螺丝1个（M4*35mm）</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二、功能</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1.用于动力学为核心的包含位移、时间、速度、加速度等物理量等实验。</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小车导轨是一套能轻松完成初高中动力学实验的实验平台，实验器功能多样，配件齐全，轨道预留多种传感器固定孔及光电门固定支架，可搭配位移传感器、分体式位移传感器、光电门传感器等不同组合进行实验，测得小车各类运动数据，并在Windows、安卓、iOS系统终端上实时呈现数据，支持各类动力学DIY设计实验。</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3.专用动力学小车，车轮刀片式设计，与轨道摩擦小，具有弹簧减震结构，有效保证小车在同一平面直线运动。</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4.动力学小车预留力钩柱、紧固件螺口、挡光片的专用手拧螺丝接口，可快速安装对应的拉力组件、砝码、挡光片等配件。</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5.滑轮及车轮轮轴摩擦力极小，能有效减小轮轴摩擦对实验的影响。</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6.导轨采用铝型材，坚固耐用，导轨两侧标有清晰的刻度，可直接读取小车运动距离，导轨面具有小车运动槽，保证小车不脱轨。</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7.配套专用实验软件，预设模板，以表格和曲线等形式自动记录数据变化情况，实验结果更直观明显。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三、实验</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匀变速直线运动的位移与时间的关系、借助传感器用计算机测速度、匀速直线运动的位移、匀变速直线运动的速度与时间的关系、探究加速度与拉力的关系、 探究加速度与质量的关系、用两个光电门测加速度等实验</w:t>
            </w:r>
            <w:r>
              <w:rPr>
                <w:rFonts w:hint="eastAsia" w:ascii="宋体" w:hAnsi="宋体" w:eastAsia="宋体" w:cs="宋体"/>
                <w:kern w:val="0"/>
                <w:sz w:val="18"/>
                <w:szCs w:val="18"/>
                <w:lang w:eastAsia="zh-CN"/>
              </w:rPr>
              <w:t>。</w:t>
            </w:r>
          </w:p>
        </w:tc>
        <w:tc>
          <w:tcPr>
            <w:tcW w:w="78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套</w:t>
            </w:r>
          </w:p>
        </w:tc>
        <w:tc>
          <w:tcPr>
            <w:tcW w:w="78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r>
      <w:tr>
        <w:tblPrEx>
          <w:tblCellMar>
            <w:top w:w="0" w:type="dxa"/>
            <w:left w:w="108" w:type="dxa"/>
            <w:bottom w:w="0" w:type="dxa"/>
            <w:right w:w="108" w:type="dxa"/>
          </w:tblCellMar>
        </w:tblPrEx>
        <w:trPr>
          <w:gridAfter w:val="1"/>
          <w:wAfter w:w="18" w:type="dxa"/>
          <w:trHeight w:val="276" w:hRule="atLeast"/>
        </w:trPr>
        <w:tc>
          <w:tcPr>
            <w:tcW w:w="760" w:type="dxa"/>
            <w:tcBorders>
              <w:top w:val="nil"/>
              <w:left w:val="single" w:color="auto" w:sz="4" w:space="0"/>
              <w:bottom w:val="single" w:color="auto" w:sz="4" w:space="0"/>
              <w:right w:val="nil"/>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40</w:t>
            </w:r>
          </w:p>
        </w:tc>
        <w:tc>
          <w:tcPr>
            <w:tcW w:w="1657"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牛顿第三定律</w:t>
            </w:r>
          </w:p>
        </w:tc>
        <w:tc>
          <w:tcPr>
            <w:tcW w:w="1104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rPr>
              <w:t>一、组成</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底板部件、磁铁部件（N极2个、S极1个）、滑块部件、连接杆部件</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二、功能</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1.用于牛顿第三定律实验。</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2.底板部件与滑块部件可保证两个作用力在同一直线上受力，配合两个力传感器，测得两个力的具体数值和变化趋势，并在Windows、安卓、iOS系统终端上实时呈现数据，实验规律明显。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3.通过更换力传感器间的连接装置磁铁部件或连接杆部件，可探究非接触性力或接触性力下的的相互作用和牛顿第三定律。</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4.专用软件可描绘出力的变化曲线，并进行“映像”使两个力分布与轴线两侧，利于学生理解力的相互作用原理。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5.通过移动终端扫描仪器上的二维码可浏览该仪器配套的实验指导和使用说明。</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6.配套专用实验软件，预设模板，以表格和曲线等形式自动记录数据变化情况，实验结果更直观明显。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三、实验</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力的作用是相互的、牛顿第三定律等实验</w:t>
            </w:r>
            <w:r>
              <w:rPr>
                <w:rFonts w:hint="eastAsia" w:ascii="宋体" w:hAnsi="宋体" w:eastAsia="宋体" w:cs="宋体"/>
                <w:kern w:val="0"/>
                <w:sz w:val="18"/>
                <w:szCs w:val="18"/>
                <w:lang w:eastAsia="zh-CN"/>
              </w:rPr>
              <w:t>。</w:t>
            </w:r>
          </w:p>
        </w:tc>
        <w:tc>
          <w:tcPr>
            <w:tcW w:w="78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套</w:t>
            </w:r>
          </w:p>
        </w:tc>
        <w:tc>
          <w:tcPr>
            <w:tcW w:w="78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r>
      <w:tr>
        <w:tblPrEx>
          <w:tblCellMar>
            <w:top w:w="0" w:type="dxa"/>
            <w:left w:w="108" w:type="dxa"/>
            <w:bottom w:w="0" w:type="dxa"/>
            <w:right w:w="108" w:type="dxa"/>
          </w:tblCellMar>
        </w:tblPrEx>
        <w:trPr>
          <w:gridAfter w:val="1"/>
          <w:wAfter w:w="18" w:type="dxa"/>
          <w:trHeight w:val="3024" w:hRule="atLeast"/>
        </w:trPr>
        <w:tc>
          <w:tcPr>
            <w:tcW w:w="7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41</w:t>
            </w:r>
          </w:p>
        </w:tc>
        <w:tc>
          <w:tcPr>
            <w:tcW w:w="1657"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胡克定律实验器</w:t>
            </w:r>
          </w:p>
        </w:tc>
        <w:tc>
          <w:tcPr>
            <w:tcW w:w="1104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rPr>
              <w:t>一、组成</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实验器主体（含面板、铁架台、传感器固定座）、弹簧组件（内置拉力限量和弹力系数不同的5个弹簧）</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二、功能</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1.用于探究弹簧的伸长特性、弹簧伸长量与弹力的关系等实验。</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2.配合力传感器和位移传感器使用可得到更加准确的数据，并在Windows、安卓、iOS系统终端上实时呈现数据，实验结果明显。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3.面板标有刻度，清晰耐用，学生使用过程中可根据刻度计算，加深学生对实验的理解。</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4.实验器具有传感器固定座，与传感器适配性高，搭建简单，减轻器材准备负担，轻松满足演示及分组实验，让课堂教学更高效。</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5.提供5个弹力系数不同的弹簧，可探究弹性系数对弹力的影响。</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6.通过移动终端扫描仪器上的二维码可浏览该仪器配套的实验指导和使用说明。</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7.配套专用实验软件，预设模板，以表格和曲线等形式自动记录数据变化情况，实验结果更直观明显。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三、实验</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弹簧的伸长特性、研究弹簧伸长量与弹力的关系等实验</w:t>
            </w:r>
            <w:r>
              <w:rPr>
                <w:rFonts w:hint="eastAsia" w:ascii="宋体" w:hAnsi="宋体" w:eastAsia="宋体" w:cs="宋体"/>
                <w:kern w:val="0"/>
                <w:sz w:val="18"/>
                <w:szCs w:val="18"/>
                <w:lang w:eastAsia="zh-CN"/>
              </w:rPr>
              <w:t>。</w:t>
            </w:r>
          </w:p>
        </w:tc>
        <w:tc>
          <w:tcPr>
            <w:tcW w:w="78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套</w:t>
            </w:r>
          </w:p>
        </w:tc>
        <w:tc>
          <w:tcPr>
            <w:tcW w:w="78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r>
      <w:tr>
        <w:tblPrEx>
          <w:tblCellMar>
            <w:top w:w="0" w:type="dxa"/>
            <w:left w:w="108" w:type="dxa"/>
            <w:bottom w:w="0" w:type="dxa"/>
            <w:right w:w="108" w:type="dxa"/>
          </w:tblCellMar>
        </w:tblPrEx>
        <w:trPr>
          <w:gridAfter w:val="1"/>
          <w:wAfter w:w="18" w:type="dxa"/>
          <w:trHeight w:val="3024" w:hRule="atLeast"/>
        </w:trPr>
        <w:tc>
          <w:tcPr>
            <w:tcW w:w="760" w:type="dxa"/>
            <w:tcBorders>
              <w:top w:val="nil"/>
              <w:left w:val="single" w:color="auto" w:sz="4" w:space="0"/>
              <w:bottom w:val="single" w:color="auto" w:sz="4" w:space="0"/>
              <w:right w:val="nil"/>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42</w:t>
            </w:r>
          </w:p>
        </w:tc>
        <w:tc>
          <w:tcPr>
            <w:tcW w:w="1657"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数字法拉第电磁感应定律实验器（感生）</w:t>
            </w:r>
          </w:p>
        </w:tc>
        <w:tc>
          <w:tcPr>
            <w:tcW w:w="1104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rPr>
              <w:t>一、组成</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初级线圈、次级线圈、底座、磁感应强度传感器（-64mT～64mT）、微电压传感器（-60mV～60mV）</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二、功能</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1.用于探究法拉第电磁感应定律，通过初级线圈电流的变化，检测次级线圈磁通量的变化，分析磁通量变化率和产生的电动势的正比关系。</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与智能电源配合使用，无需外接传感器与采集器，通过内置的磁感应强度传感器、微电压传感器可同时测得线圈中的磁场变化情况及产生的感应电动势大小，并在终端上实时呈现数据，有效解决了传统实验难以直接同时观察磁通变化率与对应感应电动势大小的问题。</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3.通过智能电源在初级线圈中产生特定周期变化的电流，磁场也随之发生改变，进而使次级线圈中的磁通量发生改变，产生感应电动势，能够精准分析磁通量变化率和产生的电动势的正比关系。</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4.配套专用实验软件，可自动描绘出磁场和感应电动势的变化曲线，且可在曲线上取值对比不同的磁通量变化率对感应电动势的影响，实验结果更直观明显。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三、实验</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探究法拉第电磁感应定律等实验</w:t>
            </w:r>
            <w:r>
              <w:rPr>
                <w:rFonts w:hint="eastAsia" w:ascii="宋体" w:hAnsi="宋体" w:eastAsia="宋体" w:cs="宋体"/>
                <w:kern w:val="0"/>
                <w:sz w:val="18"/>
                <w:szCs w:val="18"/>
                <w:lang w:eastAsia="zh-CN"/>
              </w:rPr>
              <w:t>。</w:t>
            </w:r>
          </w:p>
        </w:tc>
        <w:tc>
          <w:tcPr>
            <w:tcW w:w="78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套</w:t>
            </w:r>
          </w:p>
        </w:tc>
        <w:tc>
          <w:tcPr>
            <w:tcW w:w="78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r>
      <w:tr>
        <w:tblPrEx>
          <w:tblCellMar>
            <w:top w:w="0" w:type="dxa"/>
            <w:left w:w="108" w:type="dxa"/>
            <w:bottom w:w="0" w:type="dxa"/>
            <w:right w:w="108" w:type="dxa"/>
          </w:tblCellMar>
        </w:tblPrEx>
        <w:trPr>
          <w:gridAfter w:val="1"/>
          <w:wAfter w:w="18" w:type="dxa"/>
          <w:trHeight w:val="985" w:hRule="atLeast"/>
        </w:trPr>
        <w:tc>
          <w:tcPr>
            <w:tcW w:w="7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43</w:t>
            </w:r>
          </w:p>
        </w:tc>
        <w:tc>
          <w:tcPr>
            <w:tcW w:w="1657"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摩擦力实验器（高中）</w:t>
            </w:r>
          </w:p>
        </w:tc>
        <w:tc>
          <w:tcPr>
            <w:tcW w:w="1104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rPr>
              <w:t>一、组成</w:t>
            </w:r>
            <w:r>
              <w:rPr>
                <w:rFonts w:hint="eastAsia" w:ascii="宋体" w:hAnsi="宋体" w:eastAsia="宋体" w:cs="宋体"/>
                <w:kern w:val="0"/>
                <w:sz w:val="18"/>
                <w:szCs w:val="18"/>
              </w:rPr>
              <w:br w:type="textWrapping"/>
            </w:r>
            <w:r>
              <w:rPr>
                <w:rFonts w:hint="eastAsia" w:ascii="宋体" w:hAnsi="宋体" w:eastAsia="宋体" w:cs="宋体"/>
                <w:kern w:val="0"/>
                <w:sz w:val="18"/>
                <w:szCs w:val="18"/>
              </w:rPr>
              <w:t>铝合金底座、亚克力面板、力传感器（-50N～50N）、滑块、电机、传送带、调速旋钮、校零按钮、数字显示屏、摩擦板5块（亚克力板、宽铝板、窄铝板、聚甲醛板、泡棉垫板）、脚垫、电子秤、砝码（50g、100g、200g）、数据线、电源适配器</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二、功能</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1.用于摩擦力实验，探究最大静摩擦力与滑动摩擦力的关系及压力大小、不同摩擦面、接触面积不同对滑动摩擦力的影响。</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实验器搭建简便，通过电机转动使传送带与滑块做相对运动，力传感器测量滑块在运动过程中所受拉力的大小（摩擦力），无需外接传感器和采集器，可在Windows、安卓、iOS系统终端上实时呈现数据，探究最大静摩擦力与滑动摩擦力的关系及滑动摩擦力的影响因素等实验。</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3.电机可通过调速旋钮进行无级调节，从静止开始调节速度并保持匀速，可测得最大静摩擦力，从而探究滑块受到的最大静摩擦力与滑动摩擦力的关系。</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4.提供5块不同的摩擦板，可探究接触面粗糙程度、接触面积对滑动摩擦力的影响，并且滑块设有卡槽，可轻松更换5块不同的摩擦板。</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5.提供3种质量不同的砝码，可组合7种不同的质量，探究压力大小对滑动摩擦力的影响。</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6.实验器设有数字显示屏，可以实时显示电机转速及滑块受力大小。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7.设有校零按钮，可通过硬件校零按钮对传感器进行校零。</w:t>
            </w:r>
            <w:r>
              <w:rPr>
                <w:rFonts w:hint="eastAsia" w:ascii="宋体" w:hAnsi="宋体" w:eastAsia="宋体" w:cs="宋体"/>
                <w:kern w:val="0"/>
                <w:sz w:val="18"/>
                <w:szCs w:val="18"/>
              </w:rPr>
              <w:br w:type="textWrapping"/>
            </w:r>
            <w:r>
              <w:rPr>
                <w:rFonts w:hint="eastAsia" w:ascii="宋体" w:hAnsi="宋体" w:eastAsia="宋体" w:cs="宋体"/>
                <w:kern w:val="0"/>
                <w:sz w:val="18"/>
                <w:szCs w:val="18"/>
              </w:rPr>
              <w:t>8.配有电子秤，为精确计算提供丰富配件支撑。</w:t>
            </w:r>
            <w:r>
              <w:rPr>
                <w:rFonts w:hint="eastAsia" w:ascii="宋体" w:hAnsi="宋体" w:eastAsia="宋体" w:cs="宋体"/>
                <w:kern w:val="0"/>
                <w:sz w:val="18"/>
                <w:szCs w:val="18"/>
              </w:rPr>
              <w:br w:type="textWrapping"/>
            </w:r>
            <w:r>
              <w:rPr>
                <w:rFonts w:hint="eastAsia" w:ascii="宋体" w:hAnsi="宋体" w:eastAsia="宋体" w:cs="宋体"/>
                <w:kern w:val="0"/>
                <w:sz w:val="18"/>
                <w:szCs w:val="18"/>
              </w:rPr>
              <w:t>9.通过移动终端扫描仪器上的二维码可浏览该仪器配套的实验指导和使用说明。</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10.可支持有线、无线两种工作方式。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11.配套专用实验软件，预设模板，以表格和曲线等形式自动记录数据变化情况，实验结果更直观明显。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三、实验</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探究最大静摩擦力与滑动摩擦力的关系，探究压力大小、不同摩擦面、不同接触面积对滑动摩擦力的影响等实验</w:t>
            </w:r>
            <w:r>
              <w:rPr>
                <w:rFonts w:hint="eastAsia" w:ascii="宋体" w:hAnsi="宋体" w:eastAsia="宋体" w:cs="宋体"/>
                <w:kern w:val="0"/>
                <w:sz w:val="18"/>
                <w:szCs w:val="18"/>
                <w:lang w:eastAsia="zh-CN"/>
              </w:rPr>
              <w:t>。</w:t>
            </w:r>
          </w:p>
        </w:tc>
        <w:tc>
          <w:tcPr>
            <w:tcW w:w="78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套</w:t>
            </w:r>
          </w:p>
        </w:tc>
        <w:tc>
          <w:tcPr>
            <w:tcW w:w="78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r>
      <w:tr>
        <w:tblPrEx>
          <w:tblCellMar>
            <w:top w:w="0" w:type="dxa"/>
            <w:left w:w="108" w:type="dxa"/>
            <w:bottom w:w="0" w:type="dxa"/>
            <w:right w:w="108" w:type="dxa"/>
          </w:tblCellMar>
        </w:tblPrEx>
        <w:trPr>
          <w:gridAfter w:val="1"/>
          <w:wAfter w:w="18" w:type="dxa"/>
          <w:trHeight w:val="843" w:hRule="atLeast"/>
        </w:trPr>
        <w:tc>
          <w:tcPr>
            <w:tcW w:w="760" w:type="dxa"/>
            <w:tcBorders>
              <w:top w:val="nil"/>
              <w:left w:val="single" w:color="auto" w:sz="4" w:space="0"/>
              <w:bottom w:val="single" w:color="auto" w:sz="4" w:space="0"/>
              <w:right w:val="nil"/>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44</w:t>
            </w:r>
          </w:p>
        </w:tc>
        <w:tc>
          <w:tcPr>
            <w:tcW w:w="1657"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智能电源</w:t>
            </w:r>
          </w:p>
        </w:tc>
        <w:tc>
          <w:tcPr>
            <w:tcW w:w="1104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rPr>
              <w:t>一、组成</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电源主体（输入电压AC：220V±10% 50Hz、输出电压DC：1V～20V、额定电流1A、输出频率：1Hz～10000Hz）、电源线、鳄鱼夹线*2</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二、功能</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1.可与各种电学实验器材搭配使用完成电磁感应现象、电流磁效应、均匀变化电场与产生磁场的关系、电谐振现象等电磁学物理实验。</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2.可提供直流电、正弦波、方波、三角波、梯形波，共5种不同波形的电源电压，输出电压峰值在1V～20V内连续可调。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3.通过面板按钮可实现触发输出1个波形、触发输出2个波形、触发输出3个波形、持续输出四种状态间自由切换。</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4.通过频率旋钮可调节输出电压的频率，通过幅度旋钮可调节输出电压的峰值。</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5.可通过斜率调节装置改变输出电压波形的上升沿斜率及下降沿斜率。</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6.自带过载保护功能，通过过流指示灯显示，电路中电流过大时自动切断电源，保证实验安全。</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三、实验</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搭配其他器材可完成：电源电动势及内阻的测量、测量小灯泡的伏安特性、欧姆定律、电阻的串并联、电磁感应现象、感应电流、电容器的串并联及充放电、探究环形线圈产生磁场随电压变化、探究法拉第电磁感应（感生电动势）、电流磁效应、均匀变化电场与产生磁场的关系、电谐振现象等电磁学物理等实验</w:t>
            </w:r>
            <w:r>
              <w:rPr>
                <w:rFonts w:hint="eastAsia" w:ascii="宋体" w:hAnsi="宋体" w:eastAsia="宋体" w:cs="宋体"/>
                <w:kern w:val="0"/>
                <w:sz w:val="18"/>
                <w:szCs w:val="18"/>
                <w:lang w:eastAsia="zh-CN"/>
              </w:rPr>
              <w:t>。</w:t>
            </w:r>
          </w:p>
        </w:tc>
        <w:tc>
          <w:tcPr>
            <w:tcW w:w="78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套</w:t>
            </w:r>
          </w:p>
        </w:tc>
        <w:tc>
          <w:tcPr>
            <w:tcW w:w="78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r>
      <w:tr>
        <w:tblPrEx>
          <w:tblCellMar>
            <w:top w:w="0" w:type="dxa"/>
            <w:left w:w="108" w:type="dxa"/>
            <w:bottom w:w="0" w:type="dxa"/>
            <w:right w:w="108" w:type="dxa"/>
          </w:tblCellMar>
        </w:tblPrEx>
        <w:trPr>
          <w:gridAfter w:val="1"/>
          <w:wAfter w:w="18" w:type="dxa"/>
          <w:trHeight w:val="1944" w:hRule="atLeast"/>
        </w:trPr>
        <w:tc>
          <w:tcPr>
            <w:tcW w:w="7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45</w:t>
            </w:r>
          </w:p>
        </w:tc>
        <w:tc>
          <w:tcPr>
            <w:tcW w:w="1657"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环形线圈</w:t>
            </w:r>
          </w:p>
        </w:tc>
        <w:tc>
          <w:tcPr>
            <w:tcW w:w="1104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rPr>
              <w:t>一、组成</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环形线圈、接线柱、透明亚克力支架板</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二、功能</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1.用于探究通过环形线圈的磁场方向与电流方向的关系、探究通过环形线圈产生的磁感应强度大小与电流的大小的关系等实验。</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2.亚克力支架板方便放置小磁针，探究通电线圈磁感线及磁场方向，并在Windows、安卓、iOS系统终端上实时呈现数据。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3.线圈绕制在圆环上，匝数均匀，磁场稳定。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三、实验</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探究通过环形线圈的磁场方向与电流方向的关系、探究通过环形线圈产生的磁感应强度大小与电流的大小的关系等实验</w:t>
            </w:r>
            <w:r>
              <w:rPr>
                <w:rFonts w:hint="eastAsia" w:ascii="宋体" w:hAnsi="宋体" w:eastAsia="宋体" w:cs="宋体"/>
                <w:kern w:val="0"/>
                <w:sz w:val="18"/>
                <w:szCs w:val="18"/>
                <w:lang w:eastAsia="zh-CN"/>
              </w:rPr>
              <w:t>。</w:t>
            </w:r>
          </w:p>
        </w:tc>
        <w:tc>
          <w:tcPr>
            <w:tcW w:w="78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套</w:t>
            </w:r>
          </w:p>
        </w:tc>
        <w:tc>
          <w:tcPr>
            <w:tcW w:w="78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r>
      <w:tr>
        <w:tblPrEx>
          <w:tblCellMar>
            <w:top w:w="0" w:type="dxa"/>
            <w:left w:w="108" w:type="dxa"/>
            <w:bottom w:w="0" w:type="dxa"/>
            <w:right w:w="108" w:type="dxa"/>
          </w:tblCellMar>
        </w:tblPrEx>
        <w:trPr>
          <w:gridAfter w:val="1"/>
          <w:wAfter w:w="18" w:type="dxa"/>
          <w:trHeight w:val="2160" w:hRule="atLeast"/>
        </w:trPr>
        <w:tc>
          <w:tcPr>
            <w:tcW w:w="760" w:type="dxa"/>
            <w:tcBorders>
              <w:top w:val="nil"/>
              <w:left w:val="single" w:color="auto" w:sz="4" w:space="0"/>
              <w:bottom w:val="single" w:color="auto" w:sz="4" w:space="0"/>
              <w:right w:val="nil"/>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46</w:t>
            </w:r>
          </w:p>
        </w:tc>
        <w:tc>
          <w:tcPr>
            <w:tcW w:w="1657"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螺线管</w:t>
            </w:r>
          </w:p>
        </w:tc>
        <w:tc>
          <w:tcPr>
            <w:tcW w:w="1104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rPr>
              <w:t>一、组成</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环形线圈、接线柱、透明亚克力支架板</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二、功能</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1.用于测量通电螺线管内部的匀强磁场，探究电流大小和线圈匝数与螺线管内部磁场强度的关系。</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2.亚克力支架板方便放置小磁针，探究通电螺线管磁感线及磁场方向，并在Windows、安卓、iOS系统终端上实时呈现数据。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3.环形线圈内部预留较大空间方便探究螺线管内部磁场特性。</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4.线圈绕制在圆环上，匝数均匀，磁场稳定。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三、实验</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测量通电螺线管内部的匀强磁场、探究通电螺线管磁感线方向等实验</w:t>
            </w:r>
            <w:r>
              <w:rPr>
                <w:rFonts w:hint="eastAsia" w:ascii="宋体" w:hAnsi="宋体" w:eastAsia="宋体" w:cs="宋体"/>
                <w:kern w:val="0"/>
                <w:sz w:val="18"/>
                <w:szCs w:val="18"/>
                <w:lang w:eastAsia="zh-CN"/>
              </w:rPr>
              <w:t>。</w:t>
            </w:r>
          </w:p>
        </w:tc>
        <w:tc>
          <w:tcPr>
            <w:tcW w:w="78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套</w:t>
            </w:r>
          </w:p>
        </w:tc>
        <w:tc>
          <w:tcPr>
            <w:tcW w:w="78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r>
      <w:tr>
        <w:tblPrEx>
          <w:tblCellMar>
            <w:top w:w="0" w:type="dxa"/>
            <w:left w:w="108" w:type="dxa"/>
            <w:bottom w:w="0" w:type="dxa"/>
            <w:right w:w="108" w:type="dxa"/>
          </w:tblCellMar>
        </w:tblPrEx>
        <w:trPr>
          <w:gridAfter w:val="1"/>
          <w:wAfter w:w="18" w:type="dxa"/>
          <w:trHeight w:val="418" w:hRule="atLeast"/>
        </w:trPr>
        <w:tc>
          <w:tcPr>
            <w:tcW w:w="7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47</w:t>
            </w:r>
          </w:p>
        </w:tc>
        <w:tc>
          <w:tcPr>
            <w:tcW w:w="1657"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电学实验板(共十七块)</w:t>
            </w:r>
          </w:p>
        </w:tc>
        <w:tc>
          <w:tcPr>
            <w:tcW w:w="1104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rPr>
              <w:t>一、组成</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17种实验电路板（含RC/RL移相、半波整流与滤波、全波整流与滤波、电容器充放电与串并联、LC振荡、欧姆定律、导体的伏安特性、补偿法测量电池电动势、限流法测灯泡的伏安特性、分压法测灯泡的伏安特性、自感现象、电池电动势与内阻的测量、电阻的串并联、电源输出与负载的关系、伏安法测电阻、电磁感应现象、传感器简单应用）、隔离柱、香蕉头导线*12、鳄鱼夹*6、9V电池、小灯泡若干</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二、功能</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1.用于电学类实验，如电容器充放电与串并联、LC振荡、欧姆定律、导体的伏安特性、补偿法测量电池电动势等。</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2.集成电路，实验方便快捷。</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3.插拔式接线口，接线简便牢靠，实验稳定。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4.适配电学类传感器测量数值并在Windows、安卓、iOS系统终端上实时呈现，也可接入指针式电表，满足数字化和传统不同形式实验教学要求，实验设计灵活。</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5.实验丰富，基本涵盖电学类初高中分组及演示实验。</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三、实验</w:t>
            </w:r>
            <w:r>
              <w:rPr>
                <w:rFonts w:hint="eastAsia" w:ascii="宋体" w:hAnsi="宋体" w:eastAsia="宋体" w:cs="宋体"/>
                <w:kern w:val="0"/>
                <w:sz w:val="18"/>
                <w:szCs w:val="18"/>
              </w:rPr>
              <w:br w:type="textWrapping"/>
            </w:r>
            <w:r>
              <w:rPr>
                <w:rFonts w:hint="eastAsia" w:ascii="宋体" w:hAnsi="宋体" w:eastAsia="宋体" w:cs="宋体"/>
                <w:kern w:val="0"/>
                <w:sz w:val="18"/>
                <w:szCs w:val="18"/>
              </w:rPr>
              <w:t>RC/RL移相实验、整流与滤波（半波、全波）实验、电容器充放电实验、LC振荡电路探究实验、欧姆定律、导体的伏安特性实验、测量电池电动势实验、限流法测灯泡的伏安特性（限流、分压）实验、自感现象探究实验、测量电源的电动势和内阻实验、电阻的串并联实验、电源输出与负载的关系实验、伏安法测电阻实验、电磁感应现象探究等实验</w:t>
            </w:r>
            <w:r>
              <w:rPr>
                <w:rFonts w:hint="eastAsia" w:ascii="宋体" w:hAnsi="宋体" w:eastAsia="宋体" w:cs="宋体"/>
                <w:kern w:val="0"/>
                <w:sz w:val="18"/>
                <w:szCs w:val="18"/>
                <w:lang w:eastAsia="zh-CN"/>
              </w:rPr>
              <w:t>。</w:t>
            </w:r>
          </w:p>
        </w:tc>
        <w:tc>
          <w:tcPr>
            <w:tcW w:w="78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套</w:t>
            </w:r>
          </w:p>
        </w:tc>
        <w:tc>
          <w:tcPr>
            <w:tcW w:w="78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r>
      <w:tr>
        <w:tblPrEx>
          <w:tblCellMar>
            <w:top w:w="0" w:type="dxa"/>
            <w:left w:w="108" w:type="dxa"/>
            <w:bottom w:w="0" w:type="dxa"/>
            <w:right w:w="108" w:type="dxa"/>
          </w:tblCellMar>
        </w:tblPrEx>
        <w:trPr>
          <w:gridAfter w:val="1"/>
          <w:wAfter w:w="18" w:type="dxa"/>
          <w:trHeight w:val="4536" w:hRule="atLeast"/>
        </w:trPr>
        <w:tc>
          <w:tcPr>
            <w:tcW w:w="760" w:type="dxa"/>
            <w:tcBorders>
              <w:top w:val="nil"/>
              <w:left w:val="single" w:color="auto" w:sz="4" w:space="0"/>
              <w:bottom w:val="single" w:color="auto" w:sz="4" w:space="0"/>
              <w:right w:val="nil"/>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48</w:t>
            </w:r>
          </w:p>
        </w:tc>
        <w:tc>
          <w:tcPr>
            <w:tcW w:w="1657"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数字化机械能守恒实验器</w:t>
            </w:r>
          </w:p>
        </w:tc>
        <w:tc>
          <w:tcPr>
            <w:tcW w:w="1104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rPr>
              <w:t>一、组成</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主板、挡光柱、收纳装置、光电门传感器部件（0～∞s）、人字形底座、一字胶木螺丝、蝶形螺栓*2、数据线、蓝牙适配器</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二、功能</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1.用于探究机械能守恒定律。</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实验方法贴合教材，主板设有等距的10个挡光柱且高度值预设于软件中，摆锤内置光电门传感器，当下落经过挡光柱时，可直接测得瞬时速度，并计算出动能、势能、机械能的数值，在Windows、安卓、iOS系统终端上实时呈现数据。安装简单，无需外接传感器与采集器。</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3.实验操作便捷，下落一次可得到10个点处的动能、势能、机械能，配有专有软件模板，实现智能采集、自动停止、自动记录实验数据并以数值、图像等多种形式呈现，有效提升课堂效率。</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4.挡光柱无需拆卸，通过软件即可自由勾选1～10号单个或多个挡光柱，获得多组不同的高度组合，进行多组实验验证。</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5.收纳装置，有效防止摆锤下落至底部后回摆造成的实验误差。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6.采用人字形底座，配有调平螺丝，方便调整仪器保持水平。</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7.可支持有线、无线两种工作方式。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8.配套专用实验软件，预设模板，以表格和曲线等形式自动记录数据变化情况，实验结果更直观明显。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三、实验</w:t>
            </w:r>
            <w:r>
              <w:rPr>
                <w:rFonts w:hint="eastAsia" w:ascii="宋体" w:hAnsi="宋体" w:eastAsia="宋体" w:cs="宋体"/>
                <w:kern w:val="0"/>
                <w:sz w:val="18"/>
                <w:szCs w:val="18"/>
              </w:rPr>
              <w:br w:type="textWrapping"/>
            </w:r>
            <w:r>
              <w:rPr>
                <w:rFonts w:hint="eastAsia" w:ascii="宋体" w:hAnsi="宋体" w:eastAsia="宋体" w:cs="宋体"/>
                <w:kern w:val="0"/>
                <w:sz w:val="18"/>
                <w:szCs w:val="18"/>
              </w:rPr>
              <w:t>验证机械能守恒定律等实验</w:t>
            </w:r>
            <w:r>
              <w:rPr>
                <w:rFonts w:hint="eastAsia" w:ascii="宋体" w:hAnsi="宋体" w:eastAsia="宋体" w:cs="宋体"/>
                <w:kern w:val="0"/>
                <w:sz w:val="18"/>
                <w:szCs w:val="18"/>
                <w:lang w:eastAsia="zh-CN"/>
              </w:rPr>
              <w:t>。</w:t>
            </w:r>
          </w:p>
        </w:tc>
        <w:tc>
          <w:tcPr>
            <w:tcW w:w="78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套</w:t>
            </w:r>
          </w:p>
        </w:tc>
        <w:tc>
          <w:tcPr>
            <w:tcW w:w="78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r>
      <w:tr>
        <w:tblPrEx>
          <w:tblCellMar>
            <w:top w:w="0" w:type="dxa"/>
            <w:left w:w="108" w:type="dxa"/>
            <w:bottom w:w="0" w:type="dxa"/>
            <w:right w:w="108" w:type="dxa"/>
          </w:tblCellMar>
        </w:tblPrEx>
        <w:trPr>
          <w:gridAfter w:val="1"/>
          <w:wAfter w:w="18" w:type="dxa"/>
          <w:trHeight w:val="90" w:hRule="atLeast"/>
        </w:trPr>
        <w:tc>
          <w:tcPr>
            <w:tcW w:w="7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49</w:t>
            </w:r>
          </w:p>
        </w:tc>
        <w:tc>
          <w:tcPr>
            <w:tcW w:w="1657"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机械能守恒实验器</w:t>
            </w:r>
          </w:p>
        </w:tc>
        <w:tc>
          <w:tcPr>
            <w:tcW w:w="1104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一、组成：</w:t>
            </w:r>
            <w:r>
              <w:rPr>
                <w:rFonts w:hint="eastAsia" w:ascii="宋体" w:hAnsi="宋体" w:eastAsia="宋体" w:cs="宋体"/>
                <w:kern w:val="0"/>
                <w:sz w:val="18"/>
                <w:szCs w:val="18"/>
              </w:rPr>
              <w:br w:type="textWrapping"/>
            </w:r>
            <w:r>
              <w:rPr>
                <w:rFonts w:hint="eastAsia" w:ascii="宋体" w:hAnsi="宋体" w:eastAsia="宋体" w:cs="宋体"/>
                <w:kern w:val="0"/>
                <w:sz w:val="18"/>
                <w:szCs w:val="18"/>
              </w:rPr>
              <w:t>铁架台（上含塑料固定筒）、透明塑料管（带刻度）、金属挡光柱、转接头、公头支撑杆、橡胶堵头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二、功能：</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1、用于验证机械能守恒。</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方法贴合教材。用两个光电门，测出金属挡光柱在自由落体过程中，某两个点的速度，得到金属挡光柱在这两个点的动能，得到动能差值。再结合两个光电门的高度差，算出势能差值。动能及势能差值两者相等，从而验证了机械能守恒。</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3、透明塑料管保持金属挡光柱的运动竖直向下，大大减小了光电门对其速度的测量误差。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4、铁架台上的固定筒，保持透明塑料管竖直。插入和取出透明塑料管方便，大大简化了实验操作。</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三、实验：</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可以用自由落体的方式，完成高中物理必修2中的机械能守恒等实验。</w:t>
            </w:r>
          </w:p>
        </w:tc>
        <w:tc>
          <w:tcPr>
            <w:tcW w:w="78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套</w:t>
            </w:r>
          </w:p>
        </w:tc>
        <w:tc>
          <w:tcPr>
            <w:tcW w:w="78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r>
      <w:tr>
        <w:tblPrEx>
          <w:tblCellMar>
            <w:top w:w="0" w:type="dxa"/>
            <w:left w:w="108" w:type="dxa"/>
            <w:bottom w:w="0" w:type="dxa"/>
            <w:right w:w="108" w:type="dxa"/>
          </w:tblCellMar>
        </w:tblPrEx>
        <w:trPr>
          <w:gridAfter w:val="1"/>
          <w:wAfter w:w="18" w:type="dxa"/>
          <w:trHeight w:val="3240" w:hRule="atLeast"/>
        </w:trPr>
        <w:tc>
          <w:tcPr>
            <w:tcW w:w="760" w:type="dxa"/>
            <w:tcBorders>
              <w:top w:val="nil"/>
              <w:left w:val="single" w:color="auto" w:sz="4" w:space="0"/>
              <w:bottom w:val="single" w:color="auto" w:sz="4" w:space="0"/>
              <w:right w:val="nil"/>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50</w:t>
            </w:r>
          </w:p>
        </w:tc>
        <w:tc>
          <w:tcPr>
            <w:tcW w:w="1657"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电阻定律实验器Ⅱ</w:t>
            </w:r>
          </w:p>
        </w:tc>
        <w:tc>
          <w:tcPr>
            <w:tcW w:w="1104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rPr>
              <w:t>一、组成</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亚克力底座、镍铬丝（0.2mm）、镍铬丝（0.4mm）、镍铬丝（0.6mm）、锰铜丝（0.6mm）、铁铬丝（0.6mm）、夹式测试钩1对（带4mm插孔钩）</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二、功能</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1.用于电阻定律实验，探究电阻的材料、长度、横截面积对导体电阻大小的影响。</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2.电阻定律实验器配合电源、电流传感器，通过传感器测得的电流大小来比较接入的金属丝电阻大小，在Windows、安卓、iOS系统终端上实时呈现数据。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3.夹式测试钩可自由选择接入金属丝的长度，探究导体长度对电阻的影响。</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4.提供三种材料相同，直径不同的金属丝，便于探究导体横截面积对电阻的影响。</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5.提供三条直径相同的材料不同的镍铬丝、锰铜丝、铁铬丝，探究导体材料对电阻的影响。</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6.底座标有刻度及金属丝的名称和直径，并在每条金属丝下方标有长度标记，可直接读出长度数值。</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7.通过移动终端扫描仪器上的二维码可浏览该仪器配套的实验指导和使用说明。</w:t>
            </w:r>
            <w:r>
              <w:rPr>
                <w:rFonts w:hint="eastAsia" w:ascii="宋体" w:hAnsi="宋体" w:eastAsia="宋体" w:cs="宋体"/>
                <w:kern w:val="0"/>
                <w:sz w:val="18"/>
                <w:szCs w:val="18"/>
              </w:rPr>
              <w:br w:type="textWrapping"/>
            </w:r>
            <w:r>
              <w:rPr>
                <w:rFonts w:hint="eastAsia" w:ascii="宋体" w:hAnsi="宋体" w:eastAsia="宋体" w:cs="宋体"/>
                <w:kern w:val="0"/>
                <w:sz w:val="18"/>
                <w:szCs w:val="18"/>
              </w:rPr>
              <w:t>8.配套专用实验软件，预设模板，以表格和曲线等形式自动记录数据变化情况，实验结果更直观明显。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三、实验</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探究电阻的影响因素等实验</w:t>
            </w:r>
            <w:r>
              <w:rPr>
                <w:rFonts w:hint="eastAsia" w:ascii="宋体" w:hAnsi="宋体" w:eastAsia="宋体" w:cs="宋体"/>
                <w:kern w:val="0"/>
                <w:sz w:val="18"/>
                <w:szCs w:val="18"/>
                <w:lang w:eastAsia="zh-CN"/>
              </w:rPr>
              <w:t>。</w:t>
            </w:r>
          </w:p>
        </w:tc>
        <w:tc>
          <w:tcPr>
            <w:tcW w:w="78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套</w:t>
            </w:r>
          </w:p>
        </w:tc>
        <w:tc>
          <w:tcPr>
            <w:tcW w:w="78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r>
      <w:tr>
        <w:tblPrEx>
          <w:tblCellMar>
            <w:top w:w="0" w:type="dxa"/>
            <w:left w:w="108" w:type="dxa"/>
            <w:bottom w:w="0" w:type="dxa"/>
            <w:right w:w="108" w:type="dxa"/>
          </w:tblCellMar>
        </w:tblPrEx>
        <w:trPr>
          <w:gridAfter w:val="1"/>
          <w:wAfter w:w="18" w:type="dxa"/>
          <w:trHeight w:val="2808" w:hRule="atLeast"/>
        </w:trPr>
        <w:tc>
          <w:tcPr>
            <w:tcW w:w="7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51</w:t>
            </w:r>
          </w:p>
        </w:tc>
        <w:tc>
          <w:tcPr>
            <w:tcW w:w="1657"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智能力盘实验器</w:t>
            </w:r>
          </w:p>
        </w:tc>
        <w:tc>
          <w:tcPr>
            <w:tcW w:w="1104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rPr>
              <w:t>一、组成</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人字形底座、铝合金固定杆、刻度盘、支撑杆、滑轮、连接线组件、钩码、梅花螺丝、手紧螺丝、数据线2根</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二、功能</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1.用于力的合成、力的分解实验，探究力合成的平行四边形定则。</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2.刻度盘设有两个支撑杆，可轻松改变分力的角度，配合力倾角传感器直接测量力和角度的大小，在Windows、安卓、iOS系统终端上实时呈现数据，探究力的合成与分解实验。</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3.单个支撑杆可围绕刻度盘在0°～180°内进行转动，改变力的角度。</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4.连接线组件可保证两个力传感器在转动时，交点始终处于刻度盘的圆心位置，设计科学合理。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5.固定杆设有滑轮，可拓展探究合力竖直向上的情况。</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6.采用人字形底座，配有调平螺丝，方便调整仪器保持水平。</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7.配套专用实验软件，可在坐标系中自动绘制出合力与分力的矢量图，进行“力的合成”与“力的分解”实验。</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三、实验</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探究力合成的平行四边形定则、探究力分解的三角形定则等实验</w:t>
            </w:r>
            <w:r>
              <w:rPr>
                <w:rFonts w:hint="eastAsia" w:ascii="宋体" w:hAnsi="宋体" w:eastAsia="宋体" w:cs="宋体"/>
                <w:kern w:val="0"/>
                <w:sz w:val="18"/>
                <w:szCs w:val="18"/>
                <w:lang w:eastAsia="zh-CN"/>
              </w:rPr>
              <w:t>。</w:t>
            </w:r>
          </w:p>
        </w:tc>
        <w:tc>
          <w:tcPr>
            <w:tcW w:w="78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套</w:t>
            </w:r>
          </w:p>
        </w:tc>
        <w:tc>
          <w:tcPr>
            <w:tcW w:w="78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r>
      <w:tr>
        <w:tblPrEx>
          <w:tblCellMar>
            <w:top w:w="0" w:type="dxa"/>
            <w:left w:w="108" w:type="dxa"/>
            <w:bottom w:w="0" w:type="dxa"/>
            <w:right w:w="108" w:type="dxa"/>
          </w:tblCellMar>
        </w:tblPrEx>
        <w:trPr>
          <w:gridAfter w:val="1"/>
          <w:wAfter w:w="18" w:type="dxa"/>
          <w:trHeight w:val="2808" w:hRule="atLeast"/>
        </w:trPr>
        <w:tc>
          <w:tcPr>
            <w:tcW w:w="760" w:type="dxa"/>
            <w:tcBorders>
              <w:top w:val="nil"/>
              <w:left w:val="single" w:color="auto" w:sz="4" w:space="0"/>
              <w:bottom w:val="single" w:color="auto" w:sz="4" w:space="0"/>
              <w:right w:val="nil"/>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52</w:t>
            </w:r>
          </w:p>
        </w:tc>
        <w:tc>
          <w:tcPr>
            <w:tcW w:w="1657"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动量定理实验器</w:t>
            </w:r>
          </w:p>
        </w:tc>
        <w:tc>
          <w:tcPr>
            <w:tcW w:w="1104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rPr>
              <w:t>一、组成</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微力传感器（-2N～2N）、光电门传感器（0～∞s）、弹射装置、发射轨道、水平调节螺钉*2、碰撞器、水平泡、钢球（φ19mm）、塑料球（φ19mm）、数据线</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二、功能</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1.用于测量小球碰撞过程中所受的冲量等于它的动量的变化量，验证动量定理。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集成度高，无需外接采集器，可连接终端直接使用，内置的光电门传感器可以测量小球碰撞前和碰撞后的瞬时速度，微力传感器可以输出小球对碰撞装置作用力的变化曲线，并在终端上实时呈现数据，可以准确得出动量变化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3.水平调节螺钉及水平泡的设计可以保障实验器处于平衡位置，减小误差使实验数据更加准确。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4.相同直径的钢球和塑料球设计，可进行对比实验，得出普遍规律。</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5.弹射装置设有刻度线，可精确控制实验条件，方便完成多组对照实验，得出普遍规律。</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6.配套专用实验软件，预设模板，以表格和曲线等形式自动记录数据变化情况，实验结果更直观明显。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三、实验</w:t>
            </w:r>
            <w:r>
              <w:rPr>
                <w:rFonts w:hint="eastAsia" w:ascii="宋体" w:hAnsi="宋体" w:eastAsia="宋体" w:cs="宋体"/>
                <w:kern w:val="0"/>
                <w:sz w:val="18"/>
                <w:szCs w:val="18"/>
              </w:rPr>
              <w:br w:type="textWrapping"/>
            </w:r>
            <w:r>
              <w:rPr>
                <w:rFonts w:hint="eastAsia" w:ascii="宋体" w:hAnsi="宋体" w:eastAsia="宋体" w:cs="宋体"/>
                <w:kern w:val="0"/>
                <w:sz w:val="18"/>
                <w:szCs w:val="18"/>
              </w:rPr>
              <w:t>验证动量定理等实验</w:t>
            </w:r>
            <w:r>
              <w:rPr>
                <w:rFonts w:hint="eastAsia" w:ascii="宋体" w:hAnsi="宋体" w:eastAsia="宋体" w:cs="宋体"/>
                <w:kern w:val="0"/>
                <w:sz w:val="18"/>
                <w:szCs w:val="18"/>
                <w:lang w:eastAsia="zh-CN"/>
              </w:rPr>
              <w:t>。</w:t>
            </w:r>
          </w:p>
        </w:tc>
        <w:tc>
          <w:tcPr>
            <w:tcW w:w="78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套</w:t>
            </w:r>
          </w:p>
        </w:tc>
        <w:tc>
          <w:tcPr>
            <w:tcW w:w="78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r>
      <w:tr>
        <w:tblPrEx>
          <w:tblCellMar>
            <w:top w:w="0" w:type="dxa"/>
            <w:left w:w="108" w:type="dxa"/>
            <w:bottom w:w="0" w:type="dxa"/>
            <w:right w:w="108" w:type="dxa"/>
          </w:tblCellMar>
        </w:tblPrEx>
        <w:trPr>
          <w:gridAfter w:val="1"/>
          <w:wAfter w:w="18" w:type="dxa"/>
          <w:trHeight w:val="2592" w:hRule="atLeast"/>
        </w:trPr>
        <w:tc>
          <w:tcPr>
            <w:tcW w:w="7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53</w:t>
            </w:r>
          </w:p>
        </w:tc>
        <w:tc>
          <w:tcPr>
            <w:tcW w:w="1657"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玻意耳定律实验器</w:t>
            </w:r>
          </w:p>
        </w:tc>
        <w:tc>
          <w:tcPr>
            <w:tcW w:w="1104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rPr>
              <w:t>一、组成</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底板、支架杆、活塞架、压板、针筒（50mL）</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二、功能</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1.用于验证玻意耳定律实验。</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2.针筒可接入压强传感器，测量压强的变化，并在Windows、安卓、iOS系统终端上实时呈现数据，可得出体积与压强变化规律。</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3.采用导轨式设计，按压稳定，方便定位体积。搭建简单，实验高效快捷。</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4.压板按压面积大，按压轻松稳定。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5.针筒接口与压强传感器连接密封效果好，实验数据精确。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6.配套专用实验软件，预设模板，以表格和曲线等形式自动记录数据变化情况，实验结果更直观明显。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三、实验</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探究一定质量的气体在温度不变时其压强与体积的变化关系等实验</w:t>
            </w:r>
            <w:r>
              <w:rPr>
                <w:rFonts w:hint="eastAsia" w:ascii="宋体" w:hAnsi="宋体" w:eastAsia="宋体" w:cs="宋体"/>
                <w:kern w:val="0"/>
                <w:sz w:val="18"/>
                <w:szCs w:val="18"/>
                <w:lang w:eastAsia="zh-CN"/>
              </w:rPr>
              <w:t>。</w:t>
            </w:r>
          </w:p>
        </w:tc>
        <w:tc>
          <w:tcPr>
            <w:tcW w:w="78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套</w:t>
            </w:r>
          </w:p>
        </w:tc>
        <w:tc>
          <w:tcPr>
            <w:tcW w:w="78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r>
      <w:tr>
        <w:tblPrEx>
          <w:tblCellMar>
            <w:top w:w="0" w:type="dxa"/>
            <w:left w:w="108" w:type="dxa"/>
            <w:bottom w:w="0" w:type="dxa"/>
            <w:right w:w="108" w:type="dxa"/>
          </w:tblCellMar>
        </w:tblPrEx>
        <w:trPr>
          <w:gridAfter w:val="1"/>
          <w:wAfter w:w="18" w:type="dxa"/>
          <w:trHeight w:val="3240" w:hRule="atLeast"/>
        </w:trPr>
        <w:tc>
          <w:tcPr>
            <w:tcW w:w="760" w:type="dxa"/>
            <w:tcBorders>
              <w:top w:val="nil"/>
              <w:left w:val="single" w:color="auto" w:sz="4" w:space="0"/>
              <w:bottom w:val="single" w:color="auto" w:sz="4" w:space="0"/>
              <w:right w:val="nil"/>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54</w:t>
            </w:r>
          </w:p>
        </w:tc>
        <w:tc>
          <w:tcPr>
            <w:tcW w:w="1657"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斜面上力的合成与分解实验器</w:t>
            </w:r>
          </w:p>
        </w:tc>
        <w:tc>
          <w:tcPr>
            <w:tcW w:w="1104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rPr>
              <w:t>一、组成</w:t>
            </w:r>
            <w:r>
              <w:rPr>
                <w:rFonts w:hint="eastAsia" w:ascii="宋体" w:hAnsi="宋体" w:eastAsia="宋体" w:cs="宋体"/>
                <w:kern w:val="0"/>
                <w:sz w:val="18"/>
                <w:szCs w:val="18"/>
              </w:rPr>
              <w:br w:type="textWrapping"/>
            </w:r>
            <w:r>
              <w:rPr>
                <w:rFonts w:hint="eastAsia" w:ascii="宋体" w:hAnsi="宋体" w:eastAsia="宋体" w:cs="宋体"/>
                <w:kern w:val="0"/>
                <w:sz w:val="18"/>
                <w:szCs w:val="18"/>
              </w:rPr>
              <w:t>L型壳体组件、力传感器（-10N～10N）、倾角传感器（0°～90°）、数字显示屏、校零按钮、开关、角度盘、铝合金底座、水平仪、环形重物、充电器、数据线、蓝牙适配器</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二、功能</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1.用于力的合成、力的分解实验，探究力合成的平行四边形定则。</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2.L型壳体与底座的夹角可以在0°至90°范围内调节，通过力传感器、倾角传感器测量力与角度值，无需外接传感器与采集器，并在Windows、安卓、iOS系统终端上实时呈现数据。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3.设有校零按钮，可通过硬件校零按钮对传感器一键校零，也可使用软件进行校零。</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4.实验器具有数字显示屏，可实时显示两个力传感器分别测得的力的大小。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5.配有角度盘，方便观察倾斜角度，并读取数值。</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6.铝合金底座设有水平仪，方便确认实验器是否水平，减少实验误差。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7.配套专用实验软件，可在坐标系中自动绘制出合力与分力的矢量图，进行“力的合成”与“力的分解”实验。</w:t>
            </w:r>
            <w:r>
              <w:rPr>
                <w:rFonts w:hint="eastAsia" w:ascii="宋体" w:hAnsi="宋体" w:eastAsia="宋体" w:cs="宋体"/>
                <w:kern w:val="0"/>
                <w:sz w:val="18"/>
                <w:szCs w:val="18"/>
              </w:rPr>
              <w:br w:type="textWrapping"/>
            </w:r>
            <w:r>
              <w:rPr>
                <w:rFonts w:hint="eastAsia" w:ascii="宋体" w:hAnsi="宋体" w:eastAsia="宋体" w:cs="宋体"/>
                <w:kern w:val="0"/>
                <w:sz w:val="18"/>
                <w:szCs w:val="18"/>
              </w:rPr>
              <w:t>8.支持有线、无线两种工作方式。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三、实验</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力的合成与分解、探究力合成的平行四边形法则等实验</w:t>
            </w:r>
            <w:r>
              <w:rPr>
                <w:rFonts w:hint="eastAsia" w:ascii="宋体" w:hAnsi="宋体" w:eastAsia="宋体" w:cs="宋体"/>
                <w:kern w:val="0"/>
                <w:sz w:val="18"/>
                <w:szCs w:val="18"/>
                <w:lang w:eastAsia="zh-CN"/>
              </w:rPr>
              <w:t>。</w:t>
            </w:r>
          </w:p>
        </w:tc>
        <w:tc>
          <w:tcPr>
            <w:tcW w:w="78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套</w:t>
            </w:r>
          </w:p>
        </w:tc>
        <w:tc>
          <w:tcPr>
            <w:tcW w:w="78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r>
      <w:tr>
        <w:tblPrEx>
          <w:tblCellMar>
            <w:top w:w="0" w:type="dxa"/>
            <w:left w:w="108" w:type="dxa"/>
            <w:bottom w:w="0" w:type="dxa"/>
            <w:right w:w="108" w:type="dxa"/>
          </w:tblCellMar>
        </w:tblPrEx>
        <w:trPr>
          <w:gridAfter w:val="1"/>
          <w:wAfter w:w="18" w:type="dxa"/>
          <w:trHeight w:val="2808" w:hRule="atLeast"/>
        </w:trPr>
        <w:tc>
          <w:tcPr>
            <w:tcW w:w="7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55</w:t>
            </w:r>
          </w:p>
        </w:tc>
        <w:tc>
          <w:tcPr>
            <w:tcW w:w="1657"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数字法拉第电磁感应定律实验器（动生）</w:t>
            </w:r>
          </w:p>
        </w:tc>
        <w:tc>
          <w:tcPr>
            <w:tcW w:w="1104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rPr>
              <w:t>一、组成</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底座、磁铁、可调匝数的线圈、支架、电压传感器（-4V～4V）、光电门传感器（0～∞s）、数据线</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二、功能</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1.用于法拉第电磁感应实验，探究影响感应电动势大小的因素。</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2.器材一体化设计，底座上固定有两块磁铁用于提供磁场，内置光电门传感器、电压传感器，可准确测量线圈下落速度及感应电动势大小，无需采集器，可直接与终端连接实时呈现数据。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3.具有可调节匝数的线圈，无需更换线圈，只需通过调整探针接入位置，即可更换100匝、200匝、300匝三种匝数，来探究线圈匝数对感应电动势大小的影响，操作简便。</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4.支架两侧标有清晰的刻度，可控制线圈从不同高度下落，得到不同的切割速度，通过光电门传感器可以精准获得线圈下落的速度，探究线圈切割磁感线快慢对感应电动势大小的影响。</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5.配套专用实验软件，预设模板，以表格和曲线等形式自动记录数据变化情况，实验结果更直观明显。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三、实验</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探究线圈切割磁感线快慢、线圈匝数对于感应电动势的影响等实验</w:t>
            </w:r>
            <w:r>
              <w:rPr>
                <w:rFonts w:hint="eastAsia" w:ascii="宋体" w:hAnsi="宋体" w:eastAsia="宋体" w:cs="宋体"/>
                <w:kern w:val="0"/>
                <w:sz w:val="18"/>
                <w:szCs w:val="18"/>
                <w:lang w:eastAsia="zh-CN"/>
              </w:rPr>
              <w:t>。</w:t>
            </w:r>
          </w:p>
        </w:tc>
        <w:tc>
          <w:tcPr>
            <w:tcW w:w="78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套</w:t>
            </w:r>
          </w:p>
        </w:tc>
        <w:tc>
          <w:tcPr>
            <w:tcW w:w="78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r>
      <w:tr>
        <w:tblPrEx>
          <w:tblCellMar>
            <w:top w:w="0" w:type="dxa"/>
            <w:left w:w="108" w:type="dxa"/>
            <w:bottom w:w="0" w:type="dxa"/>
            <w:right w:w="108" w:type="dxa"/>
          </w:tblCellMar>
        </w:tblPrEx>
        <w:trPr>
          <w:gridAfter w:val="1"/>
          <w:wAfter w:w="18" w:type="dxa"/>
          <w:trHeight w:val="2376" w:hRule="atLeast"/>
        </w:trPr>
        <w:tc>
          <w:tcPr>
            <w:tcW w:w="760" w:type="dxa"/>
            <w:tcBorders>
              <w:top w:val="nil"/>
              <w:left w:val="single" w:color="auto" w:sz="4" w:space="0"/>
              <w:bottom w:val="single" w:color="auto" w:sz="4" w:space="0"/>
              <w:right w:val="nil"/>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56</w:t>
            </w:r>
          </w:p>
        </w:tc>
        <w:tc>
          <w:tcPr>
            <w:tcW w:w="1657"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查理定律实验器</w:t>
            </w:r>
          </w:p>
        </w:tc>
        <w:tc>
          <w:tcPr>
            <w:tcW w:w="1104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rPr>
              <w:t>一、组成</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探头支架、试管、盖子、快速温度探头、宝塔接头、烧杯（150mL）</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二、功能</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1.用于探究一定质量的气体在体积不变的情况下，压强与温度的关系。</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实验器营造等体积实验环境，具有良好的密封性，通过试管内的快速温度探头连接快速温度传感器、宝塔接头连接绝对压强传感器，测得一定质量的气体在体积不变时压强与温度的变化关系，并在Windows、安卓、iOS系统终端上实时呈现数据。减轻准备器材的负担，轻松满足演示及分组实验，让课堂教学更高效。</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3.探头支架底座平稳，采用夹子设计，角度可调，可轻松取下或固定试管。</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4.配套专用实验软件，可描绘压强与温度的变化曲线，得出压强与温度成正比关系的实验结论。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三、实验</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查理定律等实验</w:t>
            </w:r>
            <w:r>
              <w:rPr>
                <w:rFonts w:hint="eastAsia" w:ascii="宋体" w:hAnsi="宋体" w:eastAsia="宋体" w:cs="宋体"/>
                <w:kern w:val="0"/>
                <w:sz w:val="18"/>
                <w:szCs w:val="18"/>
                <w:lang w:eastAsia="zh-CN"/>
              </w:rPr>
              <w:t>。</w:t>
            </w:r>
          </w:p>
        </w:tc>
        <w:tc>
          <w:tcPr>
            <w:tcW w:w="78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套</w:t>
            </w:r>
          </w:p>
        </w:tc>
        <w:tc>
          <w:tcPr>
            <w:tcW w:w="78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r>
      <w:tr>
        <w:tblPrEx>
          <w:tblCellMar>
            <w:top w:w="0" w:type="dxa"/>
            <w:left w:w="108" w:type="dxa"/>
            <w:bottom w:w="0" w:type="dxa"/>
            <w:right w:w="108" w:type="dxa"/>
          </w:tblCellMar>
        </w:tblPrEx>
        <w:trPr>
          <w:gridAfter w:val="1"/>
          <w:wAfter w:w="18" w:type="dxa"/>
          <w:trHeight w:val="843" w:hRule="atLeast"/>
        </w:trPr>
        <w:tc>
          <w:tcPr>
            <w:tcW w:w="7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57</w:t>
            </w:r>
          </w:p>
        </w:tc>
        <w:tc>
          <w:tcPr>
            <w:tcW w:w="1657"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压缩气体做功实验器</w:t>
            </w:r>
          </w:p>
        </w:tc>
        <w:tc>
          <w:tcPr>
            <w:tcW w:w="1104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rPr>
              <w:t>一、组成</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支架、注射器（100mL）、橡胶管、快速温度传感器探头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二、功能</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1.用于压缩气体做功实验，探究一定质量的气体被压缩时的温度变化。</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2.缓慢推动注射器活塞，配合快速温度传感器测量注射器内部空气温度变化，在Windows、安卓、iOS系统终端上实时呈现数据。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3.通过支架固定注射器，避免人手与注射器直接接触，有效减小热传递导致的实验误差。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4.快速温度传感器探头直接测量注射器内部温度，测量数值科学准确。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5.配套专用实验软件，预设模板，以表格和曲线等形式自动记录数据变化情况，实验结果更直观明显。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三、实验</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一定质量的气体被压缩时的温度变化等实验</w:t>
            </w:r>
            <w:r>
              <w:rPr>
                <w:rFonts w:hint="eastAsia" w:ascii="宋体" w:hAnsi="宋体" w:eastAsia="宋体" w:cs="宋体"/>
                <w:kern w:val="0"/>
                <w:sz w:val="18"/>
                <w:szCs w:val="18"/>
                <w:lang w:eastAsia="zh-CN"/>
              </w:rPr>
              <w:t>。</w:t>
            </w:r>
          </w:p>
        </w:tc>
        <w:tc>
          <w:tcPr>
            <w:tcW w:w="78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套</w:t>
            </w:r>
          </w:p>
        </w:tc>
        <w:tc>
          <w:tcPr>
            <w:tcW w:w="78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r>
      <w:tr>
        <w:tblPrEx>
          <w:tblCellMar>
            <w:top w:w="0" w:type="dxa"/>
            <w:left w:w="108" w:type="dxa"/>
            <w:bottom w:w="0" w:type="dxa"/>
            <w:right w:w="108" w:type="dxa"/>
          </w:tblCellMar>
        </w:tblPrEx>
        <w:trPr>
          <w:gridAfter w:val="1"/>
          <w:wAfter w:w="18" w:type="dxa"/>
          <w:trHeight w:val="625" w:hRule="atLeast"/>
        </w:trPr>
        <w:tc>
          <w:tcPr>
            <w:tcW w:w="760" w:type="dxa"/>
            <w:tcBorders>
              <w:top w:val="nil"/>
              <w:left w:val="single" w:color="auto" w:sz="4" w:space="0"/>
              <w:bottom w:val="single" w:color="auto" w:sz="4" w:space="0"/>
              <w:right w:val="nil"/>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58</w:t>
            </w:r>
          </w:p>
        </w:tc>
        <w:tc>
          <w:tcPr>
            <w:tcW w:w="1657"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地磁场发电机</w:t>
            </w:r>
          </w:p>
        </w:tc>
        <w:tc>
          <w:tcPr>
            <w:tcW w:w="1104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一、组成</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底座、矩形线圈、导电滑环、轴承、托架轴、压环、支承盘</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二、功能</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1.用于磁生电现象认知、动生电动势的学习，可探究线圈转动切割地磁场，转动速度、方向与电流大小、方向的关系。</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2.实验器设有导线插孔，配合微电流传感器可探究线圈转动切割磁场时，转动速度、方向与电流大小、方向的关系，在Windows、安卓、iOS系统终端上实时呈现数据。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3.器材一体化设计，实验环境搭建简单，易操作。</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4.原装进口轴承，转动流畅，实验数据曲线更平滑。</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5.底座具有垫脚，稳定防滑。</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6.通过移动终端扫描仪器上的二维码可浏览该仪器配套的实验指导和使用说明。</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7.配套专用实验软件，预设模板，以曲线形式自动记录数据变化情况，实验结果更直观明显。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三、实验</w:t>
            </w:r>
            <w:r>
              <w:rPr>
                <w:rFonts w:hint="eastAsia" w:ascii="宋体" w:hAnsi="宋体" w:eastAsia="宋体" w:cs="宋体"/>
                <w:kern w:val="0"/>
                <w:sz w:val="18"/>
                <w:szCs w:val="18"/>
              </w:rPr>
              <w:br w:type="textWrapping"/>
            </w:r>
            <w:r>
              <w:rPr>
                <w:rFonts w:hint="eastAsia" w:ascii="宋体" w:hAnsi="宋体" w:eastAsia="宋体" w:cs="宋体"/>
                <w:kern w:val="0"/>
                <w:sz w:val="18"/>
                <w:szCs w:val="18"/>
              </w:rPr>
              <w:t>观察磁生电现象、探究动生电动势等实验</w:t>
            </w:r>
          </w:p>
        </w:tc>
        <w:tc>
          <w:tcPr>
            <w:tcW w:w="78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套</w:t>
            </w:r>
          </w:p>
        </w:tc>
        <w:tc>
          <w:tcPr>
            <w:tcW w:w="78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r>
      <w:tr>
        <w:tblPrEx>
          <w:tblCellMar>
            <w:top w:w="0" w:type="dxa"/>
            <w:left w:w="108" w:type="dxa"/>
            <w:bottom w:w="0" w:type="dxa"/>
            <w:right w:w="108" w:type="dxa"/>
          </w:tblCellMar>
        </w:tblPrEx>
        <w:trPr>
          <w:gridAfter w:val="1"/>
          <w:wAfter w:w="18" w:type="dxa"/>
          <w:trHeight w:val="2160" w:hRule="atLeast"/>
        </w:trPr>
        <w:tc>
          <w:tcPr>
            <w:tcW w:w="7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59</w:t>
            </w:r>
          </w:p>
        </w:tc>
        <w:tc>
          <w:tcPr>
            <w:tcW w:w="1657"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电磁波传播实验器</w:t>
            </w:r>
          </w:p>
        </w:tc>
        <w:tc>
          <w:tcPr>
            <w:tcW w:w="1104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rPr>
              <w:t>一、组成</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发射模块（载波频率200Hz，调制波频率2Hz～20Hz）、接收模块、伸缩式天线*2、5号电池*4</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二、功能</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1.用于电磁波传播实验的探究。</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2.接收模块配合电压传感器测得发射模块发射出的波形，并在Windows、安卓、iOS系统终端上实时呈现数据，探究电磁波传播实验。</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3.发射模块具有正弦波、三角波、方波三种波形选择，频率、幅度可调。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4.器材无需装配，操作简单，方便开展分组实验。</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三、实验</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电磁波传播等实验</w:t>
            </w:r>
            <w:r>
              <w:rPr>
                <w:rFonts w:hint="eastAsia" w:ascii="宋体" w:hAnsi="宋体" w:eastAsia="宋体" w:cs="宋体"/>
                <w:kern w:val="0"/>
                <w:sz w:val="18"/>
                <w:szCs w:val="18"/>
                <w:lang w:eastAsia="zh-CN"/>
              </w:rPr>
              <w:t>。</w:t>
            </w:r>
          </w:p>
        </w:tc>
        <w:tc>
          <w:tcPr>
            <w:tcW w:w="78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套</w:t>
            </w:r>
          </w:p>
        </w:tc>
        <w:tc>
          <w:tcPr>
            <w:tcW w:w="78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r>
      <w:tr>
        <w:tblPrEx>
          <w:tblCellMar>
            <w:top w:w="0" w:type="dxa"/>
            <w:left w:w="108" w:type="dxa"/>
            <w:bottom w:w="0" w:type="dxa"/>
            <w:right w:w="108" w:type="dxa"/>
          </w:tblCellMar>
        </w:tblPrEx>
        <w:trPr>
          <w:gridAfter w:val="1"/>
          <w:wAfter w:w="18" w:type="dxa"/>
          <w:trHeight w:val="279" w:hRule="atLeast"/>
        </w:trPr>
        <w:tc>
          <w:tcPr>
            <w:tcW w:w="760" w:type="dxa"/>
            <w:tcBorders>
              <w:top w:val="nil"/>
              <w:left w:val="single" w:color="auto" w:sz="4" w:space="0"/>
              <w:bottom w:val="single" w:color="auto" w:sz="4" w:space="0"/>
              <w:right w:val="nil"/>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60</w:t>
            </w:r>
          </w:p>
        </w:tc>
        <w:tc>
          <w:tcPr>
            <w:tcW w:w="1657"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焦耳定律实验器</w:t>
            </w:r>
          </w:p>
        </w:tc>
        <w:tc>
          <w:tcPr>
            <w:tcW w:w="1104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rPr>
              <w:t>一、组成</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电路板、底座组件、传感器固定座、导线*2</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二、功能</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1.用于焦耳定律实验，探究电流热效应与电流的关系。</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电阻丝对应面板位置有传感器插入孔，与传感器适配性高，配合温度传感器，能定量地反映出电流热效应与电流、导体电阻和通电时间的关系，1分钟内即有明显数据变化，并在Windows、安卓、iOS系统终端上实时呈现数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3.预置独立的串联、并联电路，插拔式接线设计，连接线路方便牢靠。</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4.串联电路可以探究相同电流时电流热效应与电阻之间的关系。</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5.并联电路可以探究相同电阻时电流热效应与电流之间的关系。</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6.电路板带有三个电流数字显示模块。</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7.双层保温杯体设计，有效防止热量散失，四周透明化设计，可保证温度传感器探头插入的深度相同。</w:t>
            </w:r>
            <w:r>
              <w:rPr>
                <w:rFonts w:hint="eastAsia" w:ascii="宋体" w:hAnsi="宋体" w:eastAsia="宋体" w:cs="宋体"/>
                <w:kern w:val="0"/>
                <w:sz w:val="18"/>
                <w:szCs w:val="18"/>
              </w:rPr>
              <w:br w:type="textWrapping"/>
            </w:r>
            <w:r>
              <w:rPr>
                <w:rFonts w:hint="eastAsia" w:ascii="宋体" w:hAnsi="宋体" w:eastAsia="宋体" w:cs="宋体"/>
                <w:kern w:val="0"/>
                <w:sz w:val="18"/>
                <w:szCs w:val="18"/>
              </w:rPr>
              <w:t>8.底座具有垫脚，稳定防滑。</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三、实验</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焦耳定律、测量电流热效应与电流的关系等实验</w:t>
            </w:r>
            <w:r>
              <w:rPr>
                <w:rFonts w:hint="eastAsia" w:ascii="宋体" w:hAnsi="宋体" w:eastAsia="宋体" w:cs="宋体"/>
                <w:kern w:val="0"/>
                <w:sz w:val="18"/>
                <w:szCs w:val="18"/>
                <w:lang w:eastAsia="zh-CN"/>
              </w:rPr>
              <w:t>。</w:t>
            </w:r>
          </w:p>
        </w:tc>
        <w:tc>
          <w:tcPr>
            <w:tcW w:w="78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套</w:t>
            </w:r>
          </w:p>
        </w:tc>
        <w:tc>
          <w:tcPr>
            <w:tcW w:w="78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r>
      <w:tr>
        <w:tblPrEx>
          <w:tblCellMar>
            <w:top w:w="0" w:type="dxa"/>
            <w:left w:w="108" w:type="dxa"/>
            <w:bottom w:w="0" w:type="dxa"/>
            <w:right w:w="108" w:type="dxa"/>
          </w:tblCellMar>
        </w:tblPrEx>
        <w:trPr>
          <w:gridAfter w:val="1"/>
          <w:wAfter w:w="18" w:type="dxa"/>
          <w:trHeight w:val="6480" w:hRule="atLeast"/>
        </w:trPr>
        <w:tc>
          <w:tcPr>
            <w:tcW w:w="7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61</w:t>
            </w:r>
          </w:p>
        </w:tc>
        <w:tc>
          <w:tcPr>
            <w:tcW w:w="1657"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动力学系统（高配版）</w:t>
            </w:r>
          </w:p>
        </w:tc>
        <w:tc>
          <w:tcPr>
            <w:tcW w:w="1104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rPr>
              <w:t>一、组成</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新动力学导轨（1.2m，铝合金）、无线智能小车2辆（内置力传感器（模式一：-50N～50N，模式二：-10N～10N）、加速度传感器（-16g～16g）、光电测距模块、可充电电池）、支架组件、收纳组件、电磁释放组件、碰撞架、策动源组件、磁阻尼组件、配件盒A（含钩码、砝码、小桶、细线、弹簧、碰撞磁铁、碰撞粘合组件、水平仪、螺钉、手拧尼龙螺丝等）、配件盒B（含螺母、螺丝、垫片、弹簧等）、电子秤、橡皮筋</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二、功能</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1.用于研究动力学为核心的一系列实验，包含：位移、时间、速度、加速度、力、动能、动量等物理量。能够完成直线运动类、力与能量类、动量类、电磁阻尼类、振动和共振类等实验。</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高集成平台化实验器，无线智能小车具有高信息采集频率，最快可达5000个点/秒，可实时输出力、速度、位移、加速度等物理量，无需外接传感器，采用无线方式与终端软件进行连接即可实现小车运动全过程的数据采集，并在Windows、安卓、iOS系统终端上实时呈现数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配件丰富，提供策动源、阻尼板、阻尼磁铁等多种配件，可完成直线运动类、力与能量、动量、电磁阻尼、受迫振动和共振等多种实验并提供12个配套实验方案和实验专用模版，数据可实时显示在表格中，同时在坐标图上描绘出数据曲线并进行拟合，也可自行添加部件进行更多的实验探究与创新。</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4.力传感器具有双测量模式，根据实验需求进行“大量程”与“高精度” 智能调节，精度可达0.01N，最大限度捕捉细微力的变化。</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5.无线智能小车车轮采用刀片式设计，运动过程中与导轨之间的摩擦力非常小，减少实验误差。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6.电磁释放组件通过按键开关方式吸附和释放小车，降低弹射发射时的法向力矩，保证小车水平向前，有效减少小车释放时人为因素对小车初始状态的影响，实验数据更精准。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7.旋钮式升降铁架台降低轨道安装难度，利用齿轮调节高度更方便、精确、稳定。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8.收纳组件可保护小车不冲出轨道，提高实验效率，降低实验过程中仪器的损坏率，保证实验流畅性。</w:t>
            </w:r>
            <w:r>
              <w:rPr>
                <w:rFonts w:hint="eastAsia" w:ascii="宋体" w:hAnsi="宋体" w:eastAsia="宋体" w:cs="宋体"/>
                <w:kern w:val="0"/>
                <w:sz w:val="18"/>
                <w:szCs w:val="18"/>
              </w:rPr>
              <w:br w:type="textWrapping"/>
            </w:r>
            <w:r>
              <w:rPr>
                <w:rFonts w:hint="eastAsia" w:ascii="宋体" w:hAnsi="宋体" w:eastAsia="宋体" w:cs="宋体"/>
                <w:kern w:val="0"/>
                <w:sz w:val="18"/>
                <w:szCs w:val="18"/>
              </w:rPr>
              <w:t>9.策动源电机转动频率可无级调节并自带数字显示屏，可显示频率大小，探究受迫振动与共振实验。</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10.阻尼板具有全金属、金属开孔、金属齿三段不同的设计，用以研究不同情况下磁阻尼的阻力变化。</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三、实验</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位移与平均速度、平均速度与瞬时速度、直线运动的速度及加速度、匀变速直线运动的研究、探究加速度与力、质量的关系、动能定理、功与速度变化的关系（一）、功与速度变化的关系（二）、动量定理、动理守恒定律、电磁阻尼、受迫振动和共振等实验</w:t>
            </w:r>
            <w:r>
              <w:rPr>
                <w:rFonts w:hint="eastAsia" w:ascii="宋体" w:hAnsi="宋体" w:eastAsia="宋体" w:cs="宋体"/>
                <w:kern w:val="0"/>
                <w:sz w:val="18"/>
                <w:szCs w:val="18"/>
                <w:lang w:eastAsia="zh-CN"/>
              </w:rPr>
              <w:t>。</w:t>
            </w:r>
          </w:p>
        </w:tc>
        <w:tc>
          <w:tcPr>
            <w:tcW w:w="78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套</w:t>
            </w:r>
          </w:p>
        </w:tc>
        <w:tc>
          <w:tcPr>
            <w:tcW w:w="78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r>
      <w:tr>
        <w:tblPrEx>
          <w:tblCellMar>
            <w:top w:w="0" w:type="dxa"/>
            <w:left w:w="108" w:type="dxa"/>
            <w:bottom w:w="0" w:type="dxa"/>
            <w:right w:w="108" w:type="dxa"/>
          </w:tblCellMar>
        </w:tblPrEx>
        <w:trPr>
          <w:gridAfter w:val="1"/>
          <w:wAfter w:w="18" w:type="dxa"/>
          <w:trHeight w:val="4641" w:hRule="atLeast"/>
        </w:trPr>
        <w:tc>
          <w:tcPr>
            <w:tcW w:w="760" w:type="dxa"/>
            <w:tcBorders>
              <w:top w:val="nil"/>
              <w:left w:val="single" w:color="auto" w:sz="4" w:space="0"/>
              <w:bottom w:val="single" w:color="auto" w:sz="4" w:space="0"/>
              <w:right w:val="nil"/>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62</w:t>
            </w:r>
          </w:p>
        </w:tc>
        <w:tc>
          <w:tcPr>
            <w:tcW w:w="1657"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无线向心力实验器</w:t>
            </w:r>
          </w:p>
        </w:tc>
        <w:tc>
          <w:tcPr>
            <w:tcW w:w="1104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rPr>
              <w:t>一、组成</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人字形底座、支撑杆、码盘、角速度传感器（0～35rad/s）、力传感器（-10N～10N）、水平仪、紧固件、刻度条、不锈钢拉杆、铜锤*5（20g*2、30g*2、50g*1）、蓝牙适配器、锂电池、电源适配器</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二、功能</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1.用于向心力研究实验，探究向心力与角速度、半径、质量及时间的关系。</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2.器材集成度高，内置力传感器和码盘，旋转一周可测量多点向心力和转动角速度，采集频率可调节，并在Windows、安卓、iOS系统终端上实时呈现数据，解决了传统实验中数据测量误差较大的问题。</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3.采集过程中无需保持匀速转动且一次数据采集即可探究向心力与角速度的关系，组装式安装，操作便捷。</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4.配置3种不同规格铜锤，可组成5组及以上不同质量的组合，保持铜锤重心的位置不变，探究向心力与物体质量的关系。</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5.实验器设有刻度条，并且铜锤中心位置有凹槽标记，可改变5组及以上不同转动半径，探究向心力与转动半径的关系。</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6.内置水平和垂直两个方向上的水平仪，支持探究水平方向和竖直方向的圆周运动，满足更多实验需求。</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7.旋转臂可在0°～90°内自由调节，支持拓展探究向心力与时间成周期性的关系。</w:t>
            </w:r>
            <w:r>
              <w:rPr>
                <w:rFonts w:hint="eastAsia" w:ascii="宋体" w:hAnsi="宋体" w:eastAsia="宋体" w:cs="宋体"/>
                <w:kern w:val="0"/>
                <w:sz w:val="18"/>
                <w:szCs w:val="18"/>
              </w:rPr>
              <w:br w:type="textWrapping"/>
            </w:r>
            <w:r>
              <w:rPr>
                <w:rFonts w:hint="eastAsia" w:ascii="宋体" w:hAnsi="宋体" w:eastAsia="宋体" w:cs="宋体"/>
                <w:kern w:val="0"/>
                <w:sz w:val="18"/>
                <w:szCs w:val="18"/>
              </w:rPr>
              <w:t>8.铜锤卡槽式固定，可轻松移动及更换；中心处有凹槽标记，便于确定铜锤重心位置。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9.内置锂电池和蓝牙，支持有线、无线连接。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10.采用人字形底座，双水平泡设计，配有调平螺丝，方便调整仪器保持水平。</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11.配套专用实验软件，预设模板，以表格和曲线等形式自动记录数据变化情况，实验结果更直观明显。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三、实验</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探究水平面内的圆周运动规律、探究向心力与转动角速度的关系、探究向心力与物体质量的关系、探究向心力与转动半径的关系、探究竖直平面内的圆周运动规律等实验</w:t>
            </w:r>
            <w:r>
              <w:rPr>
                <w:rFonts w:hint="eastAsia" w:ascii="宋体" w:hAnsi="宋体" w:eastAsia="宋体" w:cs="宋体"/>
                <w:kern w:val="0"/>
                <w:sz w:val="18"/>
                <w:szCs w:val="18"/>
                <w:lang w:eastAsia="zh-CN"/>
              </w:rPr>
              <w:t>。</w:t>
            </w:r>
          </w:p>
        </w:tc>
        <w:tc>
          <w:tcPr>
            <w:tcW w:w="78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套</w:t>
            </w:r>
          </w:p>
        </w:tc>
        <w:tc>
          <w:tcPr>
            <w:tcW w:w="78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r>
      <w:tr>
        <w:tblPrEx>
          <w:tblCellMar>
            <w:top w:w="0" w:type="dxa"/>
            <w:left w:w="108" w:type="dxa"/>
            <w:bottom w:w="0" w:type="dxa"/>
            <w:right w:w="108" w:type="dxa"/>
          </w:tblCellMar>
        </w:tblPrEx>
        <w:trPr>
          <w:gridAfter w:val="1"/>
          <w:wAfter w:w="18" w:type="dxa"/>
          <w:trHeight w:val="5400" w:hRule="atLeast"/>
        </w:trPr>
        <w:tc>
          <w:tcPr>
            <w:tcW w:w="7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63</w:t>
            </w:r>
          </w:p>
        </w:tc>
        <w:tc>
          <w:tcPr>
            <w:tcW w:w="1657"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数字化安培力实验器</w:t>
            </w:r>
          </w:p>
        </w:tc>
        <w:tc>
          <w:tcPr>
            <w:tcW w:w="1104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rPr>
              <w:t>一、组成</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底座、显示屏、电位器（电流可调电源）、调节按钮、强磁铁1对、电流传感器（0～1A）、磁感应强度传感器（-64mT～64mT）、微力传感器（-1N～1N）、角度盘、线圈*3（37.5mm/100匝、50mm/100匝、25mm/100匝/200匝）、电源适配器、数据线</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二、功能</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1.用于安培力的研究，探究公式F=nBILsinθ中F和各个量之间的关系，也可以验证公式本身。</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2.实验器搭建简便，无需外接传感器和采集器，通过内置的微力传感器和磁感应强度传感器，测量通电导线在磁场中所受到的安培力大小及方向，并在Windows、安卓、iOS系统终端上实时呈现数据。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3.设有电流调节按钮，可从零开始无极调节通过线圈的电流大小，从而探究通电导线中电流大小I对安培力的影响。</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4.具有供3种不同的线圈，可控制线圈匝数不变，选择不同的有效长度，探究磁场中通电导线的有效长度L对安培力的影响；也可控制线圈有效长度不变，改变线圈匝数，探究线圈匝数n对安培力的影响。</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5.强磁铁通过角度盘可0°～360°自由转动来改变磁场与线圈的夹角，角度盘标有清晰的刻度可轻松读出夹角大小，从而探究通电导线电流方向与磁场方向的夹角对安培力的影响。</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6.线圈匝数更换简便，轻松拨动按钮即可进行100匝和200匝的转换。</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7.实验器设有数字显示屏，可以实时显示电流、磁感应强度、安培力大小。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8.设有校零按钮，可通过硬件校零按钮对传感器一键校零，也可使用软件进行校零。</w:t>
            </w:r>
            <w:r>
              <w:rPr>
                <w:rFonts w:hint="eastAsia" w:ascii="宋体" w:hAnsi="宋体" w:eastAsia="宋体" w:cs="宋体"/>
                <w:kern w:val="0"/>
                <w:sz w:val="18"/>
                <w:szCs w:val="18"/>
              </w:rPr>
              <w:br w:type="textWrapping"/>
            </w:r>
            <w:r>
              <w:rPr>
                <w:rFonts w:hint="eastAsia" w:ascii="宋体" w:hAnsi="宋体" w:eastAsia="宋体" w:cs="宋体"/>
                <w:kern w:val="0"/>
                <w:sz w:val="18"/>
                <w:szCs w:val="18"/>
              </w:rPr>
              <w:t>9.通过移动终端扫描仪器上的二维码可浏览该仪器配套的实验指导和使用说明。</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10.可支持有线、无线两种工作方式。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11.配套专用实验软件，预设模板，以表格和曲线等形式自动记录数据变化情况，实验结果更直观明显。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三、实验</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用于探究磁场中的通电导线的匝数、长度、电流大小、电流方向与磁场方向的夹角等因素对安培力的影响等实验</w:t>
            </w:r>
            <w:r>
              <w:rPr>
                <w:rFonts w:hint="eastAsia" w:ascii="宋体" w:hAnsi="宋体" w:eastAsia="宋体" w:cs="宋体"/>
                <w:kern w:val="0"/>
                <w:sz w:val="18"/>
                <w:szCs w:val="18"/>
                <w:lang w:eastAsia="zh-CN"/>
              </w:rPr>
              <w:t>。</w:t>
            </w:r>
          </w:p>
        </w:tc>
        <w:tc>
          <w:tcPr>
            <w:tcW w:w="78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套</w:t>
            </w:r>
          </w:p>
        </w:tc>
        <w:tc>
          <w:tcPr>
            <w:tcW w:w="78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r>
      <w:tr>
        <w:tblPrEx>
          <w:tblCellMar>
            <w:top w:w="0" w:type="dxa"/>
            <w:left w:w="108" w:type="dxa"/>
            <w:bottom w:w="0" w:type="dxa"/>
            <w:right w:w="108" w:type="dxa"/>
          </w:tblCellMar>
        </w:tblPrEx>
        <w:trPr>
          <w:gridAfter w:val="1"/>
          <w:wAfter w:w="18" w:type="dxa"/>
          <w:trHeight w:val="3672" w:hRule="atLeast"/>
        </w:trPr>
        <w:tc>
          <w:tcPr>
            <w:tcW w:w="760" w:type="dxa"/>
            <w:tcBorders>
              <w:top w:val="nil"/>
              <w:left w:val="single" w:color="auto" w:sz="4" w:space="0"/>
              <w:bottom w:val="single" w:color="auto" w:sz="4" w:space="0"/>
              <w:right w:val="nil"/>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64</w:t>
            </w:r>
          </w:p>
        </w:tc>
        <w:tc>
          <w:tcPr>
            <w:tcW w:w="1657"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安培力实验器</w:t>
            </w:r>
          </w:p>
        </w:tc>
        <w:tc>
          <w:tcPr>
            <w:tcW w:w="1104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rPr>
              <w:t>一、组成</w:t>
            </w:r>
            <w:r>
              <w:rPr>
                <w:rFonts w:hint="eastAsia" w:ascii="宋体" w:hAnsi="宋体" w:eastAsia="宋体" w:cs="宋体"/>
                <w:kern w:val="0"/>
                <w:sz w:val="18"/>
                <w:szCs w:val="18"/>
              </w:rPr>
              <w:br w:type="textWrapping"/>
            </w:r>
            <w:r>
              <w:rPr>
                <w:rFonts w:hint="eastAsia" w:ascii="宋体" w:hAnsi="宋体" w:eastAsia="宋体" w:cs="宋体"/>
                <w:kern w:val="0"/>
                <w:sz w:val="18"/>
                <w:szCs w:val="18"/>
              </w:rPr>
              <w:t>角度盘、方形铁架台底座、角度盘指针、胶木手拧螺丝、多功能铁架台底座、公母支撑杆、通用夹具、匝线圈*2（800匝、1600匝）、红色导线、黑色导线、定位垫片、转接头、水平仪</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二、功能</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1.用于安培力实验，探究磁场中的通电导线的线圈匝数、电流大小、电流方向与磁场方向的夹角等因素对安培力的影响。</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2.实验器提供稳定测量环境，配合电流传感器和微力传感器，测量通电导线的电流大小及其在磁场中所受到的安培力大小及方向，并在Windows、安卓、iOS系统终端上实时呈现数据。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3.线圈预留导线接口，可接入外部电源，从零开始调节通过线圈的电流大小，从而探究通电导线中电流大小对安培力的影响。</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4.具有2种不同匝数的线圈，控制线圈有效长度不变，改变线圈匝数，探究线圈匝数对于安培力的影响。</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5.磁铁通过角度盘可0°～360°自由转动来改变磁场与线圈的夹角，角度盘标有清晰的刻度可轻松读出夹角大小，从而探究通电导线电流方向与磁场方向的夹角对安培力的影响。</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6.设有通用夹具，线圈更换简便。</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7.设有定位垫片，可保证更换线圈后仍处于同一高度。</w:t>
            </w:r>
            <w:r>
              <w:rPr>
                <w:rFonts w:hint="eastAsia" w:ascii="宋体" w:hAnsi="宋体" w:eastAsia="宋体" w:cs="宋体"/>
                <w:kern w:val="0"/>
                <w:sz w:val="18"/>
                <w:szCs w:val="18"/>
              </w:rPr>
              <w:br w:type="textWrapping"/>
            </w:r>
            <w:r>
              <w:rPr>
                <w:rFonts w:hint="eastAsia" w:ascii="宋体" w:hAnsi="宋体" w:eastAsia="宋体" w:cs="宋体"/>
                <w:kern w:val="0"/>
                <w:sz w:val="18"/>
                <w:szCs w:val="18"/>
              </w:rPr>
              <w:t>8.可支持有线、无线两种工作方式。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三、实验</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用于探究磁场中的通电导线的线圈匝数、电流大小、电流方向与磁场方向的夹角等因素对安培力的影响等实验</w:t>
            </w:r>
            <w:r>
              <w:rPr>
                <w:rFonts w:hint="eastAsia" w:ascii="宋体" w:hAnsi="宋体" w:eastAsia="宋体" w:cs="宋体"/>
                <w:kern w:val="0"/>
                <w:sz w:val="18"/>
                <w:szCs w:val="18"/>
                <w:lang w:eastAsia="zh-CN"/>
              </w:rPr>
              <w:t>。</w:t>
            </w:r>
          </w:p>
        </w:tc>
        <w:tc>
          <w:tcPr>
            <w:tcW w:w="78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套</w:t>
            </w:r>
          </w:p>
        </w:tc>
        <w:tc>
          <w:tcPr>
            <w:tcW w:w="78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r>
      <w:tr>
        <w:tblPrEx>
          <w:tblCellMar>
            <w:top w:w="0" w:type="dxa"/>
            <w:left w:w="108" w:type="dxa"/>
            <w:bottom w:w="0" w:type="dxa"/>
            <w:right w:w="108" w:type="dxa"/>
          </w:tblCellMar>
        </w:tblPrEx>
        <w:trPr>
          <w:gridAfter w:val="1"/>
          <w:wAfter w:w="18" w:type="dxa"/>
          <w:trHeight w:val="2376" w:hRule="atLeast"/>
        </w:trPr>
        <w:tc>
          <w:tcPr>
            <w:tcW w:w="7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65</w:t>
            </w:r>
          </w:p>
        </w:tc>
        <w:tc>
          <w:tcPr>
            <w:tcW w:w="1657"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霍尔效应实验器</w:t>
            </w:r>
          </w:p>
        </w:tc>
        <w:tc>
          <w:tcPr>
            <w:tcW w:w="1104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rPr>
              <w:t>一、组成</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电压传感器（-1.25V～1.25V）、载流元件、面板、LED指示灯、条形磁铁、数据线、USB电源适配器、蓝牙适配器</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二、功能</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1.用于霍尔效应实验，探究导电材料中的电流与磁场相互作用而产生电动势的效应。</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2.实验器集成度高，内置电压传感器，测量两端电压的大小，无需外接传感器和采集器，直接在Windows、安卓、iOS系统终端上实时呈现数据，探究霍尔效应实验。</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3.面板设有原理图，方便理解及观察现象。</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4.通过条形磁铁产生磁场，磁场方向改变方便快捷。</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5.可支持有线、无线两种工作方式。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三、实验</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探究霍尔效应等实验</w:t>
            </w:r>
            <w:r>
              <w:rPr>
                <w:rFonts w:hint="eastAsia" w:ascii="宋体" w:hAnsi="宋体" w:eastAsia="宋体" w:cs="宋体"/>
                <w:kern w:val="0"/>
                <w:sz w:val="18"/>
                <w:szCs w:val="18"/>
                <w:lang w:eastAsia="zh-CN"/>
              </w:rPr>
              <w:t>。</w:t>
            </w:r>
          </w:p>
        </w:tc>
        <w:tc>
          <w:tcPr>
            <w:tcW w:w="78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套</w:t>
            </w:r>
          </w:p>
        </w:tc>
        <w:tc>
          <w:tcPr>
            <w:tcW w:w="78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r>
      <w:tr>
        <w:tblPrEx>
          <w:tblCellMar>
            <w:top w:w="0" w:type="dxa"/>
            <w:left w:w="108" w:type="dxa"/>
            <w:bottom w:w="0" w:type="dxa"/>
            <w:right w:w="108" w:type="dxa"/>
          </w:tblCellMar>
        </w:tblPrEx>
        <w:trPr>
          <w:gridAfter w:val="1"/>
          <w:wAfter w:w="18" w:type="dxa"/>
          <w:trHeight w:val="2592" w:hRule="atLeast"/>
        </w:trPr>
        <w:tc>
          <w:tcPr>
            <w:tcW w:w="760" w:type="dxa"/>
            <w:tcBorders>
              <w:top w:val="nil"/>
              <w:left w:val="single" w:color="auto" w:sz="4" w:space="0"/>
              <w:bottom w:val="single" w:color="auto" w:sz="4" w:space="0"/>
              <w:right w:val="nil"/>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66</w:t>
            </w:r>
          </w:p>
        </w:tc>
        <w:tc>
          <w:tcPr>
            <w:tcW w:w="1657"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光的干涉衍射实验器</w:t>
            </w:r>
          </w:p>
        </w:tc>
        <w:tc>
          <w:tcPr>
            <w:tcW w:w="1104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rPr>
              <w:t>一、组成</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光屏、激光器、光学元件（含干涉片、衍射片1、衍射片2）、7号干电池、偏振片*2、皮尺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二、功能</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1.用于探究光在透过单缝和双缝时，发生衍射和干涉的现象。</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2.激光器能发射满足相关条件的激光，通过机身前端的光学元件，产生干涉或衍射现象，可在光屏上观察干涉或衍射图像，配合光强分布传感器可测量并计算出光波波长，并在终端上实时呈现数据。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3.激光器前端具有可左右移动的卡槽，方便光学元件的插入及滑动。</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4.干涉片具有不同缝宽的双缝、三缝、四缝，可进行杨氏双缝干涉实验，同时能拓展进行三缝、四缝干涉实验。</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5.衍射片具有狭缝、圆孔、矩形孔、方形孔、三角孔、单丝、圆屏、刀口等图形，可观察到明显的光的衍射现象。</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6.配有软性150cm长皮尺，方便测量激光器到光强分布传感器的距离，用于计算光波波长。</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三、实验</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杨氏双缝干涉、单缝衍射、用光强分布传感器做双缝干涉等实验</w:t>
            </w:r>
            <w:r>
              <w:rPr>
                <w:rFonts w:hint="eastAsia" w:ascii="宋体" w:hAnsi="宋体" w:eastAsia="宋体" w:cs="宋体"/>
                <w:kern w:val="0"/>
                <w:sz w:val="18"/>
                <w:szCs w:val="18"/>
                <w:lang w:eastAsia="zh-CN"/>
              </w:rPr>
              <w:t>。</w:t>
            </w:r>
          </w:p>
        </w:tc>
        <w:tc>
          <w:tcPr>
            <w:tcW w:w="78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套</w:t>
            </w:r>
          </w:p>
        </w:tc>
        <w:tc>
          <w:tcPr>
            <w:tcW w:w="78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r>
      <w:tr>
        <w:tblPrEx>
          <w:tblCellMar>
            <w:top w:w="0" w:type="dxa"/>
            <w:left w:w="108" w:type="dxa"/>
            <w:bottom w:w="0" w:type="dxa"/>
            <w:right w:w="108" w:type="dxa"/>
          </w:tblCellMar>
        </w:tblPrEx>
        <w:trPr>
          <w:gridAfter w:val="1"/>
          <w:wAfter w:w="18" w:type="dxa"/>
          <w:trHeight w:val="3888" w:hRule="atLeast"/>
        </w:trPr>
        <w:tc>
          <w:tcPr>
            <w:tcW w:w="7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67</w:t>
            </w:r>
          </w:p>
        </w:tc>
        <w:tc>
          <w:tcPr>
            <w:tcW w:w="1657"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无线转动实验器</w:t>
            </w:r>
          </w:p>
        </w:tc>
        <w:tc>
          <w:tcPr>
            <w:tcW w:w="1104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rPr>
              <w:t>一、组成</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无线转动传感器（0°～360°）、电机组件、滑轮组件、质量块*2、砝码钩*2、传感器夹、手紧螺丝1套、三层塔轮、铝杆、圆饼1套、圆铁环、压盖、梅花手紧螺丝、细线、橡皮筋、O型圈、砝码*3（50g*2、100g）、数据线</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二、功能</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1.用于力学、机械能、圆周运动方面的实验。</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转动传感器配件丰富，无需外接传感器和采集器，可测量角速度、长度、距离、转速、线速度、角加速度等物理量，完成力学、机械能、圆周运动相关的多种物理实验，并在Windows、安卓、iOS系统终端上实时呈现数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3.铝杆设有多功能孔，可用于固定传感器、改变物理摆的摆长、改变质量块的转动半径、快速识别重心位置。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4.三层塔轮设计，可提供大中小三种转动半径，探究相同角速度，不同转动半径下线速度的大小关系。</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5.三层塔轮与传感器连接处采用切肩开槽防滑设计，安装稳固，转动流畅。</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6.圆饼、圆环设有定位孔，可快速定位安装，探究转速测量、角速度测量、角加速度测量、线速度测量实验。</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7.电机组件位置可调，可使转动齿轮与传感器转动滑轮在同一水平面，转动稳定，可用于转速的测量实验。</w:t>
            </w:r>
            <w:r>
              <w:rPr>
                <w:rFonts w:hint="eastAsia" w:ascii="宋体" w:hAnsi="宋体" w:eastAsia="宋体" w:cs="宋体"/>
                <w:kern w:val="0"/>
                <w:sz w:val="18"/>
                <w:szCs w:val="18"/>
              </w:rPr>
              <w:br w:type="textWrapping"/>
            </w:r>
            <w:r>
              <w:rPr>
                <w:rFonts w:hint="eastAsia" w:ascii="宋体" w:hAnsi="宋体" w:eastAsia="宋体" w:cs="宋体"/>
                <w:kern w:val="0"/>
                <w:sz w:val="18"/>
                <w:szCs w:val="18"/>
              </w:rPr>
              <w:t>8.定滑轮使用深沟球轴承，摩擦系数小，极限转速高，精度高，能有效减小轮轴摩擦对实验的影响。</w:t>
            </w:r>
            <w:r>
              <w:rPr>
                <w:rFonts w:hint="eastAsia" w:ascii="宋体" w:hAnsi="宋体" w:eastAsia="宋体" w:cs="宋体"/>
                <w:kern w:val="0"/>
                <w:sz w:val="18"/>
                <w:szCs w:val="18"/>
              </w:rPr>
              <w:br w:type="textWrapping"/>
            </w:r>
            <w:r>
              <w:rPr>
                <w:rFonts w:hint="eastAsia" w:ascii="宋体" w:hAnsi="宋体" w:eastAsia="宋体" w:cs="宋体"/>
                <w:kern w:val="0"/>
                <w:sz w:val="18"/>
                <w:szCs w:val="18"/>
              </w:rPr>
              <w:t>9.配套专用实验软件，并提供9个实验专用模版，可完成转速的测量、角速度的测量、验证机械能守恒、物理摆、阿特伍德机等实验。</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三、实验</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物理摆测重力加速度、验证机械能量守恒定律、长度及距离测量、阿特伍德机的验证、转速测量、相对旋转角速度测量、线速度的测量、角加速度测量、角速度的测量等实验</w:t>
            </w:r>
            <w:r>
              <w:rPr>
                <w:rFonts w:hint="eastAsia" w:ascii="宋体" w:hAnsi="宋体" w:eastAsia="宋体" w:cs="宋体"/>
                <w:kern w:val="0"/>
                <w:sz w:val="18"/>
                <w:szCs w:val="18"/>
                <w:lang w:eastAsia="zh-CN"/>
              </w:rPr>
              <w:t>。</w:t>
            </w:r>
          </w:p>
        </w:tc>
        <w:tc>
          <w:tcPr>
            <w:tcW w:w="78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套</w:t>
            </w:r>
          </w:p>
        </w:tc>
        <w:tc>
          <w:tcPr>
            <w:tcW w:w="78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r>
      <w:tr>
        <w:tblPrEx>
          <w:tblCellMar>
            <w:top w:w="0" w:type="dxa"/>
            <w:left w:w="108" w:type="dxa"/>
            <w:bottom w:w="0" w:type="dxa"/>
            <w:right w:w="108" w:type="dxa"/>
          </w:tblCellMar>
        </w:tblPrEx>
        <w:trPr>
          <w:gridAfter w:val="1"/>
          <w:wAfter w:w="18" w:type="dxa"/>
          <w:trHeight w:val="2376" w:hRule="atLeast"/>
        </w:trPr>
        <w:tc>
          <w:tcPr>
            <w:tcW w:w="760" w:type="dxa"/>
            <w:tcBorders>
              <w:top w:val="nil"/>
              <w:left w:val="single" w:color="auto" w:sz="4" w:space="0"/>
              <w:bottom w:val="single" w:color="auto" w:sz="4" w:space="0"/>
              <w:right w:val="nil"/>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68</w:t>
            </w:r>
          </w:p>
        </w:tc>
        <w:tc>
          <w:tcPr>
            <w:tcW w:w="1657"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静电学套件</w:t>
            </w:r>
          </w:p>
        </w:tc>
        <w:tc>
          <w:tcPr>
            <w:tcW w:w="1104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rPr>
              <w:t>一、组成</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法拉第冰桶、静电屏蔽框、翘边铝板、防静电手环、取电器*3（铝片、PVC片、尼龙片）、亚克力棒*2、丝绸、橡胶棒*2、毛皮、鳄鱼夹线、棉质方巾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二、功能</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1.用于探究电荷守恒等静电学系列实验。</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2.实验器贴合教材，兼容电荷传感器，可测量电荷量，并在Windows、安卓、iOS系统终端上实时呈现数据，绘制变化趋势图，探究法拉第冰桶实验。</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3.配置防静电手环，避免人体导电带来误差，实验更加准确。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4.配件丰富，提供多种材质的摩擦棒与布料，用于探究摩擦生电实验。</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三、实验</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可用于法拉第冰桶实验探究、人体静电的探究、摩擦生电的探究等实验</w:t>
            </w:r>
            <w:r>
              <w:rPr>
                <w:rFonts w:hint="eastAsia" w:ascii="宋体" w:hAnsi="宋体" w:eastAsia="宋体" w:cs="宋体"/>
                <w:kern w:val="0"/>
                <w:sz w:val="18"/>
                <w:szCs w:val="18"/>
                <w:lang w:eastAsia="zh-CN"/>
              </w:rPr>
              <w:t>。</w:t>
            </w:r>
          </w:p>
        </w:tc>
        <w:tc>
          <w:tcPr>
            <w:tcW w:w="78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套</w:t>
            </w:r>
          </w:p>
        </w:tc>
        <w:tc>
          <w:tcPr>
            <w:tcW w:w="78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r>
      <w:tr>
        <w:tblPrEx>
          <w:tblCellMar>
            <w:top w:w="0" w:type="dxa"/>
            <w:left w:w="108" w:type="dxa"/>
            <w:bottom w:w="0" w:type="dxa"/>
            <w:right w:w="108" w:type="dxa"/>
          </w:tblCellMar>
        </w:tblPrEx>
        <w:trPr>
          <w:gridAfter w:val="1"/>
          <w:wAfter w:w="18" w:type="dxa"/>
          <w:trHeight w:val="2376" w:hRule="atLeast"/>
        </w:trPr>
        <w:tc>
          <w:tcPr>
            <w:tcW w:w="7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69</w:t>
            </w:r>
          </w:p>
        </w:tc>
        <w:tc>
          <w:tcPr>
            <w:tcW w:w="1657"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测力板</w:t>
            </w:r>
          </w:p>
        </w:tc>
        <w:tc>
          <w:tcPr>
            <w:tcW w:w="1104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rPr>
              <w:t>一、组成</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大量程力传感器（-850N～3500N）、铝合金把手、螺母4个、USB电源适配器、数据线</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二、功能</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1.用于人体称重、超重失重、作用力和反作用力实验。</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2.实验器集成度高，通过内置大量程传感器，可测量力的大小变化，无需外接传感器和采集器，直接在Windows、安卓、iOS系统终端上实时呈现数据，观察超重失重现象。</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3.精钢外壳，结实耐用。</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4.可支持有线、无线两种工作方式。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5.配套专用实验软件，预设模板，以曲线形式自动记录数据变化情况，实验结果更直观明显。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三、实验</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人体称重、超重失重、作用力和反作用力等实验</w:t>
            </w:r>
            <w:r>
              <w:rPr>
                <w:rFonts w:hint="eastAsia" w:ascii="宋体" w:hAnsi="宋体" w:eastAsia="宋体" w:cs="宋体"/>
                <w:kern w:val="0"/>
                <w:sz w:val="18"/>
                <w:szCs w:val="18"/>
                <w:lang w:eastAsia="zh-CN"/>
              </w:rPr>
              <w:t>。</w:t>
            </w:r>
          </w:p>
        </w:tc>
        <w:tc>
          <w:tcPr>
            <w:tcW w:w="78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套</w:t>
            </w:r>
          </w:p>
        </w:tc>
        <w:tc>
          <w:tcPr>
            <w:tcW w:w="78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r>
      <w:tr>
        <w:tblPrEx>
          <w:tblCellMar>
            <w:top w:w="0" w:type="dxa"/>
            <w:left w:w="108" w:type="dxa"/>
            <w:bottom w:w="0" w:type="dxa"/>
            <w:right w:w="108" w:type="dxa"/>
          </w:tblCellMar>
        </w:tblPrEx>
        <w:trPr>
          <w:gridAfter w:val="1"/>
          <w:wAfter w:w="18" w:type="dxa"/>
          <w:trHeight w:val="843" w:hRule="atLeast"/>
        </w:trPr>
        <w:tc>
          <w:tcPr>
            <w:tcW w:w="760" w:type="dxa"/>
            <w:tcBorders>
              <w:top w:val="nil"/>
              <w:left w:val="single" w:color="auto" w:sz="4" w:space="0"/>
              <w:bottom w:val="single" w:color="auto" w:sz="4" w:space="0"/>
              <w:right w:val="nil"/>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70</w:t>
            </w:r>
          </w:p>
        </w:tc>
        <w:tc>
          <w:tcPr>
            <w:tcW w:w="1657"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高压静电学套件</w:t>
            </w:r>
          </w:p>
        </w:tc>
        <w:tc>
          <w:tcPr>
            <w:tcW w:w="1104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rPr>
              <w:t>一、组成</w:t>
            </w:r>
            <w:r>
              <w:rPr>
                <w:rFonts w:hint="eastAsia" w:ascii="宋体" w:hAnsi="宋体" w:eastAsia="宋体" w:cs="宋体"/>
                <w:kern w:val="0"/>
                <w:sz w:val="18"/>
                <w:szCs w:val="18"/>
              </w:rPr>
              <w:br w:type="textWrapping"/>
            </w:r>
            <w:r>
              <w:rPr>
                <w:rFonts w:hint="eastAsia" w:ascii="宋体" w:hAnsi="宋体" w:eastAsia="宋体" w:cs="宋体"/>
                <w:kern w:val="0"/>
                <w:sz w:val="18"/>
                <w:szCs w:val="18"/>
              </w:rPr>
              <w:t>高压电源、导电球2套、绝缘球、鳄鱼夹线</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二、功能</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1.结合静电学套件可完成相应的静电学实验。</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2.实验器贴合教材，兼容电荷传感器，可测量电荷量，并在Windows、安卓、iOS系统终端上实时呈现数据，绘制变化趋势图，探究法拉第冰桶实验。</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3.配置导电球可以完成导电球相关静电实验。</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4.配置防静电手环，避免人体导电带来误差，实验更加准确。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5.配件丰富，提供多种材质的摩擦棒与布料，探究摩擦生电实验。</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6.提供750V、1500V、3000V、6000V四种高压电源，实验灵活，可满足不同实验需求；正负极接线头形状进行了差异性设计，接线方便的同时增强安全性。</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三、实验</w:t>
            </w:r>
            <w:r>
              <w:rPr>
                <w:rFonts w:hint="eastAsia" w:ascii="宋体" w:hAnsi="宋体" w:eastAsia="宋体" w:cs="宋体"/>
                <w:kern w:val="0"/>
                <w:sz w:val="18"/>
                <w:szCs w:val="18"/>
              </w:rPr>
              <w:br w:type="textWrapping"/>
            </w:r>
            <w:r>
              <w:rPr>
                <w:rFonts w:hint="eastAsia" w:ascii="宋体" w:hAnsi="宋体" w:eastAsia="宋体" w:cs="宋体"/>
                <w:kern w:val="0"/>
                <w:sz w:val="18"/>
                <w:szCs w:val="18"/>
              </w:rPr>
              <w:t>高压充电验、电荷转移、感应电荷、电荷守恒等实验</w:t>
            </w:r>
            <w:r>
              <w:rPr>
                <w:rFonts w:hint="eastAsia" w:ascii="宋体" w:hAnsi="宋体" w:eastAsia="宋体" w:cs="宋体"/>
                <w:kern w:val="0"/>
                <w:sz w:val="18"/>
                <w:szCs w:val="18"/>
                <w:lang w:eastAsia="zh-CN"/>
              </w:rPr>
              <w:t>。</w:t>
            </w:r>
          </w:p>
        </w:tc>
        <w:tc>
          <w:tcPr>
            <w:tcW w:w="78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套</w:t>
            </w:r>
          </w:p>
        </w:tc>
        <w:tc>
          <w:tcPr>
            <w:tcW w:w="78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r>
      <w:tr>
        <w:tblPrEx>
          <w:tblCellMar>
            <w:top w:w="0" w:type="dxa"/>
            <w:left w:w="108" w:type="dxa"/>
            <w:bottom w:w="0" w:type="dxa"/>
            <w:right w:w="108" w:type="dxa"/>
          </w:tblCellMar>
        </w:tblPrEx>
        <w:trPr>
          <w:gridAfter w:val="1"/>
          <w:wAfter w:w="18" w:type="dxa"/>
          <w:trHeight w:val="2376" w:hRule="atLeast"/>
        </w:trPr>
        <w:tc>
          <w:tcPr>
            <w:tcW w:w="7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71</w:t>
            </w:r>
          </w:p>
        </w:tc>
        <w:tc>
          <w:tcPr>
            <w:tcW w:w="1657"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平抛运动实验器</w:t>
            </w:r>
          </w:p>
        </w:tc>
        <w:tc>
          <w:tcPr>
            <w:tcW w:w="1104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rPr>
              <w:t>一、组成</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平抛轨道组件（含平抛轨道、轨道固定块、光电门托板、螺丝、三角螺栓）、落点接球盒组件（含板夹、复写纸、白纸、接球盒）、定位螺栓、蝶形螺母、钢球组、软尺、铁架台</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二、功能</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1.用于探究平抛运动的规律。</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2.通过光电门传感器珂直接测量小球水平初速度，利用软尺测量高度和水平位移并输入在软件变量列中，在Windows、安卓、iOS系统终端上实时呈现数据，探究平抛运动的规律。</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3.落球盒组件可清晰记录落点位置，得出小球准确的水平位移，有效减少实验误差。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4.平抛轨道设有定位螺栓，可保证在同一高度重复多次实验时小球位置不变。</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三、实验</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平抛运动的规律等实验</w:t>
            </w:r>
            <w:r>
              <w:rPr>
                <w:rFonts w:hint="eastAsia" w:ascii="宋体" w:hAnsi="宋体" w:eastAsia="宋体" w:cs="宋体"/>
                <w:kern w:val="0"/>
                <w:sz w:val="18"/>
                <w:szCs w:val="18"/>
                <w:lang w:eastAsia="zh-CN"/>
              </w:rPr>
              <w:t>。</w:t>
            </w:r>
          </w:p>
        </w:tc>
        <w:tc>
          <w:tcPr>
            <w:tcW w:w="78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套</w:t>
            </w:r>
          </w:p>
        </w:tc>
        <w:tc>
          <w:tcPr>
            <w:tcW w:w="78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r>
      <w:tr>
        <w:tblPrEx>
          <w:tblCellMar>
            <w:top w:w="0" w:type="dxa"/>
            <w:left w:w="108" w:type="dxa"/>
            <w:bottom w:w="0" w:type="dxa"/>
            <w:right w:w="108" w:type="dxa"/>
          </w:tblCellMar>
        </w:tblPrEx>
        <w:trPr>
          <w:gridAfter w:val="1"/>
          <w:wAfter w:w="18" w:type="dxa"/>
          <w:trHeight w:val="58" w:hRule="atLeast"/>
        </w:trPr>
        <w:tc>
          <w:tcPr>
            <w:tcW w:w="760" w:type="dxa"/>
            <w:tcBorders>
              <w:top w:val="nil"/>
              <w:left w:val="single" w:color="auto" w:sz="4" w:space="0"/>
              <w:bottom w:val="single" w:color="auto" w:sz="4" w:space="0"/>
              <w:right w:val="nil"/>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72</w:t>
            </w:r>
          </w:p>
        </w:tc>
        <w:tc>
          <w:tcPr>
            <w:tcW w:w="1657"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电磁定位系统</w:t>
            </w:r>
          </w:p>
        </w:tc>
        <w:tc>
          <w:tcPr>
            <w:tcW w:w="1104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一、组成</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电磁定位板（可测面积521mm*293mm）、信号源、支撑腿、支撑架、铝合金收纳盒、T型水平泡、通信线、USB适配器、Type-C数据线</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二、功能</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1.用于测量信号源在有效范围内任意时刻的位置坐标（x，y），可以得到信号源在平面上的运动轨迹、位移、速度和加速度。</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实验器采用电磁定位技术，抗干扰能力强，在定位板区域确定信号源在任意时刻的位置平面坐标（x，y），无需外接传感器和采集器，直接在Windows、安卓、iOS系统终端上实时呈现数据，描绘出信号源的运动轨迹。搭配二维平面单摆运动实验器、二维平面平抛斜抛运动实验器、二维平面自由落体运动实验器，完成多个二维运动类实验，支持拓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3.信号源采用无线发射方式，有效避免数据线对运动的影响。</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4.电磁定位板磁吸接口设计，方便插拔，避免弯折接头造成板身损坏。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5.支撑腿可调节定位板的高度，便于根据实验环境调节电磁定位板的位置。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6.提供T型水平泡，可检验定位板是否水平。</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7.搭建简单，可轻松开展分组、演示实验。</w:t>
            </w:r>
            <w:r>
              <w:rPr>
                <w:rFonts w:hint="eastAsia" w:ascii="宋体" w:hAnsi="宋体" w:eastAsia="宋体" w:cs="宋体"/>
                <w:kern w:val="0"/>
                <w:sz w:val="18"/>
                <w:szCs w:val="18"/>
              </w:rPr>
              <w:br w:type="textWrapping"/>
            </w:r>
            <w:r>
              <w:rPr>
                <w:rFonts w:hint="eastAsia" w:ascii="宋体" w:hAnsi="宋体" w:eastAsia="宋体" w:cs="宋体"/>
                <w:kern w:val="0"/>
                <w:sz w:val="18"/>
                <w:szCs w:val="18"/>
              </w:rPr>
              <w:t>8.收纳盒内设硅胶垫，防冲撞，有效保护信号源。</w:t>
            </w:r>
            <w:r>
              <w:rPr>
                <w:rFonts w:hint="eastAsia" w:ascii="宋体" w:hAnsi="宋体" w:eastAsia="宋体" w:cs="宋体"/>
                <w:kern w:val="0"/>
                <w:sz w:val="18"/>
                <w:szCs w:val="18"/>
              </w:rPr>
              <w:br w:type="textWrapping"/>
            </w:r>
            <w:r>
              <w:rPr>
                <w:rFonts w:hint="eastAsia" w:ascii="宋体" w:hAnsi="宋体" w:eastAsia="宋体" w:cs="宋体"/>
                <w:kern w:val="0"/>
                <w:sz w:val="18"/>
                <w:szCs w:val="18"/>
              </w:rPr>
              <w:t>9.支持有线、无线两种工作方式。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三、实验</w:t>
            </w:r>
            <w:r>
              <w:rPr>
                <w:rFonts w:hint="eastAsia" w:ascii="宋体" w:hAnsi="宋体" w:eastAsia="宋体" w:cs="宋体"/>
                <w:kern w:val="0"/>
                <w:sz w:val="18"/>
                <w:szCs w:val="18"/>
              </w:rPr>
              <w:br w:type="textWrapping"/>
            </w:r>
            <w:r>
              <w:rPr>
                <w:rFonts w:hint="eastAsia" w:ascii="宋体" w:hAnsi="宋体" w:eastAsia="宋体" w:cs="宋体"/>
                <w:kern w:val="0"/>
                <w:sz w:val="18"/>
                <w:szCs w:val="18"/>
              </w:rPr>
              <w:t>适用于中学物理实验中的二维运动的位移、速度、加速度等运动学物理量的测量，配合辅材可完成：单摆运动、平抛及斜抛运动、自由落体运动等实验</w:t>
            </w:r>
          </w:p>
        </w:tc>
        <w:tc>
          <w:tcPr>
            <w:tcW w:w="78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套</w:t>
            </w:r>
          </w:p>
        </w:tc>
        <w:tc>
          <w:tcPr>
            <w:tcW w:w="78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r>
      <w:tr>
        <w:tblPrEx>
          <w:tblCellMar>
            <w:top w:w="0" w:type="dxa"/>
            <w:left w:w="108" w:type="dxa"/>
            <w:bottom w:w="0" w:type="dxa"/>
            <w:right w:w="108" w:type="dxa"/>
          </w:tblCellMar>
        </w:tblPrEx>
        <w:trPr>
          <w:gridAfter w:val="1"/>
          <w:wAfter w:w="18" w:type="dxa"/>
          <w:trHeight w:val="2592" w:hRule="atLeast"/>
        </w:trPr>
        <w:tc>
          <w:tcPr>
            <w:tcW w:w="7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73</w:t>
            </w:r>
          </w:p>
        </w:tc>
        <w:tc>
          <w:tcPr>
            <w:tcW w:w="1657"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二维平面单摆运动实验器</w:t>
            </w:r>
          </w:p>
        </w:tc>
        <w:tc>
          <w:tcPr>
            <w:tcW w:w="1104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rPr>
              <w:t>一、组成</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单摆安装模块、摆杆模块*3（摆长L=50cm、L=40cm、L=35cm各1套）、基体模块、内六角扳手</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二、功能</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1.用于单摆测量重力加速度实验。</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二维单摆运动实验器提供三根不同长度的摆杆，在信号源安装块中安装信号源，配合电磁定位板，可测量并描绘信号源摆动的周期和轨迹，并在Windows、安卓、iOS系统终端上实时呈现数据，可完成用单摆测重力加速度实验。</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3.单摆角度盘标有清晰的角度刻度，便于读取摆角数值，角度可控。</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4.摆杆顶部使用深沟球轴承，摩擦系数小，极限转速高，精度高，能有效减小轮轴摩擦对实验的影响。</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5.基体模块使用滑块螺母与支撑架连接，方便安装。</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6.配套专用实验软件，预设模板，以表格和曲线等形式自动记录数据变化情况，实验结果更直观明显。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三、实验</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用单摆测量重力加速度等实验</w:t>
            </w:r>
            <w:r>
              <w:rPr>
                <w:rFonts w:hint="eastAsia" w:ascii="宋体" w:hAnsi="宋体" w:eastAsia="宋体" w:cs="宋体"/>
                <w:kern w:val="0"/>
                <w:sz w:val="18"/>
                <w:szCs w:val="18"/>
                <w:lang w:eastAsia="zh-CN"/>
              </w:rPr>
              <w:t>。</w:t>
            </w:r>
          </w:p>
        </w:tc>
        <w:tc>
          <w:tcPr>
            <w:tcW w:w="78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套</w:t>
            </w:r>
          </w:p>
        </w:tc>
        <w:tc>
          <w:tcPr>
            <w:tcW w:w="78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r>
      <w:tr>
        <w:tblPrEx>
          <w:tblCellMar>
            <w:top w:w="0" w:type="dxa"/>
            <w:left w:w="108" w:type="dxa"/>
            <w:bottom w:w="0" w:type="dxa"/>
            <w:right w:w="108" w:type="dxa"/>
          </w:tblCellMar>
        </w:tblPrEx>
        <w:trPr>
          <w:gridAfter w:val="1"/>
          <w:wAfter w:w="18" w:type="dxa"/>
          <w:trHeight w:val="2376" w:hRule="atLeast"/>
        </w:trPr>
        <w:tc>
          <w:tcPr>
            <w:tcW w:w="760" w:type="dxa"/>
            <w:tcBorders>
              <w:top w:val="nil"/>
              <w:left w:val="single" w:color="auto" w:sz="4" w:space="0"/>
              <w:bottom w:val="single" w:color="auto" w:sz="4" w:space="0"/>
              <w:right w:val="nil"/>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74</w:t>
            </w:r>
          </w:p>
        </w:tc>
        <w:tc>
          <w:tcPr>
            <w:tcW w:w="1657"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二维平面平抛斜抛运动实验器</w:t>
            </w:r>
          </w:p>
        </w:tc>
        <w:tc>
          <w:tcPr>
            <w:tcW w:w="1104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rPr>
              <w:t>一、组成</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弹射器、出射角度盘</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二、功能</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1.用于探究平抛运动的规律、探究斜抛运动的规律等实验。</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2.弹射器发射信号源，配合电磁定位板，测量并描绘信号源发射后的运动轨迹，并在Windows、安卓、iOS系统终端上实时呈现数据，可完成探究平抛、斜抛的运动规律实验。</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3.弹射器具有三档档位，可以给信号源提供不同的水平初速度，探究水平初速度对平抛运动的影响。</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4.弹射器角度可调，通过出射角度盘确定角度数值，可以探究斜抛的运动规律。</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5.配套专用实验软件，预设模板，以表格和曲线等形式自动记录数据变化情况，实验结果更直观明显。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三、实验</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探究平抛运动的规律、探究斜抛运动的规律等实验</w:t>
            </w:r>
            <w:r>
              <w:rPr>
                <w:rFonts w:hint="eastAsia" w:ascii="宋体" w:hAnsi="宋体" w:eastAsia="宋体" w:cs="宋体"/>
                <w:kern w:val="0"/>
                <w:sz w:val="18"/>
                <w:szCs w:val="18"/>
                <w:lang w:eastAsia="zh-CN"/>
              </w:rPr>
              <w:t>。</w:t>
            </w:r>
          </w:p>
        </w:tc>
        <w:tc>
          <w:tcPr>
            <w:tcW w:w="78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套</w:t>
            </w:r>
          </w:p>
        </w:tc>
        <w:tc>
          <w:tcPr>
            <w:tcW w:w="78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r>
      <w:tr>
        <w:tblPrEx>
          <w:tblCellMar>
            <w:top w:w="0" w:type="dxa"/>
            <w:left w:w="108" w:type="dxa"/>
            <w:bottom w:w="0" w:type="dxa"/>
            <w:right w:w="108" w:type="dxa"/>
          </w:tblCellMar>
        </w:tblPrEx>
        <w:trPr>
          <w:gridAfter w:val="1"/>
          <w:wAfter w:w="18" w:type="dxa"/>
          <w:trHeight w:val="866" w:hRule="atLeast"/>
        </w:trPr>
        <w:tc>
          <w:tcPr>
            <w:tcW w:w="7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75</w:t>
            </w:r>
          </w:p>
        </w:tc>
        <w:tc>
          <w:tcPr>
            <w:tcW w:w="1657"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二维平面自由落体运动实验器</w:t>
            </w:r>
          </w:p>
        </w:tc>
        <w:tc>
          <w:tcPr>
            <w:tcW w:w="1104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rPr>
              <w:t>一、组成</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电磁释放器、信号源释放保护环、Type-C数据线</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二、功能</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1.用于探究自由落体运动的规律实验。</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2.电磁释放器吸附信号源，触摸开关使信号源下落，配合电磁定位板测量并描绘信号源运动轨迹，并在Windows、安卓、iOS系统终端上实时呈现数据，可完成研究自由落体运动规律实验。</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3.电磁释放器为触摸式开关，可避免用力按压开关而造成的仪器晃动，有效减小实验误差。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4.提供信号源释放保护环，有效防止信号源下落后损坏。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5.配套专用实验软件，预设模板，以表格和曲线等形式自动记录数据变化情况，实验结果更直观明显。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三、实验</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探究自由落体运动的规律等实验</w:t>
            </w:r>
            <w:r>
              <w:rPr>
                <w:rFonts w:hint="eastAsia" w:ascii="宋体" w:hAnsi="宋体" w:eastAsia="宋体" w:cs="宋体"/>
                <w:kern w:val="0"/>
                <w:sz w:val="18"/>
                <w:szCs w:val="18"/>
                <w:lang w:eastAsia="zh-CN"/>
              </w:rPr>
              <w:t>。</w:t>
            </w:r>
          </w:p>
        </w:tc>
        <w:tc>
          <w:tcPr>
            <w:tcW w:w="78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套</w:t>
            </w:r>
          </w:p>
        </w:tc>
        <w:tc>
          <w:tcPr>
            <w:tcW w:w="78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r>
      <w:tr>
        <w:tblPrEx>
          <w:tblCellMar>
            <w:top w:w="0" w:type="dxa"/>
            <w:left w:w="108" w:type="dxa"/>
            <w:bottom w:w="0" w:type="dxa"/>
            <w:right w:w="108" w:type="dxa"/>
          </w:tblCellMar>
        </w:tblPrEx>
        <w:trPr>
          <w:gridAfter w:val="1"/>
          <w:wAfter w:w="18" w:type="dxa"/>
          <w:trHeight w:val="3888" w:hRule="atLeast"/>
        </w:trPr>
        <w:tc>
          <w:tcPr>
            <w:tcW w:w="7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76</w:t>
            </w:r>
          </w:p>
        </w:tc>
        <w:tc>
          <w:tcPr>
            <w:tcW w:w="165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数字化光电效应实验器（教师版）</w:t>
            </w:r>
          </w:p>
        </w:tc>
        <w:tc>
          <w:tcPr>
            <w:tcW w:w="11045"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rPr>
              <w:t>一、组成</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光电效应实验器主体（含分压式电路（电压调节范围（-12V～12V））、电压传感器（-20V～20V）、微电流传感器（-200μA～200μA）、电压数字显示屏、微电流数字显示屏、电位器、电源方向调节器、调光器）、光电管罩、光电管、USB灯条、滤光片（红、黄、蓝各1块）、数据线、电源适配器</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二、功能</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1.用于光的粒子性实验，探究光电效应现象。</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实验器面板印有实验电路图，便于学生理解实验。内置电压、微电流传感器，无需采集器，可直接与终端连接，在专有软件模板上，可实现数据连续记录并以数值、图像等多种形式并在Windows、安卓、iOS系统终端上实时呈现，解决了传统实验中光电流难以测量的问题，方便演示，大大提升了课堂效率。</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3.内置分压式电路，通过旋钮可调节电压大小，探究光电流随电压增加而增加，达到饱和电流的现象。</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4.内置调光器，通过旋钮可调节光强大小，探究光强越大，饱和电流越大的现象。</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5.配备3种颜色滤光片，定位卡槽设计，安装方便，可以探究不同频率的光照射下的光电流与电压的关系。</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6.内置电源方向调节装置，可根据实验调节电压的正反方向，探究遏止电压。</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7.面板自带电压、微电流数字显示模块，即可独立使用，也可结合计算机使用完成实验。</w:t>
            </w:r>
            <w:r>
              <w:rPr>
                <w:rFonts w:hint="eastAsia" w:ascii="宋体" w:hAnsi="宋体" w:eastAsia="宋体" w:cs="宋体"/>
                <w:kern w:val="0"/>
                <w:sz w:val="18"/>
                <w:szCs w:val="18"/>
              </w:rPr>
              <w:br w:type="textWrapping"/>
            </w:r>
            <w:r>
              <w:rPr>
                <w:rFonts w:hint="eastAsia" w:ascii="宋体" w:hAnsi="宋体" w:eastAsia="宋体" w:cs="宋体"/>
                <w:kern w:val="0"/>
                <w:sz w:val="18"/>
                <w:szCs w:val="18"/>
              </w:rPr>
              <w:t>8.铝合金光电管罩设计，有效避免其他杂光影响，实验误差小。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9.配套专用实验软件，预设模板，以曲线形式自动记录数据变化情况，实验结果更直观明显。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三、实验</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用于探究光电效应、验证饱和光电流、遏止电压等实验</w:t>
            </w:r>
            <w:r>
              <w:rPr>
                <w:rFonts w:hint="eastAsia" w:ascii="宋体" w:hAnsi="宋体" w:eastAsia="宋体" w:cs="宋体"/>
                <w:kern w:val="0"/>
                <w:sz w:val="18"/>
                <w:szCs w:val="18"/>
                <w:lang w:eastAsia="zh-CN"/>
              </w:rPr>
              <w:t>。</w:t>
            </w:r>
          </w:p>
        </w:tc>
        <w:tc>
          <w:tcPr>
            <w:tcW w:w="78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套</w:t>
            </w:r>
          </w:p>
        </w:tc>
        <w:tc>
          <w:tcPr>
            <w:tcW w:w="78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r>
      <w:tr>
        <w:tblPrEx>
          <w:tblCellMar>
            <w:top w:w="0" w:type="dxa"/>
            <w:left w:w="108" w:type="dxa"/>
            <w:bottom w:w="0" w:type="dxa"/>
            <w:right w:w="108" w:type="dxa"/>
          </w:tblCellMar>
        </w:tblPrEx>
        <w:trPr>
          <w:gridAfter w:val="1"/>
          <w:wAfter w:w="18" w:type="dxa"/>
          <w:trHeight w:val="4536" w:hRule="atLeast"/>
        </w:trPr>
        <w:tc>
          <w:tcPr>
            <w:tcW w:w="7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77</w:t>
            </w:r>
          </w:p>
        </w:tc>
        <w:tc>
          <w:tcPr>
            <w:tcW w:w="1657"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智能数字实验盘</w:t>
            </w:r>
          </w:p>
        </w:tc>
        <w:tc>
          <w:tcPr>
            <w:tcW w:w="11045"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智能数字实验盘是一款功能强大、小巧轻便的数字化实验采集器，可满足中小学各个学科的实验需求。采集器与传感器之间采用Lightning接口，采用环绕式可插拔设计，可任意更换传感器，无需数据线连接。为学生探索科学世界创建了一个简洁的实验环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功能：</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1.一体化设计，7个传感器接口，支持7种传感器模块同时工作和数据显示，可自定义接入传感器的种类。</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2.内置三轴加速度、GPS、环境温度、气压计、相对高度计等传感器。</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3.显示屏：3.5英寸480*320TFT触摸屏，配有触控笔。</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4.最大采样速率：100kHz；采样解析度：12位分辨率。</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5.最大数据存储量：6万点。</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6.连接终端方式：USB、蓝牙。</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7.内置电池：1800mAh锂电池；待机时间：大于6个月；电源适配器：100V~240V，AC/5V，DC/1A。</w:t>
            </w:r>
            <w:r>
              <w:rPr>
                <w:rFonts w:hint="eastAsia" w:ascii="宋体" w:hAnsi="宋体" w:eastAsia="宋体" w:cs="宋体"/>
                <w:kern w:val="0"/>
                <w:sz w:val="18"/>
                <w:szCs w:val="18"/>
              </w:rPr>
              <w:br w:type="textWrapping"/>
            </w:r>
            <w:r>
              <w:rPr>
                <w:rFonts w:hint="eastAsia" w:ascii="宋体" w:hAnsi="宋体" w:eastAsia="宋体" w:cs="宋体"/>
                <w:kern w:val="0"/>
                <w:sz w:val="18"/>
                <w:szCs w:val="18"/>
              </w:rPr>
              <w:t>8.正面设有电源指示灯，背面设有支脚架、固定螺纹孔、复位孔、触控笔笔槽。</w:t>
            </w:r>
            <w:r>
              <w:rPr>
                <w:rFonts w:hint="eastAsia" w:ascii="宋体" w:hAnsi="宋体" w:eastAsia="宋体" w:cs="宋体"/>
                <w:kern w:val="0"/>
                <w:sz w:val="18"/>
                <w:szCs w:val="18"/>
              </w:rPr>
              <w:br w:type="textWrapping"/>
            </w:r>
            <w:r>
              <w:rPr>
                <w:rFonts w:hint="eastAsia" w:ascii="宋体" w:hAnsi="宋体" w:eastAsia="宋体" w:cs="宋体"/>
                <w:kern w:val="0"/>
                <w:sz w:val="18"/>
                <w:szCs w:val="18"/>
              </w:rPr>
              <w:t>9.支持平台：Windows系统、Android系统、iOS系统、MacOS系统lzh。</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10.支持无线连接计算机、手机、平板等终端设备。</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11.支持独立采集模式、离线采集、支持外接终端采集、支持无线传输。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12.具有通用接口模块，可外扩其他类型的传感器，通用接口采用Lightning接口XS2,外扩传感器插头采用双面设计，支持正反盲插接入通用接口，无需关心插入的方向，易插易用。</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13.固件升级：固件可通过USB接口进行升级，无需拆开设备，开机长按功能键并插入USB连接线即可进行固件升级，无需厂商参与。</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14.产品中铅、汞、镉、六价铬、增塑剂、阻燃剂含量符合RoHs有害物质含量限值标准要求。</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15.产品中不含甲醛、砷，符合环保标准要求。</w:t>
            </w:r>
          </w:p>
        </w:tc>
        <w:tc>
          <w:tcPr>
            <w:tcW w:w="78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台</w:t>
            </w:r>
          </w:p>
        </w:tc>
        <w:tc>
          <w:tcPr>
            <w:tcW w:w="78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12</w:t>
            </w:r>
          </w:p>
        </w:tc>
      </w:tr>
      <w:tr>
        <w:tblPrEx>
          <w:tblCellMar>
            <w:top w:w="0" w:type="dxa"/>
            <w:left w:w="108" w:type="dxa"/>
            <w:bottom w:w="0" w:type="dxa"/>
            <w:right w:w="108" w:type="dxa"/>
          </w:tblCellMar>
        </w:tblPrEx>
        <w:trPr>
          <w:gridAfter w:val="1"/>
          <w:wAfter w:w="18" w:type="dxa"/>
          <w:trHeight w:val="4536" w:hRule="atLeast"/>
        </w:trPr>
        <w:tc>
          <w:tcPr>
            <w:tcW w:w="760" w:type="dxa"/>
            <w:tcBorders>
              <w:top w:val="nil"/>
              <w:left w:val="single" w:color="auto" w:sz="4" w:space="0"/>
              <w:bottom w:val="single" w:color="auto" w:sz="4" w:space="0"/>
              <w:right w:val="nil"/>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78</w:t>
            </w:r>
          </w:p>
        </w:tc>
        <w:tc>
          <w:tcPr>
            <w:tcW w:w="1657"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电压传感器</w:t>
            </w:r>
          </w:p>
        </w:tc>
        <w:tc>
          <w:tcPr>
            <w:tcW w:w="1104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rPr>
              <w:t>电压传感器采用模块化设计，通过Lightning接口与采集器连接，具有热插拔功能，连接传输稳定。搭配采集器通过有线、无线方式连接电脑、手机或平板等终端进行数据采集，在终端上实时显示并记录电压的变化，绘制电压-时间图像，可脱离终端独立采集记录所探测到的实验数据并加以保存，以供下载和分析。</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一、结构及外观</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传感器正面为电源指示灯，前端为导线插孔，后端为Lightning接口，附件为红黑导线、鳄鱼夹。</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二、功能</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1.用于测量电路、电器两端的电压。</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2.传感器采用模块化设计，可任意组合，使用更换方便快捷。</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3.外壳采用ABS工程塑料，具有耐火、耐高温、阻燃等特性。</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4.传感器上具有通电指示灯，可以快速判断是否正确连接。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5.搭配采集器可以在Windows、安卓、iOS系统上进行数据采集。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6.测量灵敏、精确，反应快速，包括对微小电压变化的快速采样。</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7.支持传感器校零。</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三、规格</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1.量程：-30V~30V</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2.精度：±1%</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3.分辨率：0.02V</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4.输入阻抗：2MΩ</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四、实验</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探究串联、并联电路中用电器两端的电压与电源两端电压的关系、伏安法测灯泡电阻、观察电容器的充放电、研究伏安特性曲线、伏安法测金属的电阻率、电池、电源电动势和内阻的测量等</w:t>
            </w:r>
            <w:r>
              <w:rPr>
                <w:rFonts w:hint="eastAsia" w:ascii="宋体" w:hAnsi="宋体" w:eastAsia="宋体" w:cs="宋体"/>
                <w:kern w:val="0"/>
                <w:sz w:val="18"/>
                <w:szCs w:val="18"/>
                <w:lang w:eastAsia="zh-CN"/>
              </w:rPr>
              <w:t>。</w:t>
            </w:r>
          </w:p>
        </w:tc>
        <w:tc>
          <w:tcPr>
            <w:tcW w:w="78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只</w:t>
            </w:r>
          </w:p>
        </w:tc>
        <w:tc>
          <w:tcPr>
            <w:tcW w:w="78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24</w:t>
            </w:r>
          </w:p>
        </w:tc>
      </w:tr>
      <w:tr>
        <w:tblPrEx>
          <w:tblCellMar>
            <w:top w:w="0" w:type="dxa"/>
            <w:left w:w="108" w:type="dxa"/>
            <w:bottom w:w="0" w:type="dxa"/>
            <w:right w:w="108" w:type="dxa"/>
          </w:tblCellMar>
        </w:tblPrEx>
        <w:trPr>
          <w:gridAfter w:val="1"/>
          <w:wAfter w:w="18" w:type="dxa"/>
          <w:trHeight w:val="4536" w:hRule="atLeast"/>
        </w:trPr>
        <w:tc>
          <w:tcPr>
            <w:tcW w:w="7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79</w:t>
            </w:r>
          </w:p>
        </w:tc>
        <w:tc>
          <w:tcPr>
            <w:tcW w:w="1657"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电流传感器</w:t>
            </w:r>
          </w:p>
        </w:tc>
        <w:tc>
          <w:tcPr>
            <w:tcW w:w="1104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rPr>
              <w:t>电流传感器采用模块化设计，通过Lightning接口与采集器连接，具有热插拔功能，连接传输稳定。搭配采集器通过有线、无线方式连接电脑、手机或平板等终端进行数据采集，在终端上实时显示并记录电流的变化，绘制电流-时间图像，可脱离终端独立采集记录所探测到的实验数据并加以保存，以供下载和分析。</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一、结构及外观</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传感器正面为电源指示灯，前端为导线插孔，后端为Lightning接口，附件为红黑导线、鳄鱼夹。</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二、功能</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1.用于测量电路中的电流。</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2.传感器采用模块化设计，可任意组合，使用更换方便快捷。</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3.外壳采用ABS工程塑料，具有耐火、耐高温、阻燃等特性。</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4.传感器上具有通电指示灯，可以快速判断是否正确连接。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5.搭配采集器可以在Windows、安卓、iOS系统上进行数据采集。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6.测量灵敏、精确，反应快速，包括对微小电流变化的快速采样。</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7.支持传感器校零。</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三、规格</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1.量程：-1A~1A</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2.精度：±1%</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3.分辨率：0.001A</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4.内阻：0.22Ω</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四、实验</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电流与电路、电流与电压和电阻的关系、限流法测绘小灯泡的伏安特性曲线、电源输出与负载的关系、串并联电路中电流的规律、测量电阻的阻值、探究影响导体电阻大小的因素、测量小灯泡电功率等</w:t>
            </w:r>
            <w:r>
              <w:rPr>
                <w:rFonts w:hint="eastAsia" w:ascii="宋体" w:hAnsi="宋体" w:eastAsia="宋体" w:cs="宋体"/>
                <w:kern w:val="0"/>
                <w:sz w:val="18"/>
                <w:szCs w:val="18"/>
                <w:lang w:eastAsia="zh-CN"/>
              </w:rPr>
              <w:t>。</w:t>
            </w:r>
          </w:p>
        </w:tc>
        <w:tc>
          <w:tcPr>
            <w:tcW w:w="78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只</w:t>
            </w:r>
          </w:p>
        </w:tc>
        <w:tc>
          <w:tcPr>
            <w:tcW w:w="78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12</w:t>
            </w:r>
          </w:p>
        </w:tc>
      </w:tr>
      <w:tr>
        <w:tblPrEx>
          <w:tblCellMar>
            <w:top w:w="0" w:type="dxa"/>
            <w:left w:w="108" w:type="dxa"/>
            <w:bottom w:w="0" w:type="dxa"/>
            <w:right w:w="108" w:type="dxa"/>
          </w:tblCellMar>
        </w:tblPrEx>
        <w:trPr>
          <w:gridAfter w:val="1"/>
          <w:wAfter w:w="18" w:type="dxa"/>
          <w:trHeight w:val="4536" w:hRule="atLeast"/>
        </w:trPr>
        <w:tc>
          <w:tcPr>
            <w:tcW w:w="760" w:type="dxa"/>
            <w:tcBorders>
              <w:top w:val="nil"/>
              <w:left w:val="single" w:color="auto" w:sz="4" w:space="0"/>
              <w:bottom w:val="single" w:color="auto" w:sz="4" w:space="0"/>
              <w:right w:val="nil"/>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80</w:t>
            </w:r>
          </w:p>
        </w:tc>
        <w:tc>
          <w:tcPr>
            <w:tcW w:w="1657"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磁感应强度传感器</w:t>
            </w:r>
          </w:p>
        </w:tc>
        <w:tc>
          <w:tcPr>
            <w:tcW w:w="1104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rPr>
              <w:t>磁感应强度传感器采用模块化设计，通过Lightning接口与采集器连接，具有热插拔功能，连接传输稳定。搭配采集器通过有线、无线方式连接电脑、手机或平板等终端进行数据采集，在终端上实时显示并记录磁感应强度的变化，并绘制图像，可脱离终端独立采集记录所探测到的实验数据并加以保存，以供下载和分析。</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一、结构及外观</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传感器正面为电源指示灯，前端为探头插孔，前端管壁内为霍尔效应元件，后端为Lightning接口，附件为磁感应强度探头。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二、功能</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1.用于测量磁场的磁场强度。</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2.传感器采用模块化设计，可任意组合，使用更换方便快捷。</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3.外壳采用ABS工程塑料，具有耐火、耐高温、阻燃等特性。</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4.传感器上具有通电指示灯，可以快速判断是否正确连接。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5.磁场传感器探头为为3.5mm耳机插头，耳机插孔式连接，连接稳定，无干扰。</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6.搭配采集器可以在Windows、安卓、iOS系统上进行数据采集。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7.无需校准，即连即用。</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三、规格</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1.量程：-64mT~64mT</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2.精度：±3%</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3.分辨率：0.04mT</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四、实验</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匀强磁场研究、验证环形电流的磁场方向、探测磁体周围的磁感应强度、通电导线周围的磁场、磁铁不同部位的磁性大小等</w:t>
            </w:r>
            <w:r>
              <w:rPr>
                <w:rFonts w:hint="eastAsia" w:ascii="宋体" w:hAnsi="宋体" w:eastAsia="宋体" w:cs="宋体"/>
                <w:kern w:val="0"/>
                <w:sz w:val="18"/>
                <w:szCs w:val="18"/>
                <w:lang w:eastAsia="zh-CN"/>
              </w:rPr>
              <w:t>。</w:t>
            </w:r>
          </w:p>
        </w:tc>
        <w:tc>
          <w:tcPr>
            <w:tcW w:w="78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只</w:t>
            </w:r>
          </w:p>
        </w:tc>
        <w:tc>
          <w:tcPr>
            <w:tcW w:w="78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12</w:t>
            </w:r>
          </w:p>
        </w:tc>
      </w:tr>
      <w:tr>
        <w:tblPrEx>
          <w:tblCellMar>
            <w:top w:w="0" w:type="dxa"/>
            <w:left w:w="108" w:type="dxa"/>
            <w:bottom w:w="0" w:type="dxa"/>
            <w:right w:w="108" w:type="dxa"/>
          </w:tblCellMar>
        </w:tblPrEx>
        <w:trPr>
          <w:gridAfter w:val="1"/>
          <w:wAfter w:w="18" w:type="dxa"/>
          <w:trHeight w:val="4104" w:hRule="atLeast"/>
        </w:trPr>
        <w:tc>
          <w:tcPr>
            <w:tcW w:w="7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81</w:t>
            </w:r>
          </w:p>
        </w:tc>
        <w:tc>
          <w:tcPr>
            <w:tcW w:w="1657"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力传感器</w:t>
            </w:r>
          </w:p>
        </w:tc>
        <w:tc>
          <w:tcPr>
            <w:tcW w:w="1104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rPr>
              <w:t>力传感器采用模块化设计，配合通用接口，通过Lightning接口与采集器连接，支持正反盲插，具有热插拔功能，连接传输稳定。搭配采集器通过有线、无线方式连接电脑、手机或平板等终端进行数据采集，在终端上实时显示并记录力的变化，并绘制图像，可脱离终端独立采集记录所探测到的实验数据并加以保存，以供下载和分析。</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一、结构及外观</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传感器造型方正，上端有三个开孔，背面有与实验器材搭建的M6国标接口，可适用于多种固定方式；下端为力传感器接口，可拧上钩子（测量拉力）或托盘（测量推力），侧面为Lightning接口线。</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二、功能</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1.用于测量拉力或压力。</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2.外壳采用ABS工程塑料，具有耐火、耐高温、阻燃等特性。</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3.搭配采集器可以在Windows、安卓、iOS系统上进行数据采集。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4.支持传感器校准。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三、规格</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1.量程：-50N~50N</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2.精度：±1%</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3.分辨率：0.03N</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四、实验</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估测大气压强、作用力与反作用力的关系、浮力定律、力的作用是相互的、探究弹簧的伸长特性、探究重力的大小跟质量的关系、研究固体分子间的引力、金属热胀冷缩、重力大小与质量的关系、验证胡克定律、 探究弹簧弹力与形变量的关系、研究影响浮力大小的因素等</w:t>
            </w:r>
            <w:r>
              <w:rPr>
                <w:rFonts w:hint="eastAsia" w:ascii="宋体" w:hAnsi="宋体" w:eastAsia="宋体" w:cs="宋体"/>
                <w:kern w:val="0"/>
                <w:sz w:val="18"/>
                <w:szCs w:val="18"/>
                <w:lang w:eastAsia="zh-CN"/>
              </w:rPr>
              <w:t>。</w:t>
            </w:r>
          </w:p>
        </w:tc>
        <w:tc>
          <w:tcPr>
            <w:tcW w:w="78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只</w:t>
            </w:r>
          </w:p>
        </w:tc>
        <w:tc>
          <w:tcPr>
            <w:tcW w:w="78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24</w:t>
            </w:r>
          </w:p>
        </w:tc>
      </w:tr>
      <w:tr>
        <w:tblPrEx>
          <w:tblCellMar>
            <w:top w:w="0" w:type="dxa"/>
            <w:left w:w="108" w:type="dxa"/>
            <w:bottom w:w="0" w:type="dxa"/>
            <w:right w:w="108" w:type="dxa"/>
          </w:tblCellMar>
        </w:tblPrEx>
        <w:trPr>
          <w:gridAfter w:val="1"/>
          <w:wAfter w:w="18" w:type="dxa"/>
          <w:trHeight w:val="4320" w:hRule="atLeast"/>
        </w:trPr>
        <w:tc>
          <w:tcPr>
            <w:tcW w:w="760" w:type="dxa"/>
            <w:tcBorders>
              <w:top w:val="nil"/>
              <w:left w:val="single" w:color="auto" w:sz="4" w:space="0"/>
              <w:bottom w:val="single" w:color="auto" w:sz="4" w:space="0"/>
              <w:right w:val="nil"/>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82</w:t>
            </w:r>
          </w:p>
        </w:tc>
        <w:tc>
          <w:tcPr>
            <w:tcW w:w="1657"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温度传感器</w:t>
            </w:r>
          </w:p>
        </w:tc>
        <w:tc>
          <w:tcPr>
            <w:tcW w:w="1104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rPr>
              <w:t>温度传感器采用模块化设计，通过Lightning接口与采集器连接，具有热插拔功能，连接传输稳定。搭配采集器通过有线、无线方式连接电脑、手机或平板等终端进行数据采集，在终端上实时显示并记录温度的变化，绘制温度-时间图像，可脱离终端独立采集记录所探测到的实验数据并加以保存，以供下载和分析。</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一、结构及外观</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传感器正面为电源指示灯，前端为探头插孔，后端为Lightning接口，附件为温度探头。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二、功能</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1.用于测量物体表面、气体、酸碱等液体的温度。</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2.传感器采用模块化设计，可任意组合，使用更换方便快捷。</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3.温度探头为3.5mm耳机插头，耳机插孔式连接，连接稳定，无干扰。</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4.外壳采用ABS工程塑料，具有耐火、耐高温、阻燃等特性。</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5.传感器上具有通电指示灯，可以快速判断是否正确连接。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6.搭配采集器可以在Windows、安卓、iOS系统上进行数据采集。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7.无需校准，即连即用。</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三、规格</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1.量程：-40℃~135℃</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2.精度：±0.6℃</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3.分辨率：0.1℃</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四、实验</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不同颜色物体的吸热散热研究实验、探究非生物因素对鼠妇分布的影响实验、不同液体的吸热散热研究、水的降温规律、摩擦做功、水的沸腾实验、沸点与压强关系、焦耳定律、酸碱反应热、铁的吸氧腐蚀等</w:t>
            </w:r>
            <w:r>
              <w:rPr>
                <w:rFonts w:hint="eastAsia" w:ascii="宋体" w:hAnsi="宋体" w:eastAsia="宋体" w:cs="宋体"/>
                <w:kern w:val="0"/>
                <w:sz w:val="18"/>
                <w:szCs w:val="18"/>
                <w:lang w:eastAsia="zh-CN"/>
              </w:rPr>
              <w:t>。</w:t>
            </w:r>
          </w:p>
        </w:tc>
        <w:tc>
          <w:tcPr>
            <w:tcW w:w="78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只</w:t>
            </w:r>
          </w:p>
        </w:tc>
        <w:tc>
          <w:tcPr>
            <w:tcW w:w="78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36</w:t>
            </w:r>
          </w:p>
        </w:tc>
      </w:tr>
      <w:tr>
        <w:tblPrEx>
          <w:tblCellMar>
            <w:top w:w="0" w:type="dxa"/>
            <w:left w:w="108" w:type="dxa"/>
            <w:bottom w:w="0" w:type="dxa"/>
            <w:right w:w="108" w:type="dxa"/>
          </w:tblCellMar>
        </w:tblPrEx>
        <w:trPr>
          <w:gridAfter w:val="1"/>
          <w:wAfter w:w="18" w:type="dxa"/>
          <w:trHeight w:val="4536" w:hRule="atLeast"/>
        </w:trPr>
        <w:tc>
          <w:tcPr>
            <w:tcW w:w="7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83</w:t>
            </w:r>
          </w:p>
        </w:tc>
        <w:tc>
          <w:tcPr>
            <w:tcW w:w="1657"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绝对压强传感器</w:t>
            </w:r>
          </w:p>
        </w:tc>
        <w:tc>
          <w:tcPr>
            <w:tcW w:w="1104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绝对压强传感器配有压强软管、鲁尔头和针筒，使用方便、保证实验的气密性；采用模块化设计，通过Lightning接口与采集器连接，具有热插拔功能，连接传输稳定。搭配采集器通过有线、无线方式连接电脑、手机或平板等终端进行数据采集，在终端上实时显示并记录压强的变化，并绘制图像，可脱离终端独立采集记录所探测到的实验数据并加以保存，以供下载和分析。</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一、结构及外观</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传感器正面为电源指示灯，前端为鲁尔接头母头，后端为Lightning接口，附件为软管、鲁尔公头、针筒。</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二、功能</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1.用于测量大气环境下或密闭空间内的气体的压强。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2.传感器采用模块化设计，可任意组合，使用更换方便快捷。</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3.外壳采用ABS工程塑料，具有耐火、耐高温、阻燃等特性。</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4.传感器上具有通电指示灯，可以快速判断是否正确连接。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5.搭配采集器可以在Windows、安卓、iOS系统上进行数据采集。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6.支持传感器校准。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三、规格</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1.量程：0~400kPa</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2.精度：±2%</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3.分辨率：0.1kPa</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四、实验</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测定空气里氧气的含量、二氧化锰对过氧化氢分解的影响、金属与酸的反应、酶催化的高效性、沸点与压强的关系、气体压强与受力面积、空气分子间的作用力、测量大气压强、探究压缩空气的力量、玻意耳定律、查理定律实验、查理定律、研究液体内部的压强等</w:t>
            </w:r>
          </w:p>
        </w:tc>
        <w:tc>
          <w:tcPr>
            <w:tcW w:w="78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只</w:t>
            </w:r>
          </w:p>
        </w:tc>
        <w:tc>
          <w:tcPr>
            <w:tcW w:w="78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12</w:t>
            </w:r>
          </w:p>
        </w:tc>
      </w:tr>
      <w:tr>
        <w:tblPrEx>
          <w:tblCellMar>
            <w:top w:w="0" w:type="dxa"/>
            <w:left w:w="108" w:type="dxa"/>
            <w:bottom w:w="0" w:type="dxa"/>
            <w:right w:w="108" w:type="dxa"/>
          </w:tblCellMar>
        </w:tblPrEx>
        <w:trPr>
          <w:gridAfter w:val="1"/>
          <w:wAfter w:w="18" w:type="dxa"/>
          <w:trHeight w:val="1720" w:hRule="atLeast"/>
        </w:trPr>
        <w:tc>
          <w:tcPr>
            <w:tcW w:w="760" w:type="dxa"/>
            <w:tcBorders>
              <w:top w:val="nil"/>
              <w:left w:val="single" w:color="auto" w:sz="4" w:space="0"/>
              <w:bottom w:val="single" w:color="auto" w:sz="4" w:space="0"/>
              <w:right w:val="nil"/>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84</w:t>
            </w:r>
          </w:p>
        </w:tc>
        <w:tc>
          <w:tcPr>
            <w:tcW w:w="1657"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位移传感器</w:t>
            </w:r>
          </w:p>
        </w:tc>
        <w:tc>
          <w:tcPr>
            <w:tcW w:w="1104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rPr>
              <w:t>位移传感器采用模块化设计，通过Lightning接口与采集器连接，具有热插拔功能，连接传输稳定。搭配采集器通过有线、无线方式连接电脑、手机或平板等终端进行数据采集，在终端上实时显示并记录位移的变化，并绘制图像，可脱离终端独立采集记录所探测到的实验数据并加以保存，以供下载和分析。</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一、结构及外观</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传感器正面为电源指示灯，前端内置有超声波收发装置，后端为Lightning接口.</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二、功能</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1.用于测量物体运动的位移。</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2.传感器采用模块化设计，可任意组合，使用更换方便快捷。</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3.外壳采用ABS工程塑料，具有耐火、耐高温、阻燃等特性。</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4.传感器上具有通电指示灯，可以快速判断是否正确连接。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5.搭配采集器可以在Windows、安卓、iOS系统上进行数据采集。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6.无需校准，即连即用。</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三、规格</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1.量程：20cm~600cm</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2.精度：±2%</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3.分辨率：0.1cm</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四、实验</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探究匀变速直线运动、用位移传感器测量小车运动的速度等</w:t>
            </w:r>
            <w:r>
              <w:rPr>
                <w:rFonts w:hint="eastAsia" w:ascii="宋体" w:hAnsi="宋体" w:eastAsia="宋体" w:cs="宋体"/>
                <w:kern w:val="0"/>
                <w:sz w:val="18"/>
                <w:szCs w:val="18"/>
                <w:lang w:eastAsia="zh-CN"/>
              </w:rPr>
              <w:t>。</w:t>
            </w:r>
          </w:p>
        </w:tc>
        <w:tc>
          <w:tcPr>
            <w:tcW w:w="78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只</w:t>
            </w:r>
          </w:p>
        </w:tc>
        <w:tc>
          <w:tcPr>
            <w:tcW w:w="78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12</w:t>
            </w:r>
          </w:p>
        </w:tc>
      </w:tr>
      <w:tr>
        <w:tblPrEx>
          <w:tblCellMar>
            <w:top w:w="0" w:type="dxa"/>
            <w:left w:w="108" w:type="dxa"/>
            <w:bottom w:w="0" w:type="dxa"/>
            <w:right w:w="108" w:type="dxa"/>
          </w:tblCellMar>
        </w:tblPrEx>
        <w:trPr>
          <w:gridAfter w:val="1"/>
          <w:wAfter w:w="18" w:type="dxa"/>
          <w:trHeight w:val="1410" w:hRule="atLeast"/>
        </w:trPr>
        <w:tc>
          <w:tcPr>
            <w:tcW w:w="7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85</w:t>
            </w:r>
          </w:p>
        </w:tc>
        <w:tc>
          <w:tcPr>
            <w:tcW w:w="1657"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光电门传感器</w:t>
            </w:r>
          </w:p>
        </w:tc>
        <w:tc>
          <w:tcPr>
            <w:tcW w:w="1104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rPr>
              <w:t>光电门传感器采用模块化设计，配合通用接口，通过Lightning接口与采集器连接，支持正反盲插，具有热插拔功能，连接传输稳定。搭配采集器通过有线、无线方式连接电脑、手机或平板等终端进行数据采集，在终端上实时显示并记录物体的运动时间，可计算出物体的运动速度、加速度等，并绘制图像，可脱离终端独立采集记录所探测到的实验数据并加以保存，以供下载和分析。</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一、结构及外观</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整体为门式结构，正面有指示灯，两侧有固定用的螺丝孔，上部有光路遮挡指示灯，背面为固定螺孔、侧面为Lightning接口线。</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二、功能</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1.用于测量物体通过光电门的挡光时间以及速度、加速度、动量、动能等物理量。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2.外壳采用ABS工程塑料，具有耐火、耐高温、阻燃等特性。</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3.与采集器连接具有通电指示灯，可以快速判断是否正确连接。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4.搭配采集器可以在Windows、安卓、iOS系统上进行数据采集。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5.无需校准，即连即用。</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三、规格</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1.量程：0~∞s</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2.精度：±1㎲</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3.分辨率：1us</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四、实验</w:t>
            </w:r>
            <w:r>
              <w:rPr>
                <w:rFonts w:hint="eastAsia" w:ascii="宋体" w:hAnsi="宋体" w:eastAsia="宋体" w:cs="宋体"/>
                <w:kern w:val="0"/>
                <w:sz w:val="18"/>
                <w:szCs w:val="18"/>
              </w:rPr>
              <w:br w:type="textWrapping"/>
            </w:r>
            <w:r>
              <w:rPr>
                <w:rFonts w:hint="eastAsia" w:ascii="宋体" w:hAnsi="宋体" w:eastAsia="宋体" w:cs="宋体"/>
                <w:kern w:val="0"/>
                <w:sz w:val="18"/>
                <w:szCs w:val="18"/>
              </w:rPr>
              <w:t>验证动量守恒定律、用光电门探究加速度与力、质量的关系、受迫振动、影响小车运动快慢的因素等</w:t>
            </w:r>
            <w:r>
              <w:rPr>
                <w:rFonts w:hint="eastAsia" w:ascii="宋体" w:hAnsi="宋体" w:eastAsia="宋体" w:cs="宋体"/>
                <w:kern w:val="0"/>
                <w:sz w:val="18"/>
                <w:szCs w:val="18"/>
                <w:lang w:eastAsia="zh-CN"/>
              </w:rPr>
              <w:t>。</w:t>
            </w:r>
          </w:p>
        </w:tc>
        <w:tc>
          <w:tcPr>
            <w:tcW w:w="78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只</w:t>
            </w:r>
          </w:p>
        </w:tc>
        <w:tc>
          <w:tcPr>
            <w:tcW w:w="78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24</w:t>
            </w:r>
          </w:p>
        </w:tc>
      </w:tr>
      <w:tr>
        <w:tblPrEx>
          <w:tblCellMar>
            <w:top w:w="0" w:type="dxa"/>
            <w:left w:w="108" w:type="dxa"/>
            <w:bottom w:w="0" w:type="dxa"/>
            <w:right w:w="108" w:type="dxa"/>
          </w:tblCellMar>
        </w:tblPrEx>
        <w:trPr>
          <w:gridAfter w:val="1"/>
          <w:wAfter w:w="18" w:type="dxa"/>
          <w:trHeight w:val="3888" w:hRule="atLeast"/>
        </w:trPr>
        <w:tc>
          <w:tcPr>
            <w:tcW w:w="760" w:type="dxa"/>
            <w:tcBorders>
              <w:top w:val="nil"/>
              <w:left w:val="single" w:color="auto" w:sz="4" w:space="0"/>
              <w:bottom w:val="single" w:color="auto" w:sz="4" w:space="0"/>
              <w:right w:val="nil"/>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86</w:t>
            </w:r>
          </w:p>
        </w:tc>
        <w:tc>
          <w:tcPr>
            <w:tcW w:w="1657"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光强传感器</w:t>
            </w:r>
          </w:p>
        </w:tc>
        <w:tc>
          <w:tcPr>
            <w:tcW w:w="1104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rPr>
              <w:t>光强传感器采用模块化设计，通过Lightning接口与采集器连接，具有热插拔功能，连接传输稳定。搭配采集器通过有线、无线方式连接电脑、手机或平板等终端进行数据采集，在终端上实时显示并记录光强的变化，并绘制图像，可脱离终端独立采集记录所探测到的实验数据并加以保存，以供下载和分析。</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一、结构及外观</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传感器正面为电源指示灯，前端内置有光强探头，后端为Lightning接口。</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二、功能</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1.用于测量被测环境的光强值。</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2.传感器采用模块化设计，可任意组合，使用更换方便快捷。</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3.外壳采用ABS工程塑料，具有耐火、耐高温、阻燃等特性。</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4.传感器上具有通电指示灯，可以快速判断是否正确连接。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5.搭配采集器可以在Windows、安卓、iOS系统上进行数据采集。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6.无需校准，即连即用。</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三、规格</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1.量程：0~55000Lux</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2.精度：±5%</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3.分辨率：15Lux</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四、实验</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光强的测量、探究光照强度与距离的关系、外界条件对植物光合作用的影响因素实验等</w:t>
            </w:r>
            <w:r>
              <w:rPr>
                <w:rFonts w:hint="eastAsia" w:ascii="宋体" w:hAnsi="宋体" w:eastAsia="宋体" w:cs="宋体"/>
                <w:kern w:val="0"/>
                <w:sz w:val="18"/>
                <w:szCs w:val="18"/>
                <w:lang w:eastAsia="zh-CN"/>
              </w:rPr>
              <w:t>。</w:t>
            </w:r>
          </w:p>
        </w:tc>
        <w:tc>
          <w:tcPr>
            <w:tcW w:w="78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只</w:t>
            </w:r>
          </w:p>
        </w:tc>
        <w:tc>
          <w:tcPr>
            <w:tcW w:w="78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12</w:t>
            </w:r>
          </w:p>
        </w:tc>
      </w:tr>
      <w:tr>
        <w:tblPrEx>
          <w:tblCellMar>
            <w:top w:w="0" w:type="dxa"/>
            <w:left w:w="108" w:type="dxa"/>
            <w:bottom w:w="0" w:type="dxa"/>
            <w:right w:w="108" w:type="dxa"/>
          </w:tblCellMar>
        </w:tblPrEx>
        <w:trPr>
          <w:gridAfter w:val="1"/>
          <w:wAfter w:w="18" w:type="dxa"/>
          <w:trHeight w:val="4536" w:hRule="atLeast"/>
        </w:trPr>
        <w:tc>
          <w:tcPr>
            <w:tcW w:w="7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87</w:t>
            </w:r>
          </w:p>
        </w:tc>
        <w:tc>
          <w:tcPr>
            <w:tcW w:w="1657"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力倾角传感器</w:t>
            </w:r>
          </w:p>
        </w:tc>
        <w:tc>
          <w:tcPr>
            <w:tcW w:w="1104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rPr>
              <w:t>力倾角传感器通过USB接口直接与电脑终端连接进行数据采集，在终端上实时显示并记录力和角度的变化，绘制相应图像。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一、结构及外观</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传感器正面为传感器名称、指示灯，顶部有电源及蓝牙开关，底部有力挂钩，后端为USB接口。</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二、功能</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1.用于同时测量力的大小与偏转角度，测量灵敏、精确，反应快速。</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2.通过USB接口直连计算机采集数据，无需外接数据采集器。</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3.支持USB2.0、USB3.0通讯协议。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4.传感器含有与实验器材搭建的M6国标接口，适配性好。</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5.支持传感器校准。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三、规格</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力：</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1.量程：-20N~20N</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2.精度：±1%</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3.分辨率：0.01N</w:t>
            </w:r>
            <w:r>
              <w:rPr>
                <w:rFonts w:hint="eastAsia" w:ascii="宋体" w:hAnsi="宋体" w:eastAsia="宋体" w:cs="宋体"/>
                <w:kern w:val="0"/>
                <w:sz w:val="18"/>
                <w:szCs w:val="18"/>
              </w:rPr>
              <w:br w:type="textWrapping"/>
            </w:r>
            <w:r>
              <w:rPr>
                <w:rFonts w:hint="eastAsia" w:ascii="宋体" w:hAnsi="宋体" w:eastAsia="宋体" w:cs="宋体"/>
                <w:kern w:val="0"/>
                <w:sz w:val="18"/>
                <w:szCs w:val="18"/>
              </w:rPr>
              <w:t>角度：</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1.量程：0°~180°</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2.精度：±1%</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3.分辨率：0.03°</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工作电压：3.7V~5V</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四、典型实验</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力的合成与分解等实验</w:t>
            </w:r>
            <w:r>
              <w:rPr>
                <w:rFonts w:hint="eastAsia" w:ascii="宋体" w:hAnsi="宋体" w:eastAsia="宋体" w:cs="宋体"/>
                <w:kern w:val="0"/>
                <w:sz w:val="18"/>
                <w:szCs w:val="18"/>
                <w:lang w:eastAsia="zh-CN"/>
              </w:rPr>
              <w:t>。</w:t>
            </w:r>
          </w:p>
        </w:tc>
        <w:tc>
          <w:tcPr>
            <w:tcW w:w="78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只</w:t>
            </w:r>
          </w:p>
        </w:tc>
        <w:tc>
          <w:tcPr>
            <w:tcW w:w="78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24</w:t>
            </w:r>
          </w:p>
        </w:tc>
      </w:tr>
      <w:tr>
        <w:tblPrEx>
          <w:tblCellMar>
            <w:top w:w="0" w:type="dxa"/>
            <w:left w:w="108" w:type="dxa"/>
            <w:bottom w:w="0" w:type="dxa"/>
            <w:right w:w="108" w:type="dxa"/>
          </w:tblCellMar>
        </w:tblPrEx>
        <w:trPr>
          <w:gridAfter w:val="1"/>
          <w:wAfter w:w="18" w:type="dxa"/>
          <w:trHeight w:val="4536" w:hRule="atLeast"/>
        </w:trPr>
        <w:tc>
          <w:tcPr>
            <w:tcW w:w="760" w:type="dxa"/>
            <w:tcBorders>
              <w:top w:val="nil"/>
              <w:left w:val="single" w:color="auto" w:sz="4" w:space="0"/>
              <w:bottom w:val="single" w:color="auto" w:sz="4" w:space="0"/>
              <w:right w:val="nil"/>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88</w:t>
            </w:r>
          </w:p>
        </w:tc>
        <w:tc>
          <w:tcPr>
            <w:tcW w:w="1657"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微力传感器</w:t>
            </w:r>
          </w:p>
        </w:tc>
        <w:tc>
          <w:tcPr>
            <w:tcW w:w="1104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rPr>
              <w:t>微力传感器通过USB接口直接与电脑终端连接进行数据采集，在终端上实时显示并记录力的变化，并绘制图像。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一、结构及外观</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传感器正面为量程切换按钮、传感器名称、型号及量程范围，前端为力钩柱，后端为USB接口。</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二、功能</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1.用于测量拉力或压力，测量灵敏、精确，反应快速。</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2.使用时双量程自动切换。</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3.通过USB接口直连计算机采集数据，无需外接数据采集器。</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4.支持USB2.0、USB3.0通讯协议。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5.传感器含有与实验器材搭建的M6国标接口，适配性好。</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6.支持传感器校准。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三、规格</w:t>
            </w:r>
            <w:r>
              <w:rPr>
                <w:rFonts w:hint="eastAsia" w:ascii="宋体" w:hAnsi="宋体" w:eastAsia="宋体" w:cs="宋体"/>
                <w:kern w:val="0"/>
                <w:sz w:val="18"/>
                <w:szCs w:val="18"/>
              </w:rPr>
              <w:br w:type="textWrapping"/>
            </w:r>
            <w:r>
              <w:rPr>
                <w:rFonts w:hint="eastAsia" w:ascii="宋体" w:hAnsi="宋体" w:eastAsia="宋体" w:cs="宋体"/>
                <w:kern w:val="0"/>
                <w:sz w:val="18"/>
                <w:szCs w:val="18"/>
              </w:rPr>
              <w:t>量程一：</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1.量程：-10N~10N</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2.精度：±1%</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3.分辨率：0.001N</w:t>
            </w:r>
            <w:r>
              <w:rPr>
                <w:rFonts w:hint="eastAsia" w:ascii="宋体" w:hAnsi="宋体" w:eastAsia="宋体" w:cs="宋体"/>
                <w:kern w:val="0"/>
                <w:sz w:val="18"/>
                <w:szCs w:val="18"/>
              </w:rPr>
              <w:br w:type="textWrapping"/>
            </w:r>
            <w:r>
              <w:rPr>
                <w:rFonts w:hint="eastAsia" w:ascii="宋体" w:hAnsi="宋体" w:eastAsia="宋体" w:cs="宋体"/>
                <w:kern w:val="0"/>
                <w:sz w:val="18"/>
                <w:szCs w:val="18"/>
              </w:rPr>
              <w:t>量程二：</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4.量程：-2N~2N</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5.精度：±1%</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6.分辨率：0.005N</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四、典型实验</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力的合成与分解、金属的热膨胀等实验</w:t>
            </w:r>
            <w:r>
              <w:rPr>
                <w:rFonts w:hint="eastAsia" w:ascii="宋体" w:hAnsi="宋体" w:eastAsia="宋体" w:cs="宋体"/>
                <w:kern w:val="0"/>
                <w:sz w:val="18"/>
                <w:szCs w:val="18"/>
                <w:lang w:eastAsia="zh-CN"/>
              </w:rPr>
              <w:t>。</w:t>
            </w:r>
          </w:p>
        </w:tc>
        <w:tc>
          <w:tcPr>
            <w:tcW w:w="78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只</w:t>
            </w:r>
          </w:p>
        </w:tc>
        <w:tc>
          <w:tcPr>
            <w:tcW w:w="78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12</w:t>
            </w:r>
          </w:p>
        </w:tc>
      </w:tr>
      <w:tr>
        <w:tblPrEx>
          <w:tblCellMar>
            <w:top w:w="0" w:type="dxa"/>
            <w:left w:w="108" w:type="dxa"/>
            <w:bottom w:w="0" w:type="dxa"/>
            <w:right w:w="108" w:type="dxa"/>
          </w:tblCellMar>
        </w:tblPrEx>
        <w:trPr>
          <w:gridAfter w:val="1"/>
          <w:wAfter w:w="18" w:type="dxa"/>
          <w:trHeight w:val="4536" w:hRule="atLeast"/>
        </w:trPr>
        <w:tc>
          <w:tcPr>
            <w:tcW w:w="7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89</w:t>
            </w:r>
          </w:p>
        </w:tc>
        <w:tc>
          <w:tcPr>
            <w:tcW w:w="1657"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微电流传感器</w:t>
            </w:r>
          </w:p>
        </w:tc>
        <w:tc>
          <w:tcPr>
            <w:tcW w:w="1104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rPr>
              <w:t>微电流传感器采用模块化设计，通过Lightning接口与采集器连接，具有热插拔功能，连接传输稳定。搭配采集器通过有线、无线方式连接电脑、手机或平板等终端进行数据采集，在终端上实时显示并记录电流的变化，绘制电流-时间图像，可脱离终端独立采集记录所探测到的实验数据并加以保存，以供下载和分析。</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一、结构及外观</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传感器正面为电源指示灯，前端为导线插孔，后端为Lightning接口，附件为红黑导线、鳄鱼夹。</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二、功能</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1.用于测量电路中的微电流。</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2.传感器采用模块化设计，可任意组合，使用更换方便快捷。</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3.外壳采用ABS工程塑料，具有耐火、耐高温、阻燃等特性。</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4.传感器上具有通电指示灯，可以快速判断是否正确连接。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5.搭配采集器可以在Windows、安卓、iOS系统上进行数据采集。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6.测量灵敏、精确，反应快速，包括对微小电流变化的快速采样。</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7.支持传感器校零。</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三、规格</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1.量程：-10μA~10μA</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2.精度：±1%</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3.分辨率：0.01μA</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4.内阻：0.22Ω</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四、实验</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探究感应电流的产生、地磁场发电机、电磁感应现象、用单匝线圈探究电磁感应现象、玻璃导电、温差电流、光电效应实验、人体发电等</w:t>
            </w:r>
            <w:r>
              <w:rPr>
                <w:rFonts w:hint="eastAsia" w:ascii="宋体" w:hAnsi="宋体" w:eastAsia="宋体" w:cs="宋体"/>
                <w:kern w:val="0"/>
                <w:sz w:val="18"/>
                <w:szCs w:val="18"/>
                <w:lang w:eastAsia="zh-CN"/>
              </w:rPr>
              <w:t>。</w:t>
            </w:r>
          </w:p>
        </w:tc>
        <w:tc>
          <w:tcPr>
            <w:tcW w:w="78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只</w:t>
            </w:r>
          </w:p>
        </w:tc>
        <w:tc>
          <w:tcPr>
            <w:tcW w:w="78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24</w:t>
            </w:r>
          </w:p>
        </w:tc>
      </w:tr>
      <w:tr>
        <w:tblPrEx>
          <w:tblCellMar>
            <w:top w:w="0" w:type="dxa"/>
            <w:left w:w="108" w:type="dxa"/>
            <w:bottom w:w="0" w:type="dxa"/>
            <w:right w:w="108" w:type="dxa"/>
          </w:tblCellMar>
        </w:tblPrEx>
        <w:trPr>
          <w:gridAfter w:val="1"/>
          <w:wAfter w:w="18" w:type="dxa"/>
          <w:trHeight w:val="3888" w:hRule="atLeast"/>
        </w:trPr>
        <w:tc>
          <w:tcPr>
            <w:tcW w:w="760" w:type="dxa"/>
            <w:tcBorders>
              <w:top w:val="nil"/>
              <w:left w:val="single" w:color="auto" w:sz="4" w:space="0"/>
              <w:bottom w:val="single" w:color="auto" w:sz="4" w:space="0"/>
              <w:right w:val="nil"/>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90</w:t>
            </w:r>
          </w:p>
        </w:tc>
        <w:tc>
          <w:tcPr>
            <w:tcW w:w="1657"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声强传感器</w:t>
            </w:r>
          </w:p>
        </w:tc>
        <w:tc>
          <w:tcPr>
            <w:tcW w:w="1104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rPr>
              <w:t>声强传感器采用模块化设计，通过Lightning接口与采集器连接，具有热插拔功能，连接传输稳定。搭配采集器通过有线、无线方式连接电脑、手机或平板等终端进行数据采集，在终端上实时显示并记录声强的变化，并绘制图像，可脱离终端独立采集记录所探测到的实验数据并加以保存，以供下载和分析。</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一、结构及外观</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传感器正面为电源指示灯，前端内置有声强探头，后端为Lightning接口。</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二、功能</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1.使用驻极体话筒采集声音信号，用于测量声音的强度(dB)。</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2.传感器采用模块化设计，可任意组合，使用更换方便快捷。</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3.外壳采用ABS工程塑料，具有耐火、耐高温、阻燃等特性。</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4.传感器上具有通电指示灯，可以快速判断是否正确连接。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5.搭配采集器可以在Windows、安卓、iOS系统上进行数据采集。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6.无需校准，即连即用。</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三、规格</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1.量程：40dB~92dB</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2.精度：±4dB</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3.分辨率：0.1dB</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四、实验</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声音的合成、测量环境中的噪音、测量声强的等级等</w:t>
            </w:r>
            <w:r>
              <w:rPr>
                <w:rFonts w:hint="eastAsia" w:ascii="宋体" w:hAnsi="宋体" w:eastAsia="宋体" w:cs="宋体"/>
                <w:kern w:val="0"/>
                <w:sz w:val="18"/>
                <w:szCs w:val="18"/>
                <w:lang w:eastAsia="zh-CN"/>
              </w:rPr>
              <w:t>。</w:t>
            </w:r>
          </w:p>
        </w:tc>
        <w:tc>
          <w:tcPr>
            <w:tcW w:w="78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只</w:t>
            </w:r>
          </w:p>
        </w:tc>
        <w:tc>
          <w:tcPr>
            <w:tcW w:w="78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12</w:t>
            </w:r>
          </w:p>
        </w:tc>
      </w:tr>
      <w:tr>
        <w:tblPrEx>
          <w:tblCellMar>
            <w:top w:w="0" w:type="dxa"/>
            <w:left w:w="108" w:type="dxa"/>
            <w:bottom w:w="0" w:type="dxa"/>
            <w:right w:w="108" w:type="dxa"/>
          </w:tblCellMar>
        </w:tblPrEx>
        <w:trPr>
          <w:gridAfter w:val="1"/>
          <w:wAfter w:w="18" w:type="dxa"/>
          <w:trHeight w:val="843" w:hRule="atLeast"/>
        </w:trPr>
        <w:tc>
          <w:tcPr>
            <w:tcW w:w="7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91</w:t>
            </w:r>
          </w:p>
        </w:tc>
        <w:tc>
          <w:tcPr>
            <w:tcW w:w="1657"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声波传感器</w:t>
            </w:r>
          </w:p>
        </w:tc>
        <w:tc>
          <w:tcPr>
            <w:tcW w:w="1104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rPr>
              <w:t>声波传感器采用模块化设计，通过Lightning接口与采集器连接，具有热插拔功能，连接传输稳定。搭配采集器通过有线、无线方式连接电脑、手机或平板等终端进行数据采集，在终端上实时显示并记录声音波形的变化，并绘制图像，可脱离终端独立采集记录所探测到的实验数据并加以保存，以供下载和分析。</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一、结构及外观</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传感器正面为电源指示灯，前端内置有声波传感器探头，后端为Lightning接口。</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二、功能</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1.使用驻极体话筒采集声音信号，用于测量声音的波形(mV)。</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2.传感器采用模块化设计，可任意组合，使用更换方便快捷。</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3.外壳采用ABS工程塑料，具有耐火、耐高温、阻燃等特性。</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4.传感器上具有通电指示灯，可以快速判断是否正确连接。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5.搭配采集器可以在Windows、安卓、iOS系统上进行数据采集。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6.无需校准，即连即用。</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三、规格</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声音频率范围：100Hz~15000Hz</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四、实验</w:t>
            </w:r>
            <w:r>
              <w:rPr>
                <w:rFonts w:hint="eastAsia" w:ascii="宋体" w:hAnsi="宋体" w:eastAsia="宋体" w:cs="宋体"/>
                <w:kern w:val="0"/>
                <w:sz w:val="18"/>
                <w:szCs w:val="18"/>
              </w:rPr>
              <w:br w:type="textWrapping"/>
            </w:r>
            <w:r>
              <w:rPr>
                <w:rFonts w:hint="eastAsia" w:ascii="宋体" w:hAnsi="宋体" w:eastAsia="宋体" w:cs="宋体"/>
                <w:kern w:val="0"/>
                <w:sz w:val="18"/>
                <w:szCs w:val="18"/>
              </w:rPr>
              <w:t>谐振、声音的反射和吸收等</w:t>
            </w:r>
            <w:r>
              <w:rPr>
                <w:rFonts w:hint="eastAsia" w:ascii="宋体" w:hAnsi="宋体" w:eastAsia="宋体" w:cs="宋体"/>
                <w:kern w:val="0"/>
                <w:sz w:val="18"/>
                <w:szCs w:val="18"/>
                <w:lang w:eastAsia="zh-CN"/>
              </w:rPr>
              <w:t>。</w:t>
            </w:r>
          </w:p>
        </w:tc>
        <w:tc>
          <w:tcPr>
            <w:tcW w:w="78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只</w:t>
            </w:r>
          </w:p>
        </w:tc>
        <w:tc>
          <w:tcPr>
            <w:tcW w:w="78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12</w:t>
            </w:r>
          </w:p>
        </w:tc>
      </w:tr>
      <w:tr>
        <w:tblPrEx>
          <w:tblCellMar>
            <w:top w:w="0" w:type="dxa"/>
            <w:left w:w="108" w:type="dxa"/>
            <w:bottom w:w="0" w:type="dxa"/>
            <w:right w:w="108" w:type="dxa"/>
          </w:tblCellMar>
        </w:tblPrEx>
        <w:trPr>
          <w:gridAfter w:val="1"/>
          <w:wAfter w:w="18" w:type="dxa"/>
          <w:trHeight w:val="3672" w:hRule="atLeast"/>
        </w:trPr>
        <w:tc>
          <w:tcPr>
            <w:tcW w:w="760" w:type="dxa"/>
            <w:tcBorders>
              <w:top w:val="nil"/>
              <w:left w:val="single" w:color="auto" w:sz="4" w:space="0"/>
              <w:bottom w:val="single" w:color="auto" w:sz="4" w:space="0"/>
              <w:right w:val="nil"/>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92</w:t>
            </w:r>
          </w:p>
        </w:tc>
        <w:tc>
          <w:tcPr>
            <w:tcW w:w="1657"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分体式位移传感器</w:t>
            </w:r>
          </w:p>
        </w:tc>
        <w:tc>
          <w:tcPr>
            <w:tcW w:w="1104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rPr>
              <w:t>分体式位移传感器采用模块化设计，配合通用接口，通过Lightning接口与采集器连接，支持正反盲插，具有热插拔功能，连接传输稳定。搭配采集器通过有线、无线方式连接电脑、手机或平板等终端进行数据采集，在终端上实时显示并记录位移的变化，并绘制图像，可脱离终端独立采集记录所探测到的实验数据并加以保存，以供下载和分析。</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一、结构及外观</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分体式位移传感器分发射器和接收器两个部分，接收器一端带有Lightning接口线与采集器通用接口进行连接使用。</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二、功能</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1.用于测量物体间的位移。</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2.外壳采用ABS工程塑料，具有耐火、耐高温、阻燃等特性。</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3.搭配采集器可以在Windows、安卓、iOS系统上进行数据采集。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4.支持传感器校准。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三、规格</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1.量程：0~2m</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2.精度：±2%F.S</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3.分辨率：1mm</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四、实验</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探究弹簧的伸长特性、匀变速直线运动的位移与时间的关系、匀速直线运动的位移、验证胡克定律、探究弹簧弹力与形变量的关系等</w:t>
            </w:r>
            <w:r>
              <w:rPr>
                <w:rFonts w:hint="eastAsia" w:ascii="宋体" w:hAnsi="宋体" w:eastAsia="宋体" w:cs="宋体"/>
                <w:kern w:val="0"/>
                <w:sz w:val="18"/>
                <w:szCs w:val="18"/>
                <w:lang w:eastAsia="zh-CN"/>
              </w:rPr>
              <w:t>。</w:t>
            </w:r>
          </w:p>
        </w:tc>
        <w:tc>
          <w:tcPr>
            <w:tcW w:w="78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只</w:t>
            </w:r>
          </w:p>
        </w:tc>
        <w:tc>
          <w:tcPr>
            <w:tcW w:w="78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12</w:t>
            </w:r>
          </w:p>
        </w:tc>
      </w:tr>
      <w:tr>
        <w:tblPrEx>
          <w:tblCellMar>
            <w:top w:w="0" w:type="dxa"/>
            <w:left w:w="108" w:type="dxa"/>
            <w:bottom w:w="0" w:type="dxa"/>
            <w:right w:w="108" w:type="dxa"/>
          </w:tblCellMar>
        </w:tblPrEx>
        <w:trPr>
          <w:gridAfter w:val="1"/>
          <w:wAfter w:w="18" w:type="dxa"/>
          <w:trHeight w:val="418" w:hRule="atLeast"/>
        </w:trPr>
        <w:tc>
          <w:tcPr>
            <w:tcW w:w="7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93</w:t>
            </w:r>
          </w:p>
        </w:tc>
        <w:tc>
          <w:tcPr>
            <w:tcW w:w="1657"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光强分布传感器</w:t>
            </w:r>
          </w:p>
        </w:tc>
        <w:tc>
          <w:tcPr>
            <w:tcW w:w="1104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光强分布传感器通过USB接口直接与电脑终端连接进行数据采集，在终端上实时显示并记录入射光光强弱的分布及变化，并绘制图像。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一、结构及外观</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传感器正面为传感器名称、型号、量程范围、矩形测试窗口，后端为USB接口。</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二、功能</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1.用于测量光强度在一段直线区间上的分布，测量灵敏、精确，反应快速。</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2.通过USB接口直连计算机采集数据，无需外接数据采集器。</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3.支持USB2.0、USB3.0通讯协议。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4.传感器含有与实验器材搭建的M6国标接口，适配性好。</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三、规格</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1.量程：125点/mm，总长29.1mm</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2.精度：8μm</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3.分辨率：8μm</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四、典型实验</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杨氏双缝实验实验、光的偏振等实验</w:t>
            </w:r>
          </w:p>
        </w:tc>
        <w:tc>
          <w:tcPr>
            <w:tcW w:w="78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只</w:t>
            </w:r>
          </w:p>
        </w:tc>
        <w:tc>
          <w:tcPr>
            <w:tcW w:w="78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12</w:t>
            </w:r>
          </w:p>
        </w:tc>
      </w:tr>
      <w:tr>
        <w:tblPrEx>
          <w:tblCellMar>
            <w:top w:w="0" w:type="dxa"/>
            <w:left w:w="108" w:type="dxa"/>
            <w:bottom w:w="0" w:type="dxa"/>
            <w:right w:w="108" w:type="dxa"/>
          </w:tblCellMar>
        </w:tblPrEx>
        <w:trPr>
          <w:gridAfter w:val="1"/>
          <w:wAfter w:w="18" w:type="dxa"/>
          <w:trHeight w:val="1296" w:hRule="atLeast"/>
        </w:trPr>
        <w:tc>
          <w:tcPr>
            <w:tcW w:w="760" w:type="dxa"/>
            <w:tcBorders>
              <w:top w:val="nil"/>
              <w:left w:val="single" w:color="auto" w:sz="4" w:space="0"/>
              <w:bottom w:val="single" w:color="auto" w:sz="4" w:space="0"/>
              <w:right w:val="nil"/>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94</w:t>
            </w:r>
          </w:p>
        </w:tc>
        <w:tc>
          <w:tcPr>
            <w:tcW w:w="1657"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通用接口</w:t>
            </w:r>
          </w:p>
        </w:tc>
        <w:tc>
          <w:tcPr>
            <w:tcW w:w="1104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一、结构及外观</w:t>
            </w:r>
            <w:r>
              <w:rPr>
                <w:rFonts w:hint="eastAsia" w:ascii="宋体" w:hAnsi="宋体" w:eastAsia="宋体" w:cs="宋体"/>
                <w:kern w:val="0"/>
                <w:sz w:val="18"/>
                <w:szCs w:val="18"/>
              </w:rPr>
              <w:br w:type="textWrapping"/>
            </w:r>
            <w:r>
              <w:rPr>
                <w:rFonts w:hint="eastAsia" w:ascii="宋体" w:hAnsi="宋体" w:eastAsia="宋体" w:cs="宋体"/>
                <w:kern w:val="0"/>
                <w:sz w:val="18"/>
                <w:szCs w:val="18"/>
              </w:rPr>
              <w:t>通用接口正面为电源指示灯，前端、后端为Lightning接口，用于跟传感器的连接。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二、功能</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1.用于传感器与采集器的连接。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2.外壳采用ABS工程塑料，具有耐火、耐高温、阻燃等特性。</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3.具有通电指示灯，可以快速判断是否正确连接。</w:t>
            </w:r>
          </w:p>
        </w:tc>
        <w:tc>
          <w:tcPr>
            <w:tcW w:w="780"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只</w:t>
            </w:r>
          </w:p>
        </w:tc>
        <w:tc>
          <w:tcPr>
            <w:tcW w:w="78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24</w:t>
            </w:r>
          </w:p>
        </w:tc>
      </w:tr>
      <w:tr>
        <w:tblPrEx>
          <w:tblCellMar>
            <w:top w:w="0" w:type="dxa"/>
            <w:left w:w="108" w:type="dxa"/>
            <w:bottom w:w="0" w:type="dxa"/>
            <w:right w:w="108" w:type="dxa"/>
          </w:tblCellMar>
        </w:tblPrEx>
        <w:trPr>
          <w:gridAfter w:val="1"/>
          <w:wAfter w:w="18" w:type="dxa"/>
          <w:trHeight w:val="864" w:hRule="atLeast"/>
        </w:trPr>
        <w:tc>
          <w:tcPr>
            <w:tcW w:w="7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95</w:t>
            </w:r>
          </w:p>
        </w:tc>
        <w:tc>
          <w:tcPr>
            <w:tcW w:w="1657" w:type="dxa"/>
            <w:tcBorders>
              <w:top w:val="nil"/>
              <w:left w:val="nil"/>
              <w:bottom w:val="nil"/>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手提式实验箱</w:t>
            </w:r>
          </w:p>
        </w:tc>
        <w:tc>
          <w:tcPr>
            <w:tcW w:w="1104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手提式箱式设计，可翻盖，采用ABS材质，外形尺寸（长宽高）：437mm*327mm*170mm（两箱叠加高度H=330mm），最大承重：30-35公斤；箱体底部设有底部凸起，与上部设计凹槽相互咬合，通过独特的纽扣式锁止机构，实现箱子与箱子之前的锁合，可多个垒叠放置，便于携带和搬运，最多可垒5箱；内部含有内衬，保证每个器材都有对应的存放位置，便于快速、高效的整理和收纳；</w:t>
            </w:r>
          </w:p>
        </w:tc>
        <w:tc>
          <w:tcPr>
            <w:tcW w:w="78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套</w:t>
            </w:r>
          </w:p>
        </w:tc>
        <w:tc>
          <w:tcPr>
            <w:tcW w:w="78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12</w:t>
            </w:r>
          </w:p>
        </w:tc>
      </w:tr>
      <w:tr>
        <w:tblPrEx>
          <w:tblCellMar>
            <w:top w:w="0" w:type="dxa"/>
            <w:left w:w="108" w:type="dxa"/>
            <w:bottom w:w="0" w:type="dxa"/>
            <w:right w:w="108" w:type="dxa"/>
          </w:tblCellMar>
        </w:tblPrEx>
        <w:trPr>
          <w:gridAfter w:val="1"/>
          <w:wAfter w:w="18" w:type="dxa"/>
          <w:trHeight w:val="418" w:hRule="atLeast"/>
        </w:trPr>
        <w:tc>
          <w:tcPr>
            <w:tcW w:w="760" w:type="dxa"/>
            <w:tcBorders>
              <w:top w:val="nil"/>
              <w:left w:val="single" w:color="auto" w:sz="4" w:space="0"/>
              <w:bottom w:val="single" w:color="auto" w:sz="4" w:space="0"/>
              <w:right w:val="nil"/>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96</w:t>
            </w:r>
          </w:p>
        </w:tc>
        <w:tc>
          <w:tcPr>
            <w:tcW w:w="165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小车导轨</w:t>
            </w:r>
          </w:p>
        </w:tc>
        <w:tc>
          <w:tcPr>
            <w:tcW w:w="1104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rPr>
              <w:t>一、组成</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微型L型支架1个、多功能导轨1个（1.2m）、动力学小车1个、L型支架2个、宽L型支架、L型滑轮组、砝码5个（2g）、钩码1个（10g）、钩码1个（20g）、砝码3个（50g）、小龙虾扣2个、细绳1卷、U型挡光片1个、小桶1个、缓冲器组件1个、U型滑轮组件1个、紧固件1宗、梅花螺丝2个（M6*15mm）、六角螺丝1个（M6*35mm）、六角螺丝5个（M6*20mm）、手紧螺丝1个（M4*16mm）、手紧螺丝2个（M6*12mm）、螺杆螺母1套（M4*45mm）、蝶形螺母6个（M6），备用小车轮2个、燕尾螺丝1个（M5*15mm）、手紧螺丝1个（M6*8mm）、蝶形螺丝1个（M4*35mm）</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二、功能</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1.用于动力学为核心的包含位移、时间、速度、加速度等物理量等实验。</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小车导轨是一套能轻松完成初高中动力学实验的实验平台，实验器功能多样，配件齐全，轨道预留多种传感器固定孔及光电门固定支架，可搭配位移传感器、分体式位移传感器、光电门传感器等不同组合进行实验，测得小车各类运动数据，并在Windows、安卓、iOS系统终端上实时呈现数据，支持各类动力学DIY设计实验。</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3.专用动力学小车，车轮刀片式设计，与轨道摩擦小，具有弹簧减震结构，有效保证小车在同一平面直线运动。</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4.动力学小车预留力钩柱、紧固件螺口、挡光片的专用手拧螺丝接口，可快速安装对应的拉力组件、砝码、挡光片等配件。</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5.滑轮及车轮轮轴摩擦力极小，能有效减小轮轴摩擦对实验的影响。</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6.导轨采用铝型材，坚固耐用，导轨两侧标有清晰的刻度，可直接读取小车运动距离，导轨面具有小车运动槽，保证小车不脱轨。</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7.配套专用实验软件，预设模板，以表格和曲线等形式自动记录数据变化情况，实验结果更直观明显。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三、实验</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匀变速直线运动的位移与时间的关系、借助传感器用计算机测速度、匀速直线运动的位移、匀变速直线运动的速度与时间的关系、探究加速度与拉力的关系、 探究加速度与质量的关系、用两个光电门测加速度等实验</w:t>
            </w:r>
            <w:r>
              <w:rPr>
                <w:rFonts w:hint="eastAsia" w:ascii="宋体" w:hAnsi="宋体" w:eastAsia="宋体" w:cs="宋体"/>
                <w:kern w:val="0"/>
                <w:sz w:val="18"/>
                <w:szCs w:val="18"/>
                <w:lang w:eastAsia="zh-CN"/>
              </w:rPr>
              <w:t>。</w:t>
            </w:r>
          </w:p>
        </w:tc>
        <w:tc>
          <w:tcPr>
            <w:tcW w:w="78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套</w:t>
            </w:r>
          </w:p>
        </w:tc>
        <w:tc>
          <w:tcPr>
            <w:tcW w:w="78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12</w:t>
            </w:r>
          </w:p>
        </w:tc>
      </w:tr>
      <w:tr>
        <w:tblPrEx>
          <w:tblCellMar>
            <w:top w:w="0" w:type="dxa"/>
            <w:left w:w="108" w:type="dxa"/>
            <w:bottom w:w="0" w:type="dxa"/>
            <w:right w:w="108" w:type="dxa"/>
          </w:tblCellMar>
        </w:tblPrEx>
        <w:trPr>
          <w:gridAfter w:val="1"/>
          <w:wAfter w:w="18" w:type="dxa"/>
          <w:trHeight w:val="559" w:hRule="atLeast"/>
        </w:trPr>
        <w:tc>
          <w:tcPr>
            <w:tcW w:w="7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97</w:t>
            </w:r>
          </w:p>
        </w:tc>
        <w:tc>
          <w:tcPr>
            <w:tcW w:w="1657"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牛顿第三定律</w:t>
            </w:r>
          </w:p>
        </w:tc>
        <w:tc>
          <w:tcPr>
            <w:tcW w:w="1104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rPr>
              <w:t>一、组成</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底板部件、磁铁部件（N极2个、S极1个）、滑块部件、连接杆部件</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二、功能</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1.用于牛顿第三定律实验。</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2.底板部件与滑块部件可保证两个作用力在同一直线上受力，配合两个力传感器，测得两个力的具体数值和变化趋势，并在Windows、安卓、iOS系统终端上实时呈现数据，实验规律明显。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3.通过更换力传感器间的连接装置磁铁部件或连接杆部件，可探究非接触性力或接触性力下的的相互作用和牛顿第三定律。</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4.专用软件可描绘出力的变化曲线，并进行“映像”使两个力分布与轴线两侧，利于学生理解力的相互作用原理。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5.通过移动终端扫描仪器上的二维码可浏览该仪器配套的实验指导和使用说明。</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6.配套专用实验软件，预设模板，以表格和曲线等形式自动记录数据变化情况，实验结果更直观明显。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三、实验</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力的作用是相互的、牛顿第三定律等实验</w:t>
            </w:r>
            <w:r>
              <w:rPr>
                <w:rFonts w:hint="eastAsia" w:ascii="宋体" w:hAnsi="宋体" w:eastAsia="宋体" w:cs="宋体"/>
                <w:kern w:val="0"/>
                <w:sz w:val="18"/>
                <w:szCs w:val="18"/>
                <w:lang w:eastAsia="zh-CN"/>
              </w:rPr>
              <w:t>。</w:t>
            </w:r>
          </w:p>
        </w:tc>
        <w:tc>
          <w:tcPr>
            <w:tcW w:w="78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套</w:t>
            </w:r>
          </w:p>
        </w:tc>
        <w:tc>
          <w:tcPr>
            <w:tcW w:w="78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12</w:t>
            </w:r>
          </w:p>
        </w:tc>
      </w:tr>
      <w:tr>
        <w:tblPrEx>
          <w:tblCellMar>
            <w:top w:w="0" w:type="dxa"/>
            <w:left w:w="108" w:type="dxa"/>
            <w:bottom w:w="0" w:type="dxa"/>
            <w:right w:w="108" w:type="dxa"/>
          </w:tblCellMar>
        </w:tblPrEx>
        <w:trPr>
          <w:gridAfter w:val="1"/>
          <w:wAfter w:w="18" w:type="dxa"/>
          <w:trHeight w:val="3024" w:hRule="atLeast"/>
        </w:trPr>
        <w:tc>
          <w:tcPr>
            <w:tcW w:w="760" w:type="dxa"/>
            <w:tcBorders>
              <w:top w:val="nil"/>
              <w:left w:val="single" w:color="auto" w:sz="4" w:space="0"/>
              <w:bottom w:val="single" w:color="auto" w:sz="4" w:space="0"/>
              <w:right w:val="nil"/>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98</w:t>
            </w:r>
          </w:p>
        </w:tc>
        <w:tc>
          <w:tcPr>
            <w:tcW w:w="1657"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胡克定律实验器</w:t>
            </w:r>
          </w:p>
        </w:tc>
        <w:tc>
          <w:tcPr>
            <w:tcW w:w="1104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rPr>
              <w:t>一、组成</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实验器主体（含面板、铁架台、传感器固定座）、弹簧组件（内置拉力限量和弹力系数不同的5个弹簧）</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二、功能</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1.用于探究弹簧的伸长特性、弹簧伸长量与弹力的关系等实验。</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2.配合力传感器和位移传感器使用可得到更加准确的数据，并在Windows、安卓、iOS系统终端上实时呈现数据，实验结果明显。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3.面板标有刻度，清晰耐用，学生使用过程中可根据刻度计算，加深学生对实验的理解。</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4.实验器具有传感器固定座，与传感器适配性高，搭建简单，减轻器材准备负担，轻松满足演示及分组实验，让课堂教学更高效。</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5.提供5个弹力系数不同的弹簧，可探究弹性系数对弹力的影响。</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6.通过移动终端扫描仪器上的二维码可浏览该仪器配套的实验指导和使用说明。</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7.配套专用实验软件，预设模板，以表格和曲线等形式自动记录数据变化情况，实验结果更直观明显。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三、实验</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弹簧的伸长特性、研究弹簧伸长量与弹力的关系等实验</w:t>
            </w:r>
            <w:r>
              <w:rPr>
                <w:rFonts w:hint="eastAsia" w:ascii="宋体" w:hAnsi="宋体" w:eastAsia="宋体" w:cs="宋体"/>
                <w:kern w:val="0"/>
                <w:sz w:val="18"/>
                <w:szCs w:val="18"/>
                <w:lang w:eastAsia="zh-CN"/>
              </w:rPr>
              <w:t>。</w:t>
            </w:r>
          </w:p>
        </w:tc>
        <w:tc>
          <w:tcPr>
            <w:tcW w:w="78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套</w:t>
            </w:r>
          </w:p>
        </w:tc>
        <w:tc>
          <w:tcPr>
            <w:tcW w:w="78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12</w:t>
            </w:r>
          </w:p>
        </w:tc>
      </w:tr>
      <w:tr>
        <w:tblPrEx>
          <w:tblCellMar>
            <w:top w:w="0" w:type="dxa"/>
            <w:left w:w="108" w:type="dxa"/>
            <w:bottom w:w="0" w:type="dxa"/>
            <w:right w:w="108" w:type="dxa"/>
          </w:tblCellMar>
        </w:tblPrEx>
        <w:trPr>
          <w:gridAfter w:val="1"/>
          <w:wAfter w:w="18" w:type="dxa"/>
          <w:trHeight w:val="3024" w:hRule="atLeast"/>
        </w:trPr>
        <w:tc>
          <w:tcPr>
            <w:tcW w:w="7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99</w:t>
            </w:r>
          </w:p>
        </w:tc>
        <w:tc>
          <w:tcPr>
            <w:tcW w:w="1657"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数字法拉第电磁感应定律实验器（感生）</w:t>
            </w:r>
          </w:p>
        </w:tc>
        <w:tc>
          <w:tcPr>
            <w:tcW w:w="1104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rPr>
              <w:t>一、组成</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初级线圈、次级线圈、底座、磁感应强度传感器（-64mT～64mT）、微电压传感器（-60mV～60mV）</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二、功能</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1.用于探究法拉第电磁感应定律，通过初级线圈电流的变化，检测次级线圈磁通量的变化，分析磁通量变化率和产生的电动势的正比关系。</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与智能电源配合使用，无需外接传感器与采集器，通过内置的磁感应强度传感器、微电压传感器可同时测得线圈中的磁场变化情况及产生的感应电动势大小，并在终端上实时呈现数据，有效解决了传统实验难以直接同时观察磁通变化率与对应感应电动势大小的问题。</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3.通过智能电源在初级线圈中产生特定周期变化的电流，磁场也随之发生改变，进而使次级线圈中的磁通量发生改变，产生感应电动势，能够精准分析磁通量变化率和产生的电动势的正比关系。</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4.配套专用实验软件，可自动描绘出磁场和感应电动势的变化曲线，且可在曲线上取值对比不同的磁通量变化率对感应电动势的影响，实验结果更直观明显。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三、实验</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探究法拉第电磁感应定律等实验</w:t>
            </w:r>
            <w:r>
              <w:rPr>
                <w:rFonts w:hint="eastAsia" w:ascii="宋体" w:hAnsi="宋体" w:eastAsia="宋体" w:cs="宋体"/>
                <w:kern w:val="0"/>
                <w:sz w:val="18"/>
                <w:szCs w:val="18"/>
                <w:lang w:eastAsia="zh-CN"/>
              </w:rPr>
              <w:t>。</w:t>
            </w:r>
          </w:p>
        </w:tc>
        <w:tc>
          <w:tcPr>
            <w:tcW w:w="78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套</w:t>
            </w:r>
          </w:p>
        </w:tc>
        <w:tc>
          <w:tcPr>
            <w:tcW w:w="78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12</w:t>
            </w:r>
          </w:p>
        </w:tc>
      </w:tr>
      <w:tr>
        <w:tblPrEx>
          <w:tblCellMar>
            <w:top w:w="0" w:type="dxa"/>
            <w:left w:w="108" w:type="dxa"/>
            <w:bottom w:w="0" w:type="dxa"/>
            <w:right w:w="108" w:type="dxa"/>
          </w:tblCellMar>
        </w:tblPrEx>
        <w:trPr>
          <w:gridAfter w:val="1"/>
          <w:wAfter w:w="18" w:type="dxa"/>
          <w:trHeight w:val="90" w:hRule="atLeast"/>
        </w:trPr>
        <w:tc>
          <w:tcPr>
            <w:tcW w:w="760" w:type="dxa"/>
            <w:tcBorders>
              <w:top w:val="nil"/>
              <w:left w:val="single" w:color="auto" w:sz="4" w:space="0"/>
              <w:bottom w:val="single" w:color="auto" w:sz="4" w:space="0"/>
              <w:right w:val="nil"/>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100</w:t>
            </w:r>
          </w:p>
        </w:tc>
        <w:tc>
          <w:tcPr>
            <w:tcW w:w="1657"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摩擦力实验器（高中）</w:t>
            </w:r>
          </w:p>
        </w:tc>
        <w:tc>
          <w:tcPr>
            <w:tcW w:w="1104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rPr>
              <w:t>一、组成</w:t>
            </w:r>
            <w:r>
              <w:rPr>
                <w:rFonts w:hint="eastAsia" w:ascii="宋体" w:hAnsi="宋体" w:eastAsia="宋体" w:cs="宋体"/>
                <w:kern w:val="0"/>
                <w:sz w:val="18"/>
                <w:szCs w:val="18"/>
              </w:rPr>
              <w:br w:type="textWrapping"/>
            </w:r>
            <w:r>
              <w:rPr>
                <w:rFonts w:hint="eastAsia" w:ascii="宋体" w:hAnsi="宋体" w:eastAsia="宋体" w:cs="宋体"/>
                <w:kern w:val="0"/>
                <w:sz w:val="18"/>
                <w:szCs w:val="18"/>
              </w:rPr>
              <w:t>铝合金底座、亚克力面板、力传感器（-50N～50N）、滑块、电机、传送带、调速旋钮、校零按钮、数字显示屏、摩擦板5块（亚克力板、宽铝板、窄铝板、聚甲醛板、泡棉垫板）、脚垫、电子秤、砝码（50g、100g、200g）、数据线、电源适配器</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二、功能</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1.用于摩擦力实验，探究最大静摩擦力与滑动摩擦力的关系及压力大小、不同摩擦面、接触面积不同对滑动摩擦力的影响。</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实验器搭建简便，通过电机转动使传送带与滑块做相对运动，力传感器测量滑块在运动过程中所受拉力的大小（摩擦力），无需外接传感器和采集器，可在Windows、安卓、iOS系统终端上实时呈现数据，探究最大静摩擦力与滑动摩擦力的关系及滑动摩擦力的影响因素等实验。</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3.电机可通过调速旋钮进行无级调节，从静止开始调节速度并保持匀速，可测得最大静摩擦力，从而探究滑块受到的最大静摩擦力与滑动摩擦力的关系。</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4.提供5块不同的摩擦板，可探究接触面粗糙程度、接触面积对滑动摩擦力的影响，并且滑块设有卡槽，可轻松更换5块不同的摩擦板。</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5.提供3种质量不同的砝码，可组合7种不同的质量，探究压力大小对滑动摩擦力的影响。</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6.实验器设有数字显示屏，可以实时显示电机转速及滑块受力大小。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7.设有校零按钮，可通过硬件校零按钮对传感器进行校零。</w:t>
            </w:r>
            <w:r>
              <w:rPr>
                <w:rFonts w:hint="eastAsia" w:ascii="宋体" w:hAnsi="宋体" w:eastAsia="宋体" w:cs="宋体"/>
                <w:kern w:val="0"/>
                <w:sz w:val="18"/>
                <w:szCs w:val="18"/>
              </w:rPr>
              <w:br w:type="textWrapping"/>
            </w:r>
            <w:r>
              <w:rPr>
                <w:rFonts w:hint="eastAsia" w:ascii="宋体" w:hAnsi="宋体" w:eastAsia="宋体" w:cs="宋体"/>
                <w:kern w:val="0"/>
                <w:sz w:val="18"/>
                <w:szCs w:val="18"/>
              </w:rPr>
              <w:t>8.配有电子秤，为精确计算提供丰富配件支撑。</w:t>
            </w:r>
            <w:r>
              <w:rPr>
                <w:rFonts w:hint="eastAsia" w:ascii="宋体" w:hAnsi="宋体" w:eastAsia="宋体" w:cs="宋体"/>
                <w:kern w:val="0"/>
                <w:sz w:val="18"/>
                <w:szCs w:val="18"/>
              </w:rPr>
              <w:br w:type="textWrapping"/>
            </w:r>
            <w:r>
              <w:rPr>
                <w:rFonts w:hint="eastAsia" w:ascii="宋体" w:hAnsi="宋体" w:eastAsia="宋体" w:cs="宋体"/>
                <w:kern w:val="0"/>
                <w:sz w:val="18"/>
                <w:szCs w:val="18"/>
              </w:rPr>
              <w:t>9.通过移动终端扫描仪器上的二维码可浏览该仪器配套的实验指导和使用说明。</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10.可支持有线、无线两种工作方式。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11.配套专用实验软件，预设模板，以表格和曲线等形式自动记录数据变化情况，实验结果更直观明显。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三、实验</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探究最大静摩擦力与滑动摩擦力的关系，探究压力大小、不同摩擦面、不同接触面积对滑动摩擦力的影响等实验</w:t>
            </w:r>
            <w:r>
              <w:rPr>
                <w:rFonts w:hint="eastAsia" w:ascii="宋体" w:hAnsi="宋体" w:eastAsia="宋体" w:cs="宋体"/>
                <w:kern w:val="0"/>
                <w:sz w:val="18"/>
                <w:szCs w:val="18"/>
                <w:lang w:eastAsia="zh-CN"/>
              </w:rPr>
              <w:t>。</w:t>
            </w:r>
          </w:p>
        </w:tc>
        <w:tc>
          <w:tcPr>
            <w:tcW w:w="78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套</w:t>
            </w:r>
          </w:p>
        </w:tc>
        <w:tc>
          <w:tcPr>
            <w:tcW w:w="78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12</w:t>
            </w:r>
          </w:p>
        </w:tc>
      </w:tr>
      <w:tr>
        <w:tblPrEx>
          <w:tblCellMar>
            <w:top w:w="0" w:type="dxa"/>
            <w:left w:w="108" w:type="dxa"/>
            <w:bottom w:w="0" w:type="dxa"/>
            <w:right w:w="108" w:type="dxa"/>
          </w:tblCellMar>
        </w:tblPrEx>
        <w:trPr>
          <w:gridAfter w:val="1"/>
          <w:wAfter w:w="18" w:type="dxa"/>
          <w:trHeight w:val="134" w:hRule="atLeast"/>
        </w:trPr>
        <w:tc>
          <w:tcPr>
            <w:tcW w:w="7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101</w:t>
            </w:r>
          </w:p>
        </w:tc>
        <w:tc>
          <w:tcPr>
            <w:tcW w:w="1657"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智能电源</w:t>
            </w:r>
          </w:p>
        </w:tc>
        <w:tc>
          <w:tcPr>
            <w:tcW w:w="1104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rPr>
              <w:t>一、组成</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电源主体（输入电压AC：220V±10% 50Hz、输出电压DC：1V～20V、额定电流1A、输出频率：1Hz～10000Hz）、电源线、鳄鱼夹线*2</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二、功能</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1.可与各种电学实验器材搭配使用完成电磁感应现象、电流磁效应、均匀变化电场与产生磁场的关系、电谐振现象等电磁学物理实验。</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2.可提供直流电、正弦波、方波、三角波、梯形波，共5种不同波形的电源电压，输出电压峰值在1V～20V内连续可调。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3.通过面板按钮可实现触发输出1个波形、触发输出2个波形、触发输出3个波形、持续输出四种状态间自由切换。</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4.通过频率旋钮可调节输出电压的频率，通过幅度旋钮可调节输出电压的峰值。</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5.可通过斜率调节装置改变输出电压波形的上升沿斜率及下降沿斜率。</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6.自带过载保护功能，通过过流指示灯显示，电路中电流过大时自动切断电源，保证实验安全。</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三、实验</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搭配其他器材可完成：电源电动势及内阻的测量、测量小灯泡的伏安特性、欧姆定律、电阻的串并联、电磁感应现象、感应电流、电容器的串并联及充放电、探究环形线圈产生磁场随电压变化、探究法拉第电磁感应（感生电动势）、电流磁效应、均匀变化电场与产生磁场的关系、电谐振现象等电磁学物理等实验</w:t>
            </w:r>
            <w:r>
              <w:rPr>
                <w:rFonts w:hint="eastAsia" w:ascii="宋体" w:hAnsi="宋体" w:eastAsia="宋体" w:cs="宋体"/>
                <w:kern w:val="0"/>
                <w:sz w:val="18"/>
                <w:szCs w:val="18"/>
                <w:lang w:eastAsia="zh-CN"/>
              </w:rPr>
              <w:t>。</w:t>
            </w:r>
          </w:p>
        </w:tc>
        <w:tc>
          <w:tcPr>
            <w:tcW w:w="78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套</w:t>
            </w:r>
          </w:p>
        </w:tc>
        <w:tc>
          <w:tcPr>
            <w:tcW w:w="78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12</w:t>
            </w:r>
          </w:p>
        </w:tc>
      </w:tr>
      <w:tr>
        <w:tblPrEx>
          <w:tblCellMar>
            <w:top w:w="0" w:type="dxa"/>
            <w:left w:w="108" w:type="dxa"/>
            <w:bottom w:w="0" w:type="dxa"/>
            <w:right w:w="108" w:type="dxa"/>
          </w:tblCellMar>
        </w:tblPrEx>
        <w:trPr>
          <w:gridAfter w:val="1"/>
          <w:wAfter w:w="18" w:type="dxa"/>
          <w:trHeight w:val="1944" w:hRule="atLeast"/>
        </w:trPr>
        <w:tc>
          <w:tcPr>
            <w:tcW w:w="760" w:type="dxa"/>
            <w:tcBorders>
              <w:top w:val="nil"/>
              <w:left w:val="single" w:color="auto" w:sz="4" w:space="0"/>
              <w:bottom w:val="single" w:color="auto" w:sz="4" w:space="0"/>
              <w:right w:val="nil"/>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102</w:t>
            </w:r>
          </w:p>
        </w:tc>
        <w:tc>
          <w:tcPr>
            <w:tcW w:w="1657"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环形线圈</w:t>
            </w:r>
          </w:p>
        </w:tc>
        <w:tc>
          <w:tcPr>
            <w:tcW w:w="1104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一、组成</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环形线圈、接线柱、透明亚克力支架板</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二、功能</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1.用于探究通过环形线圈的磁场方向与电流方向的关系、探究通过环形线圈产生的磁感应强度大小与电流的大小的关系等实验。</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2.亚克力支架板方便放置小磁针，探究通电线圈磁感线及磁场方向，并在Windows、安卓、iOS系统终端上实时呈现数据。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3.线圈绕制在圆环上，匝数均匀，磁场稳定。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三、实验</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探究通过环形线圈的磁场方向与电流方向的关系、探究通过环形线圈产生的磁感应强度大小与电流的大小的关系等实验</w:t>
            </w:r>
          </w:p>
        </w:tc>
        <w:tc>
          <w:tcPr>
            <w:tcW w:w="78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套</w:t>
            </w:r>
          </w:p>
        </w:tc>
        <w:tc>
          <w:tcPr>
            <w:tcW w:w="78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12</w:t>
            </w:r>
          </w:p>
        </w:tc>
      </w:tr>
      <w:tr>
        <w:tblPrEx>
          <w:tblCellMar>
            <w:top w:w="0" w:type="dxa"/>
            <w:left w:w="108" w:type="dxa"/>
            <w:bottom w:w="0" w:type="dxa"/>
            <w:right w:w="108" w:type="dxa"/>
          </w:tblCellMar>
        </w:tblPrEx>
        <w:trPr>
          <w:gridAfter w:val="1"/>
          <w:wAfter w:w="18" w:type="dxa"/>
          <w:trHeight w:val="368" w:hRule="atLeast"/>
        </w:trPr>
        <w:tc>
          <w:tcPr>
            <w:tcW w:w="7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103</w:t>
            </w:r>
          </w:p>
        </w:tc>
        <w:tc>
          <w:tcPr>
            <w:tcW w:w="1657"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螺线管</w:t>
            </w:r>
          </w:p>
        </w:tc>
        <w:tc>
          <w:tcPr>
            <w:tcW w:w="1104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rPr>
              <w:t>一、组成</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环形线圈、接线柱、透明亚克力支架板</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二、功能</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1.用于测量通电螺线管内部的匀强磁场，探究电流大小和线圈匝数与螺线管内部磁场强度的关系。</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2.亚克力支架板方便放置小磁针，探究通电螺线管磁感线及磁场方向，并在Windows、安卓、iOS系统终端上实时呈现数据。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3.环形线圈内部预留较大空间方便探究螺线管内部磁场特性。</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4.线圈绕制在圆环上，匝数均匀，磁场稳定。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三、实验</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测量通电螺线管内部的匀强磁场、探究通电螺线管磁感线方向等实验</w:t>
            </w:r>
            <w:r>
              <w:rPr>
                <w:rFonts w:hint="eastAsia" w:ascii="宋体" w:hAnsi="宋体" w:eastAsia="宋体" w:cs="宋体"/>
                <w:kern w:val="0"/>
                <w:sz w:val="18"/>
                <w:szCs w:val="18"/>
                <w:lang w:eastAsia="zh-CN"/>
              </w:rPr>
              <w:t>。</w:t>
            </w:r>
          </w:p>
        </w:tc>
        <w:tc>
          <w:tcPr>
            <w:tcW w:w="78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套</w:t>
            </w:r>
          </w:p>
        </w:tc>
        <w:tc>
          <w:tcPr>
            <w:tcW w:w="78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12</w:t>
            </w:r>
          </w:p>
        </w:tc>
      </w:tr>
      <w:tr>
        <w:tblPrEx>
          <w:tblCellMar>
            <w:top w:w="0" w:type="dxa"/>
            <w:left w:w="108" w:type="dxa"/>
            <w:bottom w:w="0" w:type="dxa"/>
            <w:right w:w="108" w:type="dxa"/>
          </w:tblCellMar>
        </w:tblPrEx>
        <w:trPr>
          <w:gridAfter w:val="1"/>
          <w:wAfter w:w="18" w:type="dxa"/>
          <w:trHeight w:val="3456" w:hRule="atLeast"/>
        </w:trPr>
        <w:tc>
          <w:tcPr>
            <w:tcW w:w="760" w:type="dxa"/>
            <w:tcBorders>
              <w:top w:val="nil"/>
              <w:left w:val="single" w:color="auto" w:sz="4" w:space="0"/>
              <w:bottom w:val="single" w:color="auto" w:sz="4" w:space="0"/>
              <w:right w:val="nil"/>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104</w:t>
            </w:r>
          </w:p>
        </w:tc>
        <w:tc>
          <w:tcPr>
            <w:tcW w:w="1657"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电学实验板 (共十七块)</w:t>
            </w:r>
          </w:p>
        </w:tc>
        <w:tc>
          <w:tcPr>
            <w:tcW w:w="1104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rPr>
              <w:t>一、组成</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17种实验电路板（含RC/RL移相、半波整流与滤波、全波整流与滤波、电容器充放电与串并联、LC振荡、欧姆定律、导体的伏安特性、补偿法测量电池电动势、限流法测灯泡的伏安特性、分压法测灯泡的伏安特性、自感现象、电池电动势与内阻的测量、电阻的串并联、电源输出与负载的关系、伏安法测电阻、电磁感应现象、传感器简单应用）、隔离柱、香蕉头导线*12、鳄鱼夹*6、9V电池、小灯泡若干</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二、功能</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1.用于电学类实验，如电容器充放电与串并联、LC振荡、欧姆定律、导体的伏安特性、补偿法测量电池电动势等。</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2.集成电路，实验方便快捷。</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3.插拔式接线口，接线简便牢靠，实验稳定。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4.适配电学类传感器测量数值并在Windows、安卓、iOS系统终端上实时呈现，也可接入指针式电表，满足数字化和传统不同形式实验教学要求，实验设计灵活。</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5.实验丰富，基本涵盖电学类初高中分组及演示实验。</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三、实验</w:t>
            </w:r>
            <w:r>
              <w:rPr>
                <w:rFonts w:hint="eastAsia" w:ascii="宋体" w:hAnsi="宋体" w:eastAsia="宋体" w:cs="宋体"/>
                <w:kern w:val="0"/>
                <w:sz w:val="18"/>
                <w:szCs w:val="18"/>
              </w:rPr>
              <w:br w:type="textWrapping"/>
            </w:r>
            <w:r>
              <w:rPr>
                <w:rFonts w:hint="eastAsia" w:ascii="宋体" w:hAnsi="宋体" w:eastAsia="宋体" w:cs="宋体"/>
                <w:kern w:val="0"/>
                <w:sz w:val="18"/>
                <w:szCs w:val="18"/>
              </w:rPr>
              <w:t>RC/RL移相实验、整流与滤波（半波、全波）实验、电容器充放电实验、LC振荡电路探究实验、欧姆定律、导体的伏安特性实验、测量电池电动势实验、限流法测灯泡的伏安特性（限流、分压）实验、自感现象探究实验、测量电源的电动势和内阻实验、电阻的串并联实验、电源输出与负载的关系实验、伏安法测电阻实验、电磁感应现象探究等实验</w:t>
            </w:r>
            <w:r>
              <w:rPr>
                <w:rFonts w:hint="eastAsia" w:ascii="宋体" w:hAnsi="宋体" w:eastAsia="宋体" w:cs="宋体"/>
                <w:kern w:val="0"/>
                <w:sz w:val="18"/>
                <w:szCs w:val="18"/>
                <w:lang w:eastAsia="zh-CN"/>
              </w:rPr>
              <w:t>。</w:t>
            </w:r>
          </w:p>
        </w:tc>
        <w:tc>
          <w:tcPr>
            <w:tcW w:w="78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套</w:t>
            </w:r>
          </w:p>
        </w:tc>
        <w:tc>
          <w:tcPr>
            <w:tcW w:w="78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12</w:t>
            </w:r>
          </w:p>
        </w:tc>
      </w:tr>
      <w:tr>
        <w:tblPrEx>
          <w:tblCellMar>
            <w:top w:w="0" w:type="dxa"/>
            <w:left w:w="108" w:type="dxa"/>
            <w:bottom w:w="0" w:type="dxa"/>
            <w:right w:w="108" w:type="dxa"/>
          </w:tblCellMar>
        </w:tblPrEx>
        <w:trPr>
          <w:gridAfter w:val="1"/>
          <w:wAfter w:w="18" w:type="dxa"/>
          <w:trHeight w:val="192" w:hRule="atLeast"/>
        </w:trPr>
        <w:tc>
          <w:tcPr>
            <w:tcW w:w="7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105</w:t>
            </w:r>
          </w:p>
        </w:tc>
        <w:tc>
          <w:tcPr>
            <w:tcW w:w="1657"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机械能守恒实验器</w:t>
            </w:r>
          </w:p>
        </w:tc>
        <w:tc>
          <w:tcPr>
            <w:tcW w:w="1104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一、组成：</w:t>
            </w:r>
            <w:r>
              <w:rPr>
                <w:rFonts w:hint="eastAsia" w:ascii="宋体" w:hAnsi="宋体" w:eastAsia="宋体" w:cs="宋体"/>
                <w:kern w:val="0"/>
                <w:sz w:val="18"/>
                <w:szCs w:val="18"/>
              </w:rPr>
              <w:br w:type="textWrapping"/>
            </w:r>
            <w:r>
              <w:rPr>
                <w:rFonts w:hint="eastAsia" w:ascii="宋体" w:hAnsi="宋体" w:eastAsia="宋体" w:cs="宋体"/>
                <w:kern w:val="0"/>
                <w:sz w:val="18"/>
                <w:szCs w:val="18"/>
              </w:rPr>
              <w:t>铁架台（上含塑料固定筒）、透明塑料管（带刻度）、金属挡光柱、转接头、公头支撑杆、橡胶堵头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二、功能：</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1、用于验证机械能守恒。</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方法贴合教材。用两个光电门，测出金属挡光柱在自由落体过程中，某两个点的速度，得到金属挡光柱在这两个点的动能，得到动能差值。再结合两个光电门的高度差，算出势能差值。动能及势能差值两者相等，从而验证了机械能守恒。</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3、透明塑料管保持金属挡光柱的运动竖直向下，大大减小了光电门对其速度的测量误差。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4、铁架台上的固定筒，保持透明塑料管竖直。插入和取出透明塑料管方便，大大简化了实验操作。</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三、实验：</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可以用自由落体的方式，完成高中物理必修2中的机械能守恒等实验。</w:t>
            </w:r>
          </w:p>
        </w:tc>
        <w:tc>
          <w:tcPr>
            <w:tcW w:w="78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套</w:t>
            </w:r>
          </w:p>
        </w:tc>
        <w:tc>
          <w:tcPr>
            <w:tcW w:w="78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12</w:t>
            </w:r>
          </w:p>
        </w:tc>
      </w:tr>
      <w:tr>
        <w:tblPrEx>
          <w:tblCellMar>
            <w:top w:w="0" w:type="dxa"/>
            <w:left w:w="108" w:type="dxa"/>
            <w:bottom w:w="0" w:type="dxa"/>
            <w:right w:w="108" w:type="dxa"/>
          </w:tblCellMar>
        </w:tblPrEx>
        <w:trPr>
          <w:gridAfter w:val="1"/>
          <w:wAfter w:w="18" w:type="dxa"/>
          <w:trHeight w:val="3240" w:hRule="atLeast"/>
        </w:trPr>
        <w:tc>
          <w:tcPr>
            <w:tcW w:w="760" w:type="dxa"/>
            <w:tcBorders>
              <w:top w:val="nil"/>
              <w:left w:val="single" w:color="auto" w:sz="4" w:space="0"/>
              <w:bottom w:val="single" w:color="auto" w:sz="4" w:space="0"/>
              <w:right w:val="nil"/>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106</w:t>
            </w:r>
          </w:p>
        </w:tc>
        <w:tc>
          <w:tcPr>
            <w:tcW w:w="1657"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电阻定律实验器Ⅱ</w:t>
            </w:r>
          </w:p>
        </w:tc>
        <w:tc>
          <w:tcPr>
            <w:tcW w:w="1104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rPr>
              <w:t>一、组成</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亚克力底座、镍铬丝（0.2mm）、镍铬丝（0.4mm）、镍铬丝（0.6mm）、锰铜丝（0.6mm）、铁铬丝（0.6mm）、夹式测试钩1对（带4mm插孔钩）</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二、功能</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1.用于电阻定律实验，探究电阻的材料、长度、横截面积对导体电阻大小的影响。</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2.电阻定律实验器配合电源、电流传感器，通过传感器测得的电流大小来比较接入的金属丝电阻大小，在Windows、安卓、iOS系统终端上实时呈现数据。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3.夹式测试钩可自由选择接入金属丝的长度，探究导体长度对电阻的影响。</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4.提供三种材料相同，直径不同的金属丝，便于探究导体横截面积对电阻的影响。</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5.提供三条直径相同的材料不同的镍铬丝、锰铜丝、铁铬丝，探究导体材料对电阻的影响。</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6.底座标有刻度及金属丝的名称和直径，并在每条金属丝下方标有长度标记，可直接读出长度数值。</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7.通过移动终端扫描仪器上的二维码可浏览该仪器配套的实验指导和使用说明。</w:t>
            </w:r>
            <w:r>
              <w:rPr>
                <w:rFonts w:hint="eastAsia" w:ascii="宋体" w:hAnsi="宋体" w:eastAsia="宋体" w:cs="宋体"/>
                <w:kern w:val="0"/>
                <w:sz w:val="18"/>
                <w:szCs w:val="18"/>
              </w:rPr>
              <w:br w:type="textWrapping"/>
            </w:r>
            <w:r>
              <w:rPr>
                <w:rFonts w:hint="eastAsia" w:ascii="宋体" w:hAnsi="宋体" w:eastAsia="宋体" w:cs="宋体"/>
                <w:kern w:val="0"/>
                <w:sz w:val="18"/>
                <w:szCs w:val="18"/>
              </w:rPr>
              <w:t>8.配套专用实验软件，预设模板，以表格和曲线等形式自动记录数据变化情况，实验结果更直观明显。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三、实验</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探究电阻的影响因素等实验</w:t>
            </w:r>
            <w:r>
              <w:rPr>
                <w:rFonts w:hint="eastAsia" w:ascii="宋体" w:hAnsi="宋体" w:eastAsia="宋体" w:cs="宋体"/>
                <w:kern w:val="0"/>
                <w:sz w:val="18"/>
                <w:szCs w:val="18"/>
                <w:lang w:eastAsia="zh-CN"/>
              </w:rPr>
              <w:t>。</w:t>
            </w:r>
          </w:p>
        </w:tc>
        <w:tc>
          <w:tcPr>
            <w:tcW w:w="78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套</w:t>
            </w:r>
          </w:p>
        </w:tc>
        <w:tc>
          <w:tcPr>
            <w:tcW w:w="78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12</w:t>
            </w:r>
          </w:p>
        </w:tc>
      </w:tr>
      <w:tr>
        <w:tblPrEx>
          <w:tblCellMar>
            <w:top w:w="0" w:type="dxa"/>
            <w:left w:w="108" w:type="dxa"/>
            <w:bottom w:w="0" w:type="dxa"/>
            <w:right w:w="108" w:type="dxa"/>
          </w:tblCellMar>
        </w:tblPrEx>
        <w:trPr>
          <w:gridAfter w:val="1"/>
          <w:wAfter w:w="18" w:type="dxa"/>
          <w:trHeight w:val="2808" w:hRule="atLeast"/>
        </w:trPr>
        <w:tc>
          <w:tcPr>
            <w:tcW w:w="7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107</w:t>
            </w:r>
          </w:p>
        </w:tc>
        <w:tc>
          <w:tcPr>
            <w:tcW w:w="1657"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智能力盘实验器</w:t>
            </w:r>
          </w:p>
        </w:tc>
        <w:tc>
          <w:tcPr>
            <w:tcW w:w="1104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rPr>
              <w:t>一、组成</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人字形底座、铝合金固定杆、刻度盘、支撑杆、滑轮、连接线组件、钩码、梅花螺丝、手紧螺丝、数据线2根</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二、功能</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1.用于力的合成、力的分解实验，探究力合成的平行四边形定则。</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2.刻度盘设有两个支撑杆，可轻松改变分力的角度，配合力倾角传感器直接测量力和角度的大小，在Windows、安卓、iOS系统终端上实时呈现数据，探究力的合成与分解实验。</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3.单个支撑杆可围绕刻度盘在0°～180°内进行转动，改变力的角度。</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4.连接线组件可保证两个力传感器在转动时，交点始终处于刻度盘的圆心位置，设计科学合理。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5.固定杆设有滑轮，可拓展探究合力竖直向上的情况。</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6.采用人字形底座，配有调平螺丝，方便调整仪器保持水平。</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7.配套专用实验软件，可在坐标系中自动绘制出合力与分力的矢量图，进行“力的合成”与“力的分解”实验。</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三、实验</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探究力合成的平行四边形定则、探究力分解的三角形定则等实验</w:t>
            </w:r>
            <w:r>
              <w:rPr>
                <w:rFonts w:hint="eastAsia" w:ascii="宋体" w:hAnsi="宋体" w:eastAsia="宋体" w:cs="宋体"/>
                <w:kern w:val="0"/>
                <w:sz w:val="18"/>
                <w:szCs w:val="18"/>
                <w:lang w:eastAsia="zh-CN"/>
              </w:rPr>
              <w:t>。</w:t>
            </w:r>
          </w:p>
        </w:tc>
        <w:tc>
          <w:tcPr>
            <w:tcW w:w="78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套</w:t>
            </w:r>
          </w:p>
        </w:tc>
        <w:tc>
          <w:tcPr>
            <w:tcW w:w="78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12</w:t>
            </w:r>
          </w:p>
        </w:tc>
      </w:tr>
      <w:tr>
        <w:tblPrEx>
          <w:tblCellMar>
            <w:top w:w="0" w:type="dxa"/>
            <w:left w:w="108" w:type="dxa"/>
            <w:bottom w:w="0" w:type="dxa"/>
            <w:right w:w="108" w:type="dxa"/>
          </w:tblCellMar>
        </w:tblPrEx>
        <w:trPr>
          <w:gridAfter w:val="1"/>
          <w:wAfter w:w="18" w:type="dxa"/>
          <w:trHeight w:val="2592" w:hRule="atLeast"/>
        </w:trPr>
        <w:tc>
          <w:tcPr>
            <w:tcW w:w="760" w:type="dxa"/>
            <w:tcBorders>
              <w:top w:val="nil"/>
              <w:left w:val="single" w:color="auto" w:sz="4" w:space="0"/>
              <w:bottom w:val="single" w:color="auto" w:sz="4" w:space="0"/>
              <w:right w:val="nil"/>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108</w:t>
            </w:r>
          </w:p>
        </w:tc>
        <w:tc>
          <w:tcPr>
            <w:tcW w:w="1657"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玻意耳定律实验器</w:t>
            </w:r>
          </w:p>
        </w:tc>
        <w:tc>
          <w:tcPr>
            <w:tcW w:w="1104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rPr>
              <w:t>一、组成</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底板、支架杆、活塞架、压板、针筒（50mL）</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二、功能</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1.用于验证玻意耳定律实验。</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2.针筒可接入压强传感器，测量压强的变化，并在Windows、安卓、iOS系统终端上实时呈现数据，可得出体积与压强变化规律。</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3.采用导轨式设计，按压稳定，方便定位体积。搭建简单，实验高效快捷。</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4.压板按压面积大，按压轻松稳定。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5.针筒接口与压强传感器连接密封效果好，实验数据精确。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6.配套专用实验软件，预设模板，以表格和曲线等形式自动记录数据变化情况，实验结果更直观明显。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三、实验</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探究一定质量的气体在温度不变时其压强与体积的变化关系等实验</w:t>
            </w:r>
            <w:r>
              <w:rPr>
                <w:rFonts w:hint="eastAsia" w:ascii="宋体" w:hAnsi="宋体" w:eastAsia="宋体" w:cs="宋体"/>
                <w:kern w:val="0"/>
                <w:sz w:val="18"/>
                <w:szCs w:val="18"/>
                <w:lang w:eastAsia="zh-CN"/>
              </w:rPr>
              <w:t>。</w:t>
            </w:r>
          </w:p>
        </w:tc>
        <w:tc>
          <w:tcPr>
            <w:tcW w:w="78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套</w:t>
            </w:r>
          </w:p>
        </w:tc>
        <w:tc>
          <w:tcPr>
            <w:tcW w:w="78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12</w:t>
            </w:r>
          </w:p>
        </w:tc>
      </w:tr>
      <w:tr>
        <w:tblPrEx>
          <w:tblCellMar>
            <w:top w:w="0" w:type="dxa"/>
            <w:left w:w="108" w:type="dxa"/>
            <w:bottom w:w="0" w:type="dxa"/>
            <w:right w:w="108" w:type="dxa"/>
          </w:tblCellMar>
        </w:tblPrEx>
        <w:trPr>
          <w:gridAfter w:val="1"/>
          <w:wAfter w:w="18" w:type="dxa"/>
          <w:trHeight w:val="2808" w:hRule="atLeast"/>
        </w:trPr>
        <w:tc>
          <w:tcPr>
            <w:tcW w:w="7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109</w:t>
            </w:r>
          </w:p>
        </w:tc>
        <w:tc>
          <w:tcPr>
            <w:tcW w:w="1657"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数字法拉第电磁感应定律实验器（动生）</w:t>
            </w:r>
          </w:p>
        </w:tc>
        <w:tc>
          <w:tcPr>
            <w:tcW w:w="1104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rPr>
              <w:t>一、组成</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底座、磁铁、可调匝数的线圈、支架、电压传感器（-4V～4V）、光电门传感器（0～∞s）、数据线</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二、功能</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1.用于法拉第电磁感应实验，探究影响感应电动势大小的因素。</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2.器材一体化设计，底座上固定有两块磁铁用于提供磁场，内置光电门传感器、电压传感器，可准确测量线圈下落速度及感应电动势大小，无需采集器，可直接与终端连接实时呈现数据。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3.具有可调节匝数的线圈，无需更换线圈，只需通过调整探针接入位置，即可更换100匝、200匝、300匝三种匝数，来探究线圈匝数对感应电动势大小的影响，操作简便。</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4.支架两侧标有清晰的刻度，可控制线圈从不同高度下落，得到不同的切割速度，通过光电门传感器可以精准获得线圈下落的速度，探究线圈切割磁感线快慢对感应电动势大小的影响。</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5.配套专用实验软件，预设模板，以表格和曲线等形式自动记录数据变化情况，实验结果更直观明显。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三、实验</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探究线圈切割磁感线快慢、线圈匝数对于感应电动势的影响等实验</w:t>
            </w:r>
            <w:r>
              <w:rPr>
                <w:rFonts w:hint="eastAsia" w:ascii="宋体" w:hAnsi="宋体" w:eastAsia="宋体" w:cs="宋体"/>
                <w:kern w:val="0"/>
                <w:sz w:val="18"/>
                <w:szCs w:val="18"/>
                <w:lang w:eastAsia="zh-CN"/>
              </w:rPr>
              <w:t>。</w:t>
            </w:r>
          </w:p>
        </w:tc>
        <w:tc>
          <w:tcPr>
            <w:tcW w:w="78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套</w:t>
            </w:r>
          </w:p>
        </w:tc>
        <w:tc>
          <w:tcPr>
            <w:tcW w:w="78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12</w:t>
            </w:r>
          </w:p>
        </w:tc>
      </w:tr>
      <w:tr>
        <w:tblPrEx>
          <w:tblCellMar>
            <w:top w:w="0" w:type="dxa"/>
            <w:left w:w="108" w:type="dxa"/>
            <w:bottom w:w="0" w:type="dxa"/>
            <w:right w:w="108" w:type="dxa"/>
          </w:tblCellMar>
        </w:tblPrEx>
        <w:trPr>
          <w:gridAfter w:val="1"/>
          <w:wAfter w:w="18" w:type="dxa"/>
          <w:trHeight w:val="899" w:hRule="atLeast"/>
        </w:trPr>
        <w:tc>
          <w:tcPr>
            <w:tcW w:w="760" w:type="dxa"/>
            <w:tcBorders>
              <w:top w:val="nil"/>
              <w:left w:val="single" w:color="auto" w:sz="4" w:space="0"/>
              <w:bottom w:val="single" w:color="auto" w:sz="4" w:space="0"/>
              <w:right w:val="nil"/>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110</w:t>
            </w:r>
          </w:p>
        </w:tc>
        <w:tc>
          <w:tcPr>
            <w:tcW w:w="1657"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压缩气体做功实验器</w:t>
            </w:r>
          </w:p>
        </w:tc>
        <w:tc>
          <w:tcPr>
            <w:tcW w:w="1104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一、组成</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支架、注射器（100mL）、橡胶管、快速温度传感器探头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二、功能</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1.用于压缩气体做功实验，探究一定质量的气体被压缩时的温度变化。</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2.缓慢推动注射器活塞，配合快速温度传感器测量注射器内部空气温度变化，在Windows、安卓、iOS系统终端上实时呈现数据。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3.通过支架固定注射器，避免人手与注射器直接接触，有效减小热传递导致的实验误差。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4.快速温度传感器探头直接测量注射器内部温度，测量数值科学准确。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5.配套专用实验软件，预设模板，以表格和曲线等形式自动记录数据变化情况，实验结果更直观明显。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三、实验</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一定质量的气体被压缩时的温度变化等实验</w:t>
            </w:r>
          </w:p>
        </w:tc>
        <w:tc>
          <w:tcPr>
            <w:tcW w:w="78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套</w:t>
            </w:r>
          </w:p>
        </w:tc>
        <w:tc>
          <w:tcPr>
            <w:tcW w:w="78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12</w:t>
            </w:r>
          </w:p>
        </w:tc>
      </w:tr>
      <w:tr>
        <w:tblPrEx>
          <w:tblCellMar>
            <w:top w:w="0" w:type="dxa"/>
            <w:left w:w="108" w:type="dxa"/>
            <w:bottom w:w="0" w:type="dxa"/>
            <w:right w:w="108" w:type="dxa"/>
          </w:tblCellMar>
        </w:tblPrEx>
        <w:trPr>
          <w:gridAfter w:val="1"/>
          <w:wAfter w:w="18" w:type="dxa"/>
          <w:trHeight w:val="58" w:hRule="atLeast"/>
        </w:trPr>
        <w:tc>
          <w:tcPr>
            <w:tcW w:w="7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111</w:t>
            </w:r>
          </w:p>
        </w:tc>
        <w:tc>
          <w:tcPr>
            <w:tcW w:w="1657"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无线向心力实验器</w:t>
            </w:r>
          </w:p>
        </w:tc>
        <w:tc>
          <w:tcPr>
            <w:tcW w:w="1104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rPr>
              <w:t>一、组成</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人字形底座、支撑杆、码盘、角速度传感器（0～35rad/s）、力传感器（-10N～10N）、水平仪、紧固件、刻度条、不锈钢拉杆、铜锤*5（20g*2、30g*2、50g*1）、蓝牙适配器、锂电池、电源适配器</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二、功能</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1.用于向心力研究实验，探究向心力与角速度、半径、质量及时间的关系。</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2.器材集成度高，内置力传感器和码盘，旋转一周可测量多点向心力和转动角速度，采集频率可调节，并在Windows、安卓、iOS系统终端上实时呈现数据，解决了传统实验中数据测量误差较大的问题。</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3.采集过程中无需保持匀速转动且一次数据采集即可探究向心力与角速度的关系，组装式安装，操作便捷。</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4.配置3种不同规格铜锤，可组成5组及以上不同质量的组合，保持铜锤重心的位置不变，探究向心力与物体质量的关系。</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5.实验器设有刻度条，并且铜锤中心位置有凹槽标记，可改变5组及以上不同转动半径，探究向心力与转动半径的关系。</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6.内置水平和垂直两个方向上的水平仪，支持探究水平方向和竖直方向的圆周运动，满足更多实验需求。</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7.旋转臂可在0°～90°内自由调节，支持拓展探究向心力与时间成周期性的关系。</w:t>
            </w:r>
            <w:r>
              <w:rPr>
                <w:rFonts w:hint="eastAsia" w:ascii="宋体" w:hAnsi="宋体" w:eastAsia="宋体" w:cs="宋体"/>
                <w:kern w:val="0"/>
                <w:sz w:val="18"/>
                <w:szCs w:val="18"/>
              </w:rPr>
              <w:br w:type="textWrapping"/>
            </w:r>
            <w:r>
              <w:rPr>
                <w:rFonts w:hint="eastAsia" w:ascii="宋体" w:hAnsi="宋体" w:eastAsia="宋体" w:cs="宋体"/>
                <w:kern w:val="0"/>
                <w:sz w:val="18"/>
                <w:szCs w:val="18"/>
              </w:rPr>
              <w:t>8.铜锤卡槽式固定，可轻松移动及更换；中心处有凹槽标记，便于确定铜锤重心位置。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9.内置锂电池和蓝牙，支持有线、无线连接。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10.采用人字形底座，双水平泡设计，配有调平螺丝，方便调整仪器保持水平。</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11.配套专用实验软件，预设模板，以表格和曲线等形式自动记录数据变化情况，实验结果更直观明显。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三、实验</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探究水平面内的圆周运动规律、探究向心力与转动角速度的关系、探究向心力与物体质量的关系、探究向心力与转动半径的关系、探究竖直平面内的圆周运动规律等实验</w:t>
            </w:r>
            <w:r>
              <w:rPr>
                <w:rFonts w:hint="eastAsia" w:ascii="宋体" w:hAnsi="宋体" w:eastAsia="宋体" w:cs="宋体"/>
                <w:kern w:val="0"/>
                <w:sz w:val="18"/>
                <w:szCs w:val="18"/>
                <w:lang w:eastAsia="zh-CN"/>
              </w:rPr>
              <w:t>。</w:t>
            </w:r>
          </w:p>
        </w:tc>
        <w:tc>
          <w:tcPr>
            <w:tcW w:w="78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套</w:t>
            </w:r>
          </w:p>
        </w:tc>
        <w:tc>
          <w:tcPr>
            <w:tcW w:w="78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12</w:t>
            </w:r>
          </w:p>
        </w:tc>
      </w:tr>
      <w:tr>
        <w:tblPrEx>
          <w:tblCellMar>
            <w:top w:w="0" w:type="dxa"/>
            <w:left w:w="108" w:type="dxa"/>
            <w:bottom w:w="0" w:type="dxa"/>
            <w:right w:w="108" w:type="dxa"/>
          </w:tblCellMar>
        </w:tblPrEx>
        <w:trPr>
          <w:gridAfter w:val="1"/>
          <w:wAfter w:w="18" w:type="dxa"/>
          <w:trHeight w:val="3672" w:hRule="atLeast"/>
        </w:trPr>
        <w:tc>
          <w:tcPr>
            <w:tcW w:w="760" w:type="dxa"/>
            <w:tcBorders>
              <w:top w:val="nil"/>
              <w:left w:val="single" w:color="auto" w:sz="4" w:space="0"/>
              <w:bottom w:val="single" w:color="auto" w:sz="4" w:space="0"/>
              <w:right w:val="nil"/>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112</w:t>
            </w:r>
          </w:p>
        </w:tc>
        <w:tc>
          <w:tcPr>
            <w:tcW w:w="1657"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安培力实验器</w:t>
            </w:r>
          </w:p>
        </w:tc>
        <w:tc>
          <w:tcPr>
            <w:tcW w:w="1104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rPr>
              <w:t>一、组成</w:t>
            </w:r>
            <w:r>
              <w:rPr>
                <w:rFonts w:hint="eastAsia" w:ascii="宋体" w:hAnsi="宋体" w:eastAsia="宋体" w:cs="宋体"/>
                <w:kern w:val="0"/>
                <w:sz w:val="18"/>
                <w:szCs w:val="18"/>
              </w:rPr>
              <w:br w:type="textWrapping"/>
            </w:r>
            <w:r>
              <w:rPr>
                <w:rFonts w:hint="eastAsia" w:ascii="宋体" w:hAnsi="宋体" w:eastAsia="宋体" w:cs="宋体"/>
                <w:kern w:val="0"/>
                <w:sz w:val="18"/>
                <w:szCs w:val="18"/>
              </w:rPr>
              <w:t>角度盘、方形铁架台底座、角度盘指针、胶木手拧螺丝、多功能铁架台底座、公母支撑杆、通用夹具、匝线圈*2（800匝、1600匝）、红色导线、黑色导线、定位垫片、转接头、水平仪</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二、功能</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1.用于安培力实验，探究磁场中的通电导线的线圈匝数、电流大小、电流方向与磁场方向的夹角等因素对安培力的影响。</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2.实验器提供稳定测量环境，配合电流传感器和微力传感器，测量通电导线的电流大小及其在磁场中所受到的安培力大小及方向，并在Windows、安卓、iOS系统终端上实时呈现数据。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3.线圈预留导线接口，可接入外部电源，从零开始调节通过线圈的电流大小，从而探究通电导线中电流大小对安培力的影响。</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4.具有2种不同匝数的线圈，控制线圈有效长度不变，改变线圈匝数，探究线圈匝数对于安培力的影响。</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5.磁铁通过角度盘可0°～360°自由转动来改变磁场与线圈的夹角，角度盘标有清晰的刻度可轻松读出夹角大小，从而探究通电导线电流方向与磁场方向的夹角对安培力的影响。</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6.设有通用夹具，线圈更换简便。</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7.设有定位垫片，可保证更换线圈后仍处于同一高度。</w:t>
            </w:r>
            <w:r>
              <w:rPr>
                <w:rFonts w:hint="eastAsia" w:ascii="宋体" w:hAnsi="宋体" w:eastAsia="宋体" w:cs="宋体"/>
                <w:kern w:val="0"/>
                <w:sz w:val="18"/>
                <w:szCs w:val="18"/>
              </w:rPr>
              <w:br w:type="textWrapping"/>
            </w:r>
            <w:r>
              <w:rPr>
                <w:rFonts w:hint="eastAsia" w:ascii="宋体" w:hAnsi="宋体" w:eastAsia="宋体" w:cs="宋体"/>
                <w:kern w:val="0"/>
                <w:sz w:val="18"/>
                <w:szCs w:val="18"/>
              </w:rPr>
              <w:t>8.可支持有线、无线两种工作方式。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三、实验</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用于探究磁场中的通电导线的线圈匝数、电流大小、电流方向与磁场方向的夹角等因素对安培力的影响等实验</w:t>
            </w:r>
            <w:r>
              <w:rPr>
                <w:rFonts w:hint="eastAsia" w:ascii="宋体" w:hAnsi="宋体" w:eastAsia="宋体" w:cs="宋体"/>
                <w:kern w:val="0"/>
                <w:sz w:val="18"/>
                <w:szCs w:val="18"/>
                <w:lang w:eastAsia="zh-CN"/>
              </w:rPr>
              <w:t>。</w:t>
            </w:r>
          </w:p>
        </w:tc>
        <w:tc>
          <w:tcPr>
            <w:tcW w:w="78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套</w:t>
            </w:r>
          </w:p>
        </w:tc>
        <w:tc>
          <w:tcPr>
            <w:tcW w:w="78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12</w:t>
            </w:r>
          </w:p>
        </w:tc>
      </w:tr>
      <w:tr>
        <w:tblPrEx>
          <w:tblCellMar>
            <w:top w:w="0" w:type="dxa"/>
            <w:left w:w="108" w:type="dxa"/>
            <w:bottom w:w="0" w:type="dxa"/>
            <w:right w:w="108" w:type="dxa"/>
          </w:tblCellMar>
        </w:tblPrEx>
        <w:trPr>
          <w:gridAfter w:val="1"/>
          <w:wAfter w:w="18" w:type="dxa"/>
          <w:trHeight w:val="2376" w:hRule="atLeast"/>
        </w:trPr>
        <w:tc>
          <w:tcPr>
            <w:tcW w:w="7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113</w:t>
            </w:r>
          </w:p>
        </w:tc>
        <w:tc>
          <w:tcPr>
            <w:tcW w:w="1657"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平抛运动实验器</w:t>
            </w:r>
          </w:p>
        </w:tc>
        <w:tc>
          <w:tcPr>
            <w:tcW w:w="1104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rPr>
              <w:t>一、组成</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平抛轨道组件（含平抛轨道、轨道固定块、光电门托板、螺丝、三角螺栓）、落点接球盒组件（含板夹、复写纸、白纸、接球盒）、定位螺栓、蝶形螺母、钢球组、软尺、铁架台</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二、功能</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1.用于探究平抛运动的规律。</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2.通过光电门传感器珂直接测量小球水平初速度，利用软尺测量高度和水平位移并输入在软件变量列中，在Windows、安卓、iOS系统终端上实时呈现数据，探究平抛运动的规律。</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3.落球盒组件可清晰记录落点位置，得出小球准确的水平位移，有效减少实验误差。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4.平抛轨道设有定位螺栓，可保证在同一高度重复多次实验时小球位置不变。</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三、实验</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平抛运动的规律等实验</w:t>
            </w:r>
            <w:r>
              <w:rPr>
                <w:rFonts w:hint="eastAsia" w:ascii="宋体" w:hAnsi="宋体" w:eastAsia="宋体" w:cs="宋体"/>
                <w:kern w:val="0"/>
                <w:sz w:val="18"/>
                <w:szCs w:val="18"/>
                <w:lang w:eastAsia="zh-CN"/>
              </w:rPr>
              <w:t>。</w:t>
            </w:r>
          </w:p>
        </w:tc>
        <w:tc>
          <w:tcPr>
            <w:tcW w:w="78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套</w:t>
            </w:r>
          </w:p>
        </w:tc>
        <w:tc>
          <w:tcPr>
            <w:tcW w:w="78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12</w:t>
            </w:r>
          </w:p>
        </w:tc>
      </w:tr>
      <w:tr>
        <w:tblPrEx>
          <w:tblCellMar>
            <w:top w:w="0" w:type="dxa"/>
            <w:left w:w="108" w:type="dxa"/>
            <w:bottom w:w="0" w:type="dxa"/>
            <w:right w:w="108" w:type="dxa"/>
          </w:tblCellMar>
        </w:tblPrEx>
        <w:trPr>
          <w:gridAfter w:val="1"/>
          <w:wAfter w:w="18" w:type="dxa"/>
          <w:trHeight w:val="2376" w:hRule="atLeast"/>
        </w:trPr>
        <w:tc>
          <w:tcPr>
            <w:tcW w:w="760" w:type="dxa"/>
            <w:tcBorders>
              <w:top w:val="nil"/>
              <w:left w:val="single" w:color="auto" w:sz="4" w:space="0"/>
              <w:bottom w:val="single" w:color="auto" w:sz="4" w:space="0"/>
              <w:right w:val="nil"/>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114</w:t>
            </w:r>
          </w:p>
        </w:tc>
        <w:tc>
          <w:tcPr>
            <w:tcW w:w="1657"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查理定律实验器</w:t>
            </w:r>
          </w:p>
        </w:tc>
        <w:tc>
          <w:tcPr>
            <w:tcW w:w="1104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rPr>
              <w:t>一、组成</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探头支架、试管、盖子、快速温度探头、宝塔接头、烧杯（150mL）</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二、功能</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1.用于探究一定质量的气体在体积不变的情况下，压强与温度的关系。</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实验器营造等体积实验环境，具有良好的密封性，通过试管内的快速温度探头连接快速温度传感器、宝塔接头连接绝对压强传感器，测得一定质量的气体在体积不变时压强与温度的变化关系，并在Windows、安卓、iOS系统终端上实时呈现数据。减轻准备器材的负担，轻松满足演示及分组实验，让课堂教学更高效。</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3.探头支架底座平稳，采用夹子设计，角度可调，可轻松取下或固定试管。</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4.配套专用实验软件，可描绘压强与温度的变化曲线，得出压强与温度成正比关系的实验结论。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三、实验</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查理定律等实验</w:t>
            </w:r>
            <w:r>
              <w:rPr>
                <w:rFonts w:hint="eastAsia" w:ascii="宋体" w:hAnsi="宋体" w:eastAsia="宋体" w:cs="宋体"/>
                <w:kern w:val="0"/>
                <w:sz w:val="18"/>
                <w:szCs w:val="18"/>
                <w:lang w:eastAsia="zh-CN"/>
              </w:rPr>
              <w:t>。</w:t>
            </w:r>
          </w:p>
        </w:tc>
        <w:tc>
          <w:tcPr>
            <w:tcW w:w="78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套</w:t>
            </w:r>
          </w:p>
        </w:tc>
        <w:tc>
          <w:tcPr>
            <w:tcW w:w="78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12</w:t>
            </w:r>
          </w:p>
        </w:tc>
      </w:tr>
      <w:tr>
        <w:tblPrEx>
          <w:tblCellMar>
            <w:top w:w="0" w:type="dxa"/>
            <w:left w:w="108" w:type="dxa"/>
            <w:bottom w:w="0" w:type="dxa"/>
            <w:right w:w="108" w:type="dxa"/>
          </w:tblCellMar>
        </w:tblPrEx>
        <w:trPr>
          <w:gridAfter w:val="1"/>
          <w:wAfter w:w="18" w:type="dxa"/>
          <w:trHeight w:val="3240" w:hRule="atLeast"/>
        </w:trPr>
        <w:tc>
          <w:tcPr>
            <w:tcW w:w="7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115</w:t>
            </w:r>
          </w:p>
        </w:tc>
        <w:tc>
          <w:tcPr>
            <w:tcW w:w="1657"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地磁场发电机</w:t>
            </w:r>
          </w:p>
        </w:tc>
        <w:tc>
          <w:tcPr>
            <w:tcW w:w="1104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rPr>
              <w:t>一、组成</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底座、矩形线圈、导电滑环、轴承、托架轴、压环、支承盘</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二、功能</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1.用于磁生电现象认知、动生电动势的学习，可探究线圈转动切割地磁场，转动速度、方向与电流大小、方向的关系。</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2.实验器设有导线插孔，配合微电流传感器可探究线圈转动切割磁场时，转动速度、方向与电流大小、方向的关系，在Windows、安卓、iOS系统终端上实时呈现数据。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3.器材一体化设计，实验环境搭建简单，易操作。</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4.原装进口轴承，转动流畅，实验数据曲线更平滑。</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5.底座具有垫脚，稳定防滑。</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6.通过移动终端扫描仪器上的二维码可浏览该仪器配套的实验指导和使用说明。</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7.配套专用实验软件，预设模板，以曲线形式自动记录数据变化情况，实验结果更直观明显。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三、实验</w:t>
            </w:r>
            <w:r>
              <w:rPr>
                <w:rFonts w:hint="eastAsia" w:ascii="宋体" w:hAnsi="宋体" w:eastAsia="宋体" w:cs="宋体"/>
                <w:kern w:val="0"/>
                <w:sz w:val="18"/>
                <w:szCs w:val="18"/>
              </w:rPr>
              <w:br w:type="textWrapping"/>
            </w:r>
            <w:r>
              <w:rPr>
                <w:rFonts w:hint="eastAsia" w:ascii="宋体" w:hAnsi="宋体" w:eastAsia="宋体" w:cs="宋体"/>
                <w:kern w:val="0"/>
                <w:sz w:val="18"/>
                <w:szCs w:val="18"/>
              </w:rPr>
              <w:t>观察磁生电现象、探究动生电动势等实验</w:t>
            </w:r>
            <w:r>
              <w:rPr>
                <w:rFonts w:hint="eastAsia" w:ascii="宋体" w:hAnsi="宋体" w:eastAsia="宋体" w:cs="宋体"/>
                <w:kern w:val="0"/>
                <w:sz w:val="18"/>
                <w:szCs w:val="18"/>
                <w:lang w:eastAsia="zh-CN"/>
              </w:rPr>
              <w:t>。</w:t>
            </w:r>
          </w:p>
        </w:tc>
        <w:tc>
          <w:tcPr>
            <w:tcW w:w="78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套</w:t>
            </w:r>
          </w:p>
        </w:tc>
        <w:tc>
          <w:tcPr>
            <w:tcW w:w="78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12</w:t>
            </w:r>
          </w:p>
        </w:tc>
      </w:tr>
      <w:tr>
        <w:tblPrEx>
          <w:tblCellMar>
            <w:top w:w="0" w:type="dxa"/>
            <w:left w:w="108" w:type="dxa"/>
            <w:bottom w:w="0" w:type="dxa"/>
            <w:right w:w="108" w:type="dxa"/>
          </w:tblCellMar>
        </w:tblPrEx>
        <w:trPr>
          <w:gridAfter w:val="1"/>
          <w:wAfter w:w="18" w:type="dxa"/>
          <w:trHeight w:val="3024" w:hRule="atLeast"/>
        </w:trPr>
        <w:tc>
          <w:tcPr>
            <w:tcW w:w="760" w:type="dxa"/>
            <w:tcBorders>
              <w:top w:val="nil"/>
              <w:left w:val="single" w:color="auto" w:sz="4" w:space="0"/>
              <w:bottom w:val="single" w:color="auto" w:sz="4" w:space="0"/>
              <w:right w:val="nil"/>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116</w:t>
            </w:r>
          </w:p>
        </w:tc>
        <w:tc>
          <w:tcPr>
            <w:tcW w:w="1657"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焦耳定律实验器</w:t>
            </w:r>
          </w:p>
        </w:tc>
        <w:tc>
          <w:tcPr>
            <w:tcW w:w="1104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一、组成</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电路板、底座组件、传感器固定座、导线*2</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二、功能</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1.用于焦耳定律实验，探究电流热效应与电流的关系。</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电阻丝对应面板位置有传感器插入孔，与传感器适配性高，配合温度传感器，能定量地反映出电流热效应与电流、导体电阻和通电时间的关系，1分钟内即有明显数据变化，并在Windows、安卓、iOS系统终端上实时呈现数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3.预置独立的串联、并联电路，插拔式接线设计，连接线路方便牢靠。</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4.串联电路可以探究相同电流时电流热效应与电阻之间的关系。</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5.并联电路可以探究相同电阻时电流热效应与电流之间的关系。</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6.电路板带有三个电流数字显示模块。</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7.双层保温杯体设计，有效防止热量散失，四周透明化设计，可保证温度传感器探头插入的深度相同。</w:t>
            </w:r>
            <w:r>
              <w:rPr>
                <w:rFonts w:hint="eastAsia" w:ascii="宋体" w:hAnsi="宋体" w:eastAsia="宋体" w:cs="宋体"/>
                <w:kern w:val="0"/>
                <w:sz w:val="18"/>
                <w:szCs w:val="18"/>
              </w:rPr>
              <w:br w:type="textWrapping"/>
            </w:r>
            <w:r>
              <w:rPr>
                <w:rFonts w:hint="eastAsia" w:ascii="宋体" w:hAnsi="宋体" w:eastAsia="宋体" w:cs="宋体"/>
                <w:kern w:val="0"/>
                <w:sz w:val="18"/>
                <w:szCs w:val="18"/>
              </w:rPr>
              <w:t>8.底座具有垫脚，稳定防滑。</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三、实验</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焦耳定律、测量电流热效应与电流的关系等实验</w:t>
            </w:r>
          </w:p>
        </w:tc>
        <w:tc>
          <w:tcPr>
            <w:tcW w:w="78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套</w:t>
            </w:r>
          </w:p>
        </w:tc>
        <w:tc>
          <w:tcPr>
            <w:tcW w:w="78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12</w:t>
            </w:r>
          </w:p>
        </w:tc>
      </w:tr>
      <w:tr>
        <w:tblPrEx>
          <w:tblCellMar>
            <w:top w:w="0" w:type="dxa"/>
            <w:left w:w="108" w:type="dxa"/>
            <w:bottom w:w="0" w:type="dxa"/>
            <w:right w:w="108" w:type="dxa"/>
          </w:tblCellMar>
        </w:tblPrEx>
        <w:trPr>
          <w:gridAfter w:val="1"/>
          <w:wAfter w:w="18" w:type="dxa"/>
          <w:trHeight w:val="2592" w:hRule="atLeast"/>
        </w:trPr>
        <w:tc>
          <w:tcPr>
            <w:tcW w:w="7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117</w:t>
            </w:r>
          </w:p>
        </w:tc>
        <w:tc>
          <w:tcPr>
            <w:tcW w:w="1657"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光的干涉衍射实验器</w:t>
            </w:r>
          </w:p>
        </w:tc>
        <w:tc>
          <w:tcPr>
            <w:tcW w:w="1104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一、组成</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光屏、激光器、光学元件（含干涉片、衍射片1、衍射片2）、7号干电池、偏振片*2、皮尺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二、功能</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1.用于探究光在透过单缝和双缝时，发生衍射和干涉的现象。</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2.激光器能发射满足相关条件的激光，通过机身前端的光学元件，产生干涉或衍射现象，可在光屏上观察干涉或衍射图像，配合光强分布传感器可测量并计算出光波波长，并在终端上实时呈现数据。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3.激光器前端具有可左右移动的卡槽，方便光学元件的插入及滑动。</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4.干涉片具有不同缝宽的双缝、三缝、四缝，可进行杨氏双缝干涉实验，同时能拓展进行三缝、四缝干涉实验。</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5.衍射片具有狭缝、圆孔、矩形孔、方形孔、三角孔、单丝、圆屏、刀口等图形，可观察到明显的光的衍射现象。</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6.配有软性150cm长皮尺，方便测量激光器到光强分布传感器的距离，用于计算光波波长。</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三、实验</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杨氏双缝干涉、单缝衍射、用光强分布传感器做双缝干涉等实验</w:t>
            </w:r>
          </w:p>
        </w:tc>
        <w:tc>
          <w:tcPr>
            <w:tcW w:w="78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套</w:t>
            </w:r>
          </w:p>
        </w:tc>
        <w:tc>
          <w:tcPr>
            <w:tcW w:w="78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12</w:t>
            </w:r>
          </w:p>
        </w:tc>
      </w:tr>
      <w:tr>
        <w:tblPrEx>
          <w:tblCellMar>
            <w:top w:w="0" w:type="dxa"/>
            <w:left w:w="108" w:type="dxa"/>
            <w:bottom w:w="0" w:type="dxa"/>
            <w:right w:w="108" w:type="dxa"/>
          </w:tblCellMar>
        </w:tblPrEx>
        <w:trPr>
          <w:trHeight w:val="474" w:hRule="atLeast"/>
        </w:trPr>
        <w:tc>
          <w:tcPr>
            <w:tcW w:w="15040" w:type="dxa"/>
            <w:gridSpan w:val="6"/>
            <w:tcBorders>
              <w:top w:val="nil"/>
              <w:left w:val="single" w:color="auto" w:sz="4" w:space="0"/>
              <w:bottom w:val="single" w:color="auto" w:sz="4" w:space="0"/>
              <w:right w:val="nil"/>
            </w:tcBorders>
            <w:shd w:val="clear" w:color="auto" w:fill="auto"/>
            <w:vAlign w:val="center"/>
          </w:tcPr>
          <w:p>
            <w:pPr>
              <w:widowControl/>
              <w:jc w:val="left"/>
              <w:rPr>
                <w:rFonts w:hint="eastAsia" w:ascii="宋体" w:hAnsi="宋体" w:eastAsia="宋体" w:cs="宋体"/>
                <w:b/>
                <w:bCs/>
                <w:kern w:val="0"/>
                <w:sz w:val="18"/>
                <w:szCs w:val="18"/>
              </w:rPr>
            </w:pPr>
            <w:r>
              <w:rPr>
                <w:rFonts w:hint="eastAsia" w:ascii="宋体" w:hAnsi="宋体" w:eastAsia="宋体" w:cs="宋体"/>
                <w:b/>
                <w:bCs/>
                <w:kern w:val="0"/>
                <w:sz w:val="18"/>
                <w:szCs w:val="18"/>
              </w:rPr>
              <w:t>二、化学数字化实验室</w:t>
            </w:r>
            <w:r>
              <w:rPr>
                <w:rFonts w:hint="eastAsia" w:ascii="宋体" w:hAnsi="宋体" w:eastAsia="宋体" w:cs="宋体"/>
                <w:b/>
                <w:bCs/>
                <w:kern w:val="0"/>
                <w:sz w:val="18"/>
                <w:szCs w:val="18"/>
              </w:rPr>
              <w:drawing>
                <wp:anchor distT="0" distB="0" distL="114300" distR="114300" simplePos="0" relativeHeight="251668480" behindDoc="0" locked="0" layoutInCell="1" hidden="1" allowOverlap="1">
                  <wp:simplePos x="0" y="0"/>
                  <wp:positionH relativeFrom="column">
                    <wp:posOffset>0</wp:posOffset>
                  </wp:positionH>
                  <wp:positionV relativeFrom="paragraph">
                    <wp:posOffset>106680</wp:posOffset>
                  </wp:positionV>
                  <wp:extent cx="876300" cy="18120360"/>
                  <wp:effectExtent l="0" t="0" r="0" b="0"/>
                  <wp:wrapNone/>
                  <wp:docPr id="48" name="图片 48"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hidden="1"/>
                          <pic:cNvPicPr>
                            <a:picLocks noChangeAspect="1"/>
                          </pic:cNvPicPr>
                        </pic:nvPicPr>
                        <pic:blipFill>
                          <a:blip r:embed="rId8"/>
                          <a:stretch>
                            <a:fillRect/>
                          </a:stretch>
                        </pic:blipFill>
                        <pic:spPr>
                          <a:xfrm>
                            <a:off x="0" y="0"/>
                            <a:ext cx="879041" cy="2711626"/>
                          </a:xfrm>
                          <a:prstGeom prst="rect">
                            <a:avLst/>
                          </a:prstGeom>
                          <a:noFill/>
                          <a:ln w="9525">
                            <a:noFill/>
                          </a:ln>
                        </pic:spPr>
                      </pic:pic>
                    </a:graphicData>
                  </a:graphic>
                </wp:anchor>
              </w:drawing>
            </w:r>
            <w:r>
              <w:rPr>
                <w:rFonts w:hint="eastAsia" w:ascii="宋体" w:hAnsi="宋体" w:eastAsia="宋体" w:cs="宋体"/>
                <w:b/>
                <w:bCs/>
                <w:kern w:val="0"/>
                <w:sz w:val="18"/>
                <w:szCs w:val="18"/>
              </w:rPr>
              <w:drawing>
                <wp:anchor distT="0" distB="0" distL="114300" distR="114300" simplePos="0" relativeHeight="251669504" behindDoc="0" locked="0" layoutInCell="1" hidden="1" allowOverlap="1">
                  <wp:simplePos x="0" y="0"/>
                  <wp:positionH relativeFrom="column">
                    <wp:posOffset>0</wp:posOffset>
                  </wp:positionH>
                  <wp:positionV relativeFrom="paragraph">
                    <wp:posOffset>106680</wp:posOffset>
                  </wp:positionV>
                  <wp:extent cx="876300" cy="18120360"/>
                  <wp:effectExtent l="0" t="0" r="0" b="0"/>
                  <wp:wrapNone/>
                  <wp:docPr id="47" name="图片 47"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hidden="1"/>
                          <pic:cNvPicPr>
                            <a:picLocks noChangeAspect="1"/>
                          </pic:cNvPicPr>
                        </pic:nvPicPr>
                        <pic:blipFill>
                          <a:blip r:embed="rId8"/>
                          <a:stretch>
                            <a:fillRect/>
                          </a:stretch>
                        </pic:blipFill>
                        <pic:spPr>
                          <a:xfrm>
                            <a:off x="0" y="0"/>
                            <a:ext cx="879041" cy="2711626"/>
                          </a:xfrm>
                          <a:prstGeom prst="rect">
                            <a:avLst/>
                          </a:prstGeom>
                          <a:noFill/>
                          <a:ln w="9525">
                            <a:noFill/>
                          </a:ln>
                        </pic:spPr>
                      </pic:pic>
                    </a:graphicData>
                  </a:graphic>
                </wp:anchor>
              </w:drawing>
            </w:r>
            <w:r>
              <w:rPr>
                <w:rFonts w:hint="eastAsia" w:ascii="宋体" w:hAnsi="宋体" w:eastAsia="宋体" w:cs="宋体"/>
                <w:b/>
                <w:bCs/>
                <w:kern w:val="0"/>
                <w:sz w:val="18"/>
                <w:szCs w:val="18"/>
              </w:rPr>
              <w:drawing>
                <wp:anchor distT="0" distB="0" distL="114300" distR="114300" simplePos="0" relativeHeight="251670528" behindDoc="0" locked="0" layoutInCell="1" hidden="1" allowOverlap="1">
                  <wp:simplePos x="0" y="0"/>
                  <wp:positionH relativeFrom="column">
                    <wp:posOffset>0</wp:posOffset>
                  </wp:positionH>
                  <wp:positionV relativeFrom="paragraph">
                    <wp:posOffset>106680</wp:posOffset>
                  </wp:positionV>
                  <wp:extent cx="876300" cy="18120360"/>
                  <wp:effectExtent l="0" t="0" r="0" b="0"/>
                  <wp:wrapNone/>
                  <wp:docPr id="46" name="图片 46"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hidden="1"/>
                          <pic:cNvPicPr>
                            <a:picLocks noChangeAspect="1"/>
                          </pic:cNvPicPr>
                        </pic:nvPicPr>
                        <pic:blipFill>
                          <a:blip r:embed="rId8"/>
                          <a:stretch>
                            <a:fillRect/>
                          </a:stretch>
                        </pic:blipFill>
                        <pic:spPr>
                          <a:xfrm>
                            <a:off x="0" y="0"/>
                            <a:ext cx="879041" cy="2711626"/>
                          </a:xfrm>
                          <a:prstGeom prst="rect">
                            <a:avLst/>
                          </a:prstGeom>
                          <a:noFill/>
                          <a:ln w="9525">
                            <a:noFill/>
                          </a:ln>
                        </pic:spPr>
                      </pic:pic>
                    </a:graphicData>
                  </a:graphic>
                </wp:anchor>
              </w:drawing>
            </w:r>
            <w:r>
              <w:rPr>
                <w:rFonts w:hint="eastAsia" w:ascii="宋体" w:hAnsi="宋体" w:eastAsia="宋体" w:cs="宋体"/>
                <w:b/>
                <w:bCs/>
                <w:kern w:val="0"/>
                <w:sz w:val="18"/>
                <w:szCs w:val="18"/>
              </w:rPr>
              <w:drawing>
                <wp:anchor distT="0" distB="0" distL="114300" distR="114300" simplePos="0" relativeHeight="251671552" behindDoc="0" locked="0" layoutInCell="1" hidden="1" allowOverlap="1">
                  <wp:simplePos x="0" y="0"/>
                  <wp:positionH relativeFrom="column">
                    <wp:posOffset>0</wp:posOffset>
                  </wp:positionH>
                  <wp:positionV relativeFrom="paragraph">
                    <wp:posOffset>106680</wp:posOffset>
                  </wp:positionV>
                  <wp:extent cx="876300" cy="18120360"/>
                  <wp:effectExtent l="0" t="0" r="0" b="0"/>
                  <wp:wrapNone/>
                  <wp:docPr id="45" name="图片 45"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hidden="1"/>
                          <pic:cNvPicPr>
                            <a:picLocks noChangeAspect="1"/>
                          </pic:cNvPicPr>
                        </pic:nvPicPr>
                        <pic:blipFill>
                          <a:blip r:embed="rId8"/>
                          <a:stretch>
                            <a:fillRect/>
                          </a:stretch>
                        </pic:blipFill>
                        <pic:spPr>
                          <a:xfrm>
                            <a:off x="0" y="0"/>
                            <a:ext cx="879041" cy="2711626"/>
                          </a:xfrm>
                          <a:prstGeom prst="rect">
                            <a:avLst/>
                          </a:prstGeom>
                          <a:noFill/>
                          <a:ln w="9525">
                            <a:noFill/>
                          </a:ln>
                        </pic:spPr>
                      </pic:pic>
                    </a:graphicData>
                  </a:graphic>
                </wp:anchor>
              </w:drawing>
            </w:r>
            <w:r>
              <w:rPr>
                <w:rFonts w:hint="eastAsia" w:ascii="宋体" w:hAnsi="宋体" w:eastAsia="宋体" w:cs="宋体"/>
                <w:b/>
                <w:bCs/>
                <w:kern w:val="0"/>
                <w:sz w:val="18"/>
                <w:szCs w:val="18"/>
              </w:rPr>
              <w:drawing>
                <wp:anchor distT="0" distB="0" distL="114300" distR="114300" simplePos="0" relativeHeight="251672576" behindDoc="0" locked="0" layoutInCell="1" hidden="1" allowOverlap="1">
                  <wp:simplePos x="0" y="0"/>
                  <wp:positionH relativeFrom="column">
                    <wp:posOffset>0</wp:posOffset>
                  </wp:positionH>
                  <wp:positionV relativeFrom="paragraph">
                    <wp:posOffset>106680</wp:posOffset>
                  </wp:positionV>
                  <wp:extent cx="883920" cy="39410640"/>
                  <wp:effectExtent l="0" t="0" r="0" b="0"/>
                  <wp:wrapNone/>
                  <wp:docPr id="44" name="图片 44"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hidden="1"/>
                          <pic:cNvPicPr>
                            <a:picLocks noChangeAspect="1"/>
                          </pic:cNvPicPr>
                        </pic:nvPicPr>
                        <pic:blipFill>
                          <a:blip r:embed="rId8"/>
                          <a:stretch>
                            <a:fillRect/>
                          </a:stretch>
                        </pic:blipFill>
                        <pic:spPr>
                          <a:xfrm>
                            <a:off x="0" y="0"/>
                            <a:ext cx="885991" cy="3993578"/>
                          </a:xfrm>
                          <a:prstGeom prst="rect">
                            <a:avLst/>
                          </a:prstGeom>
                          <a:noFill/>
                          <a:ln w="9525">
                            <a:noFill/>
                          </a:ln>
                        </pic:spPr>
                      </pic:pic>
                    </a:graphicData>
                  </a:graphic>
                </wp:anchor>
              </w:drawing>
            </w:r>
            <w:r>
              <w:rPr>
                <w:rFonts w:hint="eastAsia" w:ascii="宋体" w:hAnsi="宋体" w:eastAsia="宋体" w:cs="宋体"/>
                <w:b/>
                <w:bCs/>
                <w:kern w:val="0"/>
                <w:sz w:val="18"/>
                <w:szCs w:val="18"/>
              </w:rPr>
              <w:drawing>
                <wp:anchor distT="0" distB="0" distL="114300" distR="114300" simplePos="0" relativeHeight="251673600" behindDoc="0" locked="0" layoutInCell="1" hidden="1" allowOverlap="1">
                  <wp:simplePos x="0" y="0"/>
                  <wp:positionH relativeFrom="column">
                    <wp:posOffset>0</wp:posOffset>
                  </wp:positionH>
                  <wp:positionV relativeFrom="paragraph">
                    <wp:posOffset>106680</wp:posOffset>
                  </wp:positionV>
                  <wp:extent cx="883920" cy="39410640"/>
                  <wp:effectExtent l="0" t="0" r="0" b="0"/>
                  <wp:wrapNone/>
                  <wp:docPr id="43" name="图片 43"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hidden="1"/>
                          <pic:cNvPicPr>
                            <a:picLocks noChangeAspect="1"/>
                          </pic:cNvPicPr>
                        </pic:nvPicPr>
                        <pic:blipFill>
                          <a:blip r:embed="rId8"/>
                          <a:stretch>
                            <a:fillRect/>
                          </a:stretch>
                        </pic:blipFill>
                        <pic:spPr>
                          <a:xfrm>
                            <a:off x="0" y="0"/>
                            <a:ext cx="885991" cy="3993578"/>
                          </a:xfrm>
                          <a:prstGeom prst="rect">
                            <a:avLst/>
                          </a:prstGeom>
                          <a:noFill/>
                          <a:ln w="9525">
                            <a:noFill/>
                          </a:ln>
                        </pic:spPr>
                      </pic:pic>
                    </a:graphicData>
                  </a:graphic>
                </wp:anchor>
              </w:drawing>
            </w:r>
            <w:r>
              <w:rPr>
                <w:rFonts w:hint="eastAsia" w:ascii="宋体" w:hAnsi="宋体" w:eastAsia="宋体" w:cs="宋体"/>
                <w:b/>
                <w:bCs/>
                <w:kern w:val="0"/>
                <w:sz w:val="18"/>
                <w:szCs w:val="18"/>
              </w:rPr>
              <w:drawing>
                <wp:anchor distT="0" distB="0" distL="114300" distR="114300" simplePos="0" relativeHeight="251674624" behindDoc="0" locked="0" layoutInCell="1" hidden="1" allowOverlap="1">
                  <wp:simplePos x="0" y="0"/>
                  <wp:positionH relativeFrom="column">
                    <wp:posOffset>0</wp:posOffset>
                  </wp:positionH>
                  <wp:positionV relativeFrom="paragraph">
                    <wp:posOffset>106680</wp:posOffset>
                  </wp:positionV>
                  <wp:extent cx="883920" cy="39410640"/>
                  <wp:effectExtent l="0" t="0" r="0" b="0"/>
                  <wp:wrapNone/>
                  <wp:docPr id="42" name="图片 42"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hidden="1"/>
                          <pic:cNvPicPr>
                            <a:picLocks noChangeAspect="1"/>
                          </pic:cNvPicPr>
                        </pic:nvPicPr>
                        <pic:blipFill>
                          <a:blip r:embed="rId8"/>
                          <a:stretch>
                            <a:fillRect/>
                          </a:stretch>
                        </pic:blipFill>
                        <pic:spPr>
                          <a:xfrm>
                            <a:off x="0" y="0"/>
                            <a:ext cx="885991" cy="3993578"/>
                          </a:xfrm>
                          <a:prstGeom prst="rect">
                            <a:avLst/>
                          </a:prstGeom>
                          <a:noFill/>
                          <a:ln w="9525">
                            <a:noFill/>
                          </a:ln>
                        </pic:spPr>
                      </pic:pic>
                    </a:graphicData>
                  </a:graphic>
                </wp:anchor>
              </w:drawing>
            </w:r>
            <w:r>
              <w:rPr>
                <w:rFonts w:hint="eastAsia" w:ascii="宋体" w:hAnsi="宋体" w:eastAsia="宋体" w:cs="宋体"/>
                <w:b/>
                <w:bCs/>
                <w:kern w:val="0"/>
                <w:sz w:val="18"/>
                <w:szCs w:val="18"/>
              </w:rPr>
              <w:drawing>
                <wp:anchor distT="0" distB="0" distL="114300" distR="114300" simplePos="0" relativeHeight="251675648" behindDoc="0" locked="0" layoutInCell="1" hidden="1" allowOverlap="1">
                  <wp:simplePos x="0" y="0"/>
                  <wp:positionH relativeFrom="column">
                    <wp:posOffset>0</wp:posOffset>
                  </wp:positionH>
                  <wp:positionV relativeFrom="paragraph">
                    <wp:posOffset>106680</wp:posOffset>
                  </wp:positionV>
                  <wp:extent cx="883920" cy="39410640"/>
                  <wp:effectExtent l="0" t="0" r="0" b="0"/>
                  <wp:wrapNone/>
                  <wp:docPr id="41" name="图片 41"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hidden="1"/>
                          <pic:cNvPicPr>
                            <a:picLocks noChangeAspect="1"/>
                          </pic:cNvPicPr>
                        </pic:nvPicPr>
                        <pic:blipFill>
                          <a:blip r:embed="rId8"/>
                          <a:stretch>
                            <a:fillRect/>
                          </a:stretch>
                        </pic:blipFill>
                        <pic:spPr>
                          <a:xfrm>
                            <a:off x="0" y="0"/>
                            <a:ext cx="885991" cy="3993578"/>
                          </a:xfrm>
                          <a:prstGeom prst="rect">
                            <a:avLst/>
                          </a:prstGeom>
                          <a:noFill/>
                          <a:ln w="9525">
                            <a:noFill/>
                          </a:ln>
                        </pic:spPr>
                      </pic:pic>
                    </a:graphicData>
                  </a:graphic>
                </wp:anchor>
              </w:drawing>
            </w:r>
            <w:r>
              <w:rPr>
                <w:rFonts w:hint="eastAsia" w:ascii="宋体" w:hAnsi="宋体" w:eastAsia="宋体" w:cs="宋体"/>
                <w:b/>
                <w:bCs/>
                <w:kern w:val="0"/>
                <w:sz w:val="18"/>
                <w:szCs w:val="18"/>
              </w:rPr>
              <w:t>　</w:t>
            </w:r>
          </w:p>
        </w:tc>
      </w:tr>
      <w:tr>
        <w:tblPrEx>
          <w:tblCellMar>
            <w:top w:w="0" w:type="dxa"/>
            <w:left w:w="108" w:type="dxa"/>
            <w:bottom w:w="0" w:type="dxa"/>
            <w:right w:w="108" w:type="dxa"/>
          </w:tblCellMar>
        </w:tblPrEx>
        <w:trPr>
          <w:gridAfter w:val="1"/>
          <w:wAfter w:w="18" w:type="dxa"/>
          <w:trHeight w:val="432" w:hRule="atLeast"/>
        </w:trPr>
        <w:tc>
          <w:tcPr>
            <w:tcW w:w="7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118</w:t>
            </w:r>
          </w:p>
        </w:tc>
        <w:tc>
          <w:tcPr>
            <w:tcW w:w="165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实验室学科文化</w:t>
            </w:r>
          </w:p>
        </w:tc>
        <w:tc>
          <w:tcPr>
            <w:tcW w:w="11045"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体现学科文化，包含管理制度在内的室内校园文化以及教室窗帘文化布置等，校园文化为结合空白墙面及宽度≥430以上的壁柱设计制作，要求制作材料工艺为亚克力面材料UV工艺。</w:t>
            </w:r>
          </w:p>
        </w:tc>
        <w:tc>
          <w:tcPr>
            <w:tcW w:w="78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间</w:t>
            </w:r>
          </w:p>
        </w:tc>
        <w:tc>
          <w:tcPr>
            <w:tcW w:w="78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r>
      <w:tr>
        <w:tblPrEx>
          <w:tblCellMar>
            <w:top w:w="0" w:type="dxa"/>
            <w:left w:w="108" w:type="dxa"/>
            <w:bottom w:w="0" w:type="dxa"/>
            <w:right w:w="108" w:type="dxa"/>
          </w:tblCellMar>
        </w:tblPrEx>
        <w:trPr>
          <w:gridAfter w:val="1"/>
          <w:wAfter w:w="18" w:type="dxa"/>
          <w:trHeight w:val="864" w:hRule="atLeast"/>
        </w:trPr>
        <w:tc>
          <w:tcPr>
            <w:tcW w:w="7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119</w:t>
            </w:r>
          </w:p>
        </w:tc>
        <w:tc>
          <w:tcPr>
            <w:tcW w:w="165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顶部学科文化改造</w:t>
            </w:r>
          </w:p>
        </w:tc>
        <w:tc>
          <w:tcPr>
            <w:tcW w:w="11045" w:type="dxa"/>
            <w:tcBorders>
              <w:top w:val="single" w:color="auto" w:sz="4" w:space="0"/>
              <w:left w:val="single" w:color="auto" w:sz="4" w:space="0"/>
              <w:bottom w:val="single" w:color="auto" w:sz="4" w:space="0"/>
              <w:right w:val="single" w:color="auto" w:sz="4" w:space="0"/>
            </w:tcBorders>
            <w:shd w:val="clear" w:color="auto" w:fill="auto"/>
          </w:tcPr>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采用充满设计感和现代主义风格的“高技派”技术风格对教室的顶部进行节能环保现代的体现课程风格的文化改造，方通材料厚度≥0.7mm，宽度≥50mm，间距介于70mm-100mm之间，结合现场实际合理确定。工作量包含所有涉及到教室顶部的施工，如顶部喷涂，顶部电路铺设以及吊顶与窗户顶部衔接的美化装饰等，以及除照明灯具以外包含垃圾清理的所有材料及安装费用。</w:t>
            </w:r>
          </w:p>
        </w:tc>
        <w:tc>
          <w:tcPr>
            <w:tcW w:w="7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平方</w:t>
            </w:r>
          </w:p>
        </w:tc>
        <w:tc>
          <w:tcPr>
            <w:tcW w:w="7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80</w:t>
            </w:r>
          </w:p>
        </w:tc>
      </w:tr>
      <w:tr>
        <w:tblPrEx>
          <w:tblCellMar>
            <w:top w:w="0" w:type="dxa"/>
            <w:left w:w="108" w:type="dxa"/>
            <w:bottom w:w="0" w:type="dxa"/>
            <w:right w:w="108" w:type="dxa"/>
          </w:tblCellMar>
        </w:tblPrEx>
        <w:trPr>
          <w:gridAfter w:val="1"/>
          <w:wAfter w:w="18" w:type="dxa"/>
          <w:trHeight w:val="216" w:hRule="atLeast"/>
        </w:trPr>
        <w:tc>
          <w:tcPr>
            <w:tcW w:w="7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120</w:t>
            </w:r>
          </w:p>
        </w:tc>
        <w:tc>
          <w:tcPr>
            <w:tcW w:w="1657"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全室文化打造</w:t>
            </w:r>
          </w:p>
        </w:tc>
        <w:tc>
          <w:tcPr>
            <w:tcW w:w="11045" w:type="dxa"/>
            <w:tcBorders>
              <w:top w:val="single" w:color="auto" w:sz="4" w:space="0"/>
              <w:left w:val="nil"/>
              <w:bottom w:val="single" w:color="auto" w:sz="4" w:space="0"/>
              <w:right w:val="single" w:color="auto" w:sz="4" w:space="0"/>
            </w:tcBorders>
            <w:shd w:val="clear" w:color="auto" w:fill="auto"/>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结合学科文化，对全室地面、墙壁、电路，水路、光路进行全面文化打造。</w:t>
            </w:r>
          </w:p>
        </w:tc>
        <w:tc>
          <w:tcPr>
            <w:tcW w:w="78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室</w:t>
            </w:r>
          </w:p>
        </w:tc>
        <w:tc>
          <w:tcPr>
            <w:tcW w:w="78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r>
      <w:tr>
        <w:tblPrEx>
          <w:tblCellMar>
            <w:top w:w="0" w:type="dxa"/>
            <w:left w:w="108" w:type="dxa"/>
            <w:bottom w:w="0" w:type="dxa"/>
            <w:right w:w="108" w:type="dxa"/>
          </w:tblCellMar>
        </w:tblPrEx>
        <w:trPr>
          <w:gridAfter w:val="1"/>
          <w:wAfter w:w="18" w:type="dxa"/>
          <w:trHeight w:val="276" w:hRule="atLeast"/>
        </w:trPr>
        <w:tc>
          <w:tcPr>
            <w:tcW w:w="760" w:type="dxa"/>
            <w:tcBorders>
              <w:top w:val="nil"/>
              <w:left w:val="single" w:color="auto" w:sz="4" w:space="0"/>
              <w:bottom w:val="single" w:color="auto" w:sz="4" w:space="0"/>
              <w:right w:val="nil"/>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121</w:t>
            </w:r>
          </w:p>
        </w:tc>
        <w:tc>
          <w:tcPr>
            <w:tcW w:w="165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教师演示台</w:t>
            </w:r>
          </w:p>
        </w:tc>
        <w:tc>
          <w:tcPr>
            <w:tcW w:w="11045"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（1）教师台规格：2800*750*900；</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（2）面板材质：采用12.7mm实验室专用实芯理化板，周边成型厚度为25.4mm，防腐蚀、耐酸碱、耐高温、抗菌等。</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柜体结构：新型钢木结构,一侧为水处理区域，有水槽和进水，进水为三联高低水龙头，区域有围挡。钢木结构、背板及吊板选用≥18mm优质三聚氰胺浸渍贴面板、所有板材截面均采用全自动热溶封边机以2mm厚优质PVC封边条热溶封边，具有粘力强、密封性好、外形美观、经久耐用等特点。配优质三合一连接件组装。</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（4）三联水嘴: 采用实验室专用三联水嘴，出水嘴为铜质尖嘴，可拆卸，内有螺纹，铜质表面经过烤漆喷涂处理，增强耐酸碱防腐蚀以及防锈性能，可360度旋转。配有注塑成型美观实用的PP滴水架， 供洗涤时玻璃器皿的晾干。</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（5）三节式静音导轨，造型独特美观的拉手。</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（6）防撞胶垫：装于抽屉及门板内侧，减缓碰撞，保护柜体。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（7）储存功能：桌面可以做演示实验，有计算机等信息设备的存放位置。</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台</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r>
      <w:tr>
        <w:tblPrEx>
          <w:tblCellMar>
            <w:top w:w="0" w:type="dxa"/>
            <w:left w:w="108" w:type="dxa"/>
            <w:bottom w:w="0" w:type="dxa"/>
            <w:right w:w="108" w:type="dxa"/>
          </w:tblCellMar>
        </w:tblPrEx>
        <w:trPr>
          <w:gridAfter w:val="1"/>
          <w:wAfter w:w="18" w:type="dxa"/>
          <w:trHeight w:val="648" w:hRule="atLeast"/>
        </w:trPr>
        <w:tc>
          <w:tcPr>
            <w:tcW w:w="7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122</w:t>
            </w:r>
          </w:p>
        </w:tc>
        <w:tc>
          <w:tcPr>
            <w:tcW w:w="1657"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台式洗眼器装置</w:t>
            </w:r>
          </w:p>
        </w:tc>
        <w:tc>
          <w:tcPr>
            <w:tcW w:w="11045"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1、喷头：软性橡胶，出水经缓压处理呈泡沫状水柱，防止冲伤眼睛。</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2、防尘盖：PP材质，使用时自动被水冲开；</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3、水流开关：水流开启、水流锁定功能一并完成，方便使用；</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台</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r>
      <w:tr>
        <w:tblPrEx>
          <w:tblCellMar>
            <w:top w:w="0" w:type="dxa"/>
            <w:left w:w="108" w:type="dxa"/>
            <w:bottom w:w="0" w:type="dxa"/>
            <w:right w:w="108" w:type="dxa"/>
          </w:tblCellMar>
        </w:tblPrEx>
        <w:trPr>
          <w:gridAfter w:val="1"/>
          <w:wAfter w:w="18" w:type="dxa"/>
          <w:trHeight w:val="1512" w:hRule="atLeast"/>
        </w:trPr>
        <w:tc>
          <w:tcPr>
            <w:tcW w:w="760" w:type="dxa"/>
            <w:tcBorders>
              <w:top w:val="nil"/>
              <w:left w:val="single" w:color="auto" w:sz="4" w:space="0"/>
              <w:bottom w:val="single" w:color="auto" w:sz="4" w:space="0"/>
              <w:right w:val="nil"/>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123</w:t>
            </w:r>
          </w:p>
        </w:tc>
        <w:tc>
          <w:tcPr>
            <w:tcW w:w="165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学生实验台1</w:t>
            </w:r>
          </w:p>
        </w:tc>
        <w:tc>
          <w:tcPr>
            <w:tcW w:w="11045"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规格：2400*1400*780</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台面：采用知名品牌12.7mm实验室专用实芯理化板，周边成型厚度为25.4mm，耐酸碱、耐腐蚀、抗菌、耐高温。</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结构：新型钢木结构。</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桌身：由桌腿、立柱、横梁组成，各部分连接设置专用定位件，便于组装及拆卸。</w:t>
            </w:r>
            <w:r>
              <w:rPr>
                <w:rFonts w:hint="eastAsia" w:ascii="宋体" w:hAnsi="宋体" w:eastAsia="宋体" w:cs="宋体"/>
                <w:kern w:val="0"/>
                <w:sz w:val="18"/>
                <w:szCs w:val="18"/>
              </w:rPr>
              <w:br w:type="textWrapping"/>
            </w:r>
            <w:r>
              <w:rPr>
                <w:rFonts w:hint="eastAsia" w:ascii="宋体" w:hAnsi="宋体" w:eastAsia="宋体" w:cs="宋体"/>
                <w:kern w:val="0"/>
                <w:sz w:val="18"/>
                <w:szCs w:val="18"/>
              </w:rPr>
              <w:t>采用≥40mm×60mm或≥50mm×50mm规格、壁厚规格≥1.5mm的国标金属型材，钢材外部采用酸洗磷化喷塑处理工艺。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产品特点：无味无毒、无甲醛释放、强度坚韧、不易变形、耐酸、耐碱、抗腐蚀、防尘防水等功能。</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可调桌脚：高度螺旋调节，采用高强度的尼龙材料，注塑成型。</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张</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3</w:t>
            </w:r>
          </w:p>
        </w:tc>
      </w:tr>
      <w:tr>
        <w:tblPrEx>
          <w:tblCellMar>
            <w:top w:w="0" w:type="dxa"/>
            <w:left w:w="108" w:type="dxa"/>
            <w:bottom w:w="0" w:type="dxa"/>
            <w:right w:w="108" w:type="dxa"/>
          </w:tblCellMar>
        </w:tblPrEx>
        <w:trPr>
          <w:gridAfter w:val="1"/>
          <w:wAfter w:w="18" w:type="dxa"/>
          <w:trHeight w:val="1512" w:hRule="atLeast"/>
        </w:trPr>
        <w:tc>
          <w:tcPr>
            <w:tcW w:w="7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124</w:t>
            </w:r>
          </w:p>
        </w:tc>
        <w:tc>
          <w:tcPr>
            <w:tcW w:w="1657"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学生实验台2</w:t>
            </w:r>
          </w:p>
        </w:tc>
        <w:tc>
          <w:tcPr>
            <w:tcW w:w="11045"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规格：3000*1400*780</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台面：采用知名品牌12.7mm实验室专用实芯理化板，周边成型厚度为25.4mm，耐酸碱、耐腐蚀、抗菌、耐高温。</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结构：新型钢木结构,一侧为水处理区域，有水槽和进水两套，进水为三联高低水龙头，区域有围挡。</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桌身：由桌腿、立柱、横梁组成，各部分连接设置专用定位件，便于组装及拆卸。</w:t>
            </w:r>
            <w:r>
              <w:rPr>
                <w:rFonts w:hint="eastAsia" w:ascii="宋体" w:hAnsi="宋体" w:eastAsia="宋体" w:cs="宋体"/>
                <w:kern w:val="0"/>
                <w:sz w:val="18"/>
                <w:szCs w:val="18"/>
              </w:rPr>
              <w:br w:type="textWrapping"/>
            </w:r>
            <w:r>
              <w:rPr>
                <w:rFonts w:hint="eastAsia" w:ascii="宋体" w:hAnsi="宋体" w:eastAsia="宋体" w:cs="宋体"/>
                <w:kern w:val="0"/>
                <w:sz w:val="18"/>
                <w:szCs w:val="18"/>
              </w:rPr>
              <w:t>采用≥40mm×60mm或≥50mm×50mm规格、壁厚规格≥1.5mm的国标金属型材，钢材外部采用酸洗磷化喷塑处理工艺。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产品特点：无味无毒、无甲醛释放、强度坚韧、不易变形、耐酸、耐碱、抗腐蚀、防尘防水等功能。</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可调桌脚：高度螺旋调节，采用高强度的尼龙材料，注塑成型。</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张</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3</w:t>
            </w:r>
          </w:p>
        </w:tc>
      </w:tr>
      <w:tr>
        <w:tblPrEx>
          <w:tblCellMar>
            <w:top w:w="0" w:type="dxa"/>
            <w:left w:w="108" w:type="dxa"/>
            <w:bottom w:w="0" w:type="dxa"/>
            <w:right w:w="108" w:type="dxa"/>
          </w:tblCellMar>
        </w:tblPrEx>
        <w:trPr>
          <w:gridAfter w:val="1"/>
          <w:wAfter w:w="18" w:type="dxa"/>
          <w:trHeight w:val="864" w:hRule="atLeast"/>
        </w:trPr>
        <w:tc>
          <w:tcPr>
            <w:tcW w:w="7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125</w:t>
            </w:r>
          </w:p>
        </w:tc>
        <w:tc>
          <w:tcPr>
            <w:tcW w:w="165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试剂架</w:t>
            </w:r>
          </w:p>
        </w:tc>
        <w:tc>
          <w:tcPr>
            <w:tcW w:w="1104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1、铝合金结构，表面喷涂高温固化匀乳白环氧树脂喷涂理处理，具有较强的耐蚀性能，上下带塑胶模具堵头。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2、试剂架立柱截面尺寸：40mm*100mm, 型材壁厚1.5mm；试剂架立柱双面升降槽，侧面双面镶嵌另色色条；试剂架托架2.0mm冷轧板，一次性冲压成型；试剂架护栏：护栏壁厚1.2mm，单面镶嵌另色色条。</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3、立杆牢固固定于桌面，层板采用12mm厚的玻璃，安装后用户可根据试剂大小上下高低无级调节。</w:t>
            </w:r>
          </w:p>
        </w:tc>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组</w:t>
            </w:r>
          </w:p>
        </w:tc>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6</w:t>
            </w:r>
          </w:p>
        </w:tc>
      </w:tr>
      <w:tr>
        <w:tblPrEx>
          <w:tblCellMar>
            <w:top w:w="0" w:type="dxa"/>
            <w:left w:w="108" w:type="dxa"/>
            <w:bottom w:w="0" w:type="dxa"/>
            <w:right w:w="108" w:type="dxa"/>
          </w:tblCellMar>
        </w:tblPrEx>
        <w:trPr>
          <w:gridAfter w:val="1"/>
          <w:wAfter w:w="18" w:type="dxa"/>
          <w:trHeight w:val="405" w:hRule="atLeast"/>
        </w:trPr>
        <w:tc>
          <w:tcPr>
            <w:tcW w:w="7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126</w:t>
            </w:r>
          </w:p>
        </w:tc>
        <w:tc>
          <w:tcPr>
            <w:tcW w:w="1657"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学生坐凳</w:t>
            </w:r>
          </w:p>
        </w:tc>
        <w:tc>
          <w:tcPr>
            <w:tcW w:w="11045"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按340mm×240mm×380mm要求制作,长方凳，复合板凳面，钢腿，稳定性好，结实耐用。</w:t>
            </w:r>
          </w:p>
        </w:tc>
        <w:tc>
          <w:tcPr>
            <w:tcW w:w="78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张</w:t>
            </w:r>
          </w:p>
        </w:tc>
        <w:tc>
          <w:tcPr>
            <w:tcW w:w="78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48</w:t>
            </w:r>
          </w:p>
        </w:tc>
      </w:tr>
      <w:tr>
        <w:tblPrEx>
          <w:tblCellMar>
            <w:top w:w="0" w:type="dxa"/>
            <w:left w:w="108" w:type="dxa"/>
            <w:bottom w:w="0" w:type="dxa"/>
            <w:right w:w="108" w:type="dxa"/>
          </w:tblCellMar>
        </w:tblPrEx>
        <w:trPr>
          <w:gridAfter w:val="1"/>
          <w:wAfter w:w="18" w:type="dxa"/>
          <w:trHeight w:val="134" w:hRule="atLeast"/>
        </w:trPr>
        <w:tc>
          <w:tcPr>
            <w:tcW w:w="760" w:type="dxa"/>
            <w:tcBorders>
              <w:top w:val="nil"/>
              <w:left w:val="single" w:color="auto" w:sz="4" w:space="0"/>
              <w:bottom w:val="single" w:color="auto" w:sz="4" w:space="0"/>
              <w:right w:val="nil"/>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127</w:t>
            </w:r>
          </w:p>
        </w:tc>
        <w:tc>
          <w:tcPr>
            <w:tcW w:w="165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储物柜</w:t>
            </w:r>
          </w:p>
        </w:tc>
        <w:tc>
          <w:tcPr>
            <w:tcW w:w="1104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rPr>
              <w:t>1、尺寸1000*500*2000mm</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柜体组件（侧板、顶板、柜门）采用环保pp材质一次性注塑成型，内设加强筋，耐强酸碱及有机溶剂。榫卯连接结构，不变形，不扭曲，达到可重复拆装使用，两侧凹槽造型有很好的加强作用，丝印设计可满足多色需求，整体简洁、大气，富有活力又不失严谨。3、柜体上部为PP工程塑料镶装玻璃对开门，下部也为PP工程塑料镶装玻璃对开门，柜门中间、柜门顶部、柜门底部的对开式把手即能满足开门需要又能作为玻璃固定件，一举两得，内设3mm厚PP改性塑料活动隔板，卡槽式灵活隔断，耐酸碱、耐冲击、韧性强。4、柜门：950*465MM，柜门厚30mm，内嵌4MM厚钢化玻璃，伸缩式PP旋转门轴，四角圆弧倒角，内侧弧形圆边，把手：采用PP材质隐形拉手，材料表面经过防腐氧化处理和纯环氧树脂塑粉高温固化处理，具有较强的耐蚀性。层板：930*400mm，采用改性PP改性材料增加强度，注塑模一次性成型，带横向不低于8根纵向不低于6跟的加强筋，加强筋厚度2mm，表面沙面和光面相结合处理，承重力强，可上下调换。5、背板：由6块930mm*310mm*9mm，壁厚度为9.0mm的环保PP背板组成，采用机器压制成型，满足背板硬度要求。6、底座高100MM，上下板都为50mm，重要部位加厚处理，从而使产品更牢固，结实耐用</w:t>
            </w:r>
            <w:r>
              <w:rPr>
                <w:rFonts w:hint="eastAsia" w:ascii="宋体" w:hAnsi="宋体" w:eastAsia="宋体" w:cs="宋体"/>
                <w:kern w:val="0"/>
                <w:sz w:val="18"/>
                <w:szCs w:val="18"/>
                <w:lang w:eastAsia="zh-CN"/>
              </w:rPr>
              <w:t>。</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张</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5</w:t>
            </w:r>
          </w:p>
        </w:tc>
      </w:tr>
      <w:tr>
        <w:tblPrEx>
          <w:tblCellMar>
            <w:top w:w="0" w:type="dxa"/>
            <w:left w:w="108" w:type="dxa"/>
            <w:bottom w:w="0" w:type="dxa"/>
            <w:right w:w="108" w:type="dxa"/>
          </w:tblCellMar>
        </w:tblPrEx>
        <w:trPr>
          <w:gridAfter w:val="1"/>
          <w:wAfter w:w="18" w:type="dxa"/>
          <w:trHeight w:val="2485" w:hRule="atLeast"/>
        </w:trPr>
        <w:tc>
          <w:tcPr>
            <w:tcW w:w="7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128</w:t>
            </w:r>
          </w:p>
        </w:tc>
        <w:tc>
          <w:tcPr>
            <w:tcW w:w="165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教师终端</w:t>
            </w:r>
          </w:p>
        </w:tc>
        <w:tc>
          <w:tcPr>
            <w:tcW w:w="11045" w:type="dxa"/>
            <w:tcBorders>
              <w:top w:val="nil"/>
              <w:left w:val="nil"/>
              <w:bottom w:val="single" w:color="auto" w:sz="4" w:space="0"/>
              <w:right w:val="single" w:color="auto" w:sz="4" w:space="0"/>
            </w:tcBorders>
            <w:shd w:val="clear" w:color="auto" w:fill="auto"/>
            <w:vAlign w:val="center"/>
          </w:tcPr>
          <w:p>
            <w:pPr>
              <w:widowControl/>
              <w:numPr>
                <w:ilvl w:val="0"/>
                <w:numId w:val="3"/>
              </w:numPr>
              <w:jc w:val="left"/>
              <w:rPr>
                <w:rFonts w:hint="eastAsia" w:ascii="宋体" w:hAnsi="宋体" w:eastAsia="宋体" w:cs="宋体"/>
                <w:kern w:val="0"/>
                <w:sz w:val="18"/>
                <w:szCs w:val="18"/>
              </w:rPr>
            </w:pPr>
            <w:r>
              <w:rPr>
                <w:rFonts w:hint="eastAsia" w:ascii="宋体" w:hAnsi="宋体" w:eastAsia="宋体" w:cs="宋体"/>
                <w:kern w:val="0"/>
                <w:sz w:val="18"/>
                <w:szCs w:val="18"/>
              </w:rPr>
              <w:t>整机采用全金属外壳，三拼接平面一体化设计，屏幕边缘采用金属圆角包边防护，整机背板采用金属材质。无推拉式结构，外部无任何可见内部功能模块连接线。</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2.整机屏幕采用86英寸液晶显示器，显示比例16:9，分辨率3840×2160。</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3.主屏支持普通粉笔直接书写。</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4.嵌入式系统版本不低于Android 13，内存≥2GB，存储空间≥8GB。</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5.支持Windows系统中进行20点或以上触控，支持在Android系统中进行20点或以上触控。</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6.采用全物理钢化玻璃，有效保护屏幕显示画面，钢化玻璃表面硬度≥9H。</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7.从内部Android通道切换到内部PC通道后，触摸框在1s内达到可触控状态。</w:t>
            </w:r>
            <w:r>
              <w:rPr>
                <w:rFonts w:hint="eastAsia" w:ascii="宋体" w:hAnsi="宋体" w:eastAsia="宋体" w:cs="宋体"/>
                <w:kern w:val="0"/>
                <w:sz w:val="18"/>
                <w:szCs w:val="18"/>
              </w:rPr>
              <w:br w:type="textWrapping"/>
            </w:r>
            <w:r>
              <w:rPr>
                <w:rFonts w:hint="eastAsia" w:ascii="宋体" w:hAnsi="宋体" w:eastAsia="宋体" w:cs="宋体"/>
                <w:kern w:val="0"/>
                <w:sz w:val="18"/>
                <w:szCs w:val="18"/>
              </w:rPr>
              <w:t>8.整机内置2.2声道扬声器，位于设备上边框，顶置朝前发声，前朝向10W高音扬声器2个，上朝向20W中低音扬声器2个，额定总功率60W。</w:t>
            </w:r>
            <w:r>
              <w:rPr>
                <w:rFonts w:hint="eastAsia" w:ascii="宋体" w:hAnsi="宋体" w:eastAsia="宋体" w:cs="宋体"/>
                <w:kern w:val="0"/>
                <w:sz w:val="18"/>
                <w:szCs w:val="18"/>
              </w:rPr>
              <w:br w:type="textWrapping"/>
            </w:r>
            <w:r>
              <w:rPr>
                <w:rFonts w:hint="eastAsia" w:ascii="宋体" w:hAnsi="宋体" w:eastAsia="宋体" w:cs="宋体"/>
                <w:kern w:val="0"/>
                <w:sz w:val="18"/>
                <w:szCs w:val="18"/>
              </w:rPr>
              <w:t>9.支持标准、听力、观影和AI空间感知音效模式，AI空间感知音效模式可通过内置麦克风采集教室物理环境声音，自动生成符合当前教室物理环境的频段、音量、音效。（提供检测报告复印件）</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10.整机可选择高级音效设置，支持在左右声道平衡显示范围中进行更改；中低频段显示调节范围125Hz～1KHz，高频段显示调节范围 2KHz～16KHz，分贝显示-12dB～12dB 调节范围。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11.支持自定义图像设置，可对对比度、屏幕色温、图像亮度、亮度范围、色彩空间调节设置，整机系统支持手势上滑调出人工智能画质调节模式（AI-PQ），在安卓通道下可根据屏幕内容自动调节画质参数，当屏幕出现人物、建筑、夜景等元素时，自动调整对比度、饱和度等。（提供检测报告复印件）</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12.整机支持色彩空间可选，包含标准模式和sRGB模式，在sRGB模式下可做到高色准△E≤1</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13.整机内置双WiFi6无线网卡（不接受外接），在Android和Windows系统下，可实现Wi-Fi无线上网连接、AP无线热点发射。</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14.整机支持蓝牙Bluetooth 5.4标准，整机PC端支持主动发现蓝牙外设从而连接（无需整机进入发现模式），支持连接外部蓝牙音箱播放音频。（提供检测报告复印件）</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15.整机支持发出频率为18kHz-22kHz超声波信号，智能手机通过麦克风接收后，智能手机与整机无需在同一局域网内，可实现配对，一键投屏，用户无需手动输入投屏码或扫码获取投屏码；（提供检测报告复印件）</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16.整机上边框内置非独立摄像头，采用一体化集成设计，摄像头数量≥4个，内置至少三个摄像头，像素值均大于800 万。</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17.整机上边框内置非独立式3个智能拼接摄像头，支持清晰度TV lines ≥ 1600 lines。</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18.整机上边框内置非独立式广角高清摄像头，视场角≥142度且水平视场角≥121度，支持输出4:3、16:9比例的图片和视频；在清晰度为2592 x 1944分辨率下，支持30帧的视频输出。（提供检测报告复印件）</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19.整机摄像头支持环境色温判断，根据环境调节合适的显示图像效果。</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20.整机支持左右单侧副屏分别不少于 4 个物理按键。整机左右单侧副屏物理按键包括：启动板书、窗口展开收起、2 个自定义按键。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21.整机支持通过黑板物理按钮一键切换为红色笔，一键切换为白色笔，切换后主屏板书软件的笔迹颜色随之改变；教师停留在黑板前就可以在白笔和红色笔之间切换颜色，勾画教学内容。</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22.整机支持将副屏书写轨迹进行部分选中，选中的内容可以插入到授课课件中，老师结合课件和板书笔迹一起进行讲解。（提供检测报告复印件）</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23.整机支持黑屏记录模式，可以实现左右副屏板书与主屏板书内容均以电子化同时保存，在两侧黑板和主屏均可以使用粉笔书写，主屏粉笔书写时，不因主屏显示效果影响学生查看粉笔板书。（提供检测报告复印件）</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24.整机触控书写功能集成预测算法，在书写速度≥50cm/s，支持笔迹距离笔的距离小于20mm。</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25.整机触摸支持动态压力感应，支持无任何电子功能的普通书写笔在整机上书写或点压时，整机能感应压力变化，书写或点压过程笔迹呈现不同粗细。（提供检测报告复印件）</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26.整机具备供电保护模块，能够检测内置电脑是否插好在位，在内置电脑未在位的情况下，内置电脑无法上电工作。</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27.嵌入式Android操作系统下，互动白板支持不同背景颜色，同时提供学科背景，如：五线谱、信纸、田字格、英文格、篮球和足球场地平面图。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28.ops模块：</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（1）搭载Intel 酷睿系列 i5 CPU。</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（2）内存：8GB DDR4笔记本内存或以上配置。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（3）硬盘：256GB或以上SSD固态硬盘。</w:t>
            </w:r>
          </w:p>
        </w:tc>
        <w:tc>
          <w:tcPr>
            <w:tcW w:w="78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台</w:t>
            </w:r>
          </w:p>
        </w:tc>
        <w:tc>
          <w:tcPr>
            <w:tcW w:w="78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3</w:t>
            </w:r>
          </w:p>
        </w:tc>
      </w:tr>
      <w:tr>
        <w:tblPrEx>
          <w:tblCellMar>
            <w:top w:w="0" w:type="dxa"/>
            <w:left w:w="108" w:type="dxa"/>
            <w:bottom w:w="0" w:type="dxa"/>
            <w:right w:w="108" w:type="dxa"/>
          </w:tblCellMar>
        </w:tblPrEx>
        <w:trPr>
          <w:gridAfter w:val="1"/>
          <w:wAfter w:w="18" w:type="dxa"/>
          <w:trHeight w:val="684" w:hRule="atLeast"/>
        </w:trPr>
        <w:tc>
          <w:tcPr>
            <w:tcW w:w="7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129</w:t>
            </w:r>
          </w:p>
        </w:tc>
        <w:tc>
          <w:tcPr>
            <w:tcW w:w="165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学生实验终端</w:t>
            </w:r>
          </w:p>
        </w:tc>
        <w:tc>
          <w:tcPr>
            <w:tcW w:w="1104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一体结构。搭载12代英特尔酷睿i5处理器，16G DDR4内存，512G SSD固态硬盘，23.8英寸1920x1080高清分辨率显示屏，支持2.4G/5G双频WiFi和蓝牙功能，搭配HDMI、USB3.0接口，内置音箱，含无线键鼠套装，配置确保实验数据采集分析过程无卡顿。</w:t>
            </w:r>
          </w:p>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rPr>
              <w:t>平台需配备方便老师和学生全方位互动教学、分发和提交作业、屏幕监视的集中控制与管理等诸多功能的控制管理软件。实现同步屏幕广播教学、多媒体音视频教学和电子教室功能</w:t>
            </w:r>
            <w:r>
              <w:rPr>
                <w:rFonts w:hint="eastAsia" w:ascii="宋体" w:hAnsi="宋体" w:eastAsia="宋体" w:cs="宋体"/>
                <w:kern w:val="0"/>
                <w:sz w:val="18"/>
                <w:szCs w:val="18"/>
                <w:lang w:eastAsia="zh-CN"/>
              </w:rPr>
              <w:t>。</w:t>
            </w:r>
          </w:p>
        </w:tc>
        <w:tc>
          <w:tcPr>
            <w:tcW w:w="78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台</w:t>
            </w:r>
          </w:p>
        </w:tc>
        <w:tc>
          <w:tcPr>
            <w:tcW w:w="78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33</w:t>
            </w:r>
          </w:p>
        </w:tc>
      </w:tr>
      <w:tr>
        <w:tblPrEx>
          <w:tblCellMar>
            <w:top w:w="0" w:type="dxa"/>
            <w:left w:w="108" w:type="dxa"/>
            <w:bottom w:w="0" w:type="dxa"/>
            <w:right w:w="108" w:type="dxa"/>
          </w:tblCellMar>
        </w:tblPrEx>
        <w:trPr>
          <w:gridAfter w:val="1"/>
          <w:wAfter w:w="18" w:type="dxa"/>
          <w:trHeight w:val="456" w:hRule="atLeast"/>
        </w:trPr>
        <w:tc>
          <w:tcPr>
            <w:tcW w:w="7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130</w:t>
            </w:r>
          </w:p>
        </w:tc>
        <w:tc>
          <w:tcPr>
            <w:tcW w:w="1657" w:type="dxa"/>
            <w:tcBorders>
              <w:top w:val="single" w:color="auto" w:sz="4" w:space="0"/>
              <w:left w:val="nil"/>
              <w:bottom w:val="nil"/>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数据采集平台</w:t>
            </w:r>
          </w:p>
        </w:tc>
        <w:tc>
          <w:tcPr>
            <w:tcW w:w="11045"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台式机结构。搭载12代英特尔酷睿i5处理器，16G DDR4内存，512G SSD固态硬盘，23.8英寸显示器，内置无线网卡，搭载USB3.0、HDMI接口，含键鼠套装。配置确保实验数据采集分析过程无卡顿。</w:t>
            </w:r>
          </w:p>
        </w:tc>
        <w:tc>
          <w:tcPr>
            <w:tcW w:w="780" w:type="dxa"/>
            <w:tcBorders>
              <w:top w:val="nil"/>
              <w:left w:val="nil"/>
              <w:bottom w:val="nil"/>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台</w:t>
            </w:r>
          </w:p>
        </w:tc>
        <w:tc>
          <w:tcPr>
            <w:tcW w:w="780" w:type="dxa"/>
            <w:tcBorders>
              <w:top w:val="nil"/>
              <w:left w:val="nil"/>
              <w:bottom w:val="nil"/>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3</w:t>
            </w:r>
          </w:p>
        </w:tc>
      </w:tr>
      <w:tr>
        <w:tblPrEx>
          <w:tblCellMar>
            <w:top w:w="0" w:type="dxa"/>
            <w:left w:w="108" w:type="dxa"/>
            <w:bottom w:w="0" w:type="dxa"/>
            <w:right w:w="108" w:type="dxa"/>
          </w:tblCellMar>
        </w:tblPrEx>
        <w:trPr>
          <w:gridAfter w:val="1"/>
          <w:wAfter w:w="18" w:type="dxa"/>
          <w:trHeight w:val="90" w:hRule="atLeast"/>
        </w:trPr>
        <w:tc>
          <w:tcPr>
            <w:tcW w:w="760" w:type="dxa"/>
            <w:tcBorders>
              <w:top w:val="nil"/>
              <w:left w:val="single" w:color="auto" w:sz="4" w:space="0"/>
              <w:bottom w:val="single" w:color="auto" w:sz="4" w:space="0"/>
              <w:right w:val="nil"/>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131</w:t>
            </w:r>
          </w:p>
        </w:tc>
        <w:tc>
          <w:tcPr>
            <w:tcW w:w="165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实物展台</w:t>
            </w:r>
          </w:p>
        </w:tc>
        <w:tc>
          <w:tcPr>
            <w:tcW w:w="11045"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图像镜头输出像素：800万，水平清晰度≥1100TV线2、变焦：自动对焦，光学变焦≥22倍；数码变焦10倍。3、输出分辨率：XGA，SXGA，WXGA，720P，1080P4、图像区域≥A4幅面5、按键功能：正负片、冻结、旋转、镜像、文本图像切换，亮度调节等；自动白平衡，彩色/黑白；红蓝增益，支持二分屏对比教学。6、音频输入输出：输入3.5mm插口4组，输出3.5插口1组7、RGB输入输出各2组，RS232接口1 路8、帧率：720P模式下，视频速度达到30帧/秒以上。9、麦克风输入：标准麦克风6.3mm插座。10、USB2.0接口：1路，用于PC端数据采集。11、展示台免开机电脑主机与显示器信号直通。12、侧灯：2个 LED灯；底灯：LED灯背光板13、图像存储：32幅；同屏对比：有14、制造商通过环境管理体系、职业健康安全管理体系、质量管理体系认证；视频展台软件著作权证书。软件参数：1、界面与功能图标内嵌中文，清晰易用，不用查阅帮助就能使用，减少误操作。2、软件基础功能：提供多种画笔选择，实现即时划线批注、有清空、擦除及桌面白板批注、保存，侧栏可一键隐藏、触摸即时自由缩放。3、软件自带虚拟黑板功能，在演示窗口中，老师可以框选任意区域内容，框选完成自动跳转到板书模式下显示，对于课本或试卷的重点内容进行独立讲解，支持保存功能，便于二次打开和编辑，使授课变得简单轻松。4、图像管理：提供JPG、BMP、PNG、PDF多种图片格式选择，支持一键PDF文件拍摄，拍照后能直接点打开和跳转文件目录，可自定义设置图片和录像的存储路径清晰度≥500万像素；图像存储≥80张；具有演示文稿时间提醒功能；自动夜视功能；手动聚焦，自动白平衡，具有使用方便的电子机械旋转功能。</w:t>
            </w:r>
          </w:p>
        </w:tc>
        <w:tc>
          <w:tcPr>
            <w:tcW w:w="78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套</w:t>
            </w:r>
          </w:p>
        </w:tc>
        <w:tc>
          <w:tcPr>
            <w:tcW w:w="78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r>
      <w:tr>
        <w:tblPrEx>
          <w:tblCellMar>
            <w:top w:w="0" w:type="dxa"/>
            <w:left w:w="108" w:type="dxa"/>
            <w:bottom w:w="0" w:type="dxa"/>
            <w:right w:w="108" w:type="dxa"/>
          </w:tblCellMar>
        </w:tblPrEx>
        <w:trPr>
          <w:gridAfter w:val="1"/>
          <w:wAfter w:w="18" w:type="dxa"/>
          <w:trHeight w:val="432" w:hRule="atLeast"/>
        </w:trPr>
        <w:tc>
          <w:tcPr>
            <w:tcW w:w="7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132</w:t>
            </w:r>
          </w:p>
        </w:tc>
        <w:tc>
          <w:tcPr>
            <w:tcW w:w="165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自然光护眼LED灯</w:t>
            </w:r>
          </w:p>
        </w:tc>
        <w:tc>
          <w:tcPr>
            <w:tcW w:w="11045" w:type="dxa"/>
            <w:tcBorders>
              <w:top w:val="nil"/>
              <w:left w:val="nil"/>
              <w:bottom w:val="single" w:color="auto" w:sz="4" w:space="0"/>
              <w:right w:val="single" w:color="auto" w:sz="4" w:space="0"/>
            </w:tcBorders>
            <w:shd w:val="clear" w:color="auto" w:fill="auto"/>
          </w:tcPr>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其中3盏为黑板灯，电源电压≤36V,功率40w，显色指数RA＞97，饱和红光R9＞95，光通量＞3500lm，课桌平均照度≥500lu×，桌面照度均匀度＞0.7，色温5000±200K，眩光≤16，频闪波动深度＜0.8%，功率因素＞0.96</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盏</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12</w:t>
            </w:r>
          </w:p>
        </w:tc>
      </w:tr>
      <w:tr>
        <w:tblPrEx>
          <w:tblCellMar>
            <w:top w:w="0" w:type="dxa"/>
            <w:left w:w="108" w:type="dxa"/>
            <w:bottom w:w="0" w:type="dxa"/>
            <w:right w:w="108" w:type="dxa"/>
          </w:tblCellMar>
        </w:tblPrEx>
        <w:trPr>
          <w:gridAfter w:val="1"/>
          <w:wAfter w:w="18" w:type="dxa"/>
          <w:trHeight w:val="90" w:hRule="atLeast"/>
        </w:trPr>
        <w:tc>
          <w:tcPr>
            <w:tcW w:w="760" w:type="dxa"/>
            <w:tcBorders>
              <w:top w:val="nil"/>
              <w:left w:val="single" w:color="auto" w:sz="4" w:space="0"/>
              <w:bottom w:val="single" w:color="auto" w:sz="4" w:space="0"/>
              <w:right w:val="nil"/>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133</w:t>
            </w:r>
          </w:p>
        </w:tc>
        <w:tc>
          <w:tcPr>
            <w:tcW w:w="1657"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智能控制箱</w:t>
            </w:r>
          </w:p>
        </w:tc>
        <w:tc>
          <w:tcPr>
            <w:tcW w:w="11045"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规格：≥w450*d180*h680</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1、外壳：正面配置全触摸钢化玻璃，内嵌10英寸液晶触摸显示屏；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2、采用厚1.0mm（±0.2mm）优质冷轧钢板冲压成型制作，表面经耐酸碱环氧树脂喷涂处理；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内设置高性能中央处理器一套，总空气开关断路器一组，紧急控制系统一套、工作指示灯一套、ARM架构,通讯采用总线设计网络采用有线网络，抗干扰性高，稳定性强。内有通讯模块、塔吊控制模块、学生电源控制模块、通风系统控制模块，实验室环境参数控制模块。可选配无限数据采集模块,实现Android APP实验室管理控制。</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4、控制柜功能：</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（1）升降控制系统：分为教师塔吊和学生塔吊，控制模式可以集中控制，内置防卡死控制系统。</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（2）照明控制系统：分为教师塔吊和学生塔吊，学生控制模式为统一控制，操作简单便捷。</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(3)通风控制系统： 采用SPWM方法控制：采样控制理论中的冲量等效原理为理论控制原理，用脉冲宽度按正弦规律变化而和正弦波等效的PWM波形即SPWM波形控制逆变电路中开关器件的通断，通过改变调制波的频率和幅值则可调节逆变电路输出电压的频率和幅值。</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主要参数指标为：1.频率指示、异常指示、转速指示、状态指示、温度指示等均由LED显示；2.输入额定电压：三相380V，±15%；3.输入额定频率：50/60 HZ；4.控制方式：空间电压矢量控制；5.输出频率：0.10~400.0 HZ；6.过载能力：150% 额定电流；7.保护功能：输入缺相、输入欠压、直流过压、过载等。8.控制系统：采用RS485通讯控制。</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套　</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r>
      <w:tr>
        <w:tblPrEx>
          <w:tblCellMar>
            <w:top w:w="0" w:type="dxa"/>
            <w:left w:w="108" w:type="dxa"/>
            <w:bottom w:w="0" w:type="dxa"/>
            <w:right w:w="108" w:type="dxa"/>
          </w:tblCellMar>
        </w:tblPrEx>
        <w:trPr>
          <w:gridAfter w:val="1"/>
          <w:wAfter w:w="18" w:type="dxa"/>
          <w:trHeight w:val="90" w:hRule="atLeast"/>
        </w:trPr>
        <w:tc>
          <w:tcPr>
            <w:tcW w:w="7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134</w:t>
            </w:r>
          </w:p>
        </w:tc>
        <w:tc>
          <w:tcPr>
            <w:tcW w:w="1657"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控制器</w:t>
            </w:r>
          </w:p>
        </w:tc>
        <w:tc>
          <w:tcPr>
            <w:tcW w:w="11045"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塔吊内部控制器通讯单元：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1、塔吊升降控制；</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2、塔吊照明控制；</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3、多功能学生电源控制（锁定/开放）；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4、排风变频控制；</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5、教室环境监控（温度/湿度、PM2.5、CO、CO2等）；</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套</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r>
      <w:tr>
        <w:tblPrEx>
          <w:tblCellMar>
            <w:top w:w="0" w:type="dxa"/>
            <w:left w:w="108" w:type="dxa"/>
            <w:bottom w:w="0" w:type="dxa"/>
            <w:right w:w="108" w:type="dxa"/>
          </w:tblCellMar>
        </w:tblPrEx>
        <w:trPr>
          <w:gridAfter w:val="1"/>
          <w:wAfter w:w="18" w:type="dxa"/>
          <w:trHeight w:val="1512" w:hRule="atLeast"/>
        </w:trPr>
        <w:tc>
          <w:tcPr>
            <w:tcW w:w="760" w:type="dxa"/>
            <w:tcBorders>
              <w:top w:val="nil"/>
              <w:left w:val="single" w:color="auto" w:sz="4" w:space="0"/>
              <w:bottom w:val="single" w:color="auto" w:sz="4" w:space="0"/>
              <w:right w:val="nil"/>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135</w:t>
            </w:r>
          </w:p>
        </w:tc>
        <w:tc>
          <w:tcPr>
            <w:tcW w:w="165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控制屏</w:t>
            </w:r>
          </w:p>
        </w:tc>
        <w:tc>
          <w:tcPr>
            <w:tcW w:w="11045"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集中控制显示系统。可显示操作执行各分项分页控制：</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（1）可显示系统设置、系统初始化、密码更改、分组设置等功能；</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（2）可显示塔吊通风控制：触摸数字无极变频控制，可精确控制通风风量；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（3）可显示塔吊照明控制：分组控制整室照明；</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（4）可显示塔吊电源控制：控制学生DC/AC电源；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（5）可显示塔吊升降控制：集中控制；</w:t>
            </w:r>
          </w:p>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xml:space="preserve">（6）可显示教室环境监控：温度/湿度、PM2.5、CO、CO2等； </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套　</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r>
      <w:tr>
        <w:tblPrEx>
          <w:tblCellMar>
            <w:top w:w="0" w:type="dxa"/>
            <w:left w:w="108" w:type="dxa"/>
            <w:bottom w:w="0" w:type="dxa"/>
            <w:right w:w="108" w:type="dxa"/>
          </w:tblCellMar>
        </w:tblPrEx>
        <w:trPr>
          <w:gridAfter w:val="1"/>
          <w:wAfter w:w="18" w:type="dxa"/>
          <w:trHeight w:val="1552" w:hRule="atLeast"/>
        </w:trPr>
        <w:tc>
          <w:tcPr>
            <w:tcW w:w="7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136</w:t>
            </w:r>
          </w:p>
        </w:tc>
        <w:tc>
          <w:tcPr>
            <w:tcW w:w="1657"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学生位主体框架</w:t>
            </w:r>
          </w:p>
        </w:tc>
        <w:tc>
          <w:tcPr>
            <w:tcW w:w="11045"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规格：≥w1730*d600*h270mm</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1、龙骨：整体采用1.0mm（±0.2mm）冷轧钢板，经激光雕刻机精细雕刻，数控折弯成型，表面经环氧树脂粉末喷涂高温固化处理。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2、内置组件固定装置：采用1.0mm（±0.2mm）冷轧钢板，数控折弯成型。</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3、外壳：整体采用1.0mm（±0.2mm）冷轧钢板，正面大圆弧角设计，经激光雕刻机精细雕刻，数控折弯一体成型，表面经环氧树脂粉末喷涂高温固化处理，可重复拆卸拼装。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4、塔吊两侧堵头目前采用ABS材质，质量牢固且美观。</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5、顶部检修口全部采用1.0mm（±0.2mm）冷轧钢板，高强度内六角螺丝连接，便于组装及拆卸，易碰撞处全部采用倒圆角，金属表面经环氧树脂粉末喷涂高温固化处理。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6、左右侧板并全部采用1.0mm（±0.2mm）冷轧钢板，高强度内六角螺丝连接，便于组装及拆卸，易碰撞处全部采用倒圆角，金属表面经环氧树脂粉末喷涂高温固化处理。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7、含塔吊吊架、塔吊吊顶装饰盖。</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二、电源       </w:t>
            </w:r>
          </w:p>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1、尺寸：≥w196*d84*h54mm；</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2、面板采用耐磨、耐腐蚀的PVC薄膜面板，轻触按钮开关。单片机控制数码管显示交直流电压、电流</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3、输入电压：220v±10%；</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4、交流输出：2-24V，2V一档共12档，额定电流2-12V，3A，14-24V，2A,数字电压电流表实时显示，精度1%，具有智能过载保护功能，当电流高于1.05倍额定电流时，自动断开，按开关键复位。</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5、直流输出：1.5-24V（极限0-24V），0.1V一档，额定电流1.5-12V，2A，12.1-24V，1.5A，数字电压电流表实时显示，精度0.5%。具有智能过载保护功能，当电流高于1.05倍额定电流时，自动断开，按开关键复位。</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6、使用环境：温度0-40℃，湿度&lt;90%。</w:t>
            </w:r>
          </w:p>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三、LED灯</w:t>
            </w:r>
          </w:p>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1、色温：常规色温：自然光（NW）4000-4500K；</w:t>
            </w:r>
          </w:p>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2、使用寿命：使用50,000小时以上；</w:t>
            </w:r>
          </w:p>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3、无不良眩光、无频闪。消除了普通灯不良眩光引起的刺眼、视觉疲劳与视线干扰；</w:t>
            </w:r>
          </w:p>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4、启动无延时，通电即亮，无需等待，消除了传统灯具长时间的启动过程；</w:t>
            </w:r>
          </w:p>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5、无污染，不含铅、汞等污染元素，对环境没有任何污染。</w:t>
            </w:r>
          </w:p>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xml:space="preserve">四、USB面板插座 </w:t>
            </w:r>
          </w:p>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1、配有多功能220V插孔和USB5V 2.4A USB电源插孔；</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 面板选用优质优质PC料，韧性高，高冲击力，阻燃性能强；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 插座铜片使用优质锡磷青铜，强度高，弹性好，不变形，导电性能高</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4、插座孔保护门,采用双保护门设计,防止单极插入,保护学生安全；</w:t>
            </w:r>
          </w:p>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xml:space="preserve">五、网口插座  </w:t>
            </w:r>
          </w:p>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1、配有1个网口接头插孔；</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2、选用阻燃效果好，耐高温，高绝缘性的材质，耐磨，不变形，安全系数高</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组</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6</w:t>
            </w:r>
          </w:p>
        </w:tc>
      </w:tr>
      <w:tr>
        <w:tblPrEx>
          <w:tblCellMar>
            <w:top w:w="0" w:type="dxa"/>
            <w:left w:w="108" w:type="dxa"/>
            <w:bottom w:w="0" w:type="dxa"/>
            <w:right w:w="108" w:type="dxa"/>
          </w:tblCellMar>
        </w:tblPrEx>
        <w:trPr>
          <w:gridAfter w:val="1"/>
          <w:wAfter w:w="18" w:type="dxa"/>
          <w:trHeight w:val="418" w:hRule="atLeast"/>
        </w:trPr>
        <w:tc>
          <w:tcPr>
            <w:tcW w:w="760" w:type="dxa"/>
            <w:tcBorders>
              <w:top w:val="nil"/>
              <w:left w:val="single" w:color="auto" w:sz="4" w:space="0"/>
              <w:bottom w:val="single" w:color="auto" w:sz="4" w:space="0"/>
              <w:right w:val="nil"/>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137</w:t>
            </w:r>
          </w:p>
        </w:tc>
        <w:tc>
          <w:tcPr>
            <w:tcW w:w="1657"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教师位主体框架</w:t>
            </w:r>
          </w:p>
        </w:tc>
        <w:tc>
          <w:tcPr>
            <w:tcW w:w="11045"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一、规格：≥w1000*d600*h270mm</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1、龙骨：整体采用1.0mm（±0.2mm）冷轧钢板，经激光雕刻机精细雕刻，数控折弯成型，表面经环氧树脂粉末喷涂高温固化处理。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2、内置组件固定装置：采用1.0mm（±0.2mm）冷轧钢板，数控折弯成型。</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3、外壳：整体采用1.0mm（±0.2mm）冷轧钢板，正面大圆弧角设计，经激光雕刻机精细雕刻，数控折弯一体成型，表面经环氧树脂粉末喷涂高温固化处理，可重复拆卸拼装。</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4、塔吊两侧堵头目前采用ABS材质，质量牢固且美观。</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5、顶部检修口全部采用1.0mm（±0.2mm）冷轧钢板，高强度内六角螺丝连接，便于组装及拆卸，易碰撞处全部采用倒圆角，金属表面经环氧树脂粉末喷涂高温固化处理。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6、左右侧板并全部采用1.0mm（±0.2mm）冷轧钢板，高强度内六角螺丝连接，便于组装及拆卸，易碰撞处全部采用倒圆角，金属表面经环氧树脂粉末喷涂高温固化处理。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7、含塔吊吊架、塔吊吊顶装饰盖。</w:t>
            </w:r>
          </w:p>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二、电源</w:t>
            </w:r>
          </w:p>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1、尺寸：≥w196*d84*h54mm；</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2、面板采用耐磨、耐腐蚀的PVC薄膜面板，轻触按钮开关。单片机控制数码管显示交直流电压、电流</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3、输入电压：220v±10%；</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4、交流输出：2-24V，2V一档共12档，额定电流2-12V，3A，14-24V，2A,数字电压电流表实时显示，精度1%，具有智能过载保护功能，当电流高于1.05倍额定电流时，自动断开，按开关键复位。</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5、直流输出：1.5-24V（极限0-24V），0.1V一档，额定电流1.5-12V，2A，12.1-24V，1.5A，数字电压电流表实时显示，精度0.5%。具有智能过载保护功能，当电流高于1.05倍额定电流时，自动断开，按开关键复位。</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6、使用环境：温度0-40℃，湿度&lt;90%。</w:t>
            </w:r>
          </w:p>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三、LED灯</w:t>
            </w:r>
          </w:p>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1、色温：常规色温：自然光（NW）4000-4500K；</w:t>
            </w:r>
          </w:p>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2、使用寿命：使用50,000小时以上；</w:t>
            </w:r>
          </w:p>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3、无不良眩光、无频闪。消除了普通灯不良眩光引起的刺眼、视觉疲劳与视线干扰；</w:t>
            </w:r>
          </w:p>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4、启动无延时，通电即亮，无需等待，消除了传统灯具长时间的启动过程；</w:t>
            </w:r>
          </w:p>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5、无污染，不含铅、汞等污染元素，对环境没有任何污染。</w:t>
            </w:r>
          </w:p>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四、USB面板插座</w:t>
            </w:r>
          </w:p>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1、配有多功能220V插孔和USB5V 2.4A USB电源插孔；</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 面板选用优质优质PC料，韧性高，高冲击力，阻燃性能强；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 插座铜片使用优质锡磷青铜，强度高，弹性好，不变形，导电性能高</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4、插座孔保护门,采用双保护门设计,防止单极插入,保护学生安全；</w:t>
            </w:r>
          </w:p>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五、网口插座  1、配有1个网口接头插孔；</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2、选用阻燃效果好，耐高温，高绝缘性的材质，耐磨，不变形，安全系数高</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3、携带可开启保护门 </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组</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r>
      <w:tr>
        <w:tblPrEx>
          <w:tblCellMar>
            <w:top w:w="0" w:type="dxa"/>
            <w:left w:w="108" w:type="dxa"/>
            <w:bottom w:w="0" w:type="dxa"/>
            <w:right w:w="108" w:type="dxa"/>
          </w:tblCellMar>
        </w:tblPrEx>
        <w:trPr>
          <w:gridAfter w:val="1"/>
          <w:wAfter w:w="18" w:type="dxa"/>
          <w:trHeight w:val="560" w:hRule="atLeast"/>
        </w:trPr>
        <w:tc>
          <w:tcPr>
            <w:tcW w:w="7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138</w:t>
            </w:r>
          </w:p>
        </w:tc>
        <w:tc>
          <w:tcPr>
            <w:tcW w:w="1657"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塔吊升降模块               （含升降电机）</w:t>
            </w:r>
          </w:p>
        </w:tc>
        <w:tc>
          <w:tcPr>
            <w:tcW w:w="11045"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规格：≥w470*d310*h810/1310mm</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1、整体采用整体采用1.2mm（±0.2mm）冷轧钢板，经激光雕刻机精细雕刻，数控折弯成型，表面经环氧树脂粉末喷涂高温固化处理，可重复拆卸拼装。</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2、塔吊升降模块：采用双推杆电机配置，使用垂直升降的方式，可以在0-500mm之间，任意设置升降高度，满足不同楼层高度的安装。</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3、安装基座采用冷轧方管。金属表面经环氧树脂粉末喷涂高温固化处理。</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套</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7</w:t>
            </w:r>
          </w:p>
        </w:tc>
      </w:tr>
      <w:tr>
        <w:tblPrEx>
          <w:tblCellMar>
            <w:top w:w="0" w:type="dxa"/>
            <w:left w:w="108" w:type="dxa"/>
            <w:bottom w:w="0" w:type="dxa"/>
            <w:right w:w="108" w:type="dxa"/>
          </w:tblCellMar>
        </w:tblPrEx>
        <w:trPr>
          <w:gridAfter w:val="1"/>
          <w:wAfter w:w="18" w:type="dxa"/>
          <w:trHeight w:val="90" w:hRule="atLeast"/>
        </w:trPr>
        <w:tc>
          <w:tcPr>
            <w:tcW w:w="760" w:type="dxa"/>
            <w:tcBorders>
              <w:top w:val="nil"/>
              <w:left w:val="single" w:color="auto" w:sz="4" w:space="0"/>
              <w:bottom w:val="single" w:color="auto" w:sz="4" w:space="0"/>
              <w:right w:val="nil"/>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139</w:t>
            </w:r>
          </w:p>
        </w:tc>
        <w:tc>
          <w:tcPr>
            <w:tcW w:w="165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万向吸风罩</w:t>
            </w:r>
          </w:p>
        </w:tc>
        <w:tc>
          <w:tcPr>
            <w:tcW w:w="1104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1. 关节：高密度PP材质，可360°旋转调节方向；</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 关节密封圈：不易老化之高密度橡胶；</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 关节连接杆：304不锈钢；</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 关节松紧选钮：高密度PP材质，内嵌不锈钢轴承，与关节连接杆锁合；</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 气流调节阀：手动调节外部阀门旋钮；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 拱形集气罩：直径200mm，高密度PC透明材料制成；</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 伸缩导管：直径50mm铝合金；铝合金管经过电化表面处理，达到耐腐蚀效果。</w:t>
            </w:r>
            <w:r>
              <w:rPr>
                <w:rFonts w:hint="eastAsia" w:ascii="宋体" w:hAnsi="宋体" w:eastAsia="宋体" w:cs="宋体"/>
                <w:kern w:val="0"/>
                <w:sz w:val="18"/>
                <w:szCs w:val="18"/>
              </w:rPr>
              <w:br w:type="textWrapping"/>
            </w:r>
            <w:r>
              <w:rPr>
                <w:rFonts w:hint="eastAsia" w:ascii="宋体" w:hAnsi="宋体" w:eastAsia="宋体" w:cs="宋体"/>
                <w:kern w:val="0"/>
                <w:sz w:val="18"/>
                <w:szCs w:val="18"/>
              </w:rPr>
              <w:t>8. 固定底座：采用压铸铝材质，非粘接而成，內置活动环设计及锁死，不容易脱落，模具压注一体成型，即插即用。</w:t>
            </w:r>
            <w:r>
              <w:rPr>
                <w:rFonts w:hint="eastAsia" w:ascii="宋体" w:hAnsi="宋体" w:eastAsia="宋体" w:cs="宋体"/>
                <w:kern w:val="0"/>
                <w:sz w:val="18"/>
                <w:szCs w:val="18"/>
              </w:rPr>
              <w:br w:type="textWrapping"/>
            </w:r>
            <w:r>
              <w:rPr>
                <w:rFonts w:hint="eastAsia" w:ascii="宋体" w:hAnsi="宋体" w:eastAsia="宋体" w:cs="宋体"/>
                <w:kern w:val="0"/>
                <w:sz w:val="18"/>
                <w:szCs w:val="18"/>
              </w:rPr>
              <w:t>9. 教师端为单头，学生端为4头</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组</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7</w:t>
            </w:r>
          </w:p>
        </w:tc>
      </w:tr>
      <w:tr>
        <w:tblPrEx>
          <w:tblCellMar>
            <w:top w:w="0" w:type="dxa"/>
            <w:left w:w="108" w:type="dxa"/>
            <w:bottom w:w="0" w:type="dxa"/>
            <w:right w:w="108" w:type="dxa"/>
          </w:tblCellMar>
        </w:tblPrEx>
        <w:trPr>
          <w:gridAfter w:val="1"/>
          <w:wAfter w:w="18" w:type="dxa"/>
          <w:trHeight w:val="90" w:hRule="atLeast"/>
        </w:trPr>
        <w:tc>
          <w:tcPr>
            <w:tcW w:w="7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140</w:t>
            </w:r>
          </w:p>
        </w:tc>
        <w:tc>
          <w:tcPr>
            <w:tcW w:w="1657"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通风系统</w:t>
            </w:r>
          </w:p>
        </w:tc>
        <w:tc>
          <w:tcPr>
            <w:tcW w:w="11045"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一、离心风机：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1.结构：塑料离心式风机。功率：7.5KW。风量：0-18500m³/h。风压：1136.8-784Pa。噪音：≤71dB(A)。 转速约：1450 R/MIN。</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2.每台通风设备都可以独立操作，相互之间不受影响。</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3.气流组织合理，排气顺畅，无气味溢出、气体排放符合国家规定排放标准。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二、变频调速器：</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6号7.5Kw、五位数码显示及状态指示灯、频率控制、具有过载保护功能；</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1、恒转制控制，输出平稳；</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2、自动稳压输出，输出短路保护；</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3、抗干扰能力强。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含变频调速器电箱、滤波器、中继器、风机进口入消声器、风机出入口变径节、防雨帽</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三、室内通风管道及辅材</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1、室内管道：DN315PVC管、DN250PVC管、DN200PVC管、DN160PVC管、DN110PVC管；</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2、弯头：DN315、DN250、DN200、DN160、DN110；</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3、变径：DN315/200、DN250/200、DN200/160、DN160/110；</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4、吊卡、膨胀螺栓等室内布管辅材。</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四、风机电缆线</w:t>
            </w:r>
            <w:r>
              <w:rPr>
                <w:rFonts w:hint="eastAsia" w:ascii="宋体" w:hAnsi="宋体" w:eastAsia="宋体" w:cs="宋体"/>
                <w:kern w:val="0"/>
                <w:sz w:val="18"/>
                <w:szCs w:val="18"/>
              </w:rPr>
              <w:br w:type="textWrapping"/>
            </w:r>
            <w:r>
              <w:rPr>
                <w:rFonts w:hint="eastAsia" w:ascii="宋体" w:hAnsi="宋体" w:eastAsia="宋体" w:cs="宋体"/>
                <w:kern w:val="0"/>
                <w:sz w:val="18"/>
                <w:szCs w:val="18"/>
              </w:rPr>
              <w:t>DN25阻燃线管；4.0%2.5平方国标线材，符合国家标准。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五、系统安装调试</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项</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r>
      <w:tr>
        <w:tblPrEx>
          <w:tblCellMar>
            <w:top w:w="0" w:type="dxa"/>
            <w:left w:w="108" w:type="dxa"/>
            <w:bottom w:w="0" w:type="dxa"/>
            <w:right w:w="108" w:type="dxa"/>
          </w:tblCellMar>
        </w:tblPrEx>
        <w:trPr>
          <w:gridAfter w:val="1"/>
          <w:wAfter w:w="18" w:type="dxa"/>
          <w:trHeight w:val="90" w:hRule="atLeast"/>
        </w:trPr>
        <w:tc>
          <w:tcPr>
            <w:tcW w:w="760" w:type="dxa"/>
            <w:tcBorders>
              <w:top w:val="nil"/>
              <w:left w:val="single" w:color="auto" w:sz="4" w:space="0"/>
              <w:bottom w:val="single" w:color="auto" w:sz="4" w:space="0"/>
              <w:right w:val="nil"/>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141</w:t>
            </w:r>
          </w:p>
        </w:tc>
        <w:tc>
          <w:tcPr>
            <w:tcW w:w="165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智能数字实验盘</w:t>
            </w:r>
          </w:p>
        </w:tc>
        <w:tc>
          <w:tcPr>
            <w:tcW w:w="11045"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智能数字实验盘是一款功能强大、小巧轻便的数字化实验采集器，可满足中小学各个学科的实验需求。采集器与传感器之间采用Lightning接口，采用环绕式可插拔设计，可任意更换传感器，无需数据线连接。为学生探索科学世界创建了一个简洁的实验环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功能：</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1.一体化设计，7个传感器接口，支持7种传感器模块同时工作和数据显示，可自定义接入传感器的种类。</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2.内置三轴加速度、GPS、环境温度、气压计、相对高度计等传感器。</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3.显示屏：3.5英寸480*320TFT触摸屏，配有触控笔。</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4.最大采样速率：100kHz；采样解析度：12位分辨率。</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5.最大数据存储量：6万点。</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6.连接终端方式：USB、蓝牙。</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7.内置电池：1800mAh锂电池；待机时间：大于6个月；电源适配器：100V~240V，AC/5V，DC/1A。</w:t>
            </w:r>
            <w:r>
              <w:rPr>
                <w:rFonts w:hint="eastAsia" w:ascii="宋体" w:hAnsi="宋体" w:eastAsia="宋体" w:cs="宋体"/>
                <w:kern w:val="0"/>
                <w:sz w:val="18"/>
                <w:szCs w:val="18"/>
              </w:rPr>
              <w:br w:type="textWrapping"/>
            </w:r>
            <w:r>
              <w:rPr>
                <w:rFonts w:hint="eastAsia" w:ascii="宋体" w:hAnsi="宋体" w:eastAsia="宋体" w:cs="宋体"/>
                <w:kern w:val="0"/>
                <w:sz w:val="18"/>
                <w:szCs w:val="18"/>
              </w:rPr>
              <w:t>8.正面设有电源指示灯，背面设有支脚架、固定螺纹孔、复位孔、触控笔笔槽。</w:t>
            </w:r>
            <w:r>
              <w:rPr>
                <w:rFonts w:hint="eastAsia" w:ascii="宋体" w:hAnsi="宋体" w:eastAsia="宋体" w:cs="宋体"/>
                <w:kern w:val="0"/>
                <w:sz w:val="18"/>
                <w:szCs w:val="18"/>
              </w:rPr>
              <w:br w:type="textWrapping"/>
            </w:r>
            <w:r>
              <w:rPr>
                <w:rFonts w:hint="eastAsia" w:ascii="宋体" w:hAnsi="宋体" w:eastAsia="宋体" w:cs="宋体"/>
                <w:kern w:val="0"/>
                <w:sz w:val="18"/>
                <w:szCs w:val="18"/>
              </w:rPr>
              <w:t>9.支持平台：Windows系统、Android系统、iOS系统、MacOS系统。</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10.支持无线连接计算机、手机、平板等终端设备。</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11.支持独立采集模式、离线采集、支持外接终端采集、支持无线传输。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12.具有通用接口模块，可外扩其他类型的传感器，通用接口采用Lightning接口,外扩传感器插头采用双面设计，支持正反盲插接入通用接口，无需关心插入的方向，易插易用。</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13.固件升级：固件可通过USB接口进行升级，无需拆开设备，开机长按功能键并插入USB连接线即可进行固件升级，无需厂商参与。</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台</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r>
      <w:tr>
        <w:tblPrEx>
          <w:tblCellMar>
            <w:top w:w="0" w:type="dxa"/>
            <w:left w:w="108" w:type="dxa"/>
            <w:bottom w:w="0" w:type="dxa"/>
            <w:right w:w="108" w:type="dxa"/>
          </w:tblCellMar>
        </w:tblPrEx>
        <w:trPr>
          <w:gridAfter w:val="1"/>
          <w:wAfter w:w="18" w:type="dxa"/>
          <w:trHeight w:val="90" w:hRule="atLeast"/>
        </w:trPr>
        <w:tc>
          <w:tcPr>
            <w:tcW w:w="7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142</w:t>
            </w:r>
          </w:p>
        </w:tc>
        <w:tc>
          <w:tcPr>
            <w:tcW w:w="1657"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数字化实验系统</w:t>
            </w:r>
          </w:p>
        </w:tc>
        <w:tc>
          <w:tcPr>
            <w:tcW w:w="11045"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支持实验设计、数据采集和保存、数据分析计算等，是一款功能强大的教学用实验数据处理软件。</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功能：</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1.支持Windows、iOS、Android、MacOS操作系统。</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2.支持有线连接，无线蓝牙连接。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3.支持传感器自动识别。</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4.可连接多个采集器，并支持多个采集器同时工作。</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5.可支持20个传感器同时采集。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6.通过坐标图像曲线、表格、数值、仪表盘等方式，实时、直观、精确显示实验数据。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7.根据实验需要，可进行公式（变量）编辑，自主添加实验变量（或增量等），并通过公式编辑实现不同物理量之间的转换。</w:t>
            </w:r>
            <w:r>
              <w:rPr>
                <w:rFonts w:hint="eastAsia" w:ascii="宋体" w:hAnsi="宋体" w:eastAsia="宋体" w:cs="宋体"/>
                <w:kern w:val="0"/>
                <w:sz w:val="18"/>
                <w:szCs w:val="18"/>
              </w:rPr>
              <w:br w:type="textWrapping"/>
            </w:r>
            <w:r>
              <w:rPr>
                <w:rFonts w:hint="eastAsia" w:ascii="宋体" w:hAnsi="宋体" w:eastAsia="宋体" w:cs="宋体"/>
                <w:kern w:val="0"/>
                <w:sz w:val="18"/>
                <w:szCs w:val="18"/>
              </w:rPr>
              <w:t>8.可对数据图表操作，包括对图表内数据曲线的移动、缩放、改变曲线颜色及大小等，便于实验前后的数据分析处理，适合于教学中实验结果的精确测定与验证。</w:t>
            </w:r>
            <w:r>
              <w:rPr>
                <w:rFonts w:hint="eastAsia" w:ascii="宋体" w:hAnsi="宋体" w:eastAsia="宋体" w:cs="宋体"/>
                <w:kern w:val="0"/>
                <w:sz w:val="18"/>
                <w:szCs w:val="18"/>
              </w:rPr>
              <w:br w:type="textWrapping"/>
            </w:r>
            <w:r>
              <w:rPr>
                <w:rFonts w:hint="eastAsia" w:ascii="宋体" w:hAnsi="宋体" w:eastAsia="宋体" w:cs="宋体"/>
                <w:kern w:val="0"/>
                <w:sz w:val="18"/>
                <w:szCs w:val="18"/>
              </w:rPr>
              <w:t>9.具有完善的数据处理功能，包含多种数据拟合lzh：直线拟合、抛物线拟合、倒数拟合、积分、重叠显示等。</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10.实验结果以图片等不同方式进行保存。</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11.包含小学科学、初中物理、初中化学、初中生物、高中物理、高中生物、高中化学7个专用实验模块，超过150个实验专有模板，全定制化的实验界面及实验操作，贴合教学过程。</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12.软件可关联“在线实验设计平台”，通过注册和登录，登录之后可使用“在线实验设计平台”，体验功能更为强大的实验自主设计软件。</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13.通用界面支持多种功能风格显示，并且可自定义界面风格。</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套</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r>
      <w:tr>
        <w:tblPrEx>
          <w:tblCellMar>
            <w:top w:w="0" w:type="dxa"/>
            <w:left w:w="108" w:type="dxa"/>
            <w:bottom w:w="0" w:type="dxa"/>
            <w:right w:w="108" w:type="dxa"/>
          </w:tblCellMar>
        </w:tblPrEx>
        <w:trPr>
          <w:gridAfter w:val="1"/>
          <w:wAfter w:w="18" w:type="dxa"/>
          <w:trHeight w:val="90" w:hRule="atLeast"/>
        </w:trPr>
        <w:tc>
          <w:tcPr>
            <w:tcW w:w="760" w:type="dxa"/>
            <w:tcBorders>
              <w:top w:val="nil"/>
              <w:left w:val="single" w:color="auto" w:sz="4" w:space="0"/>
              <w:bottom w:val="single" w:color="auto" w:sz="4" w:space="0"/>
              <w:right w:val="nil"/>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143</w:t>
            </w:r>
          </w:p>
        </w:tc>
        <w:tc>
          <w:tcPr>
            <w:tcW w:w="165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实验资源管理云平台</w:t>
            </w:r>
          </w:p>
        </w:tc>
        <w:tc>
          <w:tcPr>
            <w:tcW w:w="11045"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实验课程+仪器管理云平台：在互联网+环境下，为实验教学提供优质实验教学资源及智能化的仪器管理解决方案，助力三通两平台在实验教学中落地。为老师提高探究水平，可视化掌握学校已有仪器资源，并应用在教学中，透明化的云平台，提升了老师间相互促进的环境，为学校教育资源同步到同一水平提供了可能。</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功能：</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1.云端多学校管理方式，子学校独立运营维护。</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2.独立的子学校实验库+海量的云端实验库助力，目前云端实验库已有1000+教学实验，单个实验方案涵盖教师指导页，学生指导页和学生报告页，以此巩固课前预习，课中练习，课后复习的教学模式。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3.独立的子学校仪器库+云端仪器库，一键可知仪器可做实验，一键打印实验课所需仪器准备清单。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4.云平台同步实验课程计划，从备课组长学期备课，到老师同步预约上课，实验室管理员审核，实验课的仪器准备，打造全链式的智能化管理。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5.数据统计，自动化实时统计学校的实验课情况，开课率，完成率，实验室使用率，仪器使用率，仪器损耗情况，仪器采购情况等。</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6.平台围绕这些核心功能提供了一系列辅助功能，推动学校的智能化管理，如仓库实验室管理，库存管理，年级组管理，课程编排，系统管理，心愿单管理。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7.账号角色和数量：学校管理员*1；实验室总管理员*1；化学学科实验室管理员*1（实验室总管理员兼任一个学科管理员）；化学备课组长各年级各1个*3（共3个）；化学学科教师各年级各10个*3（共30个）。</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套</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r>
      <w:tr>
        <w:tblPrEx>
          <w:tblCellMar>
            <w:top w:w="0" w:type="dxa"/>
            <w:left w:w="108" w:type="dxa"/>
            <w:bottom w:w="0" w:type="dxa"/>
            <w:right w:w="108" w:type="dxa"/>
          </w:tblCellMar>
        </w:tblPrEx>
        <w:trPr>
          <w:gridAfter w:val="1"/>
          <w:wAfter w:w="18" w:type="dxa"/>
          <w:trHeight w:val="560" w:hRule="atLeast"/>
        </w:trPr>
        <w:tc>
          <w:tcPr>
            <w:tcW w:w="7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144</w:t>
            </w:r>
          </w:p>
        </w:tc>
        <w:tc>
          <w:tcPr>
            <w:tcW w:w="165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pH传感器</w:t>
            </w:r>
          </w:p>
        </w:tc>
        <w:tc>
          <w:tcPr>
            <w:tcW w:w="11045"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rPr>
              <w:t>pH传感器采用模块化设计，配合通用接口，通过Lightning接口与采集器连接，支持正反盲插，具有热插拔功能，连接传输稳定。搭配采集器通过有线、无线方式连接电脑、手机或平板等终端进行数据采集，在终端上实时显示并记录溶液酸碱值的变化，并绘制图像，可脱离终端独立采集记录所探测到的实验数据并加以保存，以供下载和分析。</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一、结构及外观</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一体式传感器，Lightning接口。</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二、功能</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1.pH探头由内部参比电极和玻璃电极构成，用于测量溶液的酸碱值。</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2.外壳采用ABS工程塑料，具有耐火、耐高温、阻燃等特性。</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3.搭配采集器可以在Windows、安卓、iOS系统上进行数据采集。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4.支持标定功能。</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三、规格</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1.量程：0~14</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2.精度：±0.2</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3.分辨率：0.01</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四、实验</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不同浓度溶液的pH差异、浓氨水的挥发和氨气的溶解、探究二氧化碳与澄清石灰水的反应、土壤酸碱性的测量、测量自然水体的酸碱度、水体的理化性质测定、不同盐溶液的酸碱性、测量溶液的pH、二氧化碳的溶解性实验、二氧化碳和氢氧化钠的反应、不同物质的酸碱性等</w:t>
            </w:r>
            <w:r>
              <w:rPr>
                <w:rFonts w:hint="eastAsia" w:ascii="宋体" w:hAnsi="宋体" w:eastAsia="宋体" w:cs="宋体"/>
                <w:kern w:val="0"/>
                <w:sz w:val="18"/>
                <w:szCs w:val="18"/>
                <w:lang w:eastAsia="zh-CN"/>
              </w:rPr>
              <w:t>。</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只</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r>
      <w:tr>
        <w:tblPrEx>
          <w:tblCellMar>
            <w:top w:w="0" w:type="dxa"/>
            <w:left w:w="108" w:type="dxa"/>
            <w:bottom w:w="0" w:type="dxa"/>
            <w:right w:w="108" w:type="dxa"/>
          </w:tblCellMar>
        </w:tblPrEx>
        <w:trPr>
          <w:gridAfter w:val="1"/>
          <w:wAfter w:w="18" w:type="dxa"/>
          <w:trHeight w:val="58" w:hRule="atLeast"/>
        </w:trPr>
        <w:tc>
          <w:tcPr>
            <w:tcW w:w="760" w:type="dxa"/>
            <w:tcBorders>
              <w:top w:val="nil"/>
              <w:left w:val="single" w:color="auto" w:sz="4" w:space="0"/>
              <w:bottom w:val="single" w:color="auto" w:sz="4" w:space="0"/>
              <w:right w:val="nil"/>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145</w:t>
            </w:r>
          </w:p>
        </w:tc>
        <w:tc>
          <w:tcPr>
            <w:tcW w:w="165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温度传感器</w:t>
            </w:r>
          </w:p>
        </w:tc>
        <w:tc>
          <w:tcPr>
            <w:tcW w:w="11045"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rPr>
              <w:t>温度传感器采用模块化设计，通过Lightning接口与采集器连接，具有热插拔功能，连接传输稳定。搭配采集器通过有线、无线方式连接电脑、手机或平板等终端进行数据采集，在终端上实时显示并记录温度的变化，绘制温度-时间图像，可脱离终端独立采集记录所探测到的实验数据并加以保存，以供下载和分析。</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一、结构及外观</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传感器正面为电源指示灯，前端为探头插孔，后端为Lightning接口，附件为温度探头。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二、功能</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1.用于测量物体表面、气体、酸碱等液体的温度。</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2.传感器采用模块化设计，可任意组合，使用更换方便快捷。</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3.温度探头为3.5mm耳机插头，耳机插孔式连接，连接稳定，无干扰。</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4.外壳采用ABS工程塑料，具有耐火、耐高温、阻燃等特性。</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5.传感器上具有通电指示灯，可以快速判断是否正确连接。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6.搭配采集器可以在Windows、安卓、iOS系统上进行数据采集。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7.无需校准，即连即用。</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三、规格</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1.量程：-40℃~135℃</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2.精度：±0.6℃</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3.分辨率：0.1℃</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四、实验</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不同颜色物体的吸热散热研究实验、探究非生物因素对鼠妇分布的影响实验、不同液体的吸热散热研究、水的降温规律、摩擦做功、水的沸腾实验、沸点与压强关系、焦耳定律、酸碱反应热、铁的吸氧腐蚀等</w:t>
            </w:r>
            <w:r>
              <w:rPr>
                <w:rFonts w:hint="eastAsia" w:ascii="宋体" w:hAnsi="宋体" w:eastAsia="宋体" w:cs="宋体"/>
                <w:kern w:val="0"/>
                <w:sz w:val="18"/>
                <w:szCs w:val="18"/>
                <w:lang w:eastAsia="zh-CN"/>
              </w:rPr>
              <w:t>。</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只</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r>
      <w:tr>
        <w:tblPrEx>
          <w:tblCellMar>
            <w:top w:w="0" w:type="dxa"/>
            <w:left w:w="108" w:type="dxa"/>
            <w:bottom w:w="0" w:type="dxa"/>
            <w:right w:w="108" w:type="dxa"/>
          </w:tblCellMar>
        </w:tblPrEx>
        <w:trPr>
          <w:gridAfter w:val="1"/>
          <w:wAfter w:w="18" w:type="dxa"/>
          <w:trHeight w:val="1020" w:hRule="atLeast"/>
        </w:trPr>
        <w:tc>
          <w:tcPr>
            <w:tcW w:w="7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146</w:t>
            </w:r>
          </w:p>
        </w:tc>
        <w:tc>
          <w:tcPr>
            <w:tcW w:w="1657"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电导率传感器</w:t>
            </w:r>
          </w:p>
        </w:tc>
        <w:tc>
          <w:tcPr>
            <w:tcW w:w="11045"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电导率传感器采用模块化设计，配合通用接口，通过Lightning接口与采集器连接，支持正反盲插，具有热插拔功能，连接传输稳定。搭配采集器通过有线、无线方式连接电脑、手机或平板等终端进行数据采集，在终端上实时显示并记录电导率的变化，并绘制图像，可脱离终端独立采集记录所探测到的实验数据并加以保存，以供下载和分析。</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一、结构及外观</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一体式传感器，Lightning接口。</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二、功能</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1.用于测量溶液的电导率及其变化。</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2.外壳采用ABS工程塑料，具有耐火、耐高温、阻燃等特性。</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3.搭配采集器可以在Windows、安卓、iOS系统上进行数据采集。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4.支持标定功能。</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三、规格</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1.量程：0~20000μS/cm</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2.精度：±3%F.S</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3.分辨率：6μS/cm</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四、实验</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不同浓度溶液电导率的差异、水体的理化性质测定、测量水样的电导率等</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只</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r>
      <w:tr>
        <w:tblPrEx>
          <w:tblCellMar>
            <w:top w:w="0" w:type="dxa"/>
            <w:left w:w="108" w:type="dxa"/>
            <w:bottom w:w="0" w:type="dxa"/>
            <w:right w:w="108" w:type="dxa"/>
          </w:tblCellMar>
        </w:tblPrEx>
        <w:trPr>
          <w:gridAfter w:val="1"/>
          <w:wAfter w:w="18" w:type="dxa"/>
          <w:trHeight w:val="560" w:hRule="atLeast"/>
        </w:trPr>
        <w:tc>
          <w:tcPr>
            <w:tcW w:w="760" w:type="dxa"/>
            <w:tcBorders>
              <w:top w:val="nil"/>
              <w:left w:val="single" w:color="auto" w:sz="4" w:space="0"/>
              <w:bottom w:val="single" w:color="auto" w:sz="4" w:space="0"/>
              <w:right w:val="nil"/>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147</w:t>
            </w:r>
          </w:p>
        </w:tc>
        <w:tc>
          <w:tcPr>
            <w:tcW w:w="165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高温传感器</w:t>
            </w:r>
          </w:p>
        </w:tc>
        <w:tc>
          <w:tcPr>
            <w:tcW w:w="11045"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高温传感器采用模块化设计，通过Lightning接口与采集器连接，具有热插拔功能，连接传输稳定。搭配采集器通过有线、无线方式连接电脑、手机或平板等终端进行数据采集，在终端上实时显示并记录温度的变化，绘制温度-时间图像，可脱离终端独立采集记录所探测到的实验数据并加以保存，以供下载和分析。</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一、结构及外观</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传感器正面为电源指示灯，前端为探头插孔，后端为Lightning接口，附件为高温探头。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二、功能</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1.用于测量物体表面、气体、酸碱等液体的温度，也可用于超低温及高温的测量。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2.传感器采用模块化设计，可任意组合，使用更换方便快捷。</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3.高温探头为为3.5mm耳机插头，耳机插孔式连接，连接稳定，无干扰。</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4.外壳采用ABS工程塑料，具有耐火、耐高温、阻燃等特性。</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5.传感器上具有通电指示灯，可以快速判断是否正确连接。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6.搭配采集器可以在Windows、安卓、iOS系统上进行数据采集。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7.无需校准，即连即用。</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三、规格</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1.量程：-200℃~1200℃</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2.精度：±3℃</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3.分辨率：0.25℃</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四、实验</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探究酒精灯火焰不同部位的温度、探究固体熔化时的温度变化规律等</w:t>
            </w:r>
          </w:p>
        </w:tc>
        <w:tc>
          <w:tcPr>
            <w:tcW w:w="78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只</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r>
      <w:tr>
        <w:tblPrEx>
          <w:tblCellMar>
            <w:top w:w="0" w:type="dxa"/>
            <w:left w:w="108" w:type="dxa"/>
            <w:bottom w:w="0" w:type="dxa"/>
            <w:right w:w="108" w:type="dxa"/>
          </w:tblCellMar>
        </w:tblPrEx>
        <w:trPr>
          <w:gridAfter w:val="1"/>
          <w:wAfter w:w="18" w:type="dxa"/>
          <w:trHeight w:val="58" w:hRule="atLeast"/>
        </w:trPr>
        <w:tc>
          <w:tcPr>
            <w:tcW w:w="7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148</w:t>
            </w:r>
          </w:p>
        </w:tc>
        <w:tc>
          <w:tcPr>
            <w:tcW w:w="1657"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多量程电流传感器</w:t>
            </w:r>
          </w:p>
        </w:tc>
        <w:tc>
          <w:tcPr>
            <w:tcW w:w="11045"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多量程电流传感器采用模块化设计，配合通用接口，通过Lightning接口与采集器连接，支持正反盲插，具有热插拔功能，连接传输稳定。搭配采集器通过有线、无线方式连接电脑、手机或平板等终端进行数据采集，在终端上实时显示并记录电流的变化，并绘制图像，可脱离终端独立采集记录所探测到的实验数据并加以保存，以供下载和分析。</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一、结构及外观</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传感器正面为档位调节开关，前端为鳄鱼夹导线，后端为Lightning接口线。</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二、功能</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1.用于测量电路中的电流。</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2.具有三量程切换开关，可根据实验要求一键切换测量量程。</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3.外壳采用ABS工程塑料，具有耐火、耐高温、阻燃等特性。</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4.搭配采集器可以在Windows、安卓、iOS系统上进行数据采集。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5.支持传感器校零。</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三、规格</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档位1：</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1.量程：-20mA~20mA</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2.精度：±1%</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3.分辨率：0.01mA</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4.内阻：5.1Ω</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档位2：</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1.量程：-200mA~ 200mA</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2.精度：±1%</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3.分辨率：0.1mA</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4.内阻：500mΩ</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档位3：</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1.量程：-2A~2A</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2.精度：±1%</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3.分辨率：0.001A</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4.内阻：50mΩ</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四、实验</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欧姆定律、描绘小灯泡的伏安特性曲线、电池的电动势和内阻的测量、电阻的串并联、LC振荡、电磁感应现象、感应电流、电容器的串并联及充放电等</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只</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r>
      <w:tr>
        <w:tblPrEx>
          <w:tblCellMar>
            <w:top w:w="0" w:type="dxa"/>
            <w:left w:w="108" w:type="dxa"/>
            <w:bottom w:w="0" w:type="dxa"/>
            <w:right w:w="108" w:type="dxa"/>
          </w:tblCellMar>
        </w:tblPrEx>
        <w:trPr>
          <w:gridAfter w:val="1"/>
          <w:wAfter w:w="18" w:type="dxa"/>
          <w:trHeight w:val="1988" w:hRule="atLeast"/>
        </w:trPr>
        <w:tc>
          <w:tcPr>
            <w:tcW w:w="760" w:type="dxa"/>
            <w:tcBorders>
              <w:top w:val="nil"/>
              <w:left w:val="single" w:color="auto" w:sz="4" w:space="0"/>
              <w:bottom w:val="single" w:color="auto" w:sz="4" w:space="0"/>
              <w:right w:val="nil"/>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149</w:t>
            </w:r>
          </w:p>
        </w:tc>
        <w:tc>
          <w:tcPr>
            <w:tcW w:w="165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溶氧气氧一体传感器</w:t>
            </w:r>
          </w:p>
        </w:tc>
        <w:tc>
          <w:tcPr>
            <w:tcW w:w="11045"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溶解氧-气中氧一体传感器采用模块化设计，配合通用接口，通过Lightning接口与采集器连接，支持正反盲插，具有热插拔功能，连接传输稳定。搭配采集器通过有线、无线方式连接电脑、手机或平板等终端进行数据采集，在终端上实时显示并记录氧含量的变化，并绘制图像，可脱离终端独立采集记录所探测到的实验数据并加以保存，以供下载和分析。</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一、结构及外观</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一体式传感器，Lightning接口，附件为填充液、校准液、电极帽。</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二、功能</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1.用于测量气体、溶液中的氧含量。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2.外壳采用ABS工程塑料，具有耐火、耐高温、阻燃等特性。</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3.搭配采集器可以在Windows、安卓、iOS系统上进行数据采集。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4.可支持气中氧校准、溶解氧标定功能。</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三、规格</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溶氧：</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1.量程：0~20mg/L</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2.精度：±0.5mg/L</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3.分辨率：0.01mg/L</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气氧：</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1.量程：0~100%</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2.精度：±2%F.S</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3.分辨率：0.1%</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四、实验</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对人体吸入的空气和呼出的气体的探究、对蜡烛燃烧的探究、水体的理化性质测定、测定空气里氧气的含量、空气质量检测、酵母菌的呼吸作用、探究影响植物光合作用速率的因素、水中氧含量的测定、燃烧的秘密等</w:t>
            </w:r>
          </w:p>
        </w:tc>
        <w:tc>
          <w:tcPr>
            <w:tcW w:w="78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只</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r>
      <w:tr>
        <w:tblPrEx>
          <w:tblCellMar>
            <w:top w:w="0" w:type="dxa"/>
            <w:left w:w="108" w:type="dxa"/>
            <w:bottom w:w="0" w:type="dxa"/>
            <w:right w:w="108" w:type="dxa"/>
          </w:tblCellMar>
        </w:tblPrEx>
        <w:trPr>
          <w:gridAfter w:val="1"/>
          <w:wAfter w:w="18" w:type="dxa"/>
          <w:trHeight w:val="844" w:hRule="atLeast"/>
        </w:trPr>
        <w:tc>
          <w:tcPr>
            <w:tcW w:w="7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150</w:t>
            </w:r>
          </w:p>
        </w:tc>
        <w:tc>
          <w:tcPr>
            <w:tcW w:w="165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二氧化碳传感器</w:t>
            </w:r>
          </w:p>
        </w:tc>
        <w:tc>
          <w:tcPr>
            <w:tcW w:w="11045"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二氧化碳传感器是红外气体吸收检测型传感器，其具有很好的选择性，高灵敏度，无氧气依赖性，采用模块化设计，配合通用接口，通过Lightning接口与采集器连接，支持正反盲插，具有热插拔功能，连接传输稳定。搭配采集器通过有线、无线方式连接电脑、手机或平板等终端进行数据采集，在终端上实时显示并记录二氧化碳含量的变化，并绘制图像，可脱离终端独立采集记录所探测到的实验数据并加以保存，以供下载和分析。</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一、结构及外观</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一体式传感器，Lightning接口。</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二、功能</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1.用于测量气体中二氧化碳的含量。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2.外壳采用ABS工程塑料，具有耐火、耐高温、阻燃等特性。</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3.搭配采集器可以在Windows、安卓、iOS系统上进行数据采集。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4.红外气体吸收检测型传感器，具有很好的选择性，高灵敏度，无氧气依赖性，寿命长，低功耗，无需预热等特点。</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5.支持传感器复位，用于校准传感器。</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三、规格</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1.量程：0~100000ppm</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2.精度：3%(0~5000ppm)；4%(5000~50000ppm)；6%(50000~100000ppm)</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3.分辨率：2ppm</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四、实验</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对人体吸入的空气和呼出的气体的探究、对蜡烛燃烧的探究、空气质量检测、酵母菌的呼吸作用、种子的萌发产生二氧化碳、证明空气中含有二氧化碳、燃烧的秘密等</w:t>
            </w:r>
          </w:p>
        </w:tc>
        <w:tc>
          <w:tcPr>
            <w:tcW w:w="78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只</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r>
      <w:tr>
        <w:tblPrEx>
          <w:tblCellMar>
            <w:top w:w="0" w:type="dxa"/>
            <w:left w:w="108" w:type="dxa"/>
            <w:bottom w:w="0" w:type="dxa"/>
            <w:right w:w="108" w:type="dxa"/>
          </w:tblCellMar>
        </w:tblPrEx>
        <w:trPr>
          <w:gridAfter w:val="1"/>
          <w:wAfter w:w="18" w:type="dxa"/>
          <w:trHeight w:val="4536" w:hRule="atLeast"/>
        </w:trPr>
        <w:tc>
          <w:tcPr>
            <w:tcW w:w="760" w:type="dxa"/>
            <w:tcBorders>
              <w:top w:val="nil"/>
              <w:left w:val="single" w:color="auto" w:sz="4" w:space="0"/>
              <w:bottom w:val="single" w:color="auto" w:sz="4" w:space="0"/>
              <w:right w:val="nil"/>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151</w:t>
            </w:r>
          </w:p>
        </w:tc>
        <w:tc>
          <w:tcPr>
            <w:tcW w:w="165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绝对压强传感器</w:t>
            </w:r>
          </w:p>
        </w:tc>
        <w:tc>
          <w:tcPr>
            <w:tcW w:w="1104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绝对压强传感器配有压强软管、鲁尔头和针筒，使用方便、保证实验的气密性；采用模块化设计，通过Lightning接口与采集器连接，具有热插拔功能，连接传输稳定。搭配采集器通过有线、无线方式连接电脑、手机或平板等终端进行数据采集，在终端上实时显示并记录压强的变化，并绘制图像，可脱离终端独立采集记录所探测到的实验数据并加以保存，以供下载和分析。</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一、结构及外观</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传感器正面为电源指示灯，前端为鲁尔接头母头，后端为Lightning接口，附件为软管、鲁尔公头、针筒。</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二、功能</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1.用于测量大气环境下或密闭空间内的气体的压强。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2.传感器采用模块化设计，可任意组合，使用更换方便快捷。</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3.外壳采用ABS工程塑料，具有耐火、耐高温、阻燃等特性。</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4.传感器上具有通电指示灯，可以快速判断是否正确连接。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5.搭配采集器可以在Windows、安卓、iOS系统上进行数据采集。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6.支持传感器校准。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三、规格</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1.量程：0~400kPa</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2.精度：±2%</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3.分辨率：0.1kPa</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四、实验</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测定空气里氧气的含量、二氧化锰对过氧化氢分解的影响、金属与酸的反应、酶催化的高效性、沸点与压强的关系、气体压强与受力面积、空气分子间的作用力、测量大气压强、探究压缩空气的力量、玻意耳定律、查理定律实验、查理定律、研究液体内部的压强等</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只</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r>
      <w:tr>
        <w:tblPrEx>
          <w:tblCellMar>
            <w:top w:w="0" w:type="dxa"/>
            <w:left w:w="108" w:type="dxa"/>
            <w:bottom w:w="0" w:type="dxa"/>
            <w:right w:w="108" w:type="dxa"/>
          </w:tblCellMar>
        </w:tblPrEx>
        <w:trPr>
          <w:gridAfter w:val="1"/>
          <w:wAfter w:w="18" w:type="dxa"/>
          <w:trHeight w:val="1461" w:hRule="atLeast"/>
        </w:trPr>
        <w:tc>
          <w:tcPr>
            <w:tcW w:w="7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152</w:t>
            </w:r>
          </w:p>
        </w:tc>
        <w:tc>
          <w:tcPr>
            <w:tcW w:w="1657"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氧化还原传感器</w:t>
            </w:r>
          </w:p>
        </w:tc>
        <w:tc>
          <w:tcPr>
            <w:tcW w:w="11045"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氧化还原传感器采用模块化设计，通过Lightning接口与采集器连接，具有热插拔功能，连接传输稳定。搭配采集器通过有线、无线方式连接电脑、手机或平板等终端进行数据采集，在终端上实时显示并记录数据变化，并绘制图像，可脱离终端独立采集记录所探测到的实验数据并加以保存，以供下载和分析。</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一、结构及外观</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传感器正面为电源指示灯，前端为Q9接口，后端为Lightning接口，附件为氧化还原电极探头。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二、功能</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1.用于测量水样品中的综合氧化还原电位值。</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2.传感器采用模块化设计，可任意组合，使用更换方便快捷。</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3.外壳采用ABS工程塑料，具有耐火、耐高温、阻燃等特性。</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4.传感器上具有通电指示灯，可以快速判断是否正确连接。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5.搭配采集器可以在Windows、安卓、iOS系统上进行数据采集。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6.无需校准，即连即用。</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三、规格</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1.量程：-2000mV~2000mV</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2.精度：±1%</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3.分辨率：1mV</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四、实验</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不同溶液的氧化还原电位的测量</w:t>
            </w:r>
          </w:p>
        </w:tc>
        <w:tc>
          <w:tcPr>
            <w:tcW w:w="78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只</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r>
      <w:tr>
        <w:tblPrEx>
          <w:tblCellMar>
            <w:top w:w="0" w:type="dxa"/>
            <w:left w:w="108" w:type="dxa"/>
            <w:bottom w:w="0" w:type="dxa"/>
            <w:right w:w="108" w:type="dxa"/>
          </w:tblCellMar>
        </w:tblPrEx>
        <w:trPr>
          <w:gridAfter w:val="1"/>
          <w:wAfter w:w="18" w:type="dxa"/>
          <w:trHeight w:val="276" w:hRule="atLeast"/>
        </w:trPr>
        <w:tc>
          <w:tcPr>
            <w:tcW w:w="760" w:type="dxa"/>
            <w:tcBorders>
              <w:top w:val="nil"/>
              <w:left w:val="single" w:color="auto" w:sz="4" w:space="0"/>
              <w:bottom w:val="single" w:color="auto" w:sz="4" w:space="0"/>
              <w:right w:val="nil"/>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153</w:t>
            </w:r>
          </w:p>
        </w:tc>
        <w:tc>
          <w:tcPr>
            <w:tcW w:w="165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气体酒精传感器</w:t>
            </w:r>
          </w:p>
        </w:tc>
        <w:tc>
          <w:tcPr>
            <w:tcW w:w="11045"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气体酒精传感器采用模块化设计，配合通用接口，通过Lightning接口与采集器连接，支持正反盲插，具有热插拔功能，连接传输稳定。搭配采集器通过有线、无线方式连接电脑、手机或平板等终端进行数据采集，在终端上实时显示并记录酒精含量的变化，并绘制图像，可脱离终端独立采集记录所探测到的实验数据并加以保存，以供下载和分析。</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一、结构及外观</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一体式传感器，Lightning接口。</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二、功能</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1.用于测量气体中酒精的含量。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2.外壳采用ABS工程塑料，具有耐火、耐高温、阻燃等特性。</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3.搭配采集器可以在Windows、安卓、iOS系统上进行数据采集。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4.无需校准，即连即用。</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三、规格</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1.量程：0~6000ppm</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2.精度：±3%</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3.分辨率：1.5ppm</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四、实验</w:t>
            </w:r>
            <w:r>
              <w:rPr>
                <w:rFonts w:hint="eastAsia" w:ascii="宋体" w:hAnsi="宋体" w:eastAsia="宋体" w:cs="宋体"/>
                <w:kern w:val="0"/>
                <w:sz w:val="18"/>
                <w:szCs w:val="18"/>
              </w:rPr>
              <w:br w:type="textWrapping"/>
            </w:r>
            <w:r>
              <w:rPr>
                <w:rFonts w:hint="eastAsia" w:ascii="宋体" w:hAnsi="宋体" w:eastAsia="宋体" w:cs="宋体"/>
                <w:kern w:val="0"/>
                <w:sz w:val="18"/>
                <w:szCs w:val="18"/>
              </w:rPr>
              <w:t>酒后呼出气体中酒精含量的测定、酵母菌的呼吸作用等</w:t>
            </w:r>
          </w:p>
        </w:tc>
        <w:tc>
          <w:tcPr>
            <w:tcW w:w="78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只</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r>
      <w:tr>
        <w:tblPrEx>
          <w:tblCellMar>
            <w:top w:w="0" w:type="dxa"/>
            <w:left w:w="108" w:type="dxa"/>
            <w:bottom w:w="0" w:type="dxa"/>
            <w:right w:w="108" w:type="dxa"/>
          </w:tblCellMar>
        </w:tblPrEx>
        <w:trPr>
          <w:gridAfter w:val="1"/>
          <w:wAfter w:w="18" w:type="dxa"/>
          <w:trHeight w:val="5521" w:hRule="atLeast"/>
        </w:trPr>
        <w:tc>
          <w:tcPr>
            <w:tcW w:w="7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154</w:t>
            </w:r>
          </w:p>
        </w:tc>
        <w:tc>
          <w:tcPr>
            <w:tcW w:w="1657"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无线智能色度计&amp;浊度计</w:t>
            </w:r>
          </w:p>
        </w:tc>
        <w:tc>
          <w:tcPr>
            <w:tcW w:w="11045"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无线智能色度计&amp;浊度计内置色度计、浊度计2种传感器模块，无需连接数据采集器，通过蓝牙或USB直连电脑、手机或平板等终端可直接进行数据采集，在终端上实时显示并记录数据的变化，绘制相应图像。使用电源按钮或软件设置切换色度、浊度功能，并且可切换红、橙、黄、绿、蓝、紫6种入射光。可脱离终端而独立地记录所探测到的实验数据并加以保存，并随时供下载和分析。</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一、结构及外观</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由传感器主体正面有电源按钮、电源和蓝牙指示灯、传感器名称、蓝牙编号、0.96英寸OLED显示屏；主体前部为开合舱体，可放入比色皿进行实验。</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二、功能</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1.传感器内置蓝牙无线模块：使用蓝牙5.0技术，该技术拥有极低的运行和待机功耗。</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2.传感器与数据采集终端（电脑、平板或手机）直接通过蓝牙无线连接，便于运动情况下的数据测量及各种实验环境中的数据采集，无需数据采集器；多种传感器合一，可测量：透光率、吸光度、浊度等。</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3.可脱机进行数据采集。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4.色度/浊度切换简单，通过电源按钮或软件设置切换，提供多种波长选择。</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5.传感器具有唯一蓝牙编号，便于数据终端选择性连接。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6.无需校准，即连即用。</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7.连接方式：蓝牙无线或有线。</w:t>
            </w:r>
            <w:r>
              <w:rPr>
                <w:rFonts w:hint="eastAsia" w:ascii="宋体" w:hAnsi="宋体" w:eastAsia="宋体" w:cs="宋体"/>
                <w:kern w:val="0"/>
                <w:sz w:val="18"/>
                <w:szCs w:val="18"/>
              </w:rPr>
              <w:br w:type="textWrapping"/>
            </w:r>
            <w:r>
              <w:rPr>
                <w:rFonts w:hint="eastAsia" w:ascii="宋体" w:hAnsi="宋体" w:eastAsia="宋体" w:cs="宋体"/>
                <w:kern w:val="0"/>
                <w:sz w:val="18"/>
                <w:szCs w:val="18"/>
              </w:rPr>
              <w:t>8.节能方式：传感器打开电源，但无连接或连接无活动，几分钟后自动关闭电源。</w:t>
            </w:r>
            <w:r>
              <w:rPr>
                <w:rFonts w:hint="eastAsia" w:ascii="宋体" w:hAnsi="宋体" w:eastAsia="宋体" w:cs="宋体"/>
                <w:kern w:val="0"/>
                <w:sz w:val="18"/>
                <w:szCs w:val="18"/>
              </w:rPr>
              <w:br w:type="textWrapping"/>
            </w:r>
            <w:r>
              <w:rPr>
                <w:rFonts w:hint="eastAsia" w:ascii="宋体" w:hAnsi="宋体" w:eastAsia="宋体" w:cs="宋体"/>
                <w:kern w:val="0"/>
                <w:sz w:val="18"/>
                <w:szCs w:val="18"/>
              </w:rPr>
              <w:t>9.支持固件空中升级。</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三、规格</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1.量程：</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红光（645nm）：透光率0~100%、吸光度0~3A</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橙光（611nm）：透光率0~100%、吸光度0~3A</w:t>
            </w:r>
            <w:r>
              <w:rPr>
                <w:rFonts w:hint="eastAsia" w:ascii="宋体" w:hAnsi="宋体" w:eastAsia="宋体" w:cs="宋体"/>
                <w:kern w:val="0"/>
                <w:sz w:val="18"/>
                <w:szCs w:val="18"/>
              </w:rPr>
              <w:br w:type="textWrapping"/>
            </w:r>
            <w:r>
              <w:rPr>
                <w:rFonts w:hint="eastAsia" w:ascii="宋体" w:hAnsi="宋体" w:eastAsia="宋体" w:cs="宋体"/>
                <w:kern w:val="0"/>
                <w:sz w:val="18"/>
                <w:szCs w:val="18"/>
              </w:rPr>
              <w:t>黄光（570nm）：透光率0~100%、吸光度0~3A</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绿光（520nm）：透光率0~100%、吸光度0~3A</w:t>
            </w:r>
            <w:r>
              <w:rPr>
                <w:rFonts w:hint="eastAsia" w:ascii="宋体" w:hAnsi="宋体" w:eastAsia="宋体" w:cs="宋体"/>
                <w:kern w:val="0"/>
                <w:sz w:val="18"/>
                <w:szCs w:val="18"/>
              </w:rPr>
              <w:br w:type="textWrapping"/>
            </w:r>
            <w:r>
              <w:rPr>
                <w:rFonts w:hint="eastAsia" w:ascii="宋体" w:hAnsi="宋体" w:eastAsia="宋体" w:cs="宋体"/>
                <w:kern w:val="0"/>
                <w:sz w:val="18"/>
                <w:szCs w:val="18"/>
              </w:rPr>
              <w:t>蓝光（470nm）：透光率0~100%、吸光度0~3A</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紫光（430nm）：透光率0~100%、吸光度0~3A</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浊度：0~400 NTU</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2.精度：</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红光（645nm）：透光率±2%F.S、吸光度±0.03A</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橙光（611nm）：透光率±2%F.S、吸光度±0.03A</w:t>
            </w:r>
            <w:r>
              <w:rPr>
                <w:rFonts w:hint="eastAsia" w:ascii="宋体" w:hAnsi="宋体" w:eastAsia="宋体" w:cs="宋体"/>
                <w:kern w:val="0"/>
                <w:sz w:val="18"/>
                <w:szCs w:val="18"/>
              </w:rPr>
              <w:br w:type="textWrapping"/>
            </w:r>
            <w:r>
              <w:rPr>
                <w:rFonts w:hint="eastAsia" w:ascii="宋体" w:hAnsi="宋体" w:eastAsia="宋体" w:cs="宋体"/>
                <w:kern w:val="0"/>
                <w:sz w:val="18"/>
                <w:szCs w:val="18"/>
              </w:rPr>
              <w:t>黄光（570nm）：透光率±2%F.S、吸光度±0.03A</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绿光（520nm）：透光率±2%F.S、吸光度±0.03A</w:t>
            </w:r>
            <w:r>
              <w:rPr>
                <w:rFonts w:hint="eastAsia" w:ascii="宋体" w:hAnsi="宋体" w:eastAsia="宋体" w:cs="宋体"/>
                <w:kern w:val="0"/>
                <w:sz w:val="18"/>
                <w:szCs w:val="18"/>
              </w:rPr>
              <w:br w:type="textWrapping"/>
            </w:r>
            <w:r>
              <w:rPr>
                <w:rFonts w:hint="eastAsia" w:ascii="宋体" w:hAnsi="宋体" w:eastAsia="宋体" w:cs="宋体"/>
                <w:kern w:val="0"/>
                <w:sz w:val="18"/>
                <w:szCs w:val="18"/>
              </w:rPr>
              <w:t>蓝光（470nm）：透光率±2%F.S、吸光度±0.03A</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紫光（430nm）：透光率±2%F.S、吸光度±0.03A</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浊度：±5% NTU</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3.分辨率：</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红光（645nm）：透光率0.1%、吸光度0.01A</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橙光（611nm）：透光率0.1%、吸光度0.01A</w:t>
            </w:r>
            <w:r>
              <w:rPr>
                <w:rFonts w:hint="eastAsia" w:ascii="宋体" w:hAnsi="宋体" w:eastAsia="宋体" w:cs="宋体"/>
                <w:kern w:val="0"/>
                <w:sz w:val="18"/>
                <w:szCs w:val="18"/>
              </w:rPr>
              <w:br w:type="textWrapping"/>
            </w:r>
            <w:r>
              <w:rPr>
                <w:rFonts w:hint="eastAsia" w:ascii="宋体" w:hAnsi="宋体" w:eastAsia="宋体" w:cs="宋体"/>
                <w:kern w:val="0"/>
                <w:sz w:val="18"/>
                <w:szCs w:val="18"/>
              </w:rPr>
              <w:t>黄光（570nm）：透光率0.1%、吸光度0.01A</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绿光（520nm）：透光率0.1%、吸光度0.01A</w:t>
            </w:r>
            <w:r>
              <w:rPr>
                <w:rFonts w:hint="eastAsia" w:ascii="宋体" w:hAnsi="宋体" w:eastAsia="宋体" w:cs="宋体"/>
                <w:kern w:val="0"/>
                <w:sz w:val="18"/>
                <w:szCs w:val="18"/>
              </w:rPr>
              <w:br w:type="textWrapping"/>
            </w:r>
            <w:r>
              <w:rPr>
                <w:rFonts w:hint="eastAsia" w:ascii="宋体" w:hAnsi="宋体" w:eastAsia="宋体" w:cs="宋体"/>
                <w:kern w:val="0"/>
                <w:sz w:val="18"/>
                <w:szCs w:val="18"/>
              </w:rPr>
              <w:t>蓝光（470nm）：透光率0.1%、吸光度0.01A</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紫光（430nm）：透光率0.1%、吸光度0.01A</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浊度：0.1 NTU</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4.采样速率:10次/秒</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5.连续使用时间:≥50 小时</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6.通讯距离:≥30m（空旷无遮挡）</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7.可充电锂电池，电池型号：3.7V 1000mAh</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四、典型实验</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水质检测、用肥皂水区分软水和硬水、观察氢氧化钙与二氧化碳的反应、探究反应条件对氯化铁水解平衡的影响、绿叶中色素的提取和分离等实验</w:t>
            </w:r>
          </w:p>
        </w:tc>
        <w:tc>
          <w:tcPr>
            <w:tcW w:w="78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只</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r>
      <w:tr>
        <w:tblPrEx>
          <w:tblCellMar>
            <w:top w:w="0" w:type="dxa"/>
            <w:left w:w="108" w:type="dxa"/>
            <w:bottom w:w="0" w:type="dxa"/>
            <w:right w:w="108" w:type="dxa"/>
          </w:tblCellMar>
        </w:tblPrEx>
        <w:trPr>
          <w:gridAfter w:val="1"/>
          <w:wAfter w:w="18" w:type="dxa"/>
          <w:trHeight w:val="613" w:hRule="atLeast"/>
        </w:trPr>
        <w:tc>
          <w:tcPr>
            <w:tcW w:w="760" w:type="dxa"/>
            <w:tcBorders>
              <w:top w:val="nil"/>
              <w:left w:val="single" w:color="auto" w:sz="4" w:space="0"/>
              <w:bottom w:val="single" w:color="auto" w:sz="4" w:space="0"/>
              <w:right w:val="nil"/>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155</w:t>
            </w:r>
          </w:p>
        </w:tc>
        <w:tc>
          <w:tcPr>
            <w:tcW w:w="165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氯离子传感器</w:t>
            </w:r>
          </w:p>
        </w:tc>
        <w:tc>
          <w:tcPr>
            <w:tcW w:w="11045"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氯离子传感器采用模块化设计，配合通用接口，通过Lightning接口与采集器连接，支持正反盲插，具有热插拔功能，连接传输稳定。搭配采集器通过有线、无线方式连接电脑、手机或平板等终端进行数据采集，在终端上实时显示并记录氯离子的变化，并绘制图像，可脱离终端独立采集记录所探测到的实验数据并加以保存，以供下载和分析。</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一、结构及外观</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一体式传感器，Lightning接口。</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二、功能</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1.用于测量溶液中氯离子的含量。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2.外壳采用ABS工程塑料，具有耐火、耐高温、阻燃等特性。</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3.搭配采集器可以在Windows、安卓、iOS系统上进行数据采集。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4.支持标定功能。</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三、规格</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1.量程：1.8ppm~3550ppm</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2.分辨率：0.3ppm</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四、实验</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实验室使用二氧化锰与浓盐酸加热制取氯气等</w:t>
            </w:r>
          </w:p>
        </w:tc>
        <w:tc>
          <w:tcPr>
            <w:tcW w:w="78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只</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r>
      <w:tr>
        <w:tblPrEx>
          <w:tblCellMar>
            <w:top w:w="0" w:type="dxa"/>
            <w:left w:w="108" w:type="dxa"/>
            <w:bottom w:w="0" w:type="dxa"/>
            <w:right w:w="108" w:type="dxa"/>
          </w:tblCellMar>
        </w:tblPrEx>
        <w:trPr>
          <w:gridAfter w:val="1"/>
          <w:wAfter w:w="18" w:type="dxa"/>
          <w:trHeight w:val="3456" w:hRule="atLeast"/>
        </w:trPr>
        <w:tc>
          <w:tcPr>
            <w:tcW w:w="7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156</w:t>
            </w:r>
          </w:p>
        </w:tc>
        <w:tc>
          <w:tcPr>
            <w:tcW w:w="165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二氧化硫传感器</w:t>
            </w:r>
          </w:p>
        </w:tc>
        <w:tc>
          <w:tcPr>
            <w:tcW w:w="11045"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二氧化硫传感器采用模块化设计，配合通用接口，通过Lightning接口与采集器连接，支持正反盲插，具有热插拔功能，连接传输稳定。搭配采集器通过有线、无线方式连接电脑、手机或平板等终端进行数据采集，在终端上实时显示并记录二氧化硫的变化，并绘制图像，可脱离终端独立采集记录所探测到的实验数据并加以保存，以供下载和分析。</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一、结构及外观</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一体式传感器，Lightning接口。</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二、功能</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1.用于检测化学反应中二氧化硫。</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2.外壳采用ABS工程塑料，具有耐火、耐高温、阻燃等特性。</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3.搭配采集器可以在Windows、安卓、iOS系统上进行数据采集。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4.无需校准，即连即用。</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三、规格</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1.量程：0~20ppm</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2.精度：±1%</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3.分辨率：0.1ppm</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四、实验</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空气质量评估、汽车尾气的探测、化学反应中微量二氧化硫的测量等</w:t>
            </w:r>
          </w:p>
        </w:tc>
        <w:tc>
          <w:tcPr>
            <w:tcW w:w="78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只</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r>
      <w:tr>
        <w:tblPrEx>
          <w:tblCellMar>
            <w:top w:w="0" w:type="dxa"/>
            <w:left w:w="108" w:type="dxa"/>
            <w:bottom w:w="0" w:type="dxa"/>
            <w:right w:w="108" w:type="dxa"/>
          </w:tblCellMar>
        </w:tblPrEx>
        <w:trPr>
          <w:gridAfter w:val="1"/>
          <w:wAfter w:w="18" w:type="dxa"/>
          <w:trHeight w:val="90" w:hRule="atLeast"/>
        </w:trPr>
        <w:tc>
          <w:tcPr>
            <w:tcW w:w="760" w:type="dxa"/>
            <w:tcBorders>
              <w:top w:val="nil"/>
              <w:left w:val="single" w:color="auto" w:sz="4" w:space="0"/>
              <w:bottom w:val="single" w:color="auto" w:sz="4" w:space="0"/>
              <w:right w:val="nil"/>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157</w:t>
            </w:r>
          </w:p>
        </w:tc>
        <w:tc>
          <w:tcPr>
            <w:tcW w:w="165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氢气传感器</w:t>
            </w:r>
          </w:p>
        </w:tc>
        <w:tc>
          <w:tcPr>
            <w:tcW w:w="11045"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氢气传感器采用模块化设计，配合通用接口，通过Lightning接口与采集器连接，支持正反盲插，具有热插拔功能，连接传输稳定。搭配采集器通过有线、无线方式连接电脑、手机或平板等终端进行数据采集，在终端上实时显示并记录氢气的变化，并绘制图像，可脱离终端独立采集记录所探测到的实验数据并加以保存，以供下载和分析。</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一、结构及外观</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一体式传感器，Lightning接口。</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二、功能</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1.用于测量氢气的含量。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2.外壳采用ABS工程塑料，具有耐火、耐高温、阻燃等特性。</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3.搭配采集器可以在Windows、安卓、iOS系统上进行数据采集。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4.无需校准，即连即用。</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三、规格</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1.量程：0~1000ppm</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2.精度：±1%</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3.分辨率：1ppm</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四、实验</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实验室制氢气等</w:t>
            </w:r>
          </w:p>
        </w:tc>
        <w:tc>
          <w:tcPr>
            <w:tcW w:w="78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只</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r>
      <w:tr>
        <w:tblPrEx>
          <w:tblCellMar>
            <w:top w:w="0" w:type="dxa"/>
            <w:left w:w="108" w:type="dxa"/>
            <w:bottom w:w="0" w:type="dxa"/>
            <w:right w:w="108" w:type="dxa"/>
          </w:tblCellMar>
        </w:tblPrEx>
        <w:trPr>
          <w:gridAfter w:val="1"/>
          <w:wAfter w:w="18" w:type="dxa"/>
          <w:trHeight w:val="418" w:hRule="atLeast"/>
        </w:trPr>
        <w:tc>
          <w:tcPr>
            <w:tcW w:w="7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158</w:t>
            </w:r>
          </w:p>
        </w:tc>
        <w:tc>
          <w:tcPr>
            <w:tcW w:w="165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钾离子传感器</w:t>
            </w:r>
          </w:p>
        </w:tc>
        <w:tc>
          <w:tcPr>
            <w:tcW w:w="11045"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钾离子传感器采用模块化设计，配合通用接口，通过Lightning接口与采集器连接，支持正反盲插，具有热插拔功能，连接传输稳定。搭配采集器通过有线、无线方式连接电脑、手机或平板等终端进行数据采集，在终端上实时显示并记录溶液中的钾离子的含量的变化，并绘制图像，可脱离终端独立采集记录所探测到的实验数据并加以保存，以供下载和分析。</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一、结构及外观</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一体式传感器，Lightning接口。</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二、功能</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1.用于测量溶液中钾离子的含量。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2.外壳采用ABS工程塑料，具有耐火、耐高温、阻燃等特性。</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3.搭配采集器可以在Windows、安卓、iOS系统上进行数据采集。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4.支持标定功能。</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三、规格</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1.量程：0.4ppm~3900ppm</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2.分辨率：0.3ppm</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四、实验</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检测氯化钾溶液中钾离子的含量</w:t>
            </w:r>
          </w:p>
        </w:tc>
        <w:tc>
          <w:tcPr>
            <w:tcW w:w="78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只</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r>
      <w:tr>
        <w:tblPrEx>
          <w:tblCellMar>
            <w:top w:w="0" w:type="dxa"/>
            <w:left w:w="108" w:type="dxa"/>
            <w:bottom w:w="0" w:type="dxa"/>
            <w:right w:w="108" w:type="dxa"/>
          </w:tblCellMar>
        </w:tblPrEx>
        <w:trPr>
          <w:gridAfter w:val="1"/>
          <w:wAfter w:w="18" w:type="dxa"/>
          <w:trHeight w:val="572" w:hRule="atLeast"/>
        </w:trPr>
        <w:tc>
          <w:tcPr>
            <w:tcW w:w="760" w:type="dxa"/>
            <w:tcBorders>
              <w:top w:val="nil"/>
              <w:left w:val="single" w:color="auto" w:sz="4" w:space="0"/>
              <w:bottom w:val="single" w:color="auto" w:sz="4" w:space="0"/>
              <w:right w:val="nil"/>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159</w:t>
            </w:r>
          </w:p>
        </w:tc>
        <w:tc>
          <w:tcPr>
            <w:tcW w:w="165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钠离子传感器</w:t>
            </w:r>
          </w:p>
        </w:tc>
        <w:tc>
          <w:tcPr>
            <w:tcW w:w="11045"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钠离子传感器采用模块化设计，配合通用接口，通过Lightning接口与采集器连接，支持正反盲插，具有热插拔功能，连接传输稳定。搭配采集器通过有线、无线方式连接电脑、手机或平板等终端进行数据采集，在终端上实时显示并记录溶液中的钠离子的含量的变化，并绘制图像，可脱离终端独立采集记录所探测到的实验数据并加以保存，以供下载和分析。</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一、结构及外观</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一体式传感器，Lightning接口。</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二、功能</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1.用于测量溶液中钠离子的含量。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2.外壳采用ABS工程塑料，具有耐火、耐高温、阻燃等特性。</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3.搭配采集器可以在Windows、安卓、iOS系统上进行数据采集。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4.支持标定功能。</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三、规格</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1.量程：0.2ppm~2300ppm</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2.分辨率：0.2ppm</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四、实验</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检测氯化钠溶液中钠离子的含量</w:t>
            </w:r>
          </w:p>
        </w:tc>
        <w:tc>
          <w:tcPr>
            <w:tcW w:w="78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只</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r>
      <w:tr>
        <w:tblPrEx>
          <w:tblCellMar>
            <w:top w:w="0" w:type="dxa"/>
            <w:left w:w="108" w:type="dxa"/>
            <w:bottom w:w="0" w:type="dxa"/>
            <w:right w:w="108" w:type="dxa"/>
          </w:tblCellMar>
        </w:tblPrEx>
        <w:trPr>
          <w:gridAfter w:val="1"/>
          <w:wAfter w:w="18" w:type="dxa"/>
          <w:trHeight w:val="3240" w:hRule="atLeast"/>
        </w:trPr>
        <w:tc>
          <w:tcPr>
            <w:tcW w:w="7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160</w:t>
            </w:r>
          </w:p>
        </w:tc>
        <w:tc>
          <w:tcPr>
            <w:tcW w:w="165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钙离子传感器</w:t>
            </w:r>
          </w:p>
        </w:tc>
        <w:tc>
          <w:tcPr>
            <w:tcW w:w="11045"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钙离子传感器采用模块化设计，配合通用接口，通过Lightning接口与采集器连接，支持正反盲插，具有热插拔功能，连接传输稳定。搭配采集器通过有线、无线方式连接电脑、手机或平板等终端进行数据采集，在终端上实时显示并记录溶液中的钙离子的含量的变化，并绘制图像，可脱离终端独立采集记录所探测到的实验数据并加以保存，以供下载和分析。</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一、结构及外观</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一体式传感器，Lightning接口。</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二、功能</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1.用于测量溶液中钙离子的含量。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2.外壳采用ABS工程塑料，具有耐火、耐高温、阻燃等特性。</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3.搭配采集器可以在Windows、安卓、iOS系统上进行数据采集。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4.支持标定功能。</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三、规格</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1.量程：0.4ppm~4000ppm</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2.分辨率：0.7ppm</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四、实验</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硬水、软水的鉴别实验</w:t>
            </w:r>
          </w:p>
        </w:tc>
        <w:tc>
          <w:tcPr>
            <w:tcW w:w="78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只</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r>
      <w:tr>
        <w:tblPrEx>
          <w:tblCellMar>
            <w:top w:w="0" w:type="dxa"/>
            <w:left w:w="108" w:type="dxa"/>
            <w:bottom w:w="0" w:type="dxa"/>
            <w:right w:w="108" w:type="dxa"/>
          </w:tblCellMar>
        </w:tblPrEx>
        <w:trPr>
          <w:gridAfter w:val="1"/>
          <w:wAfter w:w="18" w:type="dxa"/>
          <w:trHeight w:val="348" w:hRule="atLeast"/>
        </w:trPr>
        <w:tc>
          <w:tcPr>
            <w:tcW w:w="760" w:type="dxa"/>
            <w:tcBorders>
              <w:top w:val="nil"/>
              <w:left w:val="single" w:color="auto" w:sz="4" w:space="0"/>
              <w:bottom w:val="single" w:color="auto" w:sz="4" w:space="0"/>
              <w:right w:val="nil"/>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161</w:t>
            </w:r>
          </w:p>
        </w:tc>
        <w:tc>
          <w:tcPr>
            <w:tcW w:w="165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光纤光谱仪</w:t>
            </w:r>
          </w:p>
        </w:tc>
        <w:tc>
          <w:tcPr>
            <w:tcW w:w="11045"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一、组成</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光纤光谱仪实验器主体（含开关、工作指示灯、USB接口、漏液孔、电池电源、比色皿槽）、比色皿*10、光纤、USB数据线、干电池*4</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二、功能</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1.用于测量强度、吸光度、透光率和荧光等。</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2.实验器采用了交叉非对称 C-T 光学系统，结构简单，体积小。内置CCD探测器，无需外接传感器及采集器，可直接与终端连接，在专用软件上，可实现数据连续记录并以数值、图像等多种形式在Windows系统终端上实时呈现，可探究分析叶绿素的吸收光谱、各种色光的光谱测量、高锰酸钾溶液浓度测定等实验，涉及到教学中的多个学科，广泛应用于中学教育或者大学的初级教学。</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3.采用集成LED钨光光源和两段荧光激光光源，可自由切换，安全实用。</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4.具有高质量的衍射光栅，可以将不同光谱的谱线分开，并且入射到反射镜上。</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5.配置10个比色皿，可对溶液进行浓度、吸光度、透光率等测量。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6.主体下方设有漏液孔，可有效避免比色皿槽中液体残留损坏测量窗口。</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7.配置光纤，可实现对各种色光的光谱测量。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三、实验</w:t>
            </w:r>
            <w:r>
              <w:rPr>
                <w:rFonts w:hint="eastAsia" w:ascii="宋体" w:hAnsi="宋体" w:eastAsia="宋体" w:cs="宋体"/>
                <w:kern w:val="0"/>
                <w:sz w:val="18"/>
                <w:szCs w:val="18"/>
              </w:rPr>
              <w:br w:type="textWrapping"/>
            </w:r>
            <w:r>
              <w:rPr>
                <w:rFonts w:hint="eastAsia" w:ascii="宋体" w:hAnsi="宋体" w:eastAsia="宋体" w:cs="宋体"/>
                <w:kern w:val="0"/>
                <w:sz w:val="18"/>
                <w:szCs w:val="18"/>
              </w:rPr>
              <w:t>高锰酸钾溶液浓度测定、硫酸铜溶液浓度测定、测定实验室黄铜样品的铜含量、测定自制硫酸亚铁铵的纯度、测量化学反应速率、分析叶绿素的吸收光谱、探究酶浓度对酶促反应速率的影响、荧光光谱的测量、各种色光的光谱测量、气体放电管的放射光谱测量等实验</w:t>
            </w:r>
          </w:p>
        </w:tc>
        <w:tc>
          <w:tcPr>
            <w:tcW w:w="78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只</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r>
      <w:tr>
        <w:tblPrEx>
          <w:tblCellMar>
            <w:top w:w="0" w:type="dxa"/>
            <w:left w:w="108" w:type="dxa"/>
            <w:bottom w:w="0" w:type="dxa"/>
            <w:right w:w="108" w:type="dxa"/>
          </w:tblCellMar>
        </w:tblPrEx>
        <w:trPr>
          <w:gridAfter w:val="1"/>
          <w:wAfter w:w="18" w:type="dxa"/>
          <w:trHeight w:val="1296" w:hRule="atLeast"/>
        </w:trPr>
        <w:tc>
          <w:tcPr>
            <w:tcW w:w="7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162</w:t>
            </w:r>
          </w:p>
        </w:tc>
        <w:tc>
          <w:tcPr>
            <w:tcW w:w="165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通用接口</w:t>
            </w:r>
          </w:p>
        </w:tc>
        <w:tc>
          <w:tcPr>
            <w:tcW w:w="11045"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一、结构及外观</w:t>
            </w:r>
            <w:r>
              <w:rPr>
                <w:rFonts w:hint="eastAsia" w:ascii="宋体" w:hAnsi="宋体" w:eastAsia="宋体" w:cs="宋体"/>
                <w:kern w:val="0"/>
                <w:sz w:val="18"/>
                <w:szCs w:val="18"/>
              </w:rPr>
              <w:br w:type="textWrapping"/>
            </w:r>
            <w:r>
              <w:rPr>
                <w:rFonts w:hint="eastAsia" w:ascii="宋体" w:hAnsi="宋体" w:eastAsia="宋体" w:cs="宋体"/>
                <w:kern w:val="0"/>
                <w:sz w:val="18"/>
                <w:szCs w:val="18"/>
              </w:rPr>
              <w:t>通用接口正面为电源指示灯，前端、后端为Lightning接口，用于跟传感器的连接。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二、功能</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1.用于传感器与采集器的连接。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2.外壳采用ABS工程塑料，具有耐火、耐高温、阻燃等特性。</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3.具有通电指示灯，可以快速判断是否正确连接。</w:t>
            </w:r>
          </w:p>
        </w:tc>
        <w:tc>
          <w:tcPr>
            <w:tcW w:w="78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只</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3</w:t>
            </w:r>
          </w:p>
        </w:tc>
      </w:tr>
      <w:tr>
        <w:tblPrEx>
          <w:tblCellMar>
            <w:top w:w="0" w:type="dxa"/>
            <w:left w:w="108" w:type="dxa"/>
            <w:bottom w:w="0" w:type="dxa"/>
            <w:right w:w="108" w:type="dxa"/>
          </w:tblCellMar>
        </w:tblPrEx>
        <w:trPr>
          <w:gridAfter w:val="1"/>
          <w:wAfter w:w="18" w:type="dxa"/>
          <w:trHeight w:val="864" w:hRule="atLeast"/>
        </w:trPr>
        <w:tc>
          <w:tcPr>
            <w:tcW w:w="760" w:type="dxa"/>
            <w:tcBorders>
              <w:top w:val="nil"/>
              <w:left w:val="single" w:color="auto" w:sz="4" w:space="0"/>
              <w:bottom w:val="single" w:color="auto" w:sz="4" w:space="0"/>
              <w:right w:val="nil"/>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163</w:t>
            </w:r>
          </w:p>
        </w:tc>
        <w:tc>
          <w:tcPr>
            <w:tcW w:w="165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手提式实验箱</w:t>
            </w:r>
          </w:p>
        </w:tc>
        <w:tc>
          <w:tcPr>
            <w:tcW w:w="11045"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手提式箱式设计，可翻盖，采用ABS材质，外形尺寸（长宽高）：437mm*327mm*170mm（两箱叠加高度H=330mm），最大承重：30-35公斤；箱体底部设有底部凸起，与上部设计凹槽相互咬合，通过独特的纽扣式锁止机构，实现箱子与箱子之前的锁合，可多个垒叠放置，便于携带和搬运，最多可垒5箱；内部含有内衬，保证每个器材都有对应的存放位置，便于快速、高效的整理和收纳；</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套</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r>
      <w:tr>
        <w:tblPrEx>
          <w:tblCellMar>
            <w:top w:w="0" w:type="dxa"/>
            <w:left w:w="108" w:type="dxa"/>
            <w:bottom w:w="0" w:type="dxa"/>
            <w:right w:w="108" w:type="dxa"/>
          </w:tblCellMar>
        </w:tblPrEx>
        <w:trPr>
          <w:gridAfter w:val="1"/>
          <w:wAfter w:w="18" w:type="dxa"/>
          <w:trHeight w:val="473" w:hRule="atLeast"/>
        </w:trPr>
        <w:tc>
          <w:tcPr>
            <w:tcW w:w="7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164</w:t>
            </w:r>
          </w:p>
        </w:tc>
        <w:tc>
          <w:tcPr>
            <w:tcW w:w="1657"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离子-滴定计数实验装置</w:t>
            </w:r>
          </w:p>
        </w:tc>
        <w:tc>
          <w:tcPr>
            <w:tcW w:w="11045"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一、组成</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无线智能离子-滴定计数器、滴定组件（注射器针筒*1、三通阀*2、滴嘴*1）、滴定套装（多向转接头*2、铝杆、长尾夹）、铁架台、梅花螺栓、手紧螺丝、pH传感器探头、Type-C数据线</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二、功能</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1.用于生物、化学学科中各种滴定类实验和部分离子含量的测定，如酸碱中和滴定、酸碱反应热实验、钠钾钙等离子浓度的检测。</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滴定计数器可通过光电门计量液滴滴落的数量，同时传感器可直接接入滴定计数器中，测得溶液中待测量的数据变化，智能采集，无需手工记录和画图，自动生成滴定曲线，并在Windows、安卓、iOS系统终端上实时呈现数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内置滴数、pH、亚硝酸根离子、氯离子、钠离子、铵根离子、硝酸根离子、钙离子、钾离子、温度10种传感器模块，配置lightning接口、Q9接口、3.5mm接口，支持接入10余种离子传感器探头，如：pH传感器、温度传感器、溶解二氧化碳、亚硝酸根离子传感器、硝酸根离子传感器、氯离子传感器、铵根离子传感器、钠离子传感器、钾离子传感器、钙离子传感器等。</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4.配置两套三通阀，可实现液体滴落开关和流速控制独立操作。</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5.滴定计数器带有传感器安装孔，方便固定传感器探头。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实验结果更准确，pH传感器精度为0.1，能够精确地测量在滴定过程中溶液中微小的pH变化，自动生成滴定曲线，可在曲线坐标查找滴定终点（pH=7）时溶液的体积，用于计算待测液的浓度，让学生更好地理解酸碱中和滴定的意义及pH突变的存在。</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7.最大滴定速度：30滴/s。</w:t>
            </w:r>
            <w:r>
              <w:rPr>
                <w:rFonts w:hint="eastAsia" w:ascii="宋体" w:hAnsi="宋体" w:eastAsia="宋体" w:cs="宋体"/>
                <w:kern w:val="0"/>
                <w:sz w:val="18"/>
                <w:szCs w:val="18"/>
              </w:rPr>
              <w:br w:type="textWrapping"/>
            </w:r>
            <w:r>
              <w:rPr>
                <w:rFonts w:hint="eastAsia" w:ascii="宋体" w:hAnsi="宋体" w:eastAsia="宋体" w:cs="宋体"/>
                <w:kern w:val="0"/>
                <w:sz w:val="18"/>
                <w:szCs w:val="18"/>
              </w:rPr>
              <w:t>8.低功耗蓝牙技术，数据传输距离远，安全稳定。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9.电池容量：1000mAh锂电池，独立供电，续航持久，可连续工作24小时，待机时间大于5个月。</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10.支持独立采集模式，支持外接设备采集，支持无线传输。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11.配套专用实验软件，预设模板，以表格和曲线等形式自动记录数据变化情况，实验结果更直观明显。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12.产品中铅、汞、镉、六价铬、增塑剂、阻燃剂含量符合RoHs有害物质含量限值标准要求。</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13.产品中不含甲醛、砷，符合环保标准要求。</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三、实验</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用于生物、化学学科中各种滴定类实验和部分离子含量的测定、如酸碱中和滴定、酸碱反应热、钠钾钙等离子浓度的检测等实验</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套</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r>
      <w:tr>
        <w:tblPrEx>
          <w:tblCellMar>
            <w:top w:w="0" w:type="dxa"/>
            <w:left w:w="108" w:type="dxa"/>
            <w:bottom w:w="0" w:type="dxa"/>
            <w:right w:w="108" w:type="dxa"/>
          </w:tblCellMar>
        </w:tblPrEx>
        <w:trPr>
          <w:gridAfter w:val="1"/>
          <w:wAfter w:w="18" w:type="dxa"/>
          <w:trHeight w:val="2808" w:hRule="atLeast"/>
        </w:trPr>
        <w:tc>
          <w:tcPr>
            <w:tcW w:w="760" w:type="dxa"/>
            <w:tcBorders>
              <w:top w:val="nil"/>
              <w:left w:val="single" w:color="auto" w:sz="4" w:space="0"/>
              <w:bottom w:val="single" w:color="auto" w:sz="4" w:space="0"/>
              <w:right w:val="nil"/>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165</w:t>
            </w:r>
          </w:p>
        </w:tc>
        <w:tc>
          <w:tcPr>
            <w:tcW w:w="165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酸碱反应热实验器</w:t>
            </w:r>
          </w:p>
        </w:tc>
        <w:tc>
          <w:tcPr>
            <w:tcW w:w="11045"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rPr>
              <w:t>一、组成</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绝热桶、隔热泡沫、带孔桶盖、硅胶塞、烧杯（100mL）</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二、功能</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1.用于化学反应热的精确测量相关实验。</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2.实验器可容纳液体、固体和液体，为溶液反应和固体的溶解提供保温的实验环境。通过温度传感器，可测得温度变化情况，并在Windows、安卓、iOS系统终端上实时呈现数据，取点更加准确，计算数据误差小。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3.双层隔热设计保温性能好，实验数据更加准确。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4.带孔桶盖适配常规温度计和温度传感器，支持传统实验教学及数字化实验设计，实验灵活。</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5.大小适用，既可以节省试剂，也可以很好地测量溶液温度的变化。</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6.通用性高，一个实验器可完成多个教材实验，还可以满足多种溶液反应吸放热实验的测量。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7.配套专用实验软件，预设模板，以曲线等形式自动记录数据变化情况，实验结果更直观明显。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三、实验</w:t>
            </w:r>
            <w:r>
              <w:rPr>
                <w:rFonts w:hint="eastAsia" w:ascii="宋体" w:hAnsi="宋体" w:eastAsia="宋体" w:cs="宋体"/>
                <w:kern w:val="0"/>
                <w:sz w:val="18"/>
                <w:szCs w:val="18"/>
              </w:rPr>
              <w:br w:type="textWrapping"/>
            </w:r>
            <w:r>
              <w:rPr>
                <w:rFonts w:hint="eastAsia" w:ascii="宋体" w:hAnsi="宋体" w:eastAsia="宋体" w:cs="宋体"/>
                <w:kern w:val="0"/>
                <w:sz w:val="18"/>
                <w:szCs w:val="18"/>
              </w:rPr>
              <w:t>酸碱反应热、固体溶解时的吸热放热现象、化学反应热的测量、氢氧化钡与氯化铵的反应等实验</w:t>
            </w:r>
            <w:r>
              <w:rPr>
                <w:rFonts w:hint="eastAsia" w:ascii="宋体" w:hAnsi="宋体" w:eastAsia="宋体" w:cs="宋体"/>
                <w:kern w:val="0"/>
                <w:sz w:val="18"/>
                <w:szCs w:val="18"/>
                <w:lang w:eastAsia="zh-CN"/>
              </w:rPr>
              <w:t>。</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套</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r>
      <w:tr>
        <w:tblPrEx>
          <w:tblCellMar>
            <w:top w:w="0" w:type="dxa"/>
            <w:left w:w="108" w:type="dxa"/>
            <w:bottom w:w="0" w:type="dxa"/>
            <w:right w:w="108" w:type="dxa"/>
          </w:tblCellMar>
        </w:tblPrEx>
        <w:trPr>
          <w:gridAfter w:val="1"/>
          <w:wAfter w:w="18" w:type="dxa"/>
          <w:trHeight w:val="2808" w:hRule="atLeast"/>
        </w:trPr>
        <w:tc>
          <w:tcPr>
            <w:tcW w:w="7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166</w:t>
            </w:r>
          </w:p>
        </w:tc>
        <w:tc>
          <w:tcPr>
            <w:tcW w:w="165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袖珍生化密封实验器</w:t>
            </w:r>
          </w:p>
        </w:tc>
        <w:tc>
          <w:tcPr>
            <w:tcW w:w="11045"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rPr>
              <w:t>一、组成</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实验桶、上盖、硅胶塞*2、硅胶堵头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二、功能</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1.用于生化实验中光合作用、呼吸作用、过氧化氢的分解等实验。</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实验桶、上盖均留有传感器插孔，与传感器适配性好，可配合压强、二氧化碳等多种传感器轻松搭建密封的实验环境，并在Windows、安卓、iOS系统终端上实时呈现数据。减轻准备器材的负担，轻松满足演示及分组实验，让课堂教学更高效。</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3.实验桶透明设计，便于观察实验现象。</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4.配合二氧化碳传感器可做种子萌发释放二氧化碳实验。</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5.配合压强传感器可做过氧化氢分解实验。</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6.配套专用实验软件，预设模板，以表格和曲线等形式自动记录数据变化情况，实验结果更直观明显。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三、实验</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种子萌发、过氧化氢分解、光合作用、探究土壤微生物对淀粉的分解作用等实验</w:t>
            </w:r>
            <w:r>
              <w:rPr>
                <w:rFonts w:hint="eastAsia" w:ascii="宋体" w:hAnsi="宋体" w:eastAsia="宋体" w:cs="宋体"/>
                <w:kern w:val="0"/>
                <w:sz w:val="18"/>
                <w:szCs w:val="18"/>
                <w:lang w:eastAsia="zh-CN"/>
              </w:rPr>
              <w:t>。</w:t>
            </w:r>
          </w:p>
        </w:tc>
        <w:tc>
          <w:tcPr>
            <w:tcW w:w="78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套</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r>
      <w:tr>
        <w:tblPrEx>
          <w:tblCellMar>
            <w:top w:w="0" w:type="dxa"/>
            <w:left w:w="108" w:type="dxa"/>
            <w:bottom w:w="0" w:type="dxa"/>
            <w:right w:w="108" w:type="dxa"/>
          </w:tblCellMar>
        </w:tblPrEx>
        <w:trPr>
          <w:gridAfter w:val="1"/>
          <w:wAfter w:w="18" w:type="dxa"/>
          <w:trHeight w:val="3024" w:hRule="atLeast"/>
        </w:trPr>
        <w:tc>
          <w:tcPr>
            <w:tcW w:w="760" w:type="dxa"/>
            <w:tcBorders>
              <w:top w:val="nil"/>
              <w:left w:val="single" w:color="auto" w:sz="4" w:space="0"/>
              <w:bottom w:val="single" w:color="auto" w:sz="4" w:space="0"/>
              <w:right w:val="nil"/>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167</w:t>
            </w:r>
          </w:p>
        </w:tc>
        <w:tc>
          <w:tcPr>
            <w:tcW w:w="165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气液相密封实验器</w:t>
            </w:r>
          </w:p>
        </w:tc>
        <w:tc>
          <w:tcPr>
            <w:tcW w:w="11045"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rPr>
              <w:t>一、组成</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实验器罐体、护线圈*5、硅胶堵头*5、塑料吸管*20</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二、功能</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1.用于生化实验中光合作用、酵母菌的呼吸作用等实验。</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2.实验器罐体配合硅胶堵头、护线圈，可连接气体酒精传感器、氧气传感器、二氧化碳传感器、相对湿度传感器等，轻松搭建密封实验环境，配合传感器使用可在Windows、安卓、iOS系统终端上实时呈现数据。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3.实验桶透明设计，便于观察实验现象。</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4.配合二氧化碳传感器、氧气传感器可做光合作用吸收二氧化碳产生氧气的实验。</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5.配合二氧化碳传感器、氧气传感器、气体酒精传感器可做酵母菌的细胞呼吸实验。</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6.配合二氧化碳传感器、氧气传感器、相对湿度传感器可做人体吸入与呼出气体成分的探究实验。</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7.通过移动终端扫描仪器上的二维码可浏览该仪器配套的使用说明。</w:t>
            </w:r>
            <w:r>
              <w:rPr>
                <w:rFonts w:hint="eastAsia" w:ascii="宋体" w:hAnsi="宋体" w:eastAsia="宋体" w:cs="宋体"/>
                <w:kern w:val="0"/>
                <w:sz w:val="18"/>
                <w:szCs w:val="18"/>
              </w:rPr>
              <w:br w:type="textWrapping"/>
            </w:r>
            <w:r>
              <w:rPr>
                <w:rFonts w:hint="eastAsia" w:ascii="宋体" w:hAnsi="宋体" w:eastAsia="宋体" w:cs="宋体"/>
                <w:kern w:val="0"/>
                <w:sz w:val="18"/>
                <w:szCs w:val="18"/>
              </w:rPr>
              <w:t>8.配套专用实验软件，预设模板，以表格和曲线等形式自动记录数据变化情况，实验结果更直观明显。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三、实验</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光合作用、酵母菌的细胞呼吸、人体吸入与呼出气体成分的探究等实验</w:t>
            </w:r>
            <w:r>
              <w:rPr>
                <w:rFonts w:hint="eastAsia" w:ascii="宋体" w:hAnsi="宋体" w:eastAsia="宋体" w:cs="宋体"/>
                <w:kern w:val="0"/>
                <w:sz w:val="18"/>
                <w:szCs w:val="18"/>
                <w:lang w:eastAsia="zh-CN"/>
              </w:rPr>
              <w:t>。</w:t>
            </w:r>
          </w:p>
        </w:tc>
        <w:tc>
          <w:tcPr>
            <w:tcW w:w="78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套</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r>
      <w:tr>
        <w:tblPrEx>
          <w:tblCellMar>
            <w:top w:w="0" w:type="dxa"/>
            <w:left w:w="108" w:type="dxa"/>
            <w:bottom w:w="0" w:type="dxa"/>
            <w:right w:w="108" w:type="dxa"/>
          </w:tblCellMar>
        </w:tblPrEx>
        <w:trPr>
          <w:gridAfter w:val="1"/>
          <w:wAfter w:w="18" w:type="dxa"/>
          <w:trHeight w:val="1512" w:hRule="atLeast"/>
        </w:trPr>
        <w:tc>
          <w:tcPr>
            <w:tcW w:w="7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168</w:t>
            </w:r>
          </w:p>
        </w:tc>
        <w:tc>
          <w:tcPr>
            <w:tcW w:w="1657"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磁力搅拌器</w:t>
            </w:r>
          </w:p>
        </w:tc>
        <w:tc>
          <w:tcPr>
            <w:tcW w:w="11045"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一、组成</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搅拌器（开关、转速旋钮）、电源适配器、磁子</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二、功能</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1.专用于液体搅拌，用于生化学科中需要溶液搅拌的相关实验，适合于常规实验化学分析、液体处理、生物试剂混合等领域，简单易用。</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2.通过调节转速旋钮调节速度，转速支持0rpm～1800rpm，可调范围广。工作台尺寸：130*130mm，外观尺寸：150*200*55mm，净重：0.5kg，电源电压：12V。</w:t>
            </w:r>
          </w:p>
        </w:tc>
        <w:tc>
          <w:tcPr>
            <w:tcW w:w="78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套</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r>
      <w:tr>
        <w:tblPrEx>
          <w:tblCellMar>
            <w:top w:w="0" w:type="dxa"/>
            <w:left w:w="108" w:type="dxa"/>
            <w:bottom w:w="0" w:type="dxa"/>
            <w:right w:w="108" w:type="dxa"/>
          </w:tblCellMar>
        </w:tblPrEx>
        <w:trPr>
          <w:gridAfter w:val="1"/>
          <w:wAfter w:w="18" w:type="dxa"/>
          <w:trHeight w:val="276" w:hRule="atLeast"/>
        </w:trPr>
        <w:tc>
          <w:tcPr>
            <w:tcW w:w="760" w:type="dxa"/>
            <w:tcBorders>
              <w:top w:val="nil"/>
              <w:left w:val="single" w:color="auto" w:sz="4" w:space="0"/>
              <w:bottom w:val="single" w:color="auto" w:sz="4" w:space="0"/>
              <w:right w:val="nil"/>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169</w:t>
            </w:r>
          </w:p>
        </w:tc>
        <w:tc>
          <w:tcPr>
            <w:tcW w:w="165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橡胶塞配件包</w:t>
            </w:r>
          </w:p>
        </w:tc>
        <w:tc>
          <w:tcPr>
            <w:tcW w:w="11045"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rPr>
              <w:t>一、组成</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单孔塞（φ37*φ30-31，孔φ5mm）、单孔塞（φ37*φ30-31，带直通接头）、单孔塞（φ37*φ30-31，孔φ15.5mm）、三孔塞（φ37*φ30-31，两孔φ8mm，一孔φ12.5mm）、三孔塞（φ37*φ30-31，两孔φ8mm，一孔φ15.5mm）</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二、功能</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单孔塞搭配锥形瓶，孔径与传感器适配性高，可接入温度传感器、绝对压强传感器、二氧化碳传感器等，密封性好，可用于需要在密封环境中测量温度、压强、二氧化碳浓度的相关生化类实验，并在Windows、安卓、iOS系统终端上实时呈现数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三孔塞搭配锥形瓶，孔径适合玻璃导管、长颈漏斗、二氧化碳传感器、溶解氧-气中氧一体传感器等组合使用，可用于需要在密封环境中进行的生化类实验，如固液生成气体的实验、化学反应速率、生成气体导入和导出等实验。</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3.适用于多种实验，减轻教师准备或自制器材的负担，解决适配性难题，轻松满足教师的实验教学需要。</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三、实验</w:t>
            </w:r>
            <w:r>
              <w:rPr>
                <w:rFonts w:hint="eastAsia" w:ascii="宋体" w:hAnsi="宋体" w:eastAsia="宋体" w:cs="宋体"/>
                <w:kern w:val="0"/>
                <w:sz w:val="18"/>
                <w:szCs w:val="18"/>
              </w:rPr>
              <w:br w:type="textWrapping"/>
            </w:r>
            <w:r>
              <w:rPr>
                <w:rFonts w:hint="eastAsia" w:ascii="宋体" w:hAnsi="宋体" w:eastAsia="宋体" w:cs="宋体"/>
                <w:kern w:val="0"/>
                <w:sz w:val="18"/>
                <w:szCs w:val="18"/>
              </w:rPr>
              <w:t>铁的吸氧腐蚀、种子的萌发等实验</w:t>
            </w:r>
            <w:r>
              <w:rPr>
                <w:rFonts w:hint="eastAsia" w:ascii="宋体" w:hAnsi="宋体" w:eastAsia="宋体" w:cs="宋体"/>
                <w:kern w:val="0"/>
                <w:sz w:val="18"/>
                <w:szCs w:val="18"/>
                <w:lang w:eastAsia="zh-CN"/>
              </w:rPr>
              <w:t>。</w:t>
            </w:r>
          </w:p>
        </w:tc>
        <w:tc>
          <w:tcPr>
            <w:tcW w:w="78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套</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r>
      <w:tr>
        <w:tblPrEx>
          <w:tblCellMar>
            <w:top w:w="0" w:type="dxa"/>
            <w:left w:w="108" w:type="dxa"/>
            <w:bottom w:w="0" w:type="dxa"/>
            <w:right w:w="108" w:type="dxa"/>
          </w:tblCellMar>
        </w:tblPrEx>
        <w:trPr>
          <w:gridAfter w:val="1"/>
          <w:wAfter w:w="18" w:type="dxa"/>
          <w:trHeight w:val="1728" w:hRule="atLeast"/>
        </w:trPr>
        <w:tc>
          <w:tcPr>
            <w:tcW w:w="7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170</w:t>
            </w:r>
          </w:p>
        </w:tc>
        <w:tc>
          <w:tcPr>
            <w:tcW w:w="1657"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多功能电极支架</w:t>
            </w:r>
          </w:p>
        </w:tc>
        <w:tc>
          <w:tcPr>
            <w:tcW w:w="11045"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一、组成</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底座、多功能支架</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二、功能</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1.用于固定传感器探头。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2.底座与支架插拔式连接，安装简单。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3.支架可360°旋转，自由伸缩。</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4.支架上臂有电缆线固定口，可固定传感器电缆线或探头连线。</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5.支架顶部可同时固定7个传感器，例如pH、电导率、温度、氧气、二氧化碳、离子类等多种传感器。</w:t>
            </w:r>
          </w:p>
        </w:tc>
        <w:tc>
          <w:tcPr>
            <w:tcW w:w="78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套</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r>
      <w:tr>
        <w:tblPrEx>
          <w:tblCellMar>
            <w:top w:w="0" w:type="dxa"/>
            <w:left w:w="108" w:type="dxa"/>
            <w:bottom w:w="0" w:type="dxa"/>
            <w:right w:w="108" w:type="dxa"/>
          </w:tblCellMar>
        </w:tblPrEx>
        <w:trPr>
          <w:gridAfter w:val="1"/>
          <w:wAfter w:w="18" w:type="dxa"/>
          <w:trHeight w:val="2592" w:hRule="atLeast"/>
        </w:trPr>
        <w:tc>
          <w:tcPr>
            <w:tcW w:w="760" w:type="dxa"/>
            <w:tcBorders>
              <w:top w:val="nil"/>
              <w:left w:val="single" w:color="auto" w:sz="4" w:space="0"/>
              <w:bottom w:val="single" w:color="auto" w:sz="4" w:space="0"/>
              <w:right w:val="nil"/>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171</w:t>
            </w:r>
          </w:p>
        </w:tc>
        <w:tc>
          <w:tcPr>
            <w:tcW w:w="165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铁的吸氧腐蚀实验器</w:t>
            </w:r>
          </w:p>
        </w:tc>
        <w:tc>
          <w:tcPr>
            <w:tcW w:w="11045"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rPr>
              <w:t>一、组成</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平口圆底试管（52*100mm）、橡胶塞、宝塔头、硅胶堵头*2</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二、功能</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1.用于铁的吸氧腐蚀实验的探究，通过测量反应过程中温度、压强、氧气含量的变化，探究铁的吸氧腐蚀现象。</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实验器具有匹配不同传感器探头的孔径，密封性良好，配合温度传感器、溶解氧-气中氧一体传感器、绝对压强传感器测量铁在吸氧腐蚀过程中温度、氧气含量、压强的变化，并在Windows、安卓、iOS系统终端上实时呈现数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3.试管体积足够大，增加反应物的接触面积，能使反应物在试管内部充分反应，实验效果明显。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4.透明瓶体设计，便于观察实验现象，可从多维度了解实验。</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5.与传感器适配性好，轻松搭建密封的实验环境，可拓展完成多种化学实验。减轻准备器材的负担，轻松满足演示及分组实验，让课堂教学更高效。</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三、实验</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探究铁的吸氧腐蚀现象等实验</w:t>
            </w:r>
            <w:r>
              <w:rPr>
                <w:rFonts w:hint="eastAsia" w:ascii="宋体" w:hAnsi="宋体" w:eastAsia="宋体" w:cs="宋体"/>
                <w:kern w:val="0"/>
                <w:sz w:val="18"/>
                <w:szCs w:val="18"/>
                <w:lang w:eastAsia="zh-CN"/>
              </w:rPr>
              <w:t>。</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套</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r>
      <w:tr>
        <w:tblPrEx>
          <w:tblCellMar>
            <w:top w:w="0" w:type="dxa"/>
            <w:left w:w="108" w:type="dxa"/>
            <w:bottom w:w="0" w:type="dxa"/>
            <w:right w:w="108" w:type="dxa"/>
          </w:tblCellMar>
        </w:tblPrEx>
        <w:trPr>
          <w:gridAfter w:val="1"/>
          <w:wAfter w:w="18" w:type="dxa"/>
          <w:trHeight w:val="369" w:hRule="atLeast"/>
        </w:trPr>
        <w:tc>
          <w:tcPr>
            <w:tcW w:w="7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172</w:t>
            </w:r>
          </w:p>
        </w:tc>
        <w:tc>
          <w:tcPr>
            <w:tcW w:w="1657"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渗透研究实验器</w:t>
            </w:r>
          </w:p>
        </w:tc>
        <w:tc>
          <w:tcPr>
            <w:tcW w:w="11045"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rPr>
              <w:t>一、组成</w:t>
            </w:r>
            <w:r>
              <w:rPr>
                <w:rFonts w:hint="eastAsia" w:ascii="宋体" w:hAnsi="宋体" w:eastAsia="宋体" w:cs="宋体"/>
                <w:kern w:val="0"/>
                <w:sz w:val="18"/>
                <w:szCs w:val="18"/>
              </w:rPr>
              <w:br w:type="textWrapping"/>
            </w:r>
            <w:r>
              <w:rPr>
                <w:rFonts w:hint="eastAsia" w:ascii="宋体" w:hAnsi="宋体" w:eastAsia="宋体" w:cs="宋体"/>
                <w:kern w:val="0"/>
                <w:sz w:val="18"/>
                <w:szCs w:val="18"/>
              </w:rPr>
              <w:t>U型连通器（含L型管*2、底座、硅胶板、梅花手柄螺丝*4）、导气配件*2、半透膜*6</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二、功能</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1.用于初中生物、高中生物研究渗透实验。</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实验器应用U型管连通原理，贴合教学需要，配合压强传感器、离子类传感器（如氯离子传感器）、电导率传感器使用，可探究渗透过程中半透膜两侧产生的压力变化或渗透过程中膜两侧离子浓度的变化，在Windows、安卓、iOS系统终端上实时呈现数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3.装置隔膜位置配有发泡硅胶板及4个梅花手紧螺丝，有效保证密封性，实验环境搭建简单，易操作。</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4.可自由更换半透膜种类，根据教学要求拓展探究实验的深度和广度。</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5.U型连通器两侧设有刻度标贴，可以观察液面高度的变化。</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6.配套专用实验软件，预设模板，以曲线形式自动记录数据变化情况，实验结果更直观明显。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三、实验</w:t>
            </w:r>
            <w:r>
              <w:rPr>
                <w:rFonts w:hint="eastAsia" w:ascii="宋体" w:hAnsi="宋体" w:eastAsia="宋体" w:cs="宋体"/>
                <w:kern w:val="0"/>
                <w:sz w:val="18"/>
                <w:szCs w:val="18"/>
              </w:rPr>
              <w:br w:type="textWrapping"/>
            </w:r>
            <w:r>
              <w:rPr>
                <w:rFonts w:hint="eastAsia" w:ascii="宋体" w:hAnsi="宋体" w:eastAsia="宋体" w:cs="宋体"/>
                <w:kern w:val="0"/>
                <w:sz w:val="18"/>
                <w:szCs w:val="18"/>
              </w:rPr>
              <w:t>观察渗透现象、测量渗透压等实验</w:t>
            </w:r>
            <w:r>
              <w:rPr>
                <w:rFonts w:hint="eastAsia" w:ascii="宋体" w:hAnsi="宋体" w:eastAsia="宋体" w:cs="宋体"/>
                <w:kern w:val="0"/>
                <w:sz w:val="18"/>
                <w:szCs w:val="18"/>
                <w:lang w:eastAsia="zh-CN"/>
              </w:rPr>
              <w:t>。</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套</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r>
      <w:tr>
        <w:tblPrEx>
          <w:tblCellMar>
            <w:top w:w="0" w:type="dxa"/>
            <w:left w:w="108" w:type="dxa"/>
            <w:bottom w:w="0" w:type="dxa"/>
            <w:right w:w="108" w:type="dxa"/>
          </w:tblCellMar>
        </w:tblPrEx>
        <w:trPr>
          <w:gridAfter w:val="1"/>
          <w:wAfter w:w="18" w:type="dxa"/>
          <w:trHeight w:val="3456" w:hRule="atLeast"/>
        </w:trPr>
        <w:tc>
          <w:tcPr>
            <w:tcW w:w="760" w:type="dxa"/>
            <w:tcBorders>
              <w:top w:val="nil"/>
              <w:left w:val="single" w:color="auto" w:sz="4" w:space="0"/>
              <w:bottom w:val="single" w:color="auto" w:sz="4" w:space="0"/>
              <w:right w:val="nil"/>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173</w:t>
            </w:r>
          </w:p>
        </w:tc>
        <w:tc>
          <w:tcPr>
            <w:tcW w:w="165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化学反应速率实验器</w:t>
            </w:r>
          </w:p>
        </w:tc>
        <w:tc>
          <w:tcPr>
            <w:tcW w:w="11045"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rPr>
              <w:t>一、组成</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密封反应瓶、注液阀门开关、注射器（10mL）、压强传感器接口、泄压组件（260±10kPa）</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二、功能</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1.用于探究催化剂对过氧化氢分解的影响、金属与酸反应、酶催化的高效性等。</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密封反应瓶，保证实验器的密封性，实验数据更加精确，支持固体、液体和气体任意组合的产气或吸收气体的相关的生化反应，配合绝对压强传感器，通过测量压强的变化，探究化学反应速率的快慢，在Windows、安卓、iOS系统终端上实时呈现数据，实验规律更加直观，适用范围广泛。</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3.装置设有螺口注射器及注液阀门开关，保证全程密封的情况下，注入液体定量可控，可一次或分段多次注入，实验高效且保证安全性。</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4.装置设有泄压阀（泄压阀安全值260±10kPa），压强过高时会自动泄压，充分保证了实验的安全性。</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5.透明瓶体设计，便于观察实验现象，可从多维度了解实验。</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6.与传感器适配性好，轻松搭建密封的实验环境，减轻准备器材的负担，轻松满足演示及分组实验，让课堂教学更高效。</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7.通过移动终端扫描仪器上的二维码可浏览该仪器配套的使用说明。</w:t>
            </w:r>
            <w:r>
              <w:rPr>
                <w:rFonts w:hint="eastAsia" w:ascii="宋体" w:hAnsi="宋体" w:eastAsia="宋体" w:cs="宋体"/>
                <w:kern w:val="0"/>
                <w:sz w:val="18"/>
                <w:szCs w:val="18"/>
              </w:rPr>
              <w:br w:type="textWrapping"/>
            </w:r>
            <w:r>
              <w:rPr>
                <w:rFonts w:hint="eastAsia" w:ascii="宋体" w:hAnsi="宋体" w:eastAsia="宋体" w:cs="宋体"/>
                <w:kern w:val="0"/>
                <w:sz w:val="18"/>
                <w:szCs w:val="18"/>
              </w:rPr>
              <w:t>8.配套专用实验软件，预设模板，以表格和曲线等形式自动记录数据变化情况，实验结果更直观明显。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三、实验</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催化剂对化学反应速率的影响、金属与酸反应、酶催化的高效性等实验</w:t>
            </w:r>
            <w:r>
              <w:rPr>
                <w:rFonts w:hint="eastAsia" w:ascii="宋体" w:hAnsi="宋体" w:eastAsia="宋体" w:cs="宋体"/>
                <w:kern w:val="0"/>
                <w:sz w:val="18"/>
                <w:szCs w:val="18"/>
                <w:lang w:eastAsia="zh-CN"/>
              </w:rPr>
              <w:t>。</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套</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r>
      <w:tr>
        <w:tblPrEx>
          <w:tblCellMar>
            <w:top w:w="0" w:type="dxa"/>
            <w:left w:w="108" w:type="dxa"/>
            <w:bottom w:w="0" w:type="dxa"/>
            <w:right w:w="108" w:type="dxa"/>
          </w:tblCellMar>
        </w:tblPrEx>
        <w:trPr>
          <w:gridAfter w:val="1"/>
          <w:wAfter w:w="18" w:type="dxa"/>
          <w:trHeight w:val="786" w:hRule="atLeast"/>
        </w:trPr>
        <w:tc>
          <w:tcPr>
            <w:tcW w:w="7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174</w:t>
            </w:r>
          </w:p>
        </w:tc>
        <w:tc>
          <w:tcPr>
            <w:tcW w:w="1657"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智能数字实验盘</w:t>
            </w:r>
          </w:p>
        </w:tc>
        <w:tc>
          <w:tcPr>
            <w:tcW w:w="11045"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智能数字实验盘是一款功能强大、小巧轻便的数字化实验采集器，可满足中小学各个学科的实验需求。采集器与传感器之间采用Lightning接口，采用环绕式可插拔设计，可任意更换传感器，无需数据线连接。为学生探索科学世界创建了一个简洁的实验环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功能：</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1.一体化设计，7个传感器接口，支持7种传感器模块同时工作和数据显示，可自定义接入传感器的种类。</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2.内置三轴加速度、GPS、环境温度、气压计、相对高度计等传感器。</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3.显示屏：3.5英寸480*320TFT触摸屏，配有触控笔。</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4.最大采样速率：100kHz；采样解析度：12位分辨率。</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5.最大数据存储量：6万点。</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6.连接终端方式：USB、蓝牙。</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7.内置电池：1800mAh锂电池；待机时间：大于6个月；电源适配器：100V~240V，AC/5V，DC/1A。</w:t>
            </w:r>
            <w:r>
              <w:rPr>
                <w:rFonts w:hint="eastAsia" w:ascii="宋体" w:hAnsi="宋体" w:eastAsia="宋体" w:cs="宋体"/>
                <w:kern w:val="0"/>
                <w:sz w:val="18"/>
                <w:szCs w:val="18"/>
              </w:rPr>
              <w:br w:type="textWrapping"/>
            </w:r>
            <w:r>
              <w:rPr>
                <w:rFonts w:hint="eastAsia" w:ascii="宋体" w:hAnsi="宋体" w:eastAsia="宋体" w:cs="宋体"/>
                <w:kern w:val="0"/>
                <w:sz w:val="18"/>
                <w:szCs w:val="18"/>
              </w:rPr>
              <w:t>8.正面设有电源指示灯，背面设有支脚架、固定螺纹孔、复位孔、触控笔笔槽。</w:t>
            </w:r>
            <w:r>
              <w:rPr>
                <w:rFonts w:hint="eastAsia" w:ascii="宋体" w:hAnsi="宋体" w:eastAsia="宋体" w:cs="宋体"/>
                <w:kern w:val="0"/>
                <w:sz w:val="18"/>
                <w:szCs w:val="18"/>
              </w:rPr>
              <w:br w:type="textWrapping"/>
            </w:r>
            <w:r>
              <w:rPr>
                <w:rFonts w:hint="eastAsia" w:ascii="宋体" w:hAnsi="宋体" w:eastAsia="宋体" w:cs="宋体"/>
                <w:kern w:val="0"/>
                <w:sz w:val="18"/>
                <w:szCs w:val="18"/>
              </w:rPr>
              <w:t>9.支持平台：Windows系统、Android系统、iOS系统、MacOS系统。</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10.支持无线连接计算机、手机、平板等终端设备。</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11.支持独立采集模式、离线采集、支持外接终端采集、支持无线传输。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12.具有通用接口模块，可外扩其他类型的传感器，通用接口采用Lightning接口,外扩传感器插头采用双面设计，支持正反盲插接入通用接口，无需关心插入的方向，易插易用。</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13.固件升级：固件可通过USB接口进行升级，无需拆开设备，开机长按功能键并插入USB连接线即可进行固件升级，无需厂商参与。</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台</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12</w:t>
            </w:r>
          </w:p>
        </w:tc>
      </w:tr>
      <w:tr>
        <w:tblPrEx>
          <w:tblCellMar>
            <w:top w:w="0" w:type="dxa"/>
            <w:left w:w="108" w:type="dxa"/>
            <w:bottom w:w="0" w:type="dxa"/>
            <w:right w:w="108" w:type="dxa"/>
          </w:tblCellMar>
        </w:tblPrEx>
        <w:trPr>
          <w:gridAfter w:val="1"/>
          <w:wAfter w:w="18" w:type="dxa"/>
          <w:trHeight w:val="1410" w:hRule="atLeast"/>
        </w:trPr>
        <w:tc>
          <w:tcPr>
            <w:tcW w:w="760" w:type="dxa"/>
            <w:tcBorders>
              <w:top w:val="nil"/>
              <w:left w:val="single" w:color="auto" w:sz="4" w:space="0"/>
              <w:bottom w:val="single" w:color="auto" w:sz="4" w:space="0"/>
              <w:right w:val="nil"/>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175</w:t>
            </w:r>
          </w:p>
        </w:tc>
        <w:tc>
          <w:tcPr>
            <w:tcW w:w="165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pH传感器</w:t>
            </w:r>
          </w:p>
        </w:tc>
        <w:tc>
          <w:tcPr>
            <w:tcW w:w="11045"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rPr>
              <w:t>pH传感器采用模块化设计，配合通用接口，通过Lightning接口与采集器连接，支持正反盲插，具有热插拔功能，连接传输稳定。搭配采集器通过有线、无线方式连接电脑、手机或平板等终端进行数据采集，在终端上实时显示并记录溶液酸碱值的变化，并绘制图像，可脱离终端独立采集记录所探测到的实验数据并加以保存，以供下载和分析。</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一、结构及外观</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一体式传感器，Lightning接口。</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二、功能</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1.pH探头由内部参比电极和玻璃电极构成，用于测量溶液的酸碱值。</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2.外壳采用ABS工程塑料，具有耐火、耐高温、阻燃等特性。</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3.搭配采集器可以在Windows、安卓、iOS系统上进行数据采集。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4.支持标定功能。</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三、规格</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1.量程：0~14</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2.精度：±0.2</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3.分辨率：0.01</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四、实验</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不同浓度溶液的pH差异、浓氨水的挥发和氨气的溶解、探究二氧化碳与澄清石灰水的反应、土壤酸碱性的测量、测量自然水体的酸碱度、水体的理化性质测定、不同盐溶液的酸碱性、测量溶液的pH、二氧化碳的溶解性实验、二氧化碳和氢氧化钠的反应、不同物质的酸碱性等</w:t>
            </w:r>
            <w:r>
              <w:rPr>
                <w:rFonts w:hint="eastAsia" w:ascii="宋体" w:hAnsi="宋体" w:eastAsia="宋体" w:cs="宋体"/>
                <w:kern w:val="0"/>
                <w:sz w:val="18"/>
                <w:szCs w:val="18"/>
                <w:lang w:eastAsia="zh-CN"/>
              </w:rPr>
              <w:t>。</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只</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12</w:t>
            </w:r>
          </w:p>
        </w:tc>
      </w:tr>
      <w:tr>
        <w:tblPrEx>
          <w:tblCellMar>
            <w:top w:w="0" w:type="dxa"/>
            <w:left w:w="108" w:type="dxa"/>
            <w:bottom w:w="0" w:type="dxa"/>
            <w:right w:w="108" w:type="dxa"/>
          </w:tblCellMar>
        </w:tblPrEx>
        <w:trPr>
          <w:gridAfter w:val="1"/>
          <w:wAfter w:w="18" w:type="dxa"/>
          <w:trHeight w:val="276" w:hRule="atLeast"/>
        </w:trPr>
        <w:tc>
          <w:tcPr>
            <w:tcW w:w="7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176</w:t>
            </w:r>
          </w:p>
        </w:tc>
        <w:tc>
          <w:tcPr>
            <w:tcW w:w="1657"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温度传感器</w:t>
            </w:r>
          </w:p>
        </w:tc>
        <w:tc>
          <w:tcPr>
            <w:tcW w:w="11045"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rPr>
              <w:t>温度传感器采用模块化设计，通过Lightning接口与采集器连接，具有热插拔功能，连接传输稳定。搭配采集器通过有线、无线方式连接电脑、手机或平板等终端进行数据采集，在终端上实时显示并记录温度的变化，绘制温度-时间图像，可脱离终端独立采集记录所探测到的实验数据并加以保存，以供下载和分析。</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一、结构及外观</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传感器正面为电源指示灯，前端为探头插孔，后端为Lightning接口，附件为温度探头。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二、功能</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1.用于测量物体表面、气体、酸碱等液体的温度。</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2.传感器采用模块化设计，可任意组合，使用更换方便快捷。</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3.温度探头为3.5mm耳机插头，耳机插孔式连接，连接稳定，无干扰。</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4.外壳采用ABS工程塑料，具有耐火、耐高温、阻燃等特性。</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5.传感器上具有通电指示灯，可以快速判断是否正确连接。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6.搭配采集器可以在Windows、安卓、iOS系统上进行数据采集。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7.无需校准，即连即用。</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三、规格</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1.量程：-40℃~135℃</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2.精度：±0.6℃</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3.分辨率：0.1℃</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四、实验</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不同颜色物体的吸热散热研究实验、探究非生物因素对鼠妇分布的影响实验、不同液体的吸热散热研究、水的降温规律、摩擦做功、水的沸腾实验、沸点与压强关系、焦耳定律、酸碱反应热、铁的吸氧腐蚀等</w:t>
            </w:r>
            <w:r>
              <w:rPr>
                <w:rFonts w:hint="eastAsia" w:ascii="宋体" w:hAnsi="宋体" w:eastAsia="宋体" w:cs="宋体"/>
                <w:kern w:val="0"/>
                <w:sz w:val="18"/>
                <w:szCs w:val="18"/>
                <w:lang w:eastAsia="zh-CN"/>
              </w:rPr>
              <w:t>。</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只</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12</w:t>
            </w:r>
          </w:p>
        </w:tc>
      </w:tr>
      <w:tr>
        <w:tblPrEx>
          <w:tblCellMar>
            <w:top w:w="0" w:type="dxa"/>
            <w:left w:w="108" w:type="dxa"/>
            <w:bottom w:w="0" w:type="dxa"/>
            <w:right w:w="108" w:type="dxa"/>
          </w:tblCellMar>
        </w:tblPrEx>
        <w:trPr>
          <w:gridAfter w:val="1"/>
          <w:wAfter w:w="18" w:type="dxa"/>
          <w:trHeight w:val="3456" w:hRule="atLeast"/>
        </w:trPr>
        <w:tc>
          <w:tcPr>
            <w:tcW w:w="760" w:type="dxa"/>
            <w:tcBorders>
              <w:top w:val="nil"/>
              <w:left w:val="single" w:color="auto" w:sz="4" w:space="0"/>
              <w:bottom w:val="single" w:color="auto" w:sz="4" w:space="0"/>
              <w:right w:val="nil"/>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177</w:t>
            </w:r>
          </w:p>
        </w:tc>
        <w:tc>
          <w:tcPr>
            <w:tcW w:w="165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电导率传感器</w:t>
            </w:r>
          </w:p>
        </w:tc>
        <w:tc>
          <w:tcPr>
            <w:tcW w:w="11045"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rPr>
              <w:t>电导率传感器采用模块化设计，配合通用接口，通过Lightning接口与采集器连接，支持正反盲插，具有热插拔功能，连接传输稳定。搭配采集器通过有线、无线方式连接电脑、手机或平板等终端进行数据采集，在终端上实时显示并记录电导率的变化，并绘制图像，可脱离终端独立采集记录所探测到的实验数据并加以保存，以供下载和分析。</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一、结构及外观</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一体式传感器，Lightning接口。</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二、功能</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1.用于测量溶液的电导率及其变化。</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2.外壳采用ABS工程塑料，具有耐火、耐高温、阻燃等特性。</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3.搭配采集器可以在Windows、安卓、iOS系统上进行数据采集。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4.支持标定功能。</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三、规格</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1.量程：0~20000μS/cm</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2.精度：±3%F.S</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3.分辨率：6μS/cm</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四、实验</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不同浓度溶液电导率的差异、水体的理化性质测定、测量水样的电导率等</w:t>
            </w:r>
            <w:r>
              <w:rPr>
                <w:rFonts w:hint="eastAsia" w:ascii="宋体" w:hAnsi="宋体" w:eastAsia="宋体" w:cs="宋体"/>
                <w:kern w:val="0"/>
                <w:sz w:val="18"/>
                <w:szCs w:val="18"/>
                <w:lang w:eastAsia="zh-CN"/>
              </w:rPr>
              <w:t>。</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只</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12</w:t>
            </w:r>
          </w:p>
        </w:tc>
      </w:tr>
      <w:tr>
        <w:tblPrEx>
          <w:tblCellMar>
            <w:top w:w="0" w:type="dxa"/>
            <w:left w:w="108" w:type="dxa"/>
            <w:bottom w:w="0" w:type="dxa"/>
            <w:right w:w="108" w:type="dxa"/>
          </w:tblCellMar>
        </w:tblPrEx>
        <w:trPr>
          <w:gridAfter w:val="1"/>
          <w:wAfter w:w="18" w:type="dxa"/>
          <w:trHeight w:val="559" w:hRule="atLeast"/>
        </w:trPr>
        <w:tc>
          <w:tcPr>
            <w:tcW w:w="7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178</w:t>
            </w:r>
          </w:p>
        </w:tc>
        <w:tc>
          <w:tcPr>
            <w:tcW w:w="1657"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高温传感器</w:t>
            </w:r>
          </w:p>
        </w:tc>
        <w:tc>
          <w:tcPr>
            <w:tcW w:w="11045"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rPr>
              <w:t>高温传感器采用模块化设计，通过Lightning接口与采集器连接，具有热插拔功能，连接传输稳定。搭配采集器通过有线、无线方式连接电脑、手机或平板等终端进行数据采集，在终端上实时显示并记录温度的变化，绘制温度-时间图像，可脱离终端独立采集记录所探测到的实验数据并加以保存，以供下载和分析。</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一、结构及外观</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传感器正面为电源指示灯，前端为探头插孔，后端为Lightning接口，附件为高温探头。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二、功能</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1.用于测量物体表面、气体、酸碱等液体的温度，也可用于超低温及高温的测量。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2.传感器采用模块化设计，可任意组合，使用更换方便快捷。</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3.高温探头为为3.5mm耳机插头，耳机插孔式连接，连接稳定，无干扰。</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4.外壳采用ABS工程塑料，具有耐火、耐高温、阻燃等特性。</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5.传感器上具有通电指示灯，可以快速判断是否正确连接。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6.搭配采集器可以在Windows、安卓、iOS系统上进行数据采集。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7.无需校准，即连即用。</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三、规格</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1.量程：-200℃~1200℃</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2.精度：±3℃</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3.分辨率：0.25℃</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四、实验</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探究酒精灯火焰不同部位的温度、探究固体熔化时的温度变化规律等</w:t>
            </w:r>
            <w:r>
              <w:rPr>
                <w:rFonts w:hint="eastAsia" w:ascii="宋体" w:hAnsi="宋体" w:eastAsia="宋体" w:cs="宋体"/>
                <w:kern w:val="0"/>
                <w:sz w:val="18"/>
                <w:szCs w:val="18"/>
                <w:lang w:eastAsia="zh-CN"/>
              </w:rPr>
              <w:t>。</w:t>
            </w:r>
          </w:p>
        </w:tc>
        <w:tc>
          <w:tcPr>
            <w:tcW w:w="78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只</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12</w:t>
            </w:r>
          </w:p>
        </w:tc>
      </w:tr>
      <w:tr>
        <w:tblPrEx>
          <w:tblCellMar>
            <w:top w:w="0" w:type="dxa"/>
            <w:left w:w="108" w:type="dxa"/>
            <w:bottom w:w="0" w:type="dxa"/>
            <w:right w:w="108" w:type="dxa"/>
          </w:tblCellMar>
        </w:tblPrEx>
        <w:trPr>
          <w:gridAfter w:val="1"/>
          <w:wAfter w:w="18" w:type="dxa"/>
          <w:trHeight w:val="560" w:hRule="atLeast"/>
        </w:trPr>
        <w:tc>
          <w:tcPr>
            <w:tcW w:w="760" w:type="dxa"/>
            <w:tcBorders>
              <w:top w:val="nil"/>
              <w:left w:val="single" w:color="auto" w:sz="4" w:space="0"/>
              <w:bottom w:val="single" w:color="auto" w:sz="4" w:space="0"/>
              <w:right w:val="nil"/>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179</w:t>
            </w:r>
          </w:p>
        </w:tc>
        <w:tc>
          <w:tcPr>
            <w:tcW w:w="165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多量程电流传感器</w:t>
            </w:r>
          </w:p>
        </w:tc>
        <w:tc>
          <w:tcPr>
            <w:tcW w:w="11045"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rPr>
              <w:t>多量程电流传感器采用模块化设计，配合通用接口，通过Lightning接口与采集器连接，支持正反盲插，具有热插拔功能，连接传输稳定。搭配采集器通过有线、无线方式连接电脑、手机或平板等终端进行数据采集，在终端上实时显示并记录电流的变化，并绘制图像，可脱离终端独立采集记录所探测到的实验数据并加以保存，以供下载和分析。</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一、结构及外观</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传感器正面为档位调节开关，前端为鳄鱼夹导线，后端为Lightning接口线。</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二、功能</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1.用于测量电路中的电流。</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2.具有三量程切换开关，可根据实验要求一键切换测量量程。</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3.外壳采用ABS工程塑料，具有耐火、耐高温、阻燃等特性。</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4.搭配采集器可以在Windows、安卓、iOS系统上进行数据采集。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5.支持传感器校零。</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三、规格</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档位1：</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1.量程：-20mA~20mA</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2.精度：±1%</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3.分辨率：0.01mA</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4.内阻：5.1Ω</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档位2：</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1.量程：-200mA~ 200mA</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2.精度：±1%</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3.分辨率：0.1mA</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4.内阻：500mΩ</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档位3：</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1.量程：-2A~2A</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2.精度：±1%</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3.分辨率：0.001A</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4.内阻：50mΩ</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四、实验</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欧姆定律、描绘小灯泡的伏安特性曲线、电池的电动势和内阻的测量、电阻的串并联、LC振荡、电磁感应现象、感应电流、电容器的串并联及充放电等</w:t>
            </w:r>
            <w:r>
              <w:rPr>
                <w:rFonts w:hint="eastAsia" w:ascii="宋体" w:hAnsi="宋体" w:eastAsia="宋体" w:cs="宋体"/>
                <w:kern w:val="0"/>
                <w:sz w:val="18"/>
                <w:szCs w:val="18"/>
                <w:lang w:eastAsia="zh-CN"/>
              </w:rPr>
              <w:t>。</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只</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12</w:t>
            </w:r>
          </w:p>
        </w:tc>
      </w:tr>
      <w:tr>
        <w:tblPrEx>
          <w:tblCellMar>
            <w:top w:w="0" w:type="dxa"/>
            <w:left w:w="108" w:type="dxa"/>
            <w:bottom w:w="0" w:type="dxa"/>
            <w:right w:w="108" w:type="dxa"/>
          </w:tblCellMar>
        </w:tblPrEx>
        <w:trPr>
          <w:gridAfter w:val="1"/>
          <w:wAfter w:w="18" w:type="dxa"/>
          <w:trHeight w:val="90" w:hRule="atLeast"/>
        </w:trPr>
        <w:tc>
          <w:tcPr>
            <w:tcW w:w="7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180</w:t>
            </w:r>
          </w:p>
        </w:tc>
        <w:tc>
          <w:tcPr>
            <w:tcW w:w="1657"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溶氧气氧一体传感器</w:t>
            </w:r>
          </w:p>
        </w:tc>
        <w:tc>
          <w:tcPr>
            <w:tcW w:w="11045"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溶解氧-气中氧一体传感器采用模块化设计，配合通用接口，通过Lightning接口与采集器连接，支持正反盲插，具有热插拔功能，连接传输稳定。搭配采集器通过有线、无线方式连接电脑、手机或平板等终端进行数据采集，在终端上实时显示并记录氧含量的变化，并绘制图像，可脱离终端独立采集记录所探测到的实验数据并加以保存，以供下载和分析。</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一、结构及外观</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一体式传感器，Lightning接口，附件为填充液、校准液、电极帽。</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二、功能</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1.用于测量气体、溶液中的氧含量。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2.外壳采用ABS工程塑料，具有耐火、耐高温、阻燃等特性。</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3.搭配采集器可以在Windows、安卓、iOS系统上进行数据采集。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4.可支持气中氧校准、溶解氧标定功能。</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三、规格</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溶氧：</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1.量程：0~20mg/L</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2.精度：±0.5mg/L</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3.分辨率：0.01mg/L</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气氧：</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1.量程：0~100%</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2.精度：±2%F.S</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3.分辨率：0.1%</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四、实验</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对人体吸入的空气和呼出的气体的探究、对蜡烛燃烧的探究、水体的理化性质测定、测定空气里氧气的含量、空气质量检测、酵母菌的呼吸作用、探究影响植物光合作用速率的因素、水中氧含量的测定、燃烧的秘密等</w:t>
            </w:r>
          </w:p>
        </w:tc>
        <w:tc>
          <w:tcPr>
            <w:tcW w:w="78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只</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12</w:t>
            </w:r>
          </w:p>
        </w:tc>
      </w:tr>
      <w:tr>
        <w:tblPrEx>
          <w:tblCellMar>
            <w:top w:w="0" w:type="dxa"/>
            <w:left w:w="108" w:type="dxa"/>
            <w:bottom w:w="0" w:type="dxa"/>
            <w:right w:w="108" w:type="dxa"/>
          </w:tblCellMar>
        </w:tblPrEx>
        <w:trPr>
          <w:gridAfter w:val="1"/>
          <w:wAfter w:w="18" w:type="dxa"/>
          <w:trHeight w:val="4104" w:hRule="atLeast"/>
        </w:trPr>
        <w:tc>
          <w:tcPr>
            <w:tcW w:w="760" w:type="dxa"/>
            <w:tcBorders>
              <w:top w:val="nil"/>
              <w:left w:val="single" w:color="auto" w:sz="4" w:space="0"/>
              <w:bottom w:val="single" w:color="auto" w:sz="4" w:space="0"/>
              <w:right w:val="nil"/>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181</w:t>
            </w:r>
          </w:p>
        </w:tc>
        <w:tc>
          <w:tcPr>
            <w:tcW w:w="165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二氧化碳传感器</w:t>
            </w:r>
          </w:p>
        </w:tc>
        <w:tc>
          <w:tcPr>
            <w:tcW w:w="11045"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rPr>
              <w:t>二氧化碳传感器是红外气体吸收检测型传感器，其具有很好的选择性，高灵敏度，无氧气依赖性，采用模块化设计，配合通用接口，通过Lightning接口与采集器连接，支持正反盲插，具有热插拔功能，连接传输稳定。搭配采集器通过有线、无线方式连接电脑、手机或平板等终端进行数据采集，在终端上实时显示并记录二氧化碳含量的变化，并绘制图像，可脱离终端独立采集记录所探测到的实验数据并加以保存，以供下载和分析。</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一、结构及外观</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一体式传感器，Lightning接口。</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二、功能</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1.用于测量气体中二氧化碳的含量。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2.外壳采用ABS工程塑料，具有耐火、耐高温、阻燃等特性。</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3.搭配采集器可以在Windows、安卓、iOS系统上进行数据采集。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4.红外气体吸收检测型传感器，具有很好的选择性，高灵敏度，无氧气依赖性，寿命长，低功耗，无需预热等特点。</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5.支持传感器复位，用于校准传感器。</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三、规格</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1.量程：0~100000ppm</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2.精度：3%(0~5000ppm)；4%(5000~50000ppm)；6%(50000~100000ppm)</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3.分辨率：2ppm</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四、实验</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对人体吸入的空气和呼出的气体的探究、对蜡烛燃烧的探究、空气质量检测、酵母菌的呼吸作用、种子的萌发产生二氧化碳、证明空气中含有二氧化碳、燃烧的秘密等</w:t>
            </w:r>
            <w:r>
              <w:rPr>
                <w:rFonts w:hint="eastAsia" w:ascii="宋体" w:hAnsi="宋体" w:eastAsia="宋体" w:cs="宋体"/>
                <w:kern w:val="0"/>
                <w:sz w:val="18"/>
                <w:szCs w:val="18"/>
                <w:lang w:eastAsia="zh-CN"/>
              </w:rPr>
              <w:t>。</w:t>
            </w:r>
          </w:p>
        </w:tc>
        <w:tc>
          <w:tcPr>
            <w:tcW w:w="78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只</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12</w:t>
            </w:r>
          </w:p>
        </w:tc>
      </w:tr>
      <w:tr>
        <w:tblPrEx>
          <w:tblCellMar>
            <w:top w:w="0" w:type="dxa"/>
            <w:left w:w="108" w:type="dxa"/>
            <w:bottom w:w="0" w:type="dxa"/>
            <w:right w:w="108" w:type="dxa"/>
          </w:tblCellMar>
        </w:tblPrEx>
        <w:trPr>
          <w:gridAfter w:val="1"/>
          <w:wAfter w:w="18" w:type="dxa"/>
          <w:trHeight w:val="4536" w:hRule="atLeast"/>
        </w:trPr>
        <w:tc>
          <w:tcPr>
            <w:tcW w:w="7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182</w:t>
            </w:r>
          </w:p>
        </w:tc>
        <w:tc>
          <w:tcPr>
            <w:tcW w:w="1657"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绝对压强传感器</w:t>
            </w:r>
          </w:p>
        </w:tc>
        <w:tc>
          <w:tcPr>
            <w:tcW w:w="1104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rPr>
              <w:t>绝对压强传感器配有压强软管、鲁尔头和针筒，使用方便、保证实验的气密性；采用模块化设计，通过Lightning接口与采集器连接，具有热插拔功能，连接传输稳定。搭配采集器通过有线、无线方式连接电脑、手机或平板等终端进行数据采集，在终端上实时显示并记录压强的变化，并绘制图像，可脱离终端独立采集记录所探测到的实验数据并加以保存，以供下载和分析。</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一、结构及外观</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传感器正面为电源指示灯，前端为鲁尔接头母头，后端为Lightning接口，附件为软管、鲁尔公头、针筒。</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二、功能</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1.用于测量大气环境下或密闭空间内的气体的压强。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2.传感器采用模块化设计，可任意组合，使用更换方便快捷。</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3.外壳采用ABS工程塑料，具有耐火、耐高温、阻燃等特性。</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4.传感器上具有通电指示灯，可以快速判断是否正确连接。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5.搭配采集器可以在Windows、安卓、iOS系统上进行数据采集。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6.支持传感器校准。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三、规格</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1.量程：0~400kPa</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2.精度：±2%</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3.分辨率：0.1kPa</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四、实验</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测定空气里氧气的含量、二氧化锰对过氧化氢分解的影响、金属与酸的反应、酶催化的高效性、沸点与压强的关系、气体压强与受力面积、空气分子间的作用力、测量大气压强、探究压缩空气的力量、玻意耳定律、查理定律实验、查理定律、研究液体内部的压强等</w:t>
            </w:r>
            <w:r>
              <w:rPr>
                <w:rFonts w:hint="eastAsia" w:ascii="宋体" w:hAnsi="宋体" w:eastAsia="宋体" w:cs="宋体"/>
                <w:kern w:val="0"/>
                <w:sz w:val="18"/>
                <w:szCs w:val="18"/>
                <w:lang w:eastAsia="zh-CN"/>
              </w:rPr>
              <w:t>。</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只</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12</w:t>
            </w:r>
          </w:p>
        </w:tc>
      </w:tr>
      <w:tr>
        <w:tblPrEx>
          <w:tblCellMar>
            <w:top w:w="0" w:type="dxa"/>
            <w:left w:w="108" w:type="dxa"/>
            <w:bottom w:w="0" w:type="dxa"/>
            <w:right w:w="108" w:type="dxa"/>
          </w:tblCellMar>
        </w:tblPrEx>
        <w:trPr>
          <w:gridAfter w:val="1"/>
          <w:wAfter w:w="18" w:type="dxa"/>
          <w:trHeight w:val="1587" w:hRule="atLeast"/>
        </w:trPr>
        <w:tc>
          <w:tcPr>
            <w:tcW w:w="760" w:type="dxa"/>
            <w:tcBorders>
              <w:top w:val="nil"/>
              <w:left w:val="single" w:color="auto" w:sz="4" w:space="0"/>
              <w:bottom w:val="single" w:color="auto" w:sz="4" w:space="0"/>
              <w:right w:val="nil"/>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183</w:t>
            </w:r>
          </w:p>
        </w:tc>
        <w:tc>
          <w:tcPr>
            <w:tcW w:w="165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氧化还原传感器</w:t>
            </w:r>
          </w:p>
        </w:tc>
        <w:tc>
          <w:tcPr>
            <w:tcW w:w="11045"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氧化还原传感器采用模块化设计，通过Lightning接口与采集器连接，具有热插拔功能，连接传输稳定。搭配采集器通过有线、无线方式连接电脑、手机或平板等终端进行数据采集，在终端上实时显示并记录数据变化，并绘制图像，可脱离终端独立采集记录所探测到的实验数据并加以保存，以供下载和分析。</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一、结构及外观</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传感器正面为电源指示灯，前端为Q9接口，后端为Lightning接口，附件为氧化还原电极探头。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二、功能</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1.用于测量水样品中的综合氧化还原电位值。</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2.传感器采用模块化设计，可任意组合，使用更换方便快捷。</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3.外壳采用ABS工程塑料，具有耐火、耐高温、阻燃等特性。</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4.传感器上具有通电指示灯，可以快速判断是否正确连接。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5.搭配采集器可以在Windows、安卓、iOS系统上进行数据采集。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6.无需校准，即连即用。</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三、规格</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1.量程：-2000mV~2000mV</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2.精度：±1%</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3.分辨率：1mV</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四、实验</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不同溶液的氧化还原电位的测量</w:t>
            </w:r>
          </w:p>
        </w:tc>
        <w:tc>
          <w:tcPr>
            <w:tcW w:w="78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只</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12</w:t>
            </w:r>
          </w:p>
        </w:tc>
      </w:tr>
      <w:tr>
        <w:tblPrEx>
          <w:tblCellMar>
            <w:top w:w="0" w:type="dxa"/>
            <w:left w:w="108" w:type="dxa"/>
            <w:bottom w:w="0" w:type="dxa"/>
            <w:right w:w="108" w:type="dxa"/>
          </w:tblCellMar>
        </w:tblPrEx>
        <w:trPr>
          <w:gridAfter w:val="1"/>
          <w:wAfter w:w="18" w:type="dxa"/>
          <w:trHeight w:val="5804" w:hRule="atLeast"/>
        </w:trPr>
        <w:tc>
          <w:tcPr>
            <w:tcW w:w="7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184</w:t>
            </w:r>
          </w:p>
        </w:tc>
        <w:tc>
          <w:tcPr>
            <w:tcW w:w="1657"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无线智能色度计&amp;浊度计</w:t>
            </w:r>
          </w:p>
        </w:tc>
        <w:tc>
          <w:tcPr>
            <w:tcW w:w="11045"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rPr>
              <w:t>无线智能色度计&amp;浊度计内置色度计、浊度计2种传感器模块，无需连接数据采集器，通过蓝牙或USB直连电脑、手机或平板等终端可直接进行数据采集，在终端上实时显示并记录数据的变化，绘制相应图像。使用电源按钮或软件设置切换色度、浊度功能，并且可切换红、橙、黄、绿、蓝、紫6种入射光。可脱离终端而独立地记录所探测到的实验数据并加以保存，并随时供下载和分析。</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一、结构及外观</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由传感器主体正面有电源按钮、电源和蓝牙指示灯、传感器名称、蓝牙编号、0.96英寸OLED显示屏；主体前部为开合舱体，可放入比色皿进行实验。</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二、功能</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1.传感器内置蓝牙无线模块：使用蓝牙5.0技术，该技术拥有极低的运行和待机功耗。</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2.传感器与数据采集终端（电脑、平板或手机）直接通过蓝牙无线连接，便于运动情况下的数据测量及各种实验环境中的数据采集，无需数据采集器；多种传感器合一，可测量：透光率、吸光度、浊度等。</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3.可脱机进行数据采集。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4.色度/浊度切换简单，通过电源按钮或软件设置切换，提供多种波长选择。</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5.传感器具有唯一蓝牙编号，便于数据终端选择性连接。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6.无需校准，即连即用。</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7.连接方式：蓝牙无线或有线。</w:t>
            </w:r>
            <w:r>
              <w:rPr>
                <w:rFonts w:hint="eastAsia" w:ascii="宋体" w:hAnsi="宋体" w:eastAsia="宋体" w:cs="宋体"/>
                <w:kern w:val="0"/>
                <w:sz w:val="18"/>
                <w:szCs w:val="18"/>
              </w:rPr>
              <w:br w:type="textWrapping"/>
            </w:r>
            <w:r>
              <w:rPr>
                <w:rFonts w:hint="eastAsia" w:ascii="宋体" w:hAnsi="宋体" w:eastAsia="宋体" w:cs="宋体"/>
                <w:kern w:val="0"/>
                <w:sz w:val="18"/>
                <w:szCs w:val="18"/>
              </w:rPr>
              <w:t>8.节能方式：传感器打开电源，但无连接或连接无活动，几分钟后自动关闭电源。</w:t>
            </w:r>
            <w:r>
              <w:rPr>
                <w:rFonts w:hint="eastAsia" w:ascii="宋体" w:hAnsi="宋体" w:eastAsia="宋体" w:cs="宋体"/>
                <w:kern w:val="0"/>
                <w:sz w:val="18"/>
                <w:szCs w:val="18"/>
              </w:rPr>
              <w:br w:type="textWrapping"/>
            </w:r>
            <w:r>
              <w:rPr>
                <w:rFonts w:hint="eastAsia" w:ascii="宋体" w:hAnsi="宋体" w:eastAsia="宋体" w:cs="宋体"/>
                <w:kern w:val="0"/>
                <w:sz w:val="18"/>
                <w:szCs w:val="18"/>
              </w:rPr>
              <w:t>9.支持固件空中升级。</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三、规格</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1.量程：</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红光（645nm）：透光率0~100%、吸光度0~3A</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橙光（611nm）：透光率0~100%、吸光度0~3A</w:t>
            </w:r>
            <w:r>
              <w:rPr>
                <w:rFonts w:hint="eastAsia" w:ascii="宋体" w:hAnsi="宋体" w:eastAsia="宋体" w:cs="宋体"/>
                <w:kern w:val="0"/>
                <w:sz w:val="18"/>
                <w:szCs w:val="18"/>
              </w:rPr>
              <w:br w:type="textWrapping"/>
            </w:r>
            <w:r>
              <w:rPr>
                <w:rFonts w:hint="eastAsia" w:ascii="宋体" w:hAnsi="宋体" w:eastAsia="宋体" w:cs="宋体"/>
                <w:kern w:val="0"/>
                <w:sz w:val="18"/>
                <w:szCs w:val="18"/>
              </w:rPr>
              <w:t>黄光（570nm）：透光率0~100%、吸光度0~3A</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绿光（520nm）：透光率0~100%、吸光度0~3A</w:t>
            </w:r>
            <w:r>
              <w:rPr>
                <w:rFonts w:hint="eastAsia" w:ascii="宋体" w:hAnsi="宋体" w:eastAsia="宋体" w:cs="宋体"/>
                <w:kern w:val="0"/>
                <w:sz w:val="18"/>
                <w:szCs w:val="18"/>
              </w:rPr>
              <w:br w:type="textWrapping"/>
            </w:r>
            <w:r>
              <w:rPr>
                <w:rFonts w:hint="eastAsia" w:ascii="宋体" w:hAnsi="宋体" w:eastAsia="宋体" w:cs="宋体"/>
                <w:kern w:val="0"/>
                <w:sz w:val="18"/>
                <w:szCs w:val="18"/>
              </w:rPr>
              <w:t>蓝光（470nm）：透光率0~100%、吸光度0~3A</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紫光（430nm）：透光率0~100%、吸光度0~3A</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浊度：0~400 NTU</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2.精度：</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红光（645nm）：透光率±2%F.S、吸光度±0.03A</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橙光（611nm）：透光率±2%F.S、吸光度±0.03A</w:t>
            </w:r>
            <w:r>
              <w:rPr>
                <w:rFonts w:hint="eastAsia" w:ascii="宋体" w:hAnsi="宋体" w:eastAsia="宋体" w:cs="宋体"/>
                <w:kern w:val="0"/>
                <w:sz w:val="18"/>
                <w:szCs w:val="18"/>
              </w:rPr>
              <w:br w:type="textWrapping"/>
            </w:r>
            <w:r>
              <w:rPr>
                <w:rFonts w:hint="eastAsia" w:ascii="宋体" w:hAnsi="宋体" w:eastAsia="宋体" w:cs="宋体"/>
                <w:kern w:val="0"/>
                <w:sz w:val="18"/>
                <w:szCs w:val="18"/>
              </w:rPr>
              <w:t>黄光（570nm）：透光率±2%F.S、吸光度±0.03A</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绿光（520nm）：透光率±2%F.S、吸光度±0.03A</w:t>
            </w:r>
            <w:r>
              <w:rPr>
                <w:rFonts w:hint="eastAsia" w:ascii="宋体" w:hAnsi="宋体" w:eastAsia="宋体" w:cs="宋体"/>
                <w:kern w:val="0"/>
                <w:sz w:val="18"/>
                <w:szCs w:val="18"/>
              </w:rPr>
              <w:br w:type="textWrapping"/>
            </w:r>
            <w:r>
              <w:rPr>
                <w:rFonts w:hint="eastAsia" w:ascii="宋体" w:hAnsi="宋体" w:eastAsia="宋体" w:cs="宋体"/>
                <w:kern w:val="0"/>
                <w:sz w:val="18"/>
                <w:szCs w:val="18"/>
              </w:rPr>
              <w:t>蓝光（470nm）：透光率±2%F.S、吸光度±0.03A</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紫光（430nm）：透光率±2%F.S、吸光度±0.03A</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浊度：±5% NTU</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3.分辨率：</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红光（645nm）：透光率0.1%、吸光度0.01A</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橙光（611nm）：透光率0.1%、吸光度0.01A</w:t>
            </w:r>
            <w:r>
              <w:rPr>
                <w:rFonts w:hint="eastAsia" w:ascii="宋体" w:hAnsi="宋体" w:eastAsia="宋体" w:cs="宋体"/>
                <w:kern w:val="0"/>
                <w:sz w:val="18"/>
                <w:szCs w:val="18"/>
              </w:rPr>
              <w:br w:type="textWrapping"/>
            </w:r>
            <w:r>
              <w:rPr>
                <w:rFonts w:hint="eastAsia" w:ascii="宋体" w:hAnsi="宋体" w:eastAsia="宋体" w:cs="宋体"/>
                <w:kern w:val="0"/>
                <w:sz w:val="18"/>
                <w:szCs w:val="18"/>
              </w:rPr>
              <w:t>黄光（570nm）：透光率0.1%、吸光度0.01A</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绿光（520nm）：透光率0.1%、吸光度0.01A</w:t>
            </w:r>
            <w:r>
              <w:rPr>
                <w:rFonts w:hint="eastAsia" w:ascii="宋体" w:hAnsi="宋体" w:eastAsia="宋体" w:cs="宋体"/>
                <w:kern w:val="0"/>
                <w:sz w:val="18"/>
                <w:szCs w:val="18"/>
              </w:rPr>
              <w:br w:type="textWrapping"/>
            </w:r>
            <w:r>
              <w:rPr>
                <w:rFonts w:hint="eastAsia" w:ascii="宋体" w:hAnsi="宋体" w:eastAsia="宋体" w:cs="宋体"/>
                <w:kern w:val="0"/>
                <w:sz w:val="18"/>
                <w:szCs w:val="18"/>
              </w:rPr>
              <w:t>蓝光（470nm）：透光率0.1%、吸光度0.01A</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紫光（430nm）：透光率0.1%、吸光度0.01A</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浊度：0.1 NTU</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4.采样速率:10次/秒</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5.连续使用时间:≥50 小时</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6.通讯距离:≥30m（空旷无遮挡）</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7.可充电锂电池，电池型号：3.7V 1000mAh</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四、典型实验</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水质检测、用肥皂水区分软水和硬水、观察氢氧化钙与二氧化碳的反应、探究反应条件对氯化铁水解平衡的影响、绿叶中色素的提取和分离等实验</w:t>
            </w:r>
            <w:r>
              <w:rPr>
                <w:rFonts w:hint="eastAsia" w:ascii="宋体" w:hAnsi="宋体" w:eastAsia="宋体" w:cs="宋体"/>
                <w:kern w:val="0"/>
                <w:sz w:val="18"/>
                <w:szCs w:val="18"/>
                <w:lang w:eastAsia="zh-CN"/>
              </w:rPr>
              <w:t>。</w:t>
            </w:r>
          </w:p>
        </w:tc>
        <w:tc>
          <w:tcPr>
            <w:tcW w:w="78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只</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12</w:t>
            </w:r>
          </w:p>
        </w:tc>
      </w:tr>
      <w:tr>
        <w:tblPrEx>
          <w:tblCellMar>
            <w:top w:w="0" w:type="dxa"/>
            <w:left w:w="108" w:type="dxa"/>
            <w:bottom w:w="0" w:type="dxa"/>
            <w:right w:w="108" w:type="dxa"/>
          </w:tblCellMar>
        </w:tblPrEx>
        <w:trPr>
          <w:gridAfter w:val="1"/>
          <w:wAfter w:w="18" w:type="dxa"/>
          <w:trHeight w:val="418" w:hRule="atLeast"/>
        </w:trPr>
        <w:tc>
          <w:tcPr>
            <w:tcW w:w="760" w:type="dxa"/>
            <w:tcBorders>
              <w:top w:val="nil"/>
              <w:left w:val="single" w:color="auto" w:sz="4" w:space="0"/>
              <w:bottom w:val="single" w:color="auto" w:sz="4" w:space="0"/>
              <w:right w:val="nil"/>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185</w:t>
            </w:r>
          </w:p>
        </w:tc>
        <w:tc>
          <w:tcPr>
            <w:tcW w:w="165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通用接口</w:t>
            </w:r>
          </w:p>
        </w:tc>
        <w:tc>
          <w:tcPr>
            <w:tcW w:w="11045"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一、结构及外观</w:t>
            </w:r>
            <w:r>
              <w:rPr>
                <w:rFonts w:hint="eastAsia" w:ascii="宋体" w:hAnsi="宋体" w:eastAsia="宋体" w:cs="宋体"/>
                <w:kern w:val="0"/>
                <w:sz w:val="18"/>
                <w:szCs w:val="18"/>
              </w:rPr>
              <w:br w:type="textWrapping"/>
            </w:r>
            <w:r>
              <w:rPr>
                <w:rFonts w:hint="eastAsia" w:ascii="宋体" w:hAnsi="宋体" w:eastAsia="宋体" w:cs="宋体"/>
                <w:kern w:val="0"/>
                <w:sz w:val="18"/>
                <w:szCs w:val="18"/>
              </w:rPr>
              <w:t>通用接口正面为电源指示灯，前端、后端为Lightning接口，用于跟传感器的连接。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二、功能</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1.用于传感器与采集器的连接。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2.外壳采用ABS工程塑料，具有耐火、耐高温、阻燃等特性。</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3.具有通电指示灯，可以快速判断是否正确连接。</w:t>
            </w:r>
          </w:p>
        </w:tc>
        <w:tc>
          <w:tcPr>
            <w:tcW w:w="78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只</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36</w:t>
            </w:r>
          </w:p>
        </w:tc>
      </w:tr>
      <w:tr>
        <w:tblPrEx>
          <w:tblCellMar>
            <w:top w:w="0" w:type="dxa"/>
            <w:left w:w="108" w:type="dxa"/>
            <w:bottom w:w="0" w:type="dxa"/>
            <w:right w:w="108" w:type="dxa"/>
          </w:tblCellMar>
        </w:tblPrEx>
        <w:trPr>
          <w:gridAfter w:val="1"/>
          <w:wAfter w:w="18" w:type="dxa"/>
          <w:trHeight w:val="864" w:hRule="atLeast"/>
        </w:trPr>
        <w:tc>
          <w:tcPr>
            <w:tcW w:w="7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186</w:t>
            </w:r>
          </w:p>
        </w:tc>
        <w:tc>
          <w:tcPr>
            <w:tcW w:w="1657"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手提式实验箱</w:t>
            </w:r>
          </w:p>
        </w:tc>
        <w:tc>
          <w:tcPr>
            <w:tcW w:w="11045"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手提式箱式设计，可翻盖，采用ABS材质，外形尺寸（长宽高）：437mm*327mm*170mm（两箱叠加高度H=330mm），最大承重：30-35公斤；箱体底部设有底部凸起，与上部设计凹槽相互咬合，通过独特的纽扣式锁止机构，实现箱子与箱子之前的锁合，可多个垒叠放置，便于携带和搬运，最多可垒5箱；内部含有内衬，保证每个器材都有对应的存放位置，便于快速、高效的整理和收纳；</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套</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12</w:t>
            </w:r>
          </w:p>
        </w:tc>
      </w:tr>
      <w:tr>
        <w:tblPrEx>
          <w:tblCellMar>
            <w:top w:w="0" w:type="dxa"/>
            <w:left w:w="108" w:type="dxa"/>
            <w:bottom w:w="0" w:type="dxa"/>
            <w:right w:w="108" w:type="dxa"/>
          </w:tblCellMar>
        </w:tblPrEx>
        <w:trPr>
          <w:gridAfter w:val="1"/>
          <w:wAfter w:w="18" w:type="dxa"/>
          <w:trHeight w:val="418" w:hRule="atLeast"/>
        </w:trPr>
        <w:tc>
          <w:tcPr>
            <w:tcW w:w="760" w:type="dxa"/>
            <w:tcBorders>
              <w:top w:val="nil"/>
              <w:left w:val="single" w:color="auto" w:sz="4" w:space="0"/>
              <w:bottom w:val="single" w:color="auto" w:sz="4" w:space="0"/>
              <w:right w:val="nil"/>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187</w:t>
            </w:r>
          </w:p>
        </w:tc>
        <w:tc>
          <w:tcPr>
            <w:tcW w:w="165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离子-滴定计数实验装置</w:t>
            </w:r>
          </w:p>
        </w:tc>
        <w:tc>
          <w:tcPr>
            <w:tcW w:w="11045"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一、组成</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无线智能离子-滴定计数器、滴定组件（注射器针筒*1、三通阀*2、滴嘴*1）、滴定套装（多向转接头*2、铝杆、长尾夹）、铁架台、梅花螺栓、手紧螺丝、pH传感器探头、Type-C数据线</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二、功能</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1.用于生物、化学学科中各种滴定类实验和部分离子含量的测定，如酸碱中和滴定、酸碱反应热实验、钠钾钙等离子浓度的检测。</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滴定计数器可通过光电门计量液滴滴落的数量，同时传感器可直接接入滴定计数器中，测得溶液中待测量的数据变化，智能采集，无需手工记录和画图，自动生成滴定曲线，并在Windows、安卓、iOS系统终端上实时呈现数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内置滴数、pH、亚硝酸根离子、氯离子、钠离子、铵根离子、硝酸根离子、钙离子、钾离子、温度10种传感器模块，配置lightning接口、Q9接口、3.5mm接口，支持接入10余种离子传感器探头，如：pH传感器、温度传感器、溶解二氧化碳、亚硝酸根离子传感器、硝酸根离子传感器、氯离子传感器、铵根离子传感器、钠离子传感器、钾离子传感器、钙离子传感器等。</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4.配置两套三通阀，可实现液体滴落开关和流速控制独立操作。</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5.滴定计数器带有传感器安装孔，方便固定传感器探头。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实验结果更准确，pH传感器精度为0.1，能够精确地测量在滴定过程中溶液中微小的pH变化，自动生成滴定曲线，可在曲线坐标查找滴定终点（pH=7）时溶液的体积，用于计算待测液的浓度，让学生更好地理解酸碱中和滴定的意义及pH突变的存在。</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7.最大滴定速度：30滴/s。</w:t>
            </w:r>
            <w:r>
              <w:rPr>
                <w:rFonts w:hint="eastAsia" w:ascii="宋体" w:hAnsi="宋体" w:eastAsia="宋体" w:cs="宋体"/>
                <w:kern w:val="0"/>
                <w:sz w:val="18"/>
                <w:szCs w:val="18"/>
              </w:rPr>
              <w:br w:type="textWrapping"/>
            </w:r>
            <w:r>
              <w:rPr>
                <w:rFonts w:hint="eastAsia" w:ascii="宋体" w:hAnsi="宋体" w:eastAsia="宋体" w:cs="宋体"/>
                <w:kern w:val="0"/>
                <w:sz w:val="18"/>
                <w:szCs w:val="18"/>
              </w:rPr>
              <w:t>8.低功耗蓝牙技术，数据传输距离远，安全稳定。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9.电池容量：1000mAh锂电池，独立供电，续航持久，可连续工作24小时，待机时间大于5个月。</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10.支持独立采集模式，支持外接设备采集，支持无线传输。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11.配套专用实验软件，预设模板，以表格和曲线等形式自动记录数据变化情况，实验结果更直观明显。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三、实验</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用于生物、化学学科中各种滴定类实验和部分离子含量的测定、如酸碱中和滴定、酸碱反应热、钠钾钙等离子浓度的检测等实验</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套</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12</w:t>
            </w:r>
          </w:p>
        </w:tc>
      </w:tr>
      <w:tr>
        <w:tblPrEx>
          <w:tblCellMar>
            <w:top w:w="0" w:type="dxa"/>
            <w:left w:w="108" w:type="dxa"/>
            <w:bottom w:w="0" w:type="dxa"/>
            <w:right w:w="108" w:type="dxa"/>
          </w:tblCellMar>
        </w:tblPrEx>
        <w:trPr>
          <w:gridAfter w:val="1"/>
          <w:wAfter w:w="18" w:type="dxa"/>
          <w:trHeight w:val="418" w:hRule="atLeast"/>
        </w:trPr>
        <w:tc>
          <w:tcPr>
            <w:tcW w:w="7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188</w:t>
            </w:r>
          </w:p>
        </w:tc>
        <w:tc>
          <w:tcPr>
            <w:tcW w:w="1657"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酸碱反应热实验器</w:t>
            </w:r>
          </w:p>
        </w:tc>
        <w:tc>
          <w:tcPr>
            <w:tcW w:w="11045"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一、组成</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绝热桶、隔热泡沫、带孔桶盖、硅胶塞、烧杯（100mL）</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二、功能</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1.用于化学反应热的精确测量相关实验。</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2.实验器可容纳液体、固体和液体，为溶液反应和固体的溶解提供保温的实验环境。通过温度传感器，可测得温度变化情况，并在Windows、安卓、iOS系统终端上实时呈现数据，取点更加准确，计算数据误差小。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3.双层隔热设计保温性能好，实验数据更加准确。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4.带孔桶盖适配常规温度计和温度传感器，支持传统实验教学及数字化实验设计，实验灵活。</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5.大小适用，既可以节省试剂，也可以很好地测量溶液温度的变化。</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6.通用性高，一个实验器可完成多个教材实验，还可以满足多种溶液反应吸放热实验的测量。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7.配套专用实验软件，预设模板，以曲线等形式自动记录数据变化情况，实验结果更直观明显。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三、实验</w:t>
            </w:r>
            <w:r>
              <w:rPr>
                <w:rFonts w:hint="eastAsia" w:ascii="宋体" w:hAnsi="宋体" w:eastAsia="宋体" w:cs="宋体"/>
                <w:kern w:val="0"/>
                <w:sz w:val="18"/>
                <w:szCs w:val="18"/>
              </w:rPr>
              <w:br w:type="textWrapping"/>
            </w:r>
            <w:r>
              <w:rPr>
                <w:rFonts w:hint="eastAsia" w:ascii="宋体" w:hAnsi="宋体" w:eastAsia="宋体" w:cs="宋体"/>
                <w:kern w:val="0"/>
                <w:sz w:val="18"/>
                <w:szCs w:val="18"/>
              </w:rPr>
              <w:t>酸碱反应热、固体溶解时的吸热放热现象、化学反应热的测量、氢氧化钡与氯化铵的反应等实验</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套</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12</w:t>
            </w:r>
          </w:p>
        </w:tc>
      </w:tr>
      <w:tr>
        <w:tblPrEx>
          <w:tblCellMar>
            <w:top w:w="0" w:type="dxa"/>
            <w:left w:w="108" w:type="dxa"/>
            <w:bottom w:w="0" w:type="dxa"/>
            <w:right w:w="108" w:type="dxa"/>
          </w:tblCellMar>
        </w:tblPrEx>
        <w:trPr>
          <w:gridAfter w:val="1"/>
          <w:wAfter w:w="18" w:type="dxa"/>
          <w:trHeight w:val="2808" w:hRule="atLeast"/>
        </w:trPr>
        <w:tc>
          <w:tcPr>
            <w:tcW w:w="760" w:type="dxa"/>
            <w:tcBorders>
              <w:top w:val="nil"/>
              <w:left w:val="single" w:color="auto" w:sz="4" w:space="0"/>
              <w:bottom w:val="single" w:color="auto" w:sz="4" w:space="0"/>
              <w:right w:val="nil"/>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189</w:t>
            </w:r>
          </w:p>
        </w:tc>
        <w:tc>
          <w:tcPr>
            <w:tcW w:w="165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袖珍生化密封实验器</w:t>
            </w:r>
          </w:p>
        </w:tc>
        <w:tc>
          <w:tcPr>
            <w:tcW w:w="11045"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一、组成</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实验桶、上盖、硅胶塞*2、硅胶堵头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二、功能</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1.用于生化实验中光合作用、呼吸作用、过氧化氢的分解等实验。</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实验桶、上盖均留有传感器插孔，与传感器适配性好，可配合压强、二氧化碳等多种传感器轻松搭建密封的实验环境，并在Windows、安卓、iOS系统终端上实时呈现数据。减轻准备器材的负担，轻松满足演示及分组实验，让课堂教学更高效。</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3.实验桶透明设计，便于观察实验现象。</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4.配合二氧化碳传感器可做种子萌发释放二氧化碳实验。</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5.配合压强传感器可做过氧化氢分解实验。</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6.配套专用实验软件，预设模板，以表格和曲线等形式自动记录数据变化情况，实验结果更直观明显。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三、实验</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种子萌发、过氧化氢分解、光合作用、探究土壤微生物对淀粉的分解作用等实验</w:t>
            </w:r>
          </w:p>
        </w:tc>
        <w:tc>
          <w:tcPr>
            <w:tcW w:w="78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套</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12</w:t>
            </w:r>
          </w:p>
        </w:tc>
      </w:tr>
      <w:tr>
        <w:tblPrEx>
          <w:tblCellMar>
            <w:top w:w="0" w:type="dxa"/>
            <w:left w:w="108" w:type="dxa"/>
            <w:bottom w:w="0" w:type="dxa"/>
            <w:right w:w="108" w:type="dxa"/>
          </w:tblCellMar>
        </w:tblPrEx>
        <w:trPr>
          <w:gridAfter w:val="1"/>
          <w:wAfter w:w="18" w:type="dxa"/>
          <w:trHeight w:val="489" w:hRule="atLeast"/>
        </w:trPr>
        <w:tc>
          <w:tcPr>
            <w:tcW w:w="7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190</w:t>
            </w:r>
          </w:p>
        </w:tc>
        <w:tc>
          <w:tcPr>
            <w:tcW w:w="165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气液相密封实验器</w:t>
            </w:r>
          </w:p>
        </w:tc>
        <w:tc>
          <w:tcPr>
            <w:tcW w:w="11045"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一、组成</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实验器罐体、护线圈*5、硅胶堵头*5、塑料吸管*20</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二、功能</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1.用于生化实验中光合作用、酵母菌的呼吸作用等实验。</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2.实验器罐体配合硅胶堵头、护线圈，可连接气体酒精传感器、氧气传感器、二氧化碳传感器、相对湿度传感器等，轻松搭建密封实验环境，配合传感器使用可在Windows、安卓、iOS系统终端上实时呈现数据。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3.实验桶透明设计，便于观察实验现象。</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4.配合二氧化碳传感器、氧气传感器可做光合作用吸收二氧化碳产生氧气的实验。</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5.配合二氧化碳传感器、氧气传感器、气体酒精传感器可做酵母菌的细胞呼吸实验。</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6.配合二氧化碳传感器、氧气传感器、相对湿度传感器可做人体吸入与呼出气体成分的探究实验。</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7.通过移动终端扫描仪器上的二维码可浏览该仪器配套的使用说明。</w:t>
            </w:r>
            <w:r>
              <w:rPr>
                <w:rFonts w:hint="eastAsia" w:ascii="宋体" w:hAnsi="宋体" w:eastAsia="宋体" w:cs="宋体"/>
                <w:kern w:val="0"/>
                <w:sz w:val="18"/>
                <w:szCs w:val="18"/>
              </w:rPr>
              <w:br w:type="textWrapping"/>
            </w:r>
            <w:r>
              <w:rPr>
                <w:rFonts w:hint="eastAsia" w:ascii="宋体" w:hAnsi="宋体" w:eastAsia="宋体" w:cs="宋体"/>
                <w:kern w:val="0"/>
                <w:sz w:val="18"/>
                <w:szCs w:val="18"/>
              </w:rPr>
              <w:t>8.配套专用实验软件，预设模板，以表格和曲线等形式自动记录数据变化情况，实验结果更直观明显。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三、实验</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光合作用、酵母菌的细胞呼吸、人体吸入与呼出气体成分的探究等实验</w:t>
            </w:r>
          </w:p>
        </w:tc>
        <w:tc>
          <w:tcPr>
            <w:tcW w:w="78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套</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12</w:t>
            </w:r>
          </w:p>
        </w:tc>
      </w:tr>
      <w:tr>
        <w:tblPrEx>
          <w:tblCellMar>
            <w:top w:w="0" w:type="dxa"/>
            <w:left w:w="108" w:type="dxa"/>
            <w:bottom w:w="0" w:type="dxa"/>
            <w:right w:w="108" w:type="dxa"/>
          </w:tblCellMar>
        </w:tblPrEx>
        <w:trPr>
          <w:gridAfter w:val="1"/>
          <w:wAfter w:w="18" w:type="dxa"/>
          <w:trHeight w:val="1512" w:hRule="atLeast"/>
        </w:trPr>
        <w:tc>
          <w:tcPr>
            <w:tcW w:w="760" w:type="dxa"/>
            <w:tcBorders>
              <w:top w:val="nil"/>
              <w:left w:val="single" w:color="auto" w:sz="4" w:space="0"/>
              <w:bottom w:val="single" w:color="auto" w:sz="4" w:space="0"/>
              <w:right w:val="nil"/>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191</w:t>
            </w:r>
          </w:p>
        </w:tc>
        <w:tc>
          <w:tcPr>
            <w:tcW w:w="165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磁力搅拌器</w:t>
            </w:r>
          </w:p>
        </w:tc>
        <w:tc>
          <w:tcPr>
            <w:tcW w:w="11045"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一、组成</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搅拌器（开关、转速旋钮）、电源适配器、磁子</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二、功能</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1.专用于液体搅拌，用于生化学科中需要溶液搅拌的相关实验，适合于常规实验化学分析、液体处理、生物试剂混合等领域，简单易用。</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2.通过调节转速旋钮调节速度，转速支持0rpm～1800rpm，可调范围广。工作台尺寸：130*130mm，外观尺寸：150*200*55mm，净重：0.5kg，电源电压：12V。</w:t>
            </w:r>
          </w:p>
        </w:tc>
        <w:tc>
          <w:tcPr>
            <w:tcW w:w="78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套</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12</w:t>
            </w:r>
          </w:p>
        </w:tc>
      </w:tr>
      <w:tr>
        <w:tblPrEx>
          <w:tblCellMar>
            <w:top w:w="0" w:type="dxa"/>
            <w:left w:w="108" w:type="dxa"/>
            <w:bottom w:w="0" w:type="dxa"/>
            <w:right w:w="108" w:type="dxa"/>
          </w:tblCellMar>
        </w:tblPrEx>
        <w:trPr>
          <w:gridAfter w:val="1"/>
          <w:wAfter w:w="18" w:type="dxa"/>
          <w:trHeight w:val="2592" w:hRule="atLeast"/>
        </w:trPr>
        <w:tc>
          <w:tcPr>
            <w:tcW w:w="7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192</w:t>
            </w:r>
          </w:p>
        </w:tc>
        <w:tc>
          <w:tcPr>
            <w:tcW w:w="1657"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铁的吸氧腐蚀实验器</w:t>
            </w:r>
          </w:p>
        </w:tc>
        <w:tc>
          <w:tcPr>
            <w:tcW w:w="11045"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一、组成</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平口圆底试管（52*100mm）、橡胶塞、宝塔头、硅胶堵头*2</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二、功能</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1.用于铁的吸氧腐蚀实验的探究，通过测量反应过程中温度、压强、氧气含量的变化，探究铁的吸氧腐蚀现象。</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实验器具有匹配不同传感器探头的孔径，密封性良好，配合温度传感器、溶解氧-气中氧一体传感器、绝对压强传感器测量铁在吸氧腐蚀过程中温度、氧气含量、压强的变化，并在Windows、安卓、iOS系统终端上实时呈现数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3.试管体积足够大，增加反应物的接触面积，能使反应物在试管内部充分反应，实验效果明显。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4.透明瓶体设计，便于观察实验现象，可从多维度了解实验。</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5.与传感器适配性好，轻松搭建密封的实验环境，可拓展完成多种化学实验。减轻准备器材的负担，轻松满足演示及分组实验，让课堂教学更高效。</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三、实验</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探究铁的吸氧腐蚀现象等实验</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套</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12</w:t>
            </w:r>
          </w:p>
        </w:tc>
      </w:tr>
      <w:tr>
        <w:tblPrEx>
          <w:tblCellMar>
            <w:top w:w="0" w:type="dxa"/>
            <w:left w:w="108" w:type="dxa"/>
            <w:bottom w:w="0" w:type="dxa"/>
            <w:right w:w="108" w:type="dxa"/>
          </w:tblCellMar>
        </w:tblPrEx>
        <w:trPr>
          <w:gridAfter w:val="1"/>
          <w:wAfter w:w="18" w:type="dxa"/>
          <w:trHeight w:val="1127" w:hRule="atLeast"/>
        </w:trPr>
        <w:tc>
          <w:tcPr>
            <w:tcW w:w="760" w:type="dxa"/>
            <w:tcBorders>
              <w:top w:val="nil"/>
              <w:left w:val="single" w:color="auto" w:sz="4" w:space="0"/>
              <w:bottom w:val="single" w:color="auto" w:sz="4" w:space="0"/>
              <w:right w:val="nil"/>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193</w:t>
            </w:r>
          </w:p>
        </w:tc>
        <w:tc>
          <w:tcPr>
            <w:tcW w:w="165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化学反应速率实验器</w:t>
            </w:r>
          </w:p>
        </w:tc>
        <w:tc>
          <w:tcPr>
            <w:tcW w:w="11045"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rPr>
              <w:t>一、组成</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密封反应瓶、注液阀门开关、注射器（10mL）、压强传感器接口、泄压组件（260±10kPa）</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二、功能</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1.用于探究催化剂对过氧化氢分解的影响、金属与酸反应、酶催化的高效性等。</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密封反应瓶，保证实验器的密封性，实验数据更加精确，支持固体、液体和气体任意组合的产气或吸收气体的相关的生化反应，配合绝对压强传感器，通过测量压强的变化，探究化学反应速率的快慢，在Windows、安卓、iOS系统终端上实时呈现数据，实验规律更加直观，适用范围广泛。</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3.装置设有螺口注射器及注液阀门开关，保证全程密封的情况下，注入液体定量可控，可一次或分段多次注入，实验高效且保证安全性。</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4.装置设有泄压阀（泄压阀安全值260±10kPa），压强过高时会自动泄压，充分保证了实验的安全性。</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5.透明瓶体设计，便于观察实验现象，可从多维度了解实验。</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6.与传感器适配性好，轻松搭建密封的实验环境，减轻准备器材的负担，轻松满足演示及分组实验，让课堂教学更高效。</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7.通过移动终端扫描仪器上的二维码可浏览该仪器配套的使用说明。</w:t>
            </w:r>
            <w:r>
              <w:rPr>
                <w:rFonts w:hint="eastAsia" w:ascii="宋体" w:hAnsi="宋体" w:eastAsia="宋体" w:cs="宋体"/>
                <w:kern w:val="0"/>
                <w:sz w:val="18"/>
                <w:szCs w:val="18"/>
              </w:rPr>
              <w:br w:type="textWrapping"/>
            </w:r>
            <w:r>
              <w:rPr>
                <w:rFonts w:hint="eastAsia" w:ascii="宋体" w:hAnsi="宋体" w:eastAsia="宋体" w:cs="宋体"/>
                <w:kern w:val="0"/>
                <w:sz w:val="18"/>
                <w:szCs w:val="18"/>
              </w:rPr>
              <w:t>8.配套专用实验软件，预设模板，以表格和曲线等形式自动记录数据变化情况，实验结果更直观明显。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三、实验</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催化剂对化学反应速率的影响、金属与酸反应、酶催化的高效性等实验</w:t>
            </w:r>
            <w:r>
              <w:rPr>
                <w:rFonts w:hint="eastAsia" w:ascii="宋体" w:hAnsi="宋体" w:eastAsia="宋体" w:cs="宋体"/>
                <w:kern w:val="0"/>
                <w:sz w:val="18"/>
                <w:szCs w:val="18"/>
                <w:lang w:eastAsia="zh-CN"/>
              </w:rPr>
              <w:t>。</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套</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12</w:t>
            </w:r>
          </w:p>
        </w:tc>
      </w:tr>
      <w:tr>
        <w:tblPrEx>
          <w:tblCellMar>
            <w:top w:w="0" w:type="dxa"/>
            <w:left w:w="108" w:type="dxa"/>
            <w:bottom w:w="0" w:type="dxa"/>
            <w:right w:w="108" w:type="dxa"/>
          </w:tblCellMar>
        </w:tblPrEx>
        <w:trPr>
          <w:gridAfter w:val="1"/>
          <w:wAfter w:w="18" w:type="dxa"/>
          <w:trHeight w:val="1728" w:hRule="atLeast"/>
        </w:trPr>
        <w:tc>
          <w:tcPr>
            <w:tcW w:w="7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194</w:t>
            </w:r>
          </w:p>
        </w:tc>
        <w:tc>
          <w:tcPr>
            <w:tcW w:w="1657"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多功能电极支架</w:t>
            </w:r>
          </w:p>
        </w:tc>
        <w:tc>
          <w:tcPr>
            <w:tcW w:w="11045"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一、组成</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底座、多功能支架</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二、功能</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1.用于固定传感器探头。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2.底座与支架插拔式连接，安装简单。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3.支架可360°旋转，自由伸缩。</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4.支架上臂有电缆线固定口，可固定传感器电缆线或探头连线。</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5.支架顶部可同时固定7个传感器，例如pH、电导率、温度、氧气、二氧化碳、离子类等多种传感器。</w:t>
            </w:r>
          </w:p>
        </w:tc>
        <w:tc>
          <w:tcPr>
            <w:tcW w:w="78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套</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12</w:t>
            </w:r>
          </w:p>
        </w:tc>
      </w:tr>
      <w:tr>
        <w:tblPrEx>
          <w:tblCellMar>
            <w:top w:w="0" w:type="dxa"/>
            <w:left w:w="108" w:type="dxa"/>
            <w:bottom w:w="0" w:type="dxa"/>
            <w:right w:w="108" w:type="dxa"/>
          </w:tblCellMar>
        </w:tblPrEx>
        <w:trPr>
          <w:gridAfter w:val="1"/>
          <w:wAfter w:w="18" w:type="dxa"/>
          <w:trHeight w:val="2592" w:hRule="atLeast"/>
        </w:trPr>
        <w:tc>
          <w:tcPr>
            <w:tcW w:w="760" w:type="dxa"/>
            <w:tcBorders>
              <w:top w:val="nil"/>
              <w:left w:val="single" w:color="auto" w:sz="4" w:space="0"/>
              <w:bottom w:val="single" w:color="auto" w:sz="4" w:space="0"/>
              <w:right w:val="nil"/>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195</w:t>
            </w:r>
          </w:p>
        </w:tc>
        <w:tc>
          <w:tcPr>
            <w:tcW w:w="165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橡胶塞配件包</w:t>
            </w:r>
          </w:p>
        </w:tc>
        <w:tc>
          <w:tcPr>
            <w:tcW w:w="11045"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rPr>
              <w:t>一、组成</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单孔塞（φ37*φ30-31，孔φ5mm）、单孔塞（φ37*φ30-31，带直通接头）、单孔塞（φ37*φ30-31，孔φ15.5mm）、三孔塞（φ37*φ30-31，两孔φ8mm，一孔φ12.5mm）、三孔塞（φ37*φ30-31，两孔φ8mm，一孔φ15.5mm）</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二、功能</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单孔塞搭配锥形瓶，孔径与传感器适配性高，可接入温度传感器、绝对压强传感器、二氧化碳传感器等，密封性好，可用于需要在密封环境中测量温度、压强、二氧化碳浓度的相关生化类实验，并在Windows、安卓、iOS系统终端上实时呈现数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三孔塞搭配锥形瓶，孔径适合玻璃导管、长颈漏斗、二氧化碳传感器、溶解氧-气中氧一体传感器等组合使用，可用于需要在密封环境中进行的生化类实验，如固液生成气体的实验、化学反应速率、生成气体导入和导出等实验。</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3.适用于多种实验，减轻教师准备或自制器材的负担，解决适配性难题，轻松满足教师的实验教学需要。</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三、实验</w:t>
            </w:r>
            <w:r>
              <w:rPr>
                <w:rFonts w:hint="eastAsia" w:ascii="宋体" w:hAnsi="宋体" w:eastAsia="宋体" w:cs="宋体"/>
                <w:kern w:val="0"/>
                <w:sz w:val="18"/>
                <w:szCs w:val="18"/>
              </w:rPr>
              <w:br w:type="textWrapping"/>
            </w:r>
            <w:r>
              <w:rPr>
                <w:rFonts w:hint="eastAsia" w:ascii="宋体" w:hAnsi="宋体" w:eastAsia="宋体" w:cs="宋体"/>
                <w:kern w:val="0"/>
                <w:sz w:val="18"/>
                <w:szCs w:val="18"/>
              </w:rPr>
              <w:t>铁的吸氧腐蚀、种子的萌发等实验</w:t>
            </w:r>
            <w:r>
              <w:rPr>
                <w:rFonts w:hint="eastAsia" w:ascii="宋体" w:hAnsi="宋体" w:eastAsia="宋体" w:cs="宋体"/>
                <w:kern w:val="0"/>
                <w:sz w:val="18"/>
                <w:szCs w:val="18"/>
                <w:lang w:eastAsia="zh-CN"/>
              </w:rPr>
              <w:t>。</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套</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12</w:t>
            </w:r>
          </w:p>
        </w:tc>
      </w:tr>
      <w:tr>
        <w:tblPrEx>
          <w:tblCellMar>
            <w:top w:w="0" w:type="dxa"/>
            <w:left w:w="108" w:type="dxa"/>
            <w:bottom w:w="0" w:type="dxa"/>
            <w:right w:w="108" w:type="dxa"/>
          </w:tblCellMar>
        </w:tblPrEx>
        <w:trPr>
          <w:gridAfter w:val="1"/>
          <w:wAfter w:w="18" w:type="dxa"/>
          <w:trHeight w:val="216" w:hRule="atLeast"/>
        </w:trPr>
        <w:tc>
          <w:tcPr>
            <w:tcW w:w="15022" w:type="dxa"/>
            <w:gridSpan w:val="5"/>
            <w:tcBorders>
              <w:top w:val="nil"/>
              <w:left w:val="single" w:color="auto" w:sz="4" w:space="0"/>
              <w:bottom w:val="single" w:color="auto" w:sz="4" w:space="0"/>
              <w:right w:val="nil"/>
            </w:tcBorders>
            <w:shd w:val="clear" w:color="auto" w:fill="auto"/>
            <w:vAlign w:val="center"/>
          </w:tcPr>
          <w:p>
            <w:pPr>
              <w:widowControl/>
              <w:jc w:val="left"/>
              <w:rPr>
                <w:rFonts w:hint="eastAsia" w:ascii="宋体" w:hAnsi="宋体" w:eastAsia="宋体" w:cs="宋体"/>
                <w:b/>
                <w:bCs/>
                <w:kern w:val="0"/>
                <w:sz w:val="18"/>
                <w:szCs w:val="18"/>
              </w:rPr>
            </w:pPr>
            <w:r>
              <w:rPr>
                <w:rFonts w:hint="eastAsia" w:ascii="宋体" w:hAnsi="宋体" w:eastAsia="宋体" w:cs="宋体"/>
                <w:b/>
                <w:bCs/>
                <w:kern w:val="0"/>
                <w:sz w:val="18"/>
                <w:szCs w:val="18"/>
              </w:rPr>
              <w:t>三、生物数字化实验室</w:t>
            </w:r>
            <w:r>
              <w:rPr>
                <w:rFonts w:hint="eastAsia" w:ascii="宋体" w:hAnsi="宋体" w:eastAsia="宋体" w:cs="宋体"/>
                <w:b/>
                <w:bCs/>
                <w:kern w:val="0"/>
                <w:sz w:val="18"/>
                <w:szCs w:val="18"/>
              </w:rPr>
              <w:drawing>
                <wp:anchor distT="0" distB="0" distL="114300" distR="114300" simplePos="0" relativeHeight="251676672" behindDoc="0" locked="0" layoutInCell="1" hidden="1" allowOverlap="1">
                  <wp:simplePos x="0" y="0"/>
                  <wp:positionH relativeFrom="column">
                    <wp:posOffset>0</wp:posOffset>
                  </wp:positionH>
                  <wp:positionV relativeFrom="paragraph">
                    <wp:posOffset>129540</wp:posOffset>
                  </wp:positionV>
                  <wp:extent cx="807720" cy="28094940"/>
                  <wp:effectExtent l="0" t="0" r="0" b="0"/>
                  <wp:wrapNone/>
                  <wp:docPr id="40" name="图片 40"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hidden="1"/>
                          <pic:cNvPicPr>
                            <a:picLocks noChangeAspect="1"/>
                          </pic:cNvPicPr>
                        </pic:nvPicPr>
                        <pic:blipFill>
                          <a:blip r:embed="rId8"/>
                          <a:stretch>
                            <a:fillRect/>
                          </a:stretch>
                        </pic:blipFill>
                        <pic:spPr>
                          <a:xfrm>
                            <a:off x="0" y="0"/>
                            <a:ext cx="812800" cy="2988484"/>
                          </a:xfrm>
                          <a:prstGeom prst="rect">
                            <a:avLst/>
                          </a:prstGeom>
                          <a:noFill/>
                          <a:ln w="9525">
                            <a:noFill/>
                          </a:ln>
                        </pic:spPr>
                      </pic:pic>
                    </a:graphicData>
                  </a:graphic>
                </wp:anchor>
              </w:drawing>
            </w:r>
            <w:r>
              <w:rPr>
                <w:rFonts w:hint="eastAsia" w:ascii="宋体" w:hAnsi="宋体" w:eastAsia="宋体" w:cs="宋体"/>
                <w:b/>
                <w:bCs/>
                <w:kern w:val="0"/>
                <w:sz w:val="18"/>
                <w:szCs w:val="18"/>
              </w:rPr>
              <w:drawing>
                <wp:anchor distT="0" distB="0" distL="114300" distR="114300" simplePos="0" relativeHeight="251677696" behindDoc="0" locked="0" layoutInCell="1" hidden="1" allowOverlap="1">
                  <wp:simplePos x="0" y="0"/>
                  <wp:positionH relativeFrom="column">
                    <wp:posOffset>0</wp:posOffset>
                  </wp:positionH>
                  <wp:positionV relativeFrom="paragraph">
                    <wp:posOffset>129540</wp:posOffset>
                  </wp:positionV>
                  <wp:extent cx="807720" cy="28094940"/>
                  <wp:effectExtent l="0" t="0" r="0" b="0"/>
                  <wp:wrapNone/>
                  <wp:docPr id="39" name="图片 39"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hidden="1"/>
                          <pic:cNvPicPr>
                            <a:picLocks noChangeAspect="1"/>
                          </pic:cNvPicPr>
                        </pic:nvPicPr>
                        <pic:blipFill>
                          <a:blip r:embed="rId8"/>
                          <a:stretch>
                            <a:fillRect/>
                          </a:stretch>
                        </pic:blipFill>
                        <pic:spPr>
                          <a:xfrm>
                            <a:off x="0" y="0"/>
                            <a:ext cx="812800" cy="2988484"/>
                          </a:xfrm>
                          <a:prstGeom prst="rect">
                            <a:avLst/>
                          </a:prstGeom>
                          <a:noFill/>
                          <a:ln w="9525">
                            <a:noFill/>
                          </a:ln>
                        </pic:spPr>
                      </pic:pic>
                    </a:graphicData>
                  </a:graphic>
                </wp:anchor>
              </w:drawing>
            </w:r>
            <w:r>
              <w:rPr>
                <w:rFonts w:hint="eastAsia" w:ascii="宋体" w:hAnsi="宋体" w:eastAsia="宋体" w:cs="宋体"/>
                <w:b/>
                <w:bCs/>
                <w:kern w:val="0"/>
                <w:sz w:val="18"/>
                <w:szCs w:val="18"/>
              </w:rPr>
              <w:drawing>
                <wp:anchor distT="0" distB="0" distL="114300" distR="114300" simplePos="0" relativeHeight="251678720" behindDoc="0" locked="0" layoutInCell="1" hidden="1" allowOverlap="1">
                  <wp:simplePos x="0" y="0"/>
                  <wp:positionH relativeFrom="column">
                    <wp:posOffset>0</wp:posOffset>
                  </wp:positionH>
                  <wp:positionV relativeFrom="paragraph">
                    <wp:posOffset>129540</wp:posOffset>
                  </wp:positionV>
                  <wp:extent cx="807720" cy="28094940"/>
                  <wp:effectExtent l="0" t="0" r="0" b="0"/>
                  <wp:wrapNone/>
                  <wp:docPr id="38" name="图片 38"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hidden="1"/>
                          <pic:cNvPicPr>
                            <a:picLocks noChangeAspect="1"/>
                          </pic:cNvPicPr>
                        </pic:nvPicPr>
                        <pic:blipFill>
                          <a:blip r:embed="rId8"/>
                          <a:stretch>
                            <a:fillRect/>
                          </a:stretch>
                        </pic:blipFill>
                        <pic:spPr>
                          <a:xfrm>
                            <a:off x="0" y="0"/>
                            <a:ext cx="812800" cy="2988484"/>
                          </a:xfrm>
                          <a:prstGeom prst="rect">
                            <a:avLst/>
                          </a:prstGeom>
                          <a:noFill/>
                          <a:ln w="9525">
                            <a:noFill/>
                          </a:ln>
                        </pic:spPr>
                      </pic:pic>
                    </a:graphicData>
                  </a:graphic>
                </wp:anchor>
              </w:drawing>
            </w:r>
            <w:r>
              <w:rPr>
                <w:rFonts w:hint="eastAsia" w:ascii="宋体" w:hAnsi="宋体" w:eastAsia="宋体" w:cs="宋体"/>
                <w:b/>
                <w:bCs/>
                <w:kern w:val="0"/>
                <w:sz w:val="18"/>
                <w:szCs w:val="18"/>
              </w:rPr>
              <w:drawing>
                <wp:anchor distT="0" distB="0" distL="114300" distR="114300" simplePos="0" relativeHeight="251679744" behindDoc="0" locked="0" layoutInCell="1" hidden="1" allowOverlap="1">
                  <wp:simplePos x="0" y="0"/>
                  <wp:positionH relativeFrom="column">
                    <wp:posOffset>0</wp:posOffset>
                  </wp:positionH>
                  <wp:positionV relativeFrom="paragraph">
                    <wp:posOffset>129540</wp:posOffset>
                  </wp:positionV>
                  <wp:extent cx="807720" cy="28094940"/>
                  <wp:effectExtent l="0" t="0" r="0" b="0"/>
                  <wp:wrapNone/>
                  <wp:docPr id="37" name="图片 37"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hidden="1"/>
                          <pic:cNvPicPr>
                            <a:picLocks noChangeAspect="1"/>
                          </pic:cNvPicPr>
                        </pic:nvPicPr>
                        <pic:blipFill>
                          <a:blip r:embed="rId8"/>
                          <a:stretch>
                            <a:fillRect/>
                          </a:stretch>
                        </pic:blipFill>
                        <pic:spPr>
                          <a:xfrm>
                            <a:off x="0" y="0"/>
                            <a:ext cx="812800" cy="2988484"/>
                          </a:xfrm>
                          <a:prstGeom prst="rect">
                            <a:avLst/>
                          </a:prstGeom>
                          <a:noFill/>
                          <a:ln w="9525">
                            <a:noFill/>
                          </a:ln>
                        </pic:spPr>
                      </pic:pic>
                    </a:graphicData>
                  </a:graphic>
                </wp:anchor>
              </w:drawing>
            </w:r>
            <w:r>
              <w:rPr>
                <w:rFonts w:hint="eastAsia" w:ascii="宋体" w:hAnsi="宋体" w:eastAsia="宋体" w:cs="宋体"/>
                <w:b/>
                <w:bCs/>
                <w:kern w:val="0"/>
                <w:sz w:val="18"/>
                <w:szCs w:val="18"/>
              </w:rPr>
              <w:drawing>
                <wp:anchor distT="0" distB="0" distL="114300" distR="114300" simplePos="0" relativeHeight="251680768" behindDoc="0" locked="0" layoutInCell="1" hidden="1" allowOverlap="1">
                  <wp:simplePos x="0" y="0"/>
                  <wp:positionH relativeFrom="column">
                    <wp:posOffset>0</wp:posOffset>
                  </wp:positionH>
                  <wp:positionV relativeFrom="paragraph">
                    <wp:posOffset>129540</wp:posOffset>
                  </wp:positionV>
                  <wp:extent cx="876300" cy="85671660"/>
                  <wp:effectExtent l="0" t="0" r="0" b="0"/>
                  <wp:wrapNone/>
                  <wp:docPr id="36" name="图片 36"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hidden="1"/>
                          <pic:cNvPicPr>
                            <a:picLocks noChangeAspect="1"/>
                          </pic:cNvPicPr>
                        </pic:nvPicPr>
                        <pic:blipFill>
                          <a:blip r:embed="rId8"/>
                          <a:stretch>
                            <a:fillRect/>
                          </a:stretch>
                        </pic:blipFill>
                        <pic:spPr>
                          <a:xfrm>
                            <a:off x="0" y="0"/>
                            <a:ext cx="880385" cy="6404785"/>
                          </a:xfrm>
                          <a:prstGeom prst="rect">
                            <a:avLst/>
                          </a:prstGeom>
                          <a:noFill/>
                          <a:ln w="9525">
                            <a:noFill/>
                          </a:ln>
                        </pic:spPr>
                      </pic:pic>
                    </a:graphicData>
                  </a:graphic>
                </wp:anchor>
              </w:drawing>
            </w:r>
            <w:r>
              <w:rPr>
                <w:rFonts w:hint="eastAsia" w:ascii="宋体" w:hAnsi="宋体" w:eastAsia="宋体" w:cs="宋体"/>
                <w:b/>
                <w:bCs/>
                <w:kern w:val="0"/>
                <w:sz w:val="18"/>
                <w:szCs w:val="18"/>
              </w:rPr>
              <w:drawing>
                <wp:anchor distT="0" distB="0" distL="114300" distR="114300" simplePos="0" relativeHeight="251681792" behindDoc="0" locked="0" layoutInCell="1" hidden="1" allowOverlap="1">
                  <wp:simplePos x="0" y="0"/>
                  <wp:positionH relativeFrom="column">
                    <wp:posOffset>0</wp:posOffset>
                  </wp:positionH>
                  <wp:positionV relativeFrom="paragraph">
                    <wp:posOffset>129540</wp:posOffset>
                  </wp:positionV>
                  <wp:extent cx="876300" cy="85671660"/>
                  <wp:effectExtent l="0" t="0" r="0" b="0"/>
                  <wp:wrapNone/>
                  <wp:docPr id="35" name="图片 35"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hidden="1"/>
                          <pic:cNvPicPr>
                            <a:picLocks noChangeAspect="1"/>
                          </pic:cNvPicPr>
                        </pic:nvPicPr>
                        <pic:blipFill>
                          <a:blip r:embed="rId8"/>
                          <a:stretch>
                            <a:fillRect/>
                          </a:stretch>
                        </pic:blipFill>
                        <pic:spPr>
                          <a:xfrm>
                            <a:off x="0" y="0"/>
                            <a:ext cx="880385" cy="6404785"/>
                          </a:xfrm>
                          <a:prstGeom prst="rect">
                            <a:avLst/>
                          </a:prstGeom>
                          <a:noFill/>
                          <a:ln w="9525">
                            <a:noFill/>
                          </a:ln>
                        </pic:spPr>
                      </pic:pic>
                    </a:graphicData>
                  </a:graphic>
                </wp:anchor>
              </w:drawing>
            </w:r>
            <w:r>
              <w:rPr>
                <w:rFonts w:hint="eastAsia" w:ascii="宋体" w:hAnsi="宋体" w:eastAsia="宋体" w:cs="宋体"/>
                <w:b/>
                <w:bCs/>
                <w:kern w:val="0"/>
                <w:sz w:val="18"/>
                <w:szCs w:val="18"/>
              </w:rPr>
              <w:drawing>
                <wp:anchor distT="0" distB="0" distL="114300" distR="114300" simplePos="0" relativeHeight="251682816" behindDoc="0" locked="0" layoutInCell="1" hidden="1" allowOverlap="1">
                  <wp:simplePos x="0" y="0"/>
                  <wp:positionH relativeFrom="column">
                    <wp:posOffset>0</wp:posOffset>
                  </wp:positionH>
                  <wp:positionV relativeFrom="paragraph">
                    <wp:posOffset>129540</wp:posOffset>
                  </wp:positionV>
                  <wp:extent cx="876300" cy="85671660"/>
                  <wp:effectExtent l="0" t="0" r="0" b="0"/>
                  <wp:wrapNone/>
                  <wp:docPr id="34" name="图片 34"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hidden="1"/>
                          <pic:cNvPicPr>
                            <a:picLocks noChangeAspect="1"/>
                          </pic:cNvPicPr>
                        </pic:nvPicPr>
                        <pic:blipFill>
                          <a:blip r:embed="rId8"/>
                          <a:stretch>
                            <a:fillRect/>
                          </a:stretch>
                        </pic:blipFill>
                        <pic:spPr>
                          <a:xfrm>
                            <a:off x="0" y="0"/>
                            <a:ext cx="880385" cy="6404785"/>
                          </a:xfrm>
                          <a:prstGeom prst="rect">
                            <a:avLst/>
                          </a:prstGeom>
                          <a:noFill/>
                          <a:ln w="9525">
                            <a:noFill/>
                          </a:ln>
                        </pic:spPr>
                      </pic:pic>
                    </a:graphicData>
                  </a:graphic>
                </wp:anchor>
              </w:drawing>
            </w:r>
            <w:r>
              <w:rPr>
                <w:rFonts w:hint="eastAsia" w:ascii="宋体" w:hAnsi="宋体" w:eastAsia="宋体" w:cs="宋体"/>
                <w:b/>
                <w:bCs/>
                <w:kern w:val="0"/>
                <w:sz w:val="18"/>
                <w:szCs w:val="18"/>
              </w:rPr>
              <w:drawing>
                <wp:anchor distT="0" distB="0" distL="114300" distR="114300" simplePos="0" relativeHeight="251683840" behindDoc="0" locked="0" layoutInCell="1" hidden="1" allowOverlap="1">
                  <wp:simplePos x="0" y="0"/>
                  <wp:positionH relativeFrom="column">
                    <wp:posOffset>0</wp:posOffset>
                  </wp:positionH>
                  <wp:positionV relativeFrom="paragraph">
                    <wp:posOffset>129540</wp:posOffset>
                  </wp:positionV>
                  <wp:extent cx="876300" cy="85671660"/>
                  <wp:effectExtent l="0" t="0" r="0" b="0"/>
                  <wp:wrapNone/>
                  <wp:docPr id="33" name="图片 33"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hidden="1"/>
                          <pic:cNvPicPr>
                            <a:picLocks noChangeAspect="1"/>
                          </pic:cNvPicPr>
                        </pic:nvPicPr>
                        <pic:blipFill>
                          <a:blip r:embed="rId8"/>
                          <a:stretch>
                            <a:fillRect/>
                          </a:stretch>
                        </pic:blipFill>
                        <pic:spPr>
                          <a:xfrm>
                            <a:off x="0" y="0"/>
                            <a:ext cx="880385" cy="6404785"/>
                          </a:xfrm>
                          <a:prstGeom prst="rect">
                            <a:avLst/>
                          </a:prstGeom>
                          <a:noFill/>
                          <a:ln w="9525">
                            <a:noFill/>
                          </a:ln>
                        </pic:spPr>
                      </pic:pic>
                    </a:graphicData>
                  </a:graphic>
                </wp:anchor>
              </w:drawing>
            </w:r>
            <w:r>
              <w:rPr>
                <w:rFonts w:hint="eastAsia" w:ascii="宋体" w:hAnsi="宋体" w:eastAsia="宋体" w:cs="宋体"/>
                <w:b/>
                <w:bCs/>
                <w:kern w:val="0"/>
                <w:sz w:val="18"/>
                <w:szCs w:val="18"/>
              </w:rPr>
              <w:drawing>
                <wp:anchor distT="0" distB="0" distL="114300" distR="114300" simplePos="0" relativeHeight="251684864" behindDoc="0" locked="0" layoutInCell="1" hidden="1" allowOverlap="1">
                  <wp:simplePos x="0" y="0"/>
                  <wp:positionH relativeFrom="column">
                    <wp:posOffset>0</wp:posOffset>
                  </wp:positionH>
                  <wp:positionV relativeFrom="paragraph">
                    <wp:posOffset>129540</wp:posOffset>
                  </wp:positionV>
                  <wp:extent cx="876300" cy="20955000"/>
                  <wp:effectExtent l="0" t="0" r="0" b="0"/>
                  <wp:wrapNone/>
                  <wp:docPr id="32" name="图片 32"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hidden="1"/>
                          <pic:cNvPicPr>
                            <a:picLocks noChangeAspect="1"/>
                          </pic:cNvPicPr>
                        </pic:nvPicPr>
                        <pic:blipFill>
                          <a:blip r:embed="rId8"/>
                          <a:stretch>
                            <a:fillRect/>
                          </a:stretch>
                        </pic:blipFill>
                        <pic:spPr>
                          <a:xfrm>
                            <a:off x="0" y="0"/>
                            <a:ext cx="880385" cy="2550758"/>
                          </a:xfrm>
                          <a:prstGeom prst="rect">
                            <a:avLst/>
                          </a:prstGeom>
                          <a:noFill/>
                          <a:ln w="9525">
                            <a:noFill/>
                          </a:ln>
                        </pic:spPr>
                      </pic:pic>
                    </a:graphicData>
                  </a:graphic>
                </wp:anchor>
              </w:drawing>
            </w:r>
            <w:r>
              <w:rPr>
                <w:rFonts w:hint="eastAsia" w:ascii="宋体" w:hAnsi="宋体" w:eastAsia="宋体" w:cs="宋体"/>
                <w:b/>
                <w:bCs/>
                <w:kern w:val="0"/>
                <w:sz w:val="18"/>
                <w:szCs w:val="18"/>
              </w:rPr>
              <w:drawing>
                <wp:anchor distT="0" distB="0" distL="114300" distR="114300" simplePos="0" relativeHeight="251685888" behindDoc="0" locked="0" layoutInCell="1" hidden="1" allowOverlap="1">
                  <wp:simplePos x="0" y="0"/>
                  <wp:positionH relativeFrom="column">
                    <wp:posOffset>0</wp:posOffset>
                  </wp:positionH>
                  <wp:positionV relativeFrom="paragraph">
                    <wp:posOffset>129540</wp:posOffset>
                  </wp:positionV>
                  <wp:extent cx="876300" cy="20955000"/>
                  <wp:effectExtent l="0" t="0" r="0" b="0"/>
                  <wp:wrapNone/>
                  <wp:docPr id="31" name="图片 31"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hidden="1"/>
                          <pic:cNvPicPr>
                            <a:picLocks noChangeAspect="1"/>
                          </pic:cNvPicPr>
                        </pic:nvPicPr>
                        <pic:blipFill>
                          <a:blip r:embed="rId8"/>
                          <a:stretch>
                            <a:fillRect/>
                          </a:stretch>
                        </pic:blipFill>
                        <pic:spPr>
                          <a:xfrm>
                            <a:off x="0" y="0"/>
                            <a:ext cx="880385" cy="2550758"/>
                          </a:xfrm>
                          <a:prstGeom prst="rect">
                            <a:avLst/>
                          </a:prstGeom>
                          <a:noFill/>
                          <a:ln w="9525">
                            <a:noFill/>
                          </a:ln>
                        </pic:spPr>
                      </pic:pic>
                    </a:graphicData>
                  </a:graphic>
                </wp:anchor>
              </w:drawing>
            </w:r>
            <w:r>
              <w:rPr>
                <w:rFonts w:hint="eastAsia" w:ascii="宋体" w:hAnsi="宋体" w:eastAsia="宋体" w:cs="宋体"/>
                <w:b/>
                <w:bCs/>
                <w:kern w:val="0"/>
                <w:sz w:val="18"/>
                <w:szCs w:val="18"/>
              </w:rPr>
              <w:drawing>
                <wp:anchor distT="0" distB="0" distL="114300" distR="114300" simplePos="0" relativeHeight="251686912" behindDoc="0" locked="0" layoutInCell="1" hidden="1" allowOverlap="1">
                  <wp:simplePos x="0" y="0"/>
                  <wp:positionH relativeFrom="column">
                    <wp:posOffset>0</wp:posOffset>
                  </wp:positionH>
                  <wp:positionV relativeFrom="paragraph">
                    <wp:posOffset>129540</wp:posOffset>
                  </wp:positionV>
                  <wp:extent cx="876300" cy="20955000"/>
                  <wp:effectExtent l="0" t="0" r="0" b="0"/>
                  <wp:wrapNone/>
                  <wp:docPr id="9" name="图片 9"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hidden="1"/>
                          <pic:cNvPicPr>
                            <a:picLocks noChangeAspect="1"/>
                          </pic:cNvPicPr>
                        </pic:nvPicPr>
                        <pic:blipFill>
                          <a:blip r:embed="rId8"/>
                          <a:stretch>
                            <a:fillRect/>
                          </a:stretch>
                        </pic:blipFill>
                        <pic:spPr>
                          <a:xfrm>
                            <a:off x="0" y="0"/>
                            <a:ext cx="880385" cy="2550758"/>
                          </a:xfrm>
                          <a:prstGeom prst="rect">
                            <a:avLst/>
                          </a:prstGeom>
                          <a:noFill/>
                          <a:ln w="9525">
                            <a:noFill/>
                          </a:ln>
                        </pic:spPr>
                      </pic:pic>
                    </a:graphicData>
                  </a:graphic>
                </wp:anchor>
              </w:drawing>
            </w:r>
            <w:r>
              <w:rPr>
                <w:rFonts w:hint="eastAsia" w:ascii="宋体" w:hAnsi="宋体" w:eastAsia="宋体" w:cs="宋体"/>
                <w:b/>
                <w:bCs/>
                <w:kern w:val="0"/>
                <w:sz w:val="18"/>
                <w:szCs w:val="18"/>
              </w:rPr>
              <w:drawing>
                <wp:anchor distT="0" distB="0" distL="114300" distR="114300" simplePos="0" relativeHeight="251687936" behindDoc="0" locked="0" layoutInCell="1" hidden="1" allowOverlap="1">
                  <wp:simplePos x="0" y="0"/>
                  <wp:positionH relativeFrom="column">
                    <wp:posOffset>0</wp:posOffset>
                  </wp:positionH>
                  <wp:positionV relativeFrom="paragraph">
                    <wp:posOffset>129540</wp:posOffset>
                  </wp:positionV>
                  <wp:extent cx="876300" cy="20955000"/>
                  <wp:effectExtent l="0" t="0" r="0" b="0"/>
                  <wp:wrapNone/>
                  <wp:docPr id="26" name="图片 26"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hidden="1"/>
                          <pic:cNvPicPr>
                            <a:picLocks noChangeAspect="1"/>
                          </pic:cNvPicPr>
                        </pic:nvPicPr>
                        <pic:blipFill>
                          <a:blip r:embed="rId8"/>
                          <a:stretch>
                            <a:fillRect/>
                          </a:stretch>
                        </pic:blipFill>
                        <pic:spPr>
                          <a:xfrm>
                            <a:off x="0" y="0"/>
                            <a:ext cx="880385" cy="2550758"/>
                          </a:xfrm>
                          <a:prstGeom prst="rect">
                            <a:avLst/>
                          </a:prstGeom>
                          <a:noFill/>
                          <a:ln w="9525">
                            <a:noFill/>
                          </a:ln>
                        </pic:spPr>
                      </pic:pic>
                    </a:graphicData>
                  </a:graphic>
                </wp:anchor>
              </w:drawing>
            </w:r>
            <w:r>
              <w:rPr>
                <w:rFonts w:hint="eastAsia" w:ascii="宋体" w:hAnsi="宋体" w:eastAsia="宋体" w:cs="宋体"/>
                <w:b/>
                <w:bCs/>
                <w:kern w:val="0"/>
                <w:sz w:val="18"/>
                <w:szCs w:val="18"/>
              </w:rPr>
              <w:drawing>
                <wp:anchor distT="0" distB="0" distL="114300" distR="114300" simplePos="0" relativeHeight="251688960" behindDoc="0" locked="0" layoutInCell="1" hidden="1" allowOverlap="1">
                  <wp:simplePos x="0" y="0"/>
                  <wp:positionH relativeFrom="column">
                    <wp:posOffset>0</wp:posOffset>
                  </wp:positionH>
                  <wp:positionV relativeFrom="paragraph">
                    <wp:posOffset>129540</wp:posOffset>
                  </wp:positionV>
                  <wp:extent cx="883920" cy="20970240"/>
                  <wp:effectExtent l="0" t="0" r="0" b="0"/>
                  <wp:wrapNone/>
                  <wp:docPr id="27" name="图片 27"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hidden="1"/>
                          <pic:cNvPicPr>
                            <a:picLocks noChangeAspect="1"/>
                          </pic:cNvPicPr>
                        </pic:nvPicPr>
                        <pic:blipFill>
                          <a:blip r:embed="rId8"/>
                          <a:stretch>
                            <a:fillRect/>
                          </a:stretch>
                        </pic:blipFill>
                        <pic:spPr>
                          <a:xfrm>
                            <a:off x="0" y="0"/>
                            <a:ext cx="887335" cy="2573617"/>
                          </a:xfrm>
                          <a:prstGeom prst="rect">
                            <a:avLst/>
                          </a:prstGeom>
                          <a:noFill/>
                          <a:ln w="9525">
                            <a:noFill/>
                          </a:ln>
                        </pic:spPr>
                      </pic:pic>
                    </a:graphicData>
                  </a:graphic>
                </wp:anchor>
              </w:drawing>
            </w:r>
            <w:r>
              <w:rPr>
                <w:rFonts w:hint="eastAsia" w:ascii="宋体" w:hAnsi="宋体" w:eastAsia="宋体" w:cs="宋体"/>
                <w:b/>
                <w:bCs/>
                <w:kern w:val="0"/>
                <w:sz w:val="18"/>
                <w:szCs w:val="18"/>
              </w:rPr>
              <w:drawing>
                <wp:anchor distT="0" distB="0" distL="114300" distR="114300" simplePos="0" relativeHeight="251689984" behindDoc="0" locked="0" layoutInCell="1" hidden="1" allowOverlap="1">
                  <wp:simplePos x="0" y="0"/>
                  <wp:positionH relativeFrom="column">
                    <wp:posOffset>0</wp:posOffset>
                  </wp:positionH>
                  <wp:positionV relativeFrom="paragraph">
                    <wp:posOffset>129540</wp:posOffset>
                  </wp:positionV>
                  <wp:extent cx="883920" cy="20970240"/>
                  <wp:effectExtent l="0" t="0" r="0" b="0"/>
                  <wp:wrapNone/>
                  <wp:docPr id="28" name="图片 28"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hidden="1"/>
                          <pic:cNvPicPr>
                            <a:picLocks noChangeAspect="1"/>
                          </pic:cNvPicPr>
                        </pic:nvPicPr>
                        <pic:blipFill>
                          <a:blip r:embed="rId8"/>
                          <a:stretch>
                            <a:fillRect/>
                          </a:stretch>
                        </pic:blipFill>
                        <pic:spPr>
                          <a:xfrm>
                            <a:off x="0" y="0"/>
                            <a:ext cx="887335" cy="2573617"/>
                          </a:xfrm>
                          <a:prstGeom prst="rect">
                            <a:avLst/>
                          </a:prstGeom>
                          <a:noFill/>
                          <a:ln w="9525">
                            <a:noFill/>
                          </a:ln>
                        </pic:spPr>
                      </pic:pic>
                    </a:graphicData>
                  </a:graphic>
                </wp:anchor>
              </w:drawing>
            </w:r>
            <w:r>
              <w:rPr>
                <w:rFonts w:hint="eastAsia" w:ascii="宋体" w:hAnsi="宋体" w:eastAsia="宋体" w:cs="宋体"/>
                <w:b/>
                <w:bCs/>
                <w:kern w:val="0"/>
                <w:sz w:val="18"/>
                <w:szCs w:val="18"/>
              </w:rPr>
              <w:drawing>
                <wp:anchor distT="0" distB="0" distL="114300" distR="114300" simplePos="0" relativeHeight="251691008" behindDoc="0" locked="0" layoutInCell="1" hidden="1" allowOverlap="1">
                  <wp:simplePos x="0" y="0"/>
                  <wp:positionH relativeFrom="column">
                    <wp:posOffset>0</wp:posOffset>
                  </wp:positionH>
                  <wp:positionV relativeFrom="paragraph">
                    <wp:posOffset>129540</wp:posOffset>
                  </wp:positionV>
                  <wp:extent cx="883920" cy="20970240"/>
                  <wp:effectExtent l="0" t="0" r="0" b="0"/>
                  <wp:wrapNone/>
                  <wp:docPr id="29" name="图片 29"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hidden="1"/>
                          <pic:cNvPicPr>
                            <a:picLocks noChangeAspect="1"/>
                          </pic:cNvPicPr>
                        </pic:nvPicPr>
                        <pic:blipFill>
                          <a:blip r:embed="rId8"/>
                          <a:stretch>
                            <a:fillRect/>
                          </a:stretch>
                        </pic:blipFill>
                        <pic:spPr>
                          <a:xfrm>
                            <a:off x="0" y="0"/>
                            <a:ext cx="887335" cy="2573617"/>
                          </a:xfrm>
                          <a:prstGeom prst="rect">
                            <a:avLst/>
                          </a:prstGeom>
                          <a:noFill/>
                          <a:ln w="9525">
                            <a:noFill/>
                          </a:ln>
                        </pic:spPr>
                      </pic:pic>
                    </a:graphicData>
                  </a:graphic>
                </wp:anchor>
              </w:drawing>
            </w:r>
            <w:r>
              <w:rPr>
                <w:rFonts w:hint="eastAsia" w:ascii="宋体" w:hAnsi="宋体" w:eastAsia="宋体" w:cs="宋体"/>
                <w:b/>
                <w:bCs/>
                <w:kern w:val="0"/>
                <w:sz w:val="18"/>
                <w:szCs w:val="18"/>
              </w:rPr>
              <w:drawing>
                <wp:anchor distT="0" distB="0" distL="114300" distR="114300" simplePos="0" relativeHeight="251692032" behindDoc="0" locked="0" layoutInCell="1" hidden="1" allowOverlap="1">
                  <wp:simplePos x="0" y="0"/>
                  <wp:positionH relativeFrom="column">
                    <wp:posOffset>0</wp:posOffset>
                  </wp:positionH>
                  <wp:positionV relativeFrom="paragraph">
                    <wp:posOffset>129540</wp:posOffset>
                  </wp:positionV>
                  <wp:extent cx="883920" cy="20970240"/>
                  <wp:effectExtent l="0" t="0" r="0" b="0"/>
                  <wp:wrapNone/>
                  <wp:docPr id="30" name="图片 30"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hidden="1"/>
                          <pic:cNvPicPr>
                            <a:picLocks noChangeAspect="1"/>
                          </pic:cNvPicPr>
                        </pic:nvPicPr>
                        <pic:blipFill>
                          <a:blip r:embed="rId8"/>
                          <a:stretch>
                            <a:fillRect/>
                          </a:stretch>
                        </pic:blipFill>
                        <pic:spPr>
                          <a:xfrm>
                            <a:off x="0" y="0"/>
                            <a:ext cx="887335" cy="2573617"/>
                          </a:xfrm>
                          <a:prstGeom prst="rect">
                            <a:avLst/>
                          </a:prstGeom>
                          <a:noFill/>
                          <a:ln w="9525">
                            <a:noFill/>
                          </a:ln>
                        </pic:spPr>
                      </pic:pic>
                    </a:graphicData>
                  </a:graphic>
                </wp:anchor>
              </w:drawing>
            </w:r>
          </w:p>
        </w:tc>
      </w:tr>
      <w:tr>
        <w:tblPrEx>
          <w:tblCellMar>
            <w:top w:w="0" w:type="dxa"/>
            <w:left w:w="108" w:type="dxa"/>
            <w:bottom w:w="0" w:type="dxa"/>
            <w:right w:w="108" w:type="dxa"/>
          </w:tblCellMar>
        </w:tblPrEx>
        <w:trPr>
          <w:gridAfter w:val="1"/>
          <w:wAfter w:w="18" w:type="dxa"/>
          <w:trHeight w:val="432" w:hRule="atLeast"/>
        </w:trPr>
        <w:tc>
          <w:tcPr>
            <w:tcW w:w="7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196</w:t>
            </w:r>
          </w:p>
        </w:tc>
        <w:tc>
          <w:tcPr>
            <w:tcW w:w="165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实验室学科文化</w:t>
            </w:r>
          </w:p>
        </w:tc>
        <w:tc>
          <w:tcPr>
            <w:tcW w:w="11045"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体现学科文化，包含管理制度在内的室内校园文化以及教室窗帘文化布置等，校园文化为结合空白墙面及宽度≥430以上的壁柱设计制作，要求制作材料工艺为亚克力面材料UV工艺。</w:t>
            </w:r>
          </w:p>
        </w:tc>
        <w:tc>
          <w:tcPr>
            <w:tcW w:w="78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间</w:t>
            </w:r>
          </w:p>
        </w:tc>
        <w:tc>
          <w:tcPr>
            <w:tcW w:w="78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r>
      <w:tr>
        <w:tblPrEx>
          <w:tblCellMar>
            <w:top w:w="0" w:type="dxa"/>
            <w:left w:w="108" w:type="dxa"/>
            <w:bottom w:w="0" w:type="dxa"/>
            <w:right w:w="108" w:type="dxa"/>
          </w:tblCellMar>
        </w:tblPrEx>
        <w:trPr>
          <w:gridAfter w:val="1"/>
          <w:wAfter w:w="18" w:type="dxa"/>
          <w:trHeight w:val="1092" w:hRule="atLeast"/>
        </w:trPr>
        <w:tc>
          <w:tcPr>
            <w:tcW w:w="760" w:type="dxa"/>
            <w:tcBorders>
              <w:top w:val="nil"/>
              <w:left w:val="single" w:color="auto" w:sz="4" w:space="0"/>
              <w:bottom w:val="single" w:color="auto" w:sz="4" w:space="0"/>
              <w:right w:val="nil"/>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197</w:t>
            </w:r>
          </w:p>
        </w:tc>
        <w:tc>
          <w:tcPr>
            <w:tcW w:w="165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顶部学科文化改造</w:t>
            </w:r>
          </w:p>
        </w:tc>
        <w:tc>
          <w:tcPr>
            <w:tcW w:w="11045" w:type="dxa"/>
            <w:tcBorders>
              <w:top w:val="nil"/>
              <w:left w:val="nil"/>
              <w:bottom w:val="single" w:color="auto" w:sz="4" w:space="0"/>
              <w:right w:val="single" w:color="auto" w:sz="4" w:space="0"/>
            </w:tcBorders>
            <w:shd w:val="clear" w:color="auto" w:fill="auto"/>
          </w:tcPr>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采用充满设计感和现代主义风格的“高技派”技术风格对教室的顶部进行节能环保现代的体现课程风格的文化改造，方通材料厚度≥0.7mm，宽度≥50mm，间距介于70mm-100mm之间，结合现场实际合理确定。工作量包含所有涉及到教室顶部的施工，如顶部喷涂，顶部电路铺设以及吊顶与窗户顶部衔接的美化装饰等，以及除照明灯具以外包含垃圾清理的所有材料及安装费用。</w:t>
            </w:r>
          </w:p>
        </w:tc>
        <w:tc>
          <w:tcPr>
            <w:tcW w:w="78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平方</w:t>
            </w:r>
          </w:p>
        </w:tc>
        <w:tc>
          <w:tcPr>
            <w:tcW w:w="78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80</w:t>
            </w:r>
          </w:p>
        </w:tc>
      </w:tr>
      <w:tr>
        <w:tblPrEx>
          <w:tblCellMar>
            <w:top w:w="0" w:type="dxa"/>
            <w:left w:w="108" w:type="dxa"/>
            <w:bottom w:w="0" w:type="dxa"/>
            <w:right w:w="108" w:type="dxa"/>
          </w:tblCellMar>
        </w:tblPrEx>
        <w:trPr>
          <w:gridAfter w:val="1"/>
          <w:wAfter w:w="18" w:type="dxa"/>
          <w:trHeight w:val="216" w:hRule="atLeast"/>
        </w:trPr>
        <w:tc>
          <w:tcPr>
            <w:tcW w:w="7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198</w:t>
            </w:r>
          </w:p>
        </w:tc>
        <w:tc>
          <w:tcPr>
            <w:tcW w:w="165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全室文化打造</w:t>
            </w:r>
          </w:p>
        </w:tc>
        <w:tc>
          <w:tcPr>
            <w:tcW w:w="11045" w:type="dxa"/>
            <w:tcBorders>
              <w:top w:val="nil"/>
              <w:left w:val="nil"/>
              <w:bottom w:val="single" w:color="auto" w:sz="4" w:space="0"/>
              <w:right w:val="single" w:color="auto" w:sz="4" w:space="0"/>
            </w:tcBorders>
            <w:shd w:val="clear" w:color="auto" w:fill="auto"/>
          </w:tcPr>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结合学科文化，对全室地面、墙壁、电路，光路进行全面文化打造。</w:t>
            </w:r>
          </w:p>
        </w:tc>
        <w:tc>
          <w:tcPr>
            <w:tcW w:w="78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室</w:t>
            </w:r>
          </w:p>
        </w:tc>
        <w:tc>
          <w:tcPr>
            <w:tcW w:w="78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r>
      <w:tr>
        <w:tblPrEx>
          <w:tblCellMar>
            <w:top w:w="0" w:type="dxa"/>
            <w:left w:w="108" w:type="dxa"/>
            <w:bottom w:w="0" w:type="dxa"/>
            <w:right w:w="108" w:type="dxa"/>
          </w:tblCellMar>
        </w:tblPrEx>
        <w:trPr>
          <w:gridAfter w:val="1"/>
          <w:wAfter w:w="18" w:type="dxa"/>
          <w:trHeight w:val="432" w:hRule="atLeast"/>
        </w:trPr>
        <w:tc>
          <w:tcPr>
            <w:tcW w:w="760" w:type="dxa"/>
            <w:tcBorders>
              <w:top w:val="nil"/>
              <w:left w:val="single" w:color="auto" w:sz="4" w:space="0"/>
              <w:bottom w:val="single" w:color="auto" w:sz="4" w:space="0"/>
              <w:right w:val="nil"/>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199</w:t>
            </w:r>
          </w:p>
        </w:tc>
        <w:tc>
          <w:tcPr>
            <w:tcW w:w="165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自然光护眼LED灯</w:t>
            </w:r>
          </w:p>
        </w:tc>
        <w:tc>
          <w:tcPr>
            <w:tcW w:w="11045" w:type="dxa"/>
            <w:tcBorders>
              <w:top w:val="nil"/>
              <w:left w:val="nil"/>
              <w:bottom w:val="single" w:color="auto" w:sz="4" w:space="0"/>
              <w:right w:val="single" w:color="auto" w:sz="4" w:space="0"/>
            </w:tcBorders>
            <w:shd w:val="clear" w:color="auto" w:fill="auto"/>
          </w:tcPr>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其中3盏为黑板灯，电源电压≤36V,功率40w，显色指数RA＞97，饱和红光R9＞95，光通量＞3500lm，课桌平均照度≥500lu×，桌面照度均匀度＞0.7，色温5000±200K，眩光≤16，频闪波动深度＜0.8%，功率因素＞0.96</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盏</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12</w:t>
            </w:r>
          </w:p>
        </w:tc>
      </w:tr>
      <w:tr>
        <w:tblPrEx>
          <w:tblCellMar>
            <w:top w:w="0" w:type="dxa"/>
            <w:left w:w="108" w:type="dxa"/>
            <w:bottom w:w="0" w:type="dxa"/>
            <w:right w:w="108" w:type="dxa"/>
          </w:tblCellMar>
        </w:tblPrEx>
        <w:trPr>
          <w:gridAfter w:val="1"/>
          <w:wAfter w:w="18" w:type="dxa"/>
          <w:trHeight w:val="3132" w:hRule="atLeast"/>
        </w:trPr>
        <w:tc>
          <w:tcPr>
            <w:tcW w:w="7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200</w:t>
            </w:r>
          </w:p>
        </w:tc>
        <w:tc>
          <w:tcPr>
            <w:tcW w:w="1657"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教师演示台</w:t>
            </w:r>
          </w:p>
        </w:tc>
        <w:tc>
          <w:tcPr>
            <w:tcW w:w="11045"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（1）教师台规格：2800*750*900；含置于抽屉内含有4位以上5眼220V电源插座和对学生电源的控制面板，也可将原教室抽屉控制部分移植安装。</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（2）面板材质：采用12.7mm实验室专用实芯理化板，周边成型厚度为25.4mm，防腐蚀、耐酸碱、耐高温、抗菌等。</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柜体结构：新型钢木结构,一侧为水处理区域，有水槽和进水，进水为三联高低水龙头，区域有围挡。钢木结构、背板及吊板选用≥18mm优质三聚氰胺浸渍贴面板、所有板材截面均采用全自动热溶封边机以2mm厚优质PVC封边条热溶封边，具有粘力强、密封性好、外形美观、经久耐用等特点。配优质三合一连接件组装。</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（4）三联水嘴: 采用实验室专用三联水嘴，出水嘴为铜质尖嘴，可拆卸，内有螺纹，铜质表面经过烤漆喷涂处理，增强耐酸碱防腐蚀以及防锈性能，可360度旋转。配有注塑成型美观实用的PP滴水架， 供洗涤时玻璃器皿的晾干。</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（5）三节式静音导轨，造型独特美观的拉手。</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（6）防撞胶垫：装于抽屉及门板内侧，减缓碰撞，保护柜体。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（7）储存功能：桌面可以做演示实验，有计算机，交换机，路由器等信息设备的存放位置。</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台　</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r>
      <w:tr>
        <w:tblPrEx>
          <w:tblCellMar>
            <w:top w:w="0" w:type="dxa"/>
            <w:left w:w="108" w:type="dxa"/>
            <w:bottom w:w="0" w:type="dxa"/>
            <w:right w:w="108" w:type="dxa"/>
          </w:tblCellMar>
        </w:tblPrEx>
        <w:trPr>
          <w:gridAfter w:val="1"/>
          <w:wAfter w:w="18" w:type="dxa"/>
          <w:trHeight w:val="648" w:hRule="atLeast"/>
        </w:trPr>
        <w:tc>
          <w:tcPr>
            <w:tcW w:w="760" w:type="dxa"/>
            <w:tcBorders>
              <w:top w:val="nil"/>
              <w:left w:val="single" w:color="auto" w:sz="4" w:space="0"/>
              <w:bottom w:val="single" w:color="auto" w:sz="4" w:space="0"/>
              <w:right w:val="nil"/>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201</w:t>
            </w:r>
          </w:p>
        </w:tc>
        <w:tc>
          <w:tcPr>
            <w:tcW w:w="165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台式洗眼器装置</w:t>
            </w:r>
          </w:p>
        </w:tc>
        <w:tc>
          <w:tcPr>
            <w:tcW w:w="11045"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1、喷头：软性橡胶，出水经缓压处理呈泡沫状水柱，防止冲伤眼睛。</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2、防尘盖：PP材质，使用时自动被水冲开；</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3、水流开关：水流开启、水流锁定功能一并完成，方便使用；</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台</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r>
      <w:tr>
        <w:tblPrEx>
          <w:tblCellMar>
            <w:top w:w="0" w:type="dxa"/>
            <w:left w:w="108" w:type="dxa"/>
            <w:bottom w:w="0" w:type="dxa"/>
            <w:right w:w="108" w:type="dxa"/>
          </w:tblCellMar>
        </w:tblPrEx>
        <w:trPr>
          <w:gridAfter w:val="1"/>
          <w:wAfter w:w="18" w:type="dxa"/>
          <w:trHeight w:val="1512" w:hRule="atLeast"/>
        </w:trPr>
        <w:tc>
          <w:tcPr>
            <w:tcW w:w="7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202</w:t>
            </w:r>
          </w:p>
        </w:tc>
        <w:tc>
          <w:tcPr>
            <w:tcW w:w="1657"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学生实验台1</w:t>
            </w:r>
          </w:p>
        </w:tc>
        <w:tc>
          <w:tcPr>
            <w:tcW w:w="11045"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规格：2400*1500*780</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台面：采用优质12.7mm实验室专用实芯理化板，周边成型厚度为25.4mm，耐酸碱、耐腐蚀、抗菌、耐高温。</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结构：新型钢木结构,</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桌身：由桌腿、立柱、横梁组成，各部分连接设置专用定位件，便于组装及拆卸。</w:t>
            </w:r>
            <w:r>
              <w:rPr>
                <w:rFonts w:hint="eastAsia" w:ascii="宋体" w:hAnsi="宋体" w:eastAsia="宋体" w:cs="宋体"/>
                <w:kern w:val="0"/>
                <w:sz w:val="18"/>
                <w:szCs w:val="18"/>
              </w:rPr>
              <w:br w:type="textWrapping"/>
            </w:r>
            <w:r>
              <w:rPr>
                <w:rFonts w:hint="eastAsia" w:ascii="宋体" w:hAnsi="宋体" w:eastAsia="宋体" w:cs="宋体"/>
                <w:kern w:val="0"/>
                <w:sz w:val="18"/>
                <w:szCs w:val="18"/>
              </w:rPr>
              <w:t>采用≥40mm×60mm或≥50mm×50mm规格、壁厚规格≥1.5mm的国标金属型材，钢材外部采用酸洗磷化喷塑处理工艺。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产品特点：无味无毒、无甲醛释放、强度坚韧、不易变形、耐酸、耐碱、抗腐蚀、防尘防水等功能。</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可调桌脚：高度螺旋调节，采用高强度的尼龙材料，注塑成型。</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张</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3</w:t>
            </w:r>
          </w:p>
        </w:tc>
      </w:tr>
      <w:tr>
        <w:tblPrEx>
          <w:tblCellMar>
            <w:top w:w="0" w:type="dxa"/>
            <w:left w:w="108" w:type="dxa"/>
            <w:bottom w:w="0" w:type="dxa"/>
            <w:right w:w="108" w:type="dxa"/>
          </w:tblCellMar>
        </w:tblPrEx>
        <w:trPr>
          <w:gridAfter w:val="1"/>
          <w:wAfter w:w="18" w:type="dxa"/>
          <w:trHeight w:val="1512" w:hRule="atLeast"/>
        </w:trPr>
        <w:tc>
          <w:tcPr>
            <w:tcW w:w="760" w:type="dxa"/>
            <w:tcBorders>
              <w:top w:val="nil"/>
              <w:left w:val="single" w:color="auto" w:sz="4" w:space="0"/>
              <w:bottom w:val="single" w:color="auto" w:sz="4" w:space="0"/>
              <w:right w:val="nil"/>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203</w:t>
            </w:r>
          </w:p>
        </w:tc>
        <w:tc>
          <w:tcPr>
            <w:tcW w:w="165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学生实验台2</w:t>
            </w:r>
          </w:p>
        </w:tc>
        <w:tc>
          <w:tcPr>
            <w:tcW w:w="11045"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规格：3000*1500*780</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台面：采用优质12.7mm实验室专用实芯理化板，周边成型厚度为25.4mm，耐酸碱、耐腐蚀、抗菌、耐高温。</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结构：新型钢木结构,一侧为水处理区域，有水槽和进水两套，进水为三联高低水龙头，区域有围挡。</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桌身：由桌腿、立柱、横梁组成，各部分连接设置专用定位件，便于组装及拆卸。</w:t>
            </w:r>
            <w:r>
              <w:rPr>
                <w:rFonts w:hint="eastAsia" w:ascii="宋体" w:hAnsi="宋体" w:eastAsia="宋体" w:cs="宋体"/>
                <w:kern w:val="0"/>
                <w:sz w:val="18"/>
                <w:szCs w:val="18"/>
              </w:rPr>
              <w:br w:type="textWrapping"/>
            </w:r>
            <w:r>
              <w:rPr>
                <w:rFonts w:hint="eastAsia" w:ascii="宋体" w:hAnsi="宋体" w:eastAsia="宋体" w:cs="宋体"/>
                <w:kern w:val="0"/>
                <w:sz w:val="18"/>
                <w:szCs w:val="18"/>
              </w:rPr>
              <w:t>采用≥40mm×60mm或≥50mm×50mm规格、壁厚规格≥1.5mm的国标金属型材，钢材外部采用酸洗磷化喷塑处理工艺。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产品特点：无味无毒、无甲醛释放、强度坚韧、不易变形、耐酸、耐碱、抗腐蚀、防尘防水等功能。</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可调桌脚：高度螺旋调节，采用高强度的尼龙材料，注塑成型。</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张</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3</w:t>
            </w:r>
          </w:p>
        </w:tc>
      </w:tr>
      <w:tr>
        <w:tblPrEx>
          <w:tblCellMar>
            <w:top w:w="0" w:type="dxa"/>
            <w:left w:w="108" w:type="dxa"/>
            <w:bottom w:w="0" w:type="dxa"/>
            <w:right w:w="108" w:type="dxa"/>
          </w:tblCellMar>
        </w:tblPrEx>
        <w:trPr>
          <w:gridAfter w:val="1"/>
          <w:wAfter w:w="18" w:type="dxa"/>
          <w:trHeight w:val="864" w:hRule="atLeast"/>
        </w:trPr>
        <w:tc>
          <w:tcPr>
            <w:tcW w:w="7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204</w:t>
            </w:r>
          </w:p>
        </w:tc>
        <w:tc>
          <w:tcPr>
            <w:tcW w:w="1657"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试剂架</w:t>
            </w:r>
          </w:p>
        </w:tc>
        <w:tc>
          <w:tcPr>
            <w:tcW w:w="11045"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1、铝合金结构，表面喷涂高温固化匀乳白环氧树脂喷涂理处理，具有较强的耐蚀性能，上下带塑胶模具堵头。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2、试剂架立柱截面尺寸：40mm*100mm, 型材壁厚1.5mm；试剂架立柱双面升降槽，侧面双面镶嵌另色色条；试剂架托架2.0mm冷轧板，一次性冲压成型；试剂架护栏：护栏壁厚1.2mm，单面镶嵌另色色条。</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3、立杆牢固固定于桌面，层板采用12mm厚的玻璃，安装后用户可根据试剂大小上下高低无级调节。</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组</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6</w:t>
            </w:r>
          </w:p>
        </w:tc>
      </w:tr>
      <w:tr>
        <w:tblPrEx>
          <w:tblCellMar>
            <w:top w:w="0" w:type="dxa"/>
            <w:left w:w="108" w:type="dxa"/>
            <w:bottom w:w="0" w:type="dxa"/>
            <w:right w:w="108" w:type="dxa"/>
          </w:tblCellMar>
        </w:tblPrEx>
        <w:trPr>
          <w:gridAfter w:val="1"/>
          <w:wAfter w:w="18" w:type="dxa"/>
          <w:trHeight w:val="216" w:hRule="atLeast"/>
        </w:trPr>
        <w:tc>
          <w:tcPr>
            <w:tcW w:w="760" w:type="dxa"/>
            <w:tcBorders>
              <w:top w:val="nil"/>
              <w:left w:val="single" w:color="auto" w:sz="4" w:space="0"/>
              <w:bottom w:val="single" w:color="auto" w:sz="4" w:space="0"/>
              <w:right w:val="nil"/>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205</w:t>
            </w:r>
          </w:p>
        </w:tc>
        <w:tc>
          <w:tcPr>
            <w:tcW w:w="1657"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学生坐凳</w:t>
            </w:r>
          </w:p>
        </w:tc>
        <w:tc>
          <w:tcPr>
            <w:tcW w:w="1104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按340mm×240mm×380mm要求制作,长方凳，复合板凳面，钢腿，稳定性好，结实耐用。</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张</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48</w:t>
            </w:r>
          </w:p>
        </w:tc>
      </w:tr>
      <w:tr>
        <w:tblPrEx>
          <w:tblCellMar>
            <w:top w:w="0" w:type="dxa"/>
            <w:left w:w="108" w:type="dxa"/>
            <w:bottom w:w="0" w:type="dxa"/>
            <w:right w:w="108" w:type="dxa"/>
          </w:tblCellMar>
        </w:tblPrEx>
        <w:trPr>
          <w:gridAfter w:val="1"/>
          <w:wAfter w:w="18" w:type="dxa"/>
          <w:trHeight w:val="3072" w:hRule="atLeast"/>
        </w:trPr>
        <w:tc>
          <w:tcPr>
            <w:tcW w:w="7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206</w:t>
            </w:r>
          </w:p>
        </w:tc>
        <w:tc>
          <w:tcPr>
            <w:tcW w:w="1657"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储物柜</w:t>
            </w:r>
          </w:p>
        </w:tc>
        <w:tc>
          <w:tcPr>
            <w:tcW w:w="1104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1、尺寸1000*500*2000mm</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柜体组件（侧板、顶板、柜门）采用环保pp材质一次性注塑成型，内设加强筋，耐强酸碱及有机溶剂。榫卯连接结构，不变形，不扭曲，达到可重复拆装使用，两侧凹槽造型有很好的加强作用，丝印设计可满足多色需求，整体简洁、大气，富有活力又不失严谨。3、柜体上部为PP工程塑料镶装玻璃对开门，下部也为PP工程塑料镶装玻璃对开门，柜门中间、柜门顶部、柜门底部的对开式把手即能满足开门需要又能作为玻璃固定件，一举两得，内设3mm厚PP改性塑料活动隔板，卡槽式灵活隔断，耐酸碱、耐冲击、韧性强。4、柜门：950*465MM，柜门厚30mm，内嵌4MM厚钢化玻璃，伸缩式PP旋转门轴，四角圆弧倒角，内侧弧形圆边，把手：采用PP材质隐形拉手，材料表面经过防腐氧化处理和纯环氧树脂塑粉高温固化处理，具有较强的耐蚀性。层板：930*400mm，采用改性PP改性材料增加强度，注塑模一次性成型，带横向不低于8根纵向不低于6跟的加强筋，加强筋厚度2mm，表面沙面和光面相结合处理，承重力强，可上下调换。5、背板：由6块930mm*310mm*9mm，壁厚度为9.0mm的环保PP背板组成，采用机器压制成型，满足背板硬度要求。6、底座高100MM，上下板都为50mm，重要部位加厚处理，从而使产品更牢固，结实耐用.</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张</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5</w:t>
            </w:r>
          </w:p>
        </w:tc>
      </w:tr>
      <w:tr>
        <w:tblPrEx>
          <w:tblCellMar>
            <w:top w:w="0" w:type="dxa"/>
            <w:left w:w="108" w:type="dxa"/>
            <w:bottom w:w="0" w:type="dxa"/>
            <w:right w:w="108" w:type="dxa"/>
          </w:tblCellMar>
        </w:tblPrEx>
        <w:trPr>
          <w:gridAfter w:val="1"/>
          <w:wAfter w:w="18" w:type="dxa"/>
          <w:trHeight w:val="2434" w:hRule="atLeast"/>
        </w:trPr>
        <w:tc>
          <w:tcPr>
            <w:tcW w:w="760" w:type="dxa"/>
            <w:tcBorders>
              <w:top w:val="nil"/>
              <w:left w:val="single" w:color="auto" w:sz="4" w:space="0"/>
              <w:bottom w:val="single" w:color="auto" w:sz="4" w:space="0"/>
              <w:right w:val="nil"/>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207</w:t>
            </w:r>
          </w:p>
        </w:tc>
        <w:tc>
          <w:tcPr>
            <w:tcW w:w="165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教师终端</w:t>
            </w:r>
          </w:p>
        </w:tc>
        <w:tc>
          <w:tcPr>
            <w:tcW w:w="11045" w:type="dxa"/>
            <w:tcBorders>
              <w:top w:val="nil"/>
              <w:left w:val="nil"/>
              <w:bottom w:val="single" w:color="auto" w:sz="4" w:space="0"/>
              <w:right w:val="single" w:color="auto" w:sz="4" w:space="0"/>
            </w:tcBorders>
            <w:shd w:val="clear" w:color="auto" w:fill="auto"/>
            <w:vAlign w:val="center"/>
          </w:tcPr>
          <w:p>
            <w:pPr>
              <w:widowControl/>
              <w:numPr>
                <w:ilvl w:val="0"/>
                <w:numId w:val="4"/>
              </w:numPr>
              <w:jc w:val="left"/>
              <w:rPr>
                <w:rFonts w:hint="eastAsia" w:ascii="宋体" w:hAnsi="宋体" w:eastAsia="宋体" w:cs="宋体"/>
                <w:sz w:val="18"/>
                <w:szCs w:val="18"/>
              </w:rPr>
            </w:pPr>
            <w:r>
              <w:rPr>
                <w:rFonts w:hint="eastAsia" w:ascii="宋体" w:hAnsi="宋体" w:eastAsia="宋体" w:cs="宋体"/>
                <w:sz w:val="18"/>
                <w:szCs w:val="18"/>
              </w:rPr>
              <w:t>整机采用全金属外壳，三拼接平面一体化设计，屏幕边缘采用金属圆角包边防护，整机背板采用金属材质。无推拉式结构，外部无任何可见内部功能模块连接线。</w:t>
            </w:r>
            <w:r>
              <w:rPr>
                <w:rFonts w:hint="eastAsia" w:ascii="宋体" w:hAnsi="宋体" w:eastAsia="宋体" w:cs="宋体"/>
                <w:sz w:val="18"/>
                <w:szCs w:val="18"/>
              </w:rPr>
              <w:br w:type="textWrapping"/>
            </w:r>
            <w:r>
              <w:rPr>
                <w:rFonts w:hint="eastAsia" w:ascii="宋体" w:hAnsi="宋体" w:eastAsia="宋体" w:cs="宋体"/>
                <w:sz w:val="18"/>
                <w:szCs w:val="18"/>
              </w:rPr>
              <w:t>2.整机屏幕采用86英寸液晶显示器，显示比例16:9，分辨率3840×2160。</w:t>
            </w:r>
            <w:r>
              <w:rPr>
                <w:rFonts w:hint="eastAsia" w:ascii="宋体" w:hAnsi="宋体" w:eastAsia="宋体" w:cs="宋体"/>
                <w:sz w:val="18"/>
                <w:szCs w:val="18"/>
              </w:rPr>
              <w:br w:type="textWrapping"/>
            </w:r>
            <w:r>
              <w:rPr>
                <w:rFonts w:hint="eastAsia" w:ascii="宋体" w:hAnsi="宋体" w:eastAsia="宋体" w:cs="宋体"/>
                <w:sz w:val="18"/>
                <w:szCs w:val="18"/>
              </w:rPr>
              <w:t>3.主屏支持普通粉笔直接书写。</w:t>
            </w:r>
            <w:r>
              <w:rPr>
                <w:rFonts w:hint="eastAsia" w:ascii="宋体" w:hAnsi="宋体" w:eastAsia="宋体" w:cs="宋体"/>
                <w:sz w:val="18"/>
                <w:szCs w:val="18"/>
              </w:rPr>
              <w:br w:type="textWrapping"/>
            </w:r>
            <w:r>
              <w:rPr>
                <w:rFonts w:hint="eastAsia" w:ascii="宋体" w:hAnsi="宋体" w:eastAsia="宋体" w:cs="宋体"/>
                <w:sz w:val="18"/>
                <w:szCs w:val="18"/>
              </w:rPr>
              <w:t>4.嵌入式系统版本不低于Android 13，内存≥2GB，存储空间≥8GB。</w:t>
            </w:r>
            <w:r>
              <w:rPr>
                <w:rFonts w:hint="eastAsia" w:ascii="宋体" w:hAnsi="宋体" w:eastAsia="宋体" w:cs="宋体"/>
                <w:sz w:val="18"/>
                <w:szCs w:val="18"/>
              </w:rPr>
              <w:br w:type="textWrapping"/>
            </w:r>
            <w:r>
              <w:rPr>
                <w:rFonts w:hint="eastAsia" w:ascii="宋体" w:hAnsi="宋体" w:eastAsia="宋体" w:cs="宋体"/>
                <w:sz w:val="18"/>
                <w:szCs w:val="18"/>
              </w:rPr>
              <w:t>5.支持Windows系统中进行20点或以上触控，支持在Android系统中进行20点或以上触控。</w:t>
            </w:r>
            <w:r>
              <w:rPr>
                <w:rFonts w:hint="eastAsia" w:ascii="宋体" w:hAnsi="宋体" w:eastAsia="宋体" w:cs="宋体"/>
                <w:sz w:val="18"/>
                <w:szCs w:val="18"/>
              </w:rPr>
              <w:br w:type="textWrapping"/>
            </w:r>
            <w:r>
              <w:rPr>
                <w:rFonts w:hint="eastAsia" w:ascii="宋体" w:hAnsi="宋体" w:eastAsia="宋体" w:cs="宋体"/>
                <w:sz w:val="18"/>
                <w:szCs w:val="18"/>
              </w:rPr>
              <w:t>6.采用全物理钢化玻璃，有效保护屏幕显示画面，钢化玻璃表面硬度≥9H。</w:t>
            </w:r>
            <w:r>
              <w:rPr>
                <w:rFonts w:hint="eastAsia" w:ascii="宋体" w:hAnsi="宋体" w:eastAsia="宋体" w:cs="宋体"/>
                <w:sz w:val="18"/>
                <w:szCs w:val="18"/>
              </w:rPr>
              <w:br w:type="textWrapping"/>
            </w:r>
            <w:r>
              <w:rPr>
                <w:rFonts w:hint="eastAsia" w:ascii="宋体" w:hAnsi="宋体" w:eastAsia="宋体" w:cs="宋体"/>
                <w:sz w:val="18"/>
                <w:szCs w:val="18"/>
              </w:rPr>
              <w:t>7.从内部Android通道切换到内部PC通道后，触摸框在1s内达到可触控状态。</w:t>
            </w:r>
            <w:r>
              <w:rPr>
                <w:rFonts w:hint="eastAsia" w:ascii="宋体" w:hAnsi="宋体" w:eastAsia="宋体" w:cs="宋体"/>
                <w:sz w:val="18"/>
                <w:szCs w:val="18"/>
              </w:rPr>
              <w:br w:type="textWrapping"/>
            </w:r>
            <w:r>
              <w:rPr>
                <w:rFonts w:hint="eastAsia" w:ascii="宋体" w:hAnsi="宋体" w:eastAsia="宋体" w:cs="宋体"/>
                <w:sz w:val="18"/>
                <w:szCs w:val="18"/>
              </w:rPr>
              <w:t>8.整机内置2.2声道扬声器，位于设备上边框，顶置朝前发声，前朝向10W高音扬声器2个，上朝向20W中低音扬声器2个，额定总功率60W。</w:t>
            </w:r>
            <w:r>
              <w:rPr>
                <w:rFonts w:hint="eastAsia" w:ascii="宋体" w:hAnsi="宋体" w:eastAsia="宋体" w:cs="宋体"/>
                <w:sz w:val="18"/>
                <w:szCs w:val="18"/>
              </w:rPr>
              <w:br w:type="textWrapping"/>
            </w:r>
            <w:r>
              <w:rPr>
                <w:rFonts w:hint="eastAsia" w:ascii="宋体" w:hAnsi="宋体" w:eastAsia="宋体" w:cs="宋体"/>
                <w:sz w:val="18"/>
                <w:szCs w:val="18"/>
              </w:rPr>
              <w:t>9.支持标准、听力、观影和AI空间感知音效模式，AI空间感知音效模式可通过内置麦克风采集教室物理环境声音，自动生成符合当前教室物理环境的频段、音量、音效。（提供检测报告复印件）</w:t>
            </w:r>
            <w:r>
              <w:rPr>
                <w:rFonts w:hint="eastAsia" w:ascii="宋体" w:hAnsi="宋体" w:eastAsia="宋体" w:cs="宋体"/>
                <w:sz w:val="18"/>
                <w:szCs w:val="18"/>
              </w:rPr>
              <w:br w:type="textWrapping"/>
            </w:r>
            <w:r>
              <w:rPr>
                <w:rFonts w:hint="eastAsia" w:ascii="宋体" w:hAnsi="宋体" w:eastAsia="宋体" w:cs="宋体"/>
                <w:sz w:val="18"/>
                <w:szCs w:val="18"/>
              </w:rPr>
              <w:t>10.整机可选择高级音效设置，支持在左右声道平衡显示范围中进行更改；中低频段显示调节范围125Hz～1KHz，高频段显示调节范围 2KHz～16KHz，分贝显示-12dB～12dB 调节范围。</w:t>
            </w:r>
            <w:r>
              <w:rPr>
                <w:rFonts w:hint="eastAsia" w:ascii="宋体" w:hAnsi="宋体" w:eastAsia="宋体" w:cs="宋体"/>
                <w:sz w:val="18"/>
                <w:szCs w:val="18"/>
              </w:rPr>
              <w:br w:type="textWrapping"/>
            </w:r>
            <w:r>
              <w:rPr>
                <w:rFonts w:hint="eastAsia" w:ascii="宋体" w:hAnsi="宋体" w:eastAsia="宋体" w:cs="宋体"/>
                <w:sz w:val="18"/>
                <w:szCs w:val="18"/>
              </w:rPr>
              <w:t>11.支持自定义图像设置，可对对比度、屏幕色温、图像亮度、亮度范围、色彩空间调节设置，整机系统支持手势上滑调出人工智能画质调节模式（AI-PQ），在安卓通道下可根据屏幕内容自动调节画质参数，当屏幕出现人物、建筑、夜景等元素时，自动调整对比度、饱和度等。（提供检测报告复印件）</w:t>
            </w:r>
            <w:r>
              <w:rPr>
                <w:rFonts w:hint="eastAsia" w:ascii="宋体" w:hAnsi="宋体" w:eastAsia="宋体" w:cs="宋体"/>
                <w:sz w:val="18"/>
                <w:szCs w:val="18"/>
              </w:rPr>
              <w:br w:type="textWrapping"/>
            </w:r>
            <w:r>
              <w:rPr>
                <w:rFonts w:hint="eastAsia" w:ascii="宋体" w:hAnsi="宋体" w:eastAsia="宋体" w:cs="宋体"/>
                <w:sz w:val="18"/>
                <w:szCs w:val="18"/>
              </w:rPr>
              <w:t>12.整机支持色彩空间可选，包含标准模式和sRGB模式，在sRGB模式下可做到高色准△E≤1</w:t>
            </w:r>
            <w:r>
              <w:rPr>
                <w:rFonts w:hint="eastAsia" w:ascii="宋体" w:hAnsi="宋体" w:eastAsia="宋体" w:cs="宋体"/>
                <w:sz w:val="18"/>
                <w:szCs w:val="18"/>
              </w:rPr>
              <w:br w:type="textWrapping"/>
            </w:r>
            <w:r>
              <w:rPr>
                <w:rFonts w:hint="eastAsia" w:ascii="宋体" w:hAnsi="宋体" w:eastAsia="宋体" w:cs="宋体"/>
                <w:sz w:val="18"/>
                <w:szCs w:val="18"/>
              </w:rPr>
              <w:t>13.整机内置双WiFi6无线网卡（不接受外接），在Android和Windows系统下，可实现Wi-Fi无线上网连接、AP无线热点发射。</w:t>
            </w:r>
            <w:r>
              <w:rPr>
                <w:rFonts w:hint="eastAsia" w:ascii="宋体" w:hAnsi="宋体" w:eastAsia="宋体" w:cs="宋体"/>
                <w:sz w:val="18"/>
                <w:szCs w:val="18"/>
              </w:rPr>
              <w:br w:type="textWrapping"/>
            </w:r>
            <w:r>
              <w:rPr>
                <w:rFonts w:hint="eastAsia" w:ascii="宋体" w:hAnsi="宋体" w:eastAsia="宋体" w:cs="宋体"/>
                <w:sz w:val="18"/>
                <w:szCs w:val="18"/>
              </w:rPr>
              <w:t>14.整机支持蓝牙Bluetooth 5.4标准，整机PC端支持主动发现蓝牙外设从而连接（无需整机进入发现模式），支持连接外部蓝牙音箱播放音频。（提供检测报告复印件）</w:t>
            </w:r>
            <w:r>
              <w:rPr>
                <w:rFonts w:hint="eastAsia" w:ascii="宋体" w:hAnsi="宋体" w:eastAsia="宋体" w:cs="宋体"/>
                <w:sz w:val="18"/>
                <w:szCs w:val="18"/>
              </w:rPr>
              <w:br w:type="textWrapping"/>
            </w:r>
            <w:r>
              <w:rPr>
                <w:rFonts w:hint="eastAsia" w:ascii="宋体" w:hAnsi="宋体" w:eastAsia="宋体" w:cs="宋体"/>
                <w:sz w:val="18"/>
                <w:szCs w:val="18"/>
              </w:rPr>
              <w:t>15.整机支持发出频率为18kHz-22kHz超声波信号，智能手机通过麦克风接收后，智能手机与整机无需在同一局域网内，可实现配对，一键投屏，用户无需手动输入投屏码或扫码获取投屏码；（提供检测报告复印件）</w:t>
            </w:r>
            <w:r>
              <w:rPr>
                <w:rFonts w:hint="eastAsia" w:ascii="宋体" w:hAnsi="宋体" w:eastAsia="宋体" w:cs="宋体"/>
                <w:sz w:val="18"/>
                <w:szCs w:val="18"/>
              </w:rPr>
              <w:br w:type="textWrapping"/>
            </w:r>
            <w:r>
              <w:rPr>
                <w:rFonts w:hint="eastAsia" w:ascii="宋体" w:hAnsi="宋体" w:eastAsia="宋体" w:cs="宋体"/>
                <w:sz w:val="18"/>
                <w:szCs w:val="18"/>
              </w:rPr>
              <w:t>16.整机上边框内置非独立摄像头，采用一体化集成设计，摄像头数量≥4个，内置至少三个摄像头，像素值均大于800 万。</w:t>
            </w:r>
          </w:p>
          <w:p>
            <w:pPr>
              <w:widowControl/>
              <w:numPr>
                <w:ilvl w:val="0"/>
                <w:numId w:val="0"/>
              </w:numPr>
              <w:jc w:val="left"/>
              <w:rPr>
                <w:rFonts w:hint="eastAsia" w:ascii="宋体" w:hAnsi="宋体" w:eastAsia="宋体" w:cs="宋体"/>
                <w:sz w:val="18"/>
                <w:szCs w:val="18"/>
              </w:rPr>
            </w:pPr>
            <w:r>
              <w:rPr>
                <w:rFonts w:hint="eastAsia" w:ascii="宋体" w:hAnsi="宋体" w:eastAsia="宋体" w:cs="宋体"/>
                <w:sz w:val="18"/>
                <w:szCs w:val="18"/>
              </w:rPr>
              <w:t>17.整机上边框内置非独立式3个智能拼接摄像头，支持清晰度TV lines ≥ 1600 lines。</w:t>
            </w:r>
            <w:r>
              <w:rPr>
                <w:rFonts w:hint="eastAsia" w:ascii="宋体" w:hAnsi="宋体" w:eastAsia="宋体" w:cs="宋体"/>
                <w:sz w:val="18"/>
                <w:szCs w:val="18"/>
              </w:rPr>
              <w:br w:type="textWrapping"/>
            </w:r>
            <w:r>
              <w:rPr>
                <w:rFonts w:hint="eastAsia" w:ascii="宋体" w:hAnsi="宋体" w:eastAsia="宋体" w:cs="宋体"/>
                <w:sz w:val="18"/>
                <w:szCs w:val="18"/>
              </w:rPr>
              <w:t>18.整机上边框内置非独立式广角高清摄像头，视场角≥142度且水平视场角≥121度，支持输出4:3、16:9比例的图片和视频；在清晰度为2592 x 1944分辨率下，支持30帧的视频输出。（提供检测报告复印件）</w:t>
            </w:r>
            <w:r>
              <w:rPr>
                <w:rFonts w:hint="eastAsia" w:ascii="宋体" w:hAnsi="宋体" w:eastAsia="宋体" w:cs="宋体"/>
                <w:sz w:val="18"/>
                <w:szCs w:val="18"/>
              </w:rPr>
              <w:br w:type="textWrapping"/>
            </w:r>
            <w:r>
              <w:rPr>
                <w:rFonts w:hint="eastAsia" w:ascii="宋体" w:hAnsi="宋体" w:eastAsia="宋体" w:cs="宋体"/>
                <w:sz w:val="18"/>
                <w:szCs w:val="18"/>
              </w:rPr>
              <w:t>19.整机摄像头支持环境色温判断，根据环境调节合适的显示图像效果。</w:t>
            </w:r>
            <w:r>
              <w:rPr>
                <w:rFonts w:hint="eastAsia" w:ascii="宋体" w:hAnsi="宋体" w:eastAsia="宋体" w:cs="宋体"/>
                <w:sz w:val="18"/>
                <w:szCs w:val="18"/>
              </w:rPr>
              <w:br w:type="textWrapping"/>
            </w:r>
            <w:r>
              <w:rPr>
                <w:rFonts w:hint="eastAsia" w:ascii="宋体" w:hAnsi="宋体" w:eastAsia="宋体" w:cs="宋体"/>
                <w:sz w:val="18"/>
                <w:szCs w:val="18"/>
              </w:rPr>
              <w:t>20.整机支持左右单侧副屏分别不少于 4 个物理按键。整机左右单侧副屏物理按键包括：启动板书、窗口展开收起、2 个自定义按键。</w:t>
            </w:r>
            <w:r>
              <w:rPr>
                <w:rFonts w:hint="eastAsia" w:ascii="宋体" w:hAnsi="宋体" w:eastAsia="宋体" w:cs="宋体"/>
                <w:sz w:val="18"/>
                <w:szCs w:val="18"/>
              </w:rPr>
              <w:br w:type="textWrapping"/>
            </w:r>
            <w:r>
              <w:rPr>
                <w:rFonts w:hint="eastAsia" w:ascii="宋体" w:hAnsi="宋体" w:eastAsia="宋体" w:cs="宋体"/>
                <w:sz w:val="18"/>
                <w:szCs w:val="18"/>
              </w:rPr>
              <w:t>21.整机支持通过黑板物理按钮一键切换为红色笔，一键切换为白色笔，切换后主屏板书软件的笔迹颜色随之改变；教师停留在黑板前就可以在白笔和红色笔之间切换颜色，勾画教学内容。</w:t>
            </w:r>
            <w:r>
              <w:rPr>
                <w:rFonts w:hint="eastAsia" w:ascii="宋体" w:hAnsi="宋体" w:eastAsia="宋体" w:cs="宋体"/>
                <w:sz w:val="18"/>
                <w:szCs w:val="18"/>
              </w:rPr>
              <w:br w:type="textWrapping"/>
            </w:r>
            <w:r>
              <w:rPr>
                <w:rFonts w:hint="eastAsia" w:ascii="宋体" w:hAnsi="宋体" w:eastAsia="宋体" w:cs="宋体"/>
                <w:sz w:val="18"/>
                <w:szCs w:val="18"/>
              </w:rPr>
              <w:t>22.整机支持将副屏书写轨迹进行部分选中，选中的内容可以插入到授课课件中，老师结合课件和板书笔迹一起进行讲解。（提供检测报告复印件）</w:t>
            </w:r>
            <w:r>
              <w:rPr>
                <w:rFonts w:hint="eastAsia" w:ascii="宋体" w:hAnsi="宋体" w:eastAsia="宋体" w:cs="宋体"/>
                <w:sz w:val="18"/>
                <w:szCs w:val="18"/>
              </w:rPr>
              <w:br w:type="textWrapping"/>
            </w:r>
            <w:r>
              <w:rPr>
                <w:rFonts w:hint="eastAsia" w:ascii="宋体" w:hAnsi="宋体" w:eastAsia="宋体" w:cs="宋体"/>
                <w:sz w:val="18"/>
                <w:szCs w:val="18"/>
              </w:rPr>
              <w:t>23.整机支持黑屏记录模式，可以实现左右副屏板书与主屏板书内容均以电子化同时保存，在两侧黑板和主屏均可以使用粉笔书写，主屏粉笔书写时，不因主屏显示效果影响学生查看粉笔板书。（提供检测报告复印件）</w:t>
            </w:r>
            <w:r>
              <w:rPr>
                <w:rFonts w:hint="eastAsia" w:ascii="宋体" w:hAnsi="宋体" w:eastAsia="宋体" w:cs="宋体"/>
                <w:sz w:val="18"/>
                <w:szCs w:val="18"/>
              </w:rPr>
              <w:br w:type="textWrapping"/>
            </w:r>
            <w:r>
              <w:rPr>
                <w:rFonts w:hint="eastAsia" w:ascii="宋体" w:hAnsi="宋体" w:eastAsia="宋体" w:cs="宋体"/>
                <w:sz w:val="18"/>
                <w:szCs w:val="18"/>
              </w:rPr>
              <w:t>24.整机触控书写功能集成预测算法，在书写速度≥50cm/s，支持笔迹距离笔的距离小于20mm。</w:t>
            </w:r>
            <w:r>
              <w:rPr>
                <w:rFonts w:hint="eastAsia" w:ascii="宋体" w:hAnsi="宋体" w:eastAsia="宋体" w:cs="宋体"/>
                <w:sz w:val="18"/>
                <w:szCs w:val="18"/>
              </w:rPr>
              <w:br w:type="textWrapping"/>
            </w:r>
            <w:r>
              <w:rPr>
                <w:rFonts w:hint="eastAsia" w:ascii="宋体" w:hAnsi="宋体" w:eastAsia="宋体" w:cs="宋体"/>
                <w:sz w:val="18"/>
                <w:szCs w:val="18"/>
              </w:rPr>
              <w:t>25.整机触摸支持动态压力感应，支持无任何电子功能的普通书写笔在整机上书写或点压时，整机能感应压力变化，书写或点压过程笔迹呈现不同粗细。（提供检测报告复印件）</w:t>
            </w:r>
            <w:r>
              <w:rPr>
                <w:rFonts w:hint="eastAsia" w:ascii="宋体" w:hAnsi="宋体" w:eastAsia="宋体" w:cs="宋体"/>
                <w:sz w:val="18"/>
                <w:szCs w:val="18"/>
              </w:rPr>
              <w:br w:type="textWrapping"/>
            </w:r>
            <w:r>
              <w:rPr>
                <w:rFonts w:hint="eastAsia" w:ascii="宋体" w:hAnsi="宋体" w:eastAsia="宋体" w:cs="宋体"/>
                <w:sz w:val="18"/>
                <w:szCs w:val="18"/>
              </w:rPr>
              <w:t>26.整机具备供电保护模块，能够检测内置电脑是否插好在位，在内置电脑未在位的情况下，内置电脑无法上电工作。</w:t>
            </w:r>
            <w:r>
              <w:rPr>
                <w:rFonts w:hint="eastAsia" w:ascii="宋体" w:hAnsi="宋体" w:eastAsia="宋体" w:cs="宋体"/>
                <w:sz w:val="18"/>
                <w:szCs w:val="18"/>
              </w:rPr>
              <w:br w:type="textWrapping"/>
            </w:r>
            <w:r>
              <w:rPr>
                <w:rFonts w:hint="eastAsia" w:ascii="宋体" w:hAnsi="宋体" w:eastAsia="宋体" w:cs="宋体"/>
                <w:sz w:val="18"/>
                <w:szCs w:val="18"/>
              </w:rPr>
              <w:t>27.嵌入式Android操作系统下，互动白板支持不同背景颜色，同时提供学科背景，如：五线谱、信纸、田字格、英文格、篮球和足球场地平面图。</w:t>
            </w:r>
            <w:r>
              <w:rPr>
                <w:rFonts w:hint="eastAsia" w:ascii="宋体" w:hAnsi="宋体" w:eastAsia="宋体" w:cs="宋体"/>
                <w:sz w:val="18"/>
                <w:szCs w:val="18"/>
              </w:rPr>
              <w:br w:type="textWrapping"/>
            </w:r>
            <w:r>
              <w:rPr>
                <w:rFonts w:hint="eastAsia" w:ascii="宋体" w:hAnsi="宋体" w:eastAsia="宋体" w:cs="宋体"/>
                <w:sz w:val="18"/>
                <w:szCs w:val="18"/>
              </w:rPr>
              <w:t>28.ops模块：</w:t>
            </w:r>
            <w:r>
              <w:rPr>
                <w:rFonts w:hint="eastAsia" w:ascii="宋体" w:hAnsi="宋体" w:eastAsia="宋体" w:cs="宋体"/>
                <w:sz w:val="18"/>
                <w:szCs w:val="18"/>
              </w:rPr>
              <w:br w:type="textWrapping"/>
            </w:r>
            <w:r>
              <w:rPr>
                <w:rFonts w:hint="eastAsia" w:ascii="宋体" w:hAnsi="宋体" w:eastAsia="宋体" w:cs="宋体"/>
                <w:sz w:val="18"/>
                <w:szCs w:val="18"/>
              </w:rPr>
              <w:t>（1）搭载Intel 酷睿系列 i5 CPU。</w:t>
            </w:r>
            <w:r>
              <w:rPr>
                <w:rFonts w:hint="eastAsia" w:ascii="宋体" w:hAnsi="宋体" w:eastAsia="宋体" w:cs="宋体"/>
                <w:sz w:val="18"/>
                <w:szCs w:val="18"/>
              </w:rPr>
              <w:br w:type="textWrapping"/>
            </w:r>
            <w:r>
              <w:rPr>
                <w:rFonts w:hint="eastAsia" w:ascii="宋体" w:hAnsi="宋体" w:eastAsia="宋体" w:cs="宋体"/>
                <w:sz w:val="18"/>
                <w:szCs w:val="18"/>
              </w:rPr>
              <w:t>（2）内存：8GB DDR4笔记本内存或以上配置。</w:t>
            </w:r>
            <w:r>
              <w:rPr>
                <w:rFonts w:hint="eastAsia" w:ascii="宋体" w:hAnsi="宋体" w:eastAsia="宋体" w:cs="宋体"/>
                <w:sz w:val="18"/>
                <w:szCs w:val="18"/>
              </w:rPr>
              <w:br w:type="textWrapping"/>
            </w:r>
            <w:r>
              <w:rPr>
                <w:rFonts w:hint="eastAsia" w:ascii="宋体" w:hAnsi="宋体" w:eastAsia="宋体" w:cs="宋体"/>
                <w:sz w:val="18"/>
                <w:szCs w:val="18"/>
              </w:rPr>
              <w:t>（3）硬盘：256GB或以上SSD固态硬盘。</w:t>
            </w:r>
          </w:p>
        </w:tc>
        <w:tc>
          <w:tcPr>
            <w:tcW w:w="78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台</w:t>
            </w:r>
          </w:p>
        </w:tc>
        <w:tc>
          <w:tcPr>
            <w:tcW w:w="78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3</w:t>
            </w:r>
          </w:p>
        </w:tc>
      </w:tr>
      <w:tr>
        <w:tblPrEx>
          <w:tblCellMar>
            <w:top w:w="0" w:type="dxa"/>
            <w:left w:w="108" w:type="dxa"/>
            <w:bottom w:w="0" w:type="dxa"/>
            <w:right w:w="108" w:type="dxa"/>
          </w:tblCellMar>
        </w:tblPrEx>
        <w:trPr>
          <w:gridAfter w:val="1"/>
          <w:wAfter w:w="18" w:type="dxa"/>
          <w:trHeight w:val="684" w:hRule="atLeast"/>
        </w:trPr>
        <w:tc>
          <w:tcPr>
            <w:tcW w:w="7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208</w:t>
            </w:r>
          </w:p>
        </w:tc>
        <w:tc>
          <w:tcPr>
            <w:tcW w:w="165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学生实验终端</w:t>
            </w:r>
          </w:p>
        </w:tc>
        <w:tc>
          <w:tcPr>
            <w:tcW w:w="1104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一体结构。搭载12代英特尔酷睿i5处理器，16G DDR4内存，512G SSD固态硬盘，23.8英寸1920x1080高清分辨率显示屏，支持2.4G/5G双频WiFi和蓝牙功能，搭配HDMI、USB3.0接口，内置音箱，含无线键鼠套装，配置确保实验数据采集分析过程无卡顿。</w:t>
            </w:r>
          </w:p>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rPr>
              <w:t>一、平台需配备方便老师和学生全方位互动教学、分发和提交作业、屏幕监视的集中控制与管理等诸多功能的控制管理软件。实现同步屏幕广播教学、多媒体音视频教学和电子教室功能</w:t>
            </w:r>
            <w:r>
              <w:rPr>
                <w:rFonts w:hint="eastAsia" w:ascii="宋体" w:hAnsi="宋体" w:eastAsia="宋体" w:cs="宋体"/>
                <w:kern w:val="0"/>
                <w:sz w:val="18"/>
                <w:szCs w:val="18"/>
                <w:lang w:eastAsia="zh-CN"/>
              </w:rPr>
              <w:t>。</w:t>
            </w:r>
          </w:p>
        </w:tc>
        <w:tc>
          <w:tcPr>
            <w:tcW w:w="78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台</w:t>
            </w:r>
          </w:p>
        </w:tc>
        <w:tc>
          <w:tcPr>
            <w:tcW w:w="78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33</w:t>
            </w:r>
          </w:p>
        </w:tc>
      </w:tr>
      <w:tr>
        <w:tblPrEx>
          <w:tblCellMar>
            <w:top w:w="0" w:type="dxa"/>
            <w:left w:w="108" w:type="dxa"/>
            <w:bottom w:w="0" w:type="dxa"/>
            <w:right w:w="108" w:type="dxa"/>
          </w:tblCellMar>
        </w:tblPrEx>
        <w:trPr>
          <w:gridAfter w:val="1"/>
          <w:wAfter w:w="18" w:type="dxa"/>
          <w:trHeight w:val="456" w:hRule="atLeast"/>
        </w:trPr>
        <w:tc>
          <w:tcPr>
            <w:tcW w:w="760" w:type="dxa"/>
            <w:tcBorders>
              <w:top w:val="single" w:color="auto" w:sz="4" w:space="0"/>
              <w:left w:val="single" w:color="auto" w:sz="4" w:space="0"/>
              <w:bottom w:val="single" w:color="auto" w:sz="4" w:space="0"/>
              <w:right w:val="nil"/>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209</w:t>
            </w:r>
          </w:p>
        </w:tc>
        <w:tc>
          <w:tcPr>
            <w:tcW w:w="1657" w:type="dxa"/>
            <w:tcBorders>
              <w:top w:val="single" w:color="auto" w:sz="4" w:space="0"/>
              <w:left w:val="single" w:color="auto" w:sz="4" w:space="0"/>
              <w:bottom w:val="nil"/>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数据采集平台</w:t>
            </w:r>
          </w:p>
        </w:tc>
        <w:tc>
          <w:tcPr>
            <w:tcW w:w="11045"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台式机结构。搭载12代英特尔酷睿i5处理器，16G DDR4内存，512G SSD固态硬盘，23.8英寸显示器，内置无线网卡，搭载USB3.0、HDMI接口，含键鼠套装。配置确保实验数据采集分析过程无卡顿。</w:t>
            </w:r>
          </w:p>
        </w:tc>
        <w:tc>
          <w:tcPr>
            <w:tcW w:w="780" w:type="dxa"/>
            <w:tcBorders>
              <w:top w:val="nil"/>
              <w:left w:val="nil"/>
              <w:bottom w:val="nil"/>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台</w:t>
            </w:r>
          </w:p>
        </w:tc>
        <w:tc>
          <w:tcPr>
            <w:tcW w:w="780" w:type="dxa"/>
            <w:tcBorders>
              <w:top w:val="nil"/>
              <w:left w:val="nil"/>
              <w:bottom w:val="nil"/>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3</w:t>
            </w:r>
          </w:p>
        </w:tc>
      </w:tr>
      <w:tr>
        <w:tblPrEx>
          <w:tblCellMar>
            <w:top w:w="0" w:type="dxa"/>
            <w:left w:w="108" w:type="dxa"/>
            <w:bottom w:w="0" w:type="dxa"/>
            <w:right w:w="108" w:type="dxa"/>
          </w:tblCellMar>
        </w:tblPrEx>
        <w:trPr>
          <w:gridAfter w:val="1"/>
          <w:wAfter w:w="18" w:type="dxa"/>
          <w:trHeight w:val="3456" w:hRule="atLeast"/>
        </w:trPr>
        <w:tc>
          <w:tcPr>
            <w:tcW w:w="7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210</w:t>
            </w:r>
          </w:p>
        </w:tc>
        <w:tc>
          <w:tcPr>
            <w:tcW w:w="165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双频四核无线路由器</w:t>
            </w:r>
          </w:p>
        </w:tc>
        <w:tc>
          <w:tcPr>
            <w:tcW w:w="11045"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1，无线路由器传输频段:2.4GHz频段;5GHz频段;</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2、支持无线桥接，支持Qos限速功能，支持传输标准IEEE 802.11n;IEEE 802.11g;IEEE 802.11b;IEEE 802.11.ac;IEEE 802.11. a;IEEE 802.3;IEEE 802.3u;IEEE 802.3ab;网络协议TCP/IP协议;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3、符合安全标准:GB9254-2008 YD/T993-1998 GB4943.1-2011;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4、接口类型:1个USB 3.0接口(DC output:5V/1A)</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5、LAN输出口：千兆网口</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6、天线：外置天线</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7、5G MIMO技术：4x4 MIMO</w:t>
            </w:r>
            <w:r>
              <w:rPr>
                <w:rFonts w:hint="eastAsia" w:ascii="宋体" w:hAnsi="宋体" w:eastAsia="宋体" w:cs="宋体"/>
                <w:kern w:val="0"/>
                <w:sz w:val="18"/>
                <w:szCs w:val="18"/>
              </w:rPr>
              <w:br w:type="textWrapping"/>
            </w:r>
            <w:r>
              <w:rPr>
                <w:rFonts w:hint="eastAsia" w:ascii="宋体" w:hAnsi="宋体" w:eastAsia="宋体" w:cs="宋体"/>
                <w:kern w:val="0"/>
                <w:sz w:val="18"/>
                <w:szCs w:val="18"/>
              </w:rPr>
              <w:t>8、支持IPv6：支持IPv6</w:t>
            </w:r>
            <w:r>
              <w:rPr>
                <w:rFonts w:hint="eastAsia" w:ascii="宋体" w:hAnsi="宋体" w:eastAsia="宋体" w:cs="宋体"/>
                <w:kern w:val="0"/>
                <w:sz w:val="18"/>
                <w:szCs w:val="18"/>
              </w:rPr>
              <w:br w:type="textWrapping"/>
            </w:r>
            <w:r>
              <w:rPr>
                <w:rFonts w:hint="eastAsia" w:ascii="宋体" w:hAnsi="宋体" w:eastAsia="宋体" w:cs="宋体"/>
                <w:kern w:val="0"/>
                <w:sz w:val="18"/>
                <w:szCs w:val="18"/>
              </w:rPr>
              <w:t>9、无线速率：6000M</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10、处理器：博通（Broadcom）</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11、天线数量：4根</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12、WAN接入口：千兆网口</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13、2.4G MIMO技术：4x4 MIMO</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14、处理器核数：四核</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15、LAN口数量：定制</w:t>
            </w:r>
          </w:p>
        </w:tc>
        <w:tc>
          <w:tcPr>
            <w:tcW w:w="78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台</w:t>
            </w:r>
          </w:p>
        </w:tc>
        <w:tc>
          <w:tcPr>
            <w:tcW w:w="78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r>
      <w:tr>
        <w:tblPrEx>
          <w:tblCellMar>
            <w:top w:w="0" w:type="dxa"/>
            <w:left w:w="108" w:type="dxa"/>
            <w:bottom w:w="0" w:type="dxa"/>
            <w:right w:w="108" w:type="dxa"/>
          </w:tblCellMar>
        </w:tblPrEx>
        <w:trPr>
          <w:gridAfter w:val="1"/>
          <w:wAfter w:w="18" w:type="dxa"/>
          <w:trHeight w:val="90" w:hRule="atLeast"/>
        </w:trPr>
        <w:tc>
          <w:tcPr>
            <w:tcW w:w="760" w:type="dxa"/>
            <w:tcBorders>
              <w:top w:val="nil"/>
              <w:left w:val="single" w:color="auto" w:sz="4" w:space="0"/>
              <w:bottom w:val="single" w:color="auto" w:sz="4" w:space="0"/>
              <w:right w:val="nil"/>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211</w:t>
            </w:r>
          </w:p>
        </w:tc>
        <w:tc>
          <w:tcPr>
            <w:tcW w:w="165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实物展台</w:t>
            </w:r>
          </w:p>
        </w:tc>
        <w:tc>
          <w:tcPr>
            <w:tcW w:w="11045"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图像镜头输出像素：800万，水平清晰度≥1100TV线2、变焦：自动对焦，光学变焦≥22倍；数码变焦10倍。3、输出分辨率：XGA，SXGA，WXGA，720P，1080P4、图像区域≥A4幅面5、按键功能：正负片、冻结、旋转、镜像、文本图像切换，亮度调节等；自动白平衡，彩色/黑白；红蓝增益，支持二分屏对比教学。6、音频输入输出：输入3.5mm插口4组，输出3.5插口1组7、RGB输入输出各2组，RS232接口1 路8、帧率：720P模式下，视频速度达到30帧/秒以上。9、麦克风输入：标准麦克风6.3mm插座。10、USB2.0接口：1路，用于PC端数据采集。11、展示台免开机电脑主机与显示器信号直通。12、侧灯：2个 LED灯；底灯：LED灯背光板13、图像存储：32幅；同屏对比：有14、制造商通过环境管理体系、职业健康安全管理体系、质量管理体系认证；视频展台软件著作权证书。软件参数：1、界面与功能图标内嵌中文，清晰易用，不用查阅帮助就能使用，减少误操作。2、软件基础功能：提供多种画笔选择，实现即时划线批注、有清空、擦除及桌面白板批注、保存，侧栏可一键隐藏、触摸即时自由缩放。3、软件自带虚拟黑板功能，在演示窗口中，老师可以框选任意区域内容，框选完成自动跳转到板书模式下显示，对于课本或试卷的重点内容进行独立讲解，支持保存功能，便于二次打开和编辑，使授课变得简单轻松。4、图像管理：提供JPG、BMP、PNG、PDF多种图片格式选择，支持一键PDF文件拍摄，拍照后能直接点打开和跳转文件目录，可自定义设置图片和录像的存储路径清晰度≥500万像素；图像存储≥80张；具有演示文稿时间提醒功能；自动夜视功能；手动聚焦，自动白平衡，具有使用方便的电子机械旋转功能。</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套</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r>
      <w:tr>
        <w:tblPrEx>
          <w:tblCellMar>
            <w:top w:w="0" w:type="dxa"/>
            <w:left w:w="108" w:type="dxa"/>
            <w:bottom w:w="0" w:type="dxa"/>
            <w:right w:w="108" w:type="dxa"/>
          </w:tblCellMar>
        </w:tblPrEx>
        <w:trPr>
          <w:gridAfter w:val="1"/>
          <w:wAfter w:w="18" w:type="dxa"/>
          <w:trHeight w:val="4104" w:hRule="atLeast"/>
        </w:trPr>
        <w:tc>
          <w:tcPr>
            <w:tcW w:w="7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212</w:t>
            </w:r>
          </w:p>
        </w:tc>
        <w:tc>
          <w:tcPr>
            <w:tcW w:w="1657"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智能数字实验盘</w:t>
            </w:r>
          </w:p>
        </w:tc>
        <w:tc>
          <w:tcPr>
            <w:tcW w:w="11045"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智能数字实验盘是一款功能强大、小巧轻便的数字化实验采集器，可满足中小学各个学科的实验需求。采集器与传感器之间采用Lightning接口，采用环绕式可插拔设计，可任意更换传感器，无需数据线连接。为学生探索科学世界创建了一个简洁的实验环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功能：</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1.一体化设计，7个传感器接口，支持7种传感器模块同时工作和数据显示，可自定义接入传感器的种类。</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2.内置三轴加速度、GPS、环境温度、气压计、相对高度计等传感器。</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3.显示屏：3.5英寸480*320TFT触摸屏，配有触控笔。</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4.最大采样速率：100kHz；采样解析度：12位分辨率。</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5.最大数据存储量：6万点。</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6.连接终端方式：USB、蓝牙。</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7.内置电池：1800mAh锂电池；待机时间：大于6个月；电源适配器：100V~240V，AC/5V，DC/1A。</w:t>
            </w:r>
            <w:r>
              <w:rPr>
                <w:rFonts w:hint="eastAsia" w:ascii="宋体" w:hAnsi="宋体" w:eastAsia="宋体" w:cs="宋体"/>
                <w:kern w:val="0"/>
                <w:sz w:val="18"/>
                <w:szCs w:val="18"/>
              </w:rPr>
              <w:br w:type="textWrapping"/>
            </w:r>
            <w:r>
              <w:rPr>
                <w:rFonts w:hint="eastAsia" w:ascii="宋体" w:hAnsi="宋体" w:eastAsia="宋体" w:cs="宋体"/>
                <w:kern w:val="0"/>
                <w:sz w:val="18"/>
                <w:szCs w:val="18"/>
              </w:rPr>
              <w:t>8.正面设有电源指示灯，背面设有支脚架、固定螺纹孔、复位孔、触控笔笔槽。</w:t>
            </w:r>
            <w:r>
              <w:rPr>
                <w:rFonts w:hint="eastAsia" w:ascii="宋体" w:hAnsi="宋体" w:eastAsia="宋体" w:cs="宋体"/>
                <w:kern w:val="0"/>
                <w:sz w:val="18"/>
                <w:szCs w:val="18"/>
              </w:rPr>
              <w:br w:type="textWrapping"/>
            </w:r>
            <w:r>
              <w:rPr>
                <w:rFonts w:hint="eastAsia" w:ascii="宋体" w:hAnsi="宋体" w:eastAsia="宋体" w:cs="宋体"/>
                <w:kern w:val="0"/>
                <w:sz w:val="18"/>
                <w:szCs w:val="18"/>
              </w:rPr>
              <w:t>9.支持平台：Windows系统、Android系统、iOS系统、MacOS系统。</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10.支持无线连接计算机、手机、平板等终端设备。</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11.支持独立采集模式、离线采集、支持外接终端采集、支持无线传输。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12.具有通用接口模块，可外扩其他类型的传感器，通用接口采用Lightning接口,外扩传感器插头采用双面设计，支持正反盲插接入通用接口，无需关心插入的方向，易插易用。</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13.固件升级：固件可通过USB接口进行升级，无需拆开设备，开机长按功能键并插入USB连接线即可进行固件升级，无需厂商参与。</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台</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r>
      <w:tr>
        <w:tblPrEx>
          <w:tblCellMar>
            <w:top w:w="0" w:type="dxa"/>
            <w:left w:w="108" w:type="dxa"/>
            <w:bottom w:w="0" w:type="dxa"/>
            <w:right w:w="108" w:type="dxa"/>
          </w:tblCellMar>
        </w:tblPrEx>
        <w:trPr>
          <w:gridAfter w:val="1"/>
          <w:wAfter w:w="18" w:type="dxa"/>
          <w:trHeight w:val="5400" w:hRule="atLeast"/>
        </w:trPr>
        <w:tc>
          <w:tcPr>
            <w:tcW w:w="7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213</w:t>
            </w:r>
          </w:p>
        </w:tc>
        <w:tc>
          <w:tcPr>
            <w:tcW w:w="165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数字化实验系统</w:t>
            </w:r>
          </w:p>
        </w:tc>
        <w:tc>
          <w:tcPr>
            <w:tcW w:w="1104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支持实验设计、数据采集和保存、数据分析计算等，是一款功能强大的教学用实验数据处理软件。</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功能：</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1.支持Windows、iOS、Android、MacOS操作系统。</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2.支持有线连接，无线蓝牙连接。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3.支持传感器自动识别。</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4.可连接多个采集器，并支持多个采集器同时工作。</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5.可支持20个传感器同时采集。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6.通过坐标图像曲线、表格、数值、仪表盘等方式，实时、直观、精确显示实验数据。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7.根据实验需要，可进行公式（变量）编辑，自主添加实验变量（或增量等），并通过公式编辑实现不同物理量之间的转换。</w:t>
            </w:r>
            <w:r>
              <w:rPr>
                <w:rFonts w:hint="eastAsia" w:ascii="宋体" w:hAnsi="宋体" w:eastAsia="宋体" w:cs="宋体"/>
                <w:kern w:val="0"/>
                <w:sz w:val="18"/>
                <w:szCs w:val="18"/>
              </w:rPr>
              <w:br w:type="textWrapping"/>
            </w:r>
            <w:r>
              <w:rPr>
                <w:rFonts w:hint="eastAsia" w:ascii="宋体" w:hAnsi="宋体" w:eastAsia="宋体" w:cs="宋体"/>
                <w:kern w:val="0"/>
                <w:sz w:val="18"/>
                <w:szCs w:val="18"/>
              </w:rPr>
              <w:t>8.可对数据图表操作，包括对图表内数据曲线的移动、缩放、改变曲线颜色及大小等，便于实验前后的数据分析处理，适合于教学中实验结果的精确测定与验证。</w:t>
            </w:r>
            <w:r>
              <w:rPr>
                <w:rFonts w:hint="eastAsia" w:ascii="宋体" w:hAnsi="宋体" w:eastAsia="宋体" w:cs="宋体"/>
                <w:kern w:val="0"/>
                <w:sz w:val="18"/>
                <w:szCs w:val="18"/>
              </w:rPr>
              <w:br w:type="textWrapping"/>
            </w:r>
            <w:r>
              <w:rPr>
                <w:rFonts w:hint="eastAsia" w:ascii="宋体" w:hAnsi="宋体" w:eastAsia="宋体" w:cs="宋体"/>
                <w:kern w:val="0"/>
                <w:sz w:val="18"/>
                <w:szCs w:val="18"/>
              </w:rPr>
              <w:t>9.具有完善的数据处理功能，包含多种数据拟合lzh：直线拟合、抛物线拟合、倒数拟合、积分、重叠显示等。</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10.实验结果以图片等不同方式进行保存。</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11.包含小学科学、初中物理、初中化学、初中生物、高中物理、高中生物、高中化学7个专用实验模块，超过150个实验专有模板，全定制化的实验界面及实验操作，贴合教学过程。</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12.软件可关联“在线实验设计平台”，通过注册和登录，登录之后可使用“在线实验设计平台”，体验功能更为强大的实验自主设计软件。</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13.通用界面支持多种功能风格显示，并且可自定义界面风格。</w:t>
            </w:r>
          </w:p>
        </w:tc>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套</w:t>
            </w:r>
          </w:p>
        </w:tc>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r>
      <w:tr>
        <w:tblPrEx>
          <w:tblCellMar>
            <w:top w:w="0" w:type="dxa"/>
            <w:left w:w="108" w:type="dxa"/>
            <w:bottom w:w="0" w:type="dxa"/>
            <w:right w:w="108" w:type="dxa"/>
          </w:tblCellMar>
        </w:tblPrEx>
        <w:trPr>
          <w:gridAfter w:val="1"/>
          <w:wAfter w:w="18" w:type="dxa"/>
          <w:trHeight w:val="363" w:hRule="atLeast"/>
        </w:trPr>
        <w:tc>
          <w:tcPr>
            <w:tcW w:w="7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214</w:t>
            </w:r>
          </w:p>
        </w:tc>
        <w:tc>
          <w:tcPr>
            <w:tcW w:w="1657"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实验资源管理云平台</w:t>
            </w:r>
          </w:p>
        </w:tc>
        <w:tc>
          <w:tcPr>
            <w:tcW w:w="11045"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实验课程+仪器管理云平台：在互联网+环境下，为实验教学提供优质实验教学资源及智能化的仪器管理解决方案，助力三通两平台在实验教学中落地。为老师提高探究水平，可视化掌握学校已有仪器资源，并应用在教学中，透明化的云平台，提升了老师间相互促进的环境，为学校教育资源同步到同一水平提供了可能。</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功能：</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1.云端多学校管理方式，子学校独立运营维护。</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2.独立的子学校实验库+海量的云端实验库助力，目前云端实验库已有1000+教学实验，单个实验方案涵盖教师指导页，学生指导页和学生报告页，以此巩固课前预习，课中练习，课后复习的教学模式。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3.独立的子学校仪器库+云端仪器库，一键可知仪器可做实验，一键打印实验课所需仪器准备清单。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4.云平台同步实验课程计划，从备课组长学期备课，到老师同步预约上课，实验室管理员审核，实验课的仪器准备，打造全链式的智能化管理。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5.数据统计，自动化实时统计学校的实验课情况，开课率，完成率，实验室使用率，仪器使用率，仪器损耗情况，仪器采购情况等。</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6.平台围绕这些核心功能提供了一系列辅助功能，推动学校的智能化管理，如仓库实验室管理，库存管理，年级组管理，课程编排，系统管理，心愿单管理。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7.账号角色和数量：学校管理员*1；实验室总管理员*1；生物学科实验室管理员*1（实验室总管理员兼任一个学科管理员）；生物备课组长各年级各1个*3（共3个）；生物学科教师各年级各10个*3（共30个）。</w:t>
            </w:r>
          </w:p>
        </w:tc>
        <w:tc>
          <w:tcPr>
            <w:tcW w:w="78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套</w:t>
            </w:r>
          </w:p>
        </w:tc>
        <w:tc>
          <w:tcPr>
            <w:tcW w:w="78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r>
      <w:tr>
        <w:tblPrEx>
          <w:tblCellMar>
            <w:top w:w="0" w:type="dxa"/>
            <w:left w:w="108" w:type="dxa"/>
            <w:bottom w:w="0" w:type="dxa"/>
            <w:right w:w="108" w:type="dxa"/>
          </w:tblCellMar>
        </w:tblPrEx>
        <w:trPr>
          <w:gridAfter w:val="1"/>
          <w:wAfter w:w="18" w:type="dxa"/>
          <w:trHeight w:val="843" w:hRule="atLeast"/>
        </w:trPr>
        <w:tc>
          <w:tcPr>
            <w:tcW w:w="760" w:type="dxa"/>
            <w:tcBorders>
              <w:top w:val="nil"/>
              <w:left w:val="single" w:color="auto" w:sz="4" w:space="0"/>
              <w:bottom w:val="single" w:color="auto" w:sz="4" w:space="0"/>
              <w:right w:val="nil"/>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215</w:t>
            </w:r>
          </w:p>
        </w:tc>
        <w:tc>
          <w:tcPr>
            <w:tcW w:w="165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pH传感器</w:t>
            </w:r>
          </w:p>
        </w:tc>
        <w:tc>
          <w:tcPr>
            <w:tcW w:w="11045"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pH传感器采用模块化设计，配合通用接口，通过Lightning接口与采集器连接，支持正反盲插，具有热插拔功能，连接传输稳定。搭配采集器通过有线、无线方式连接电脑、手机或平板等终端进行数据采集，在终端上实时显示并记录溶液酸碱值的变化，并绘制图像，可脱离终端独立采集记录所探测到的实验数据并加以保存，以供下载和分析。</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一、结构及外观</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一体式传感器，Lightning接口。</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二、功能</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1.pH探头由内部参比电极和玻璃电极构成，用于测量溶液的酸碱值。</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2.外壳采用ABS工程塑料，具有耐火、耐高温、阻燃等特性。</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3.搭配采集器可以在Windows、安卓、iOS系统上进行数据采集。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4.支持标定功能。</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三、规格</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1.量程：0~14</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2.精度：±0.2</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3.分辨率：0.01</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四、实验</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不同浓度溶液的pH差异、浓氨水的挥发和氨气的溶解、探究二氧化碳与澄清石灰水的反应、土壤酸碱性的测量、测量自然水体的酸碱度、水体的理化性质测定、不同盐溶液的酸碱性、测量溶液的pH、二氧化碳的溶解性实验、二氧化碳和氢氧化钠的反应、不同物质的酸碱性等</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只</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w:t>
            </w:r>
          </w:p>
        </w:tc>
      </w:tr>
      <w:tr>
        <w:tblPrEx>
          <w:tblCellMar>
            <w:top w:w="0" w:type="dxa"/>
            <w:left w:w="108" w:type="dxa"/>
            <w:bottom w:w="0" w:type="dxa"/>
            <w:right w:w="108" w:type="dxa"/>
          </w:tblCellMar>
        </w:tblPrEx>
        <w:trPr>
          <w:gridAfter w:val="1"/>
          <w:wAfter w:w="18" w:type="dxa"/>
          <w:trHeight w:val="4320" w:hRule="atLeast"/>
        </w:trPr>
        <w:tc>
          <w:tcPr>
            <w:tcW w:w="7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216</w:t>
            </w:r>
          </w:p>
        </w:tc>
        <w:tc>
          <w:tcPr>
            <w:tcW w:w="165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温度传感器</w:t>
            </w:r>
          </w:p>
        </w:tc>
        <w:tc>
          <w:tcPr>
            <w:tcW w:w="1104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温度传感器采用模块化设计，通过Lightning接口与采集器连接，具有热插拔功能，连接传输稳定。搭配采集器通过有线、无线方式连接电脑、手机或平板等终端进行数据采集，在终端上实时显示并记录温度的变化，绘制温度-时间图像，可脱离终端独立采集记录所探测到的实验数据并加以保存，以供下载和分析。</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一、结构及外观</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传感器正面为电源指示灯，前端为探头插孔，后端为Lightning接口，附件为温度探头。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二、功能</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1.用于测量物体表面、气体、酸碱等液体的温度。</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2.传感器采用模块化设计，可任意组合，使用更换方便快捷。</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3.温度探头为3.5mm耳机插头，耳机插孔式连接，连接稳定，无干扰。</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4.外壳采用ABS工程塑料，具有耐火、耐高温、阻燃等特性。</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5.传感器上具有通电指示灯，可以快速判断是否正确连接。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6.搭配采集器可以在Windows、安卓、iOS系统上进行数据采集。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7.无需校准，即连即用。</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三、规格</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1.量程：-40℃~135℃</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2.精度：±0.6℃</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3.分辨率：0.1℃</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四、实验</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不同颜色物体的吸热散热研究实验、探究非生物因素对鼠妇分布的影响实验、不同液体的吸热散热研究、水的降温规律、摩擦做功、水的沸腾实验、沸点与压强关系、焦耳定律、酸碱反应热、铁的吸氧腐蚀等</w:t>
            </w:r>
          </w:p>
        </w:tc>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只</w:t>
            </w:r>
          </w:p>
        </w:tc>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r>
      <w:tr>
        <w:tblPrEx>
          <w:tblCellMar>
            <w:top w:w="0" w:type="dxa"/>
            <w:left w:w="108" w:type="dxa"/>
            <w:bottom w:w="0" w:type="dxa"/>
            <w:right w:w="108" w:type="dxa"/>
          </w:tblCellMar>
        </w:tblPrEx>
        <w:trPr>
          <w:gridAfter w:val="1"/>
          <w:wAfter w:w="18" w:type="dxa"/>
          <w:trHeight w:val="4752" w:hRule="atLeast"/>
        </w:trPr>
        <w:tc>
          <w:tcPr>
            <w:tcW w:w="760" w:type="dxa"/>
            <w:tcBorders>
              <w:top w:val="single" w:color="auto" w:sz="4" w:space="0"/>
              <w:left w:val="single" w:color="auto" w:sz="4" w:space="0"/>
              <w:bottom w:val="single" w:color="auto" w:sz="4" w:space="0"/>
              <w:right w:val="nil"/>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217</w:t>
            </w:r>
          </w:p>
        </w:tc>
        <w:tc>
          <w:tcPr>
            <w:tcW w:w="165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溶氧气氧一体传感器</w:t>
            </w:r>
          </w:p>
        </w:tc>
        <w:tc>
          <w:tcPr>
            <w:tcW w:w="11045"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rPr>
              <w:t>溶解氧-气中氧一体传感器采用模块化设计，配合通用接口，通过Lightning接口与采集器连接，支持正反盲插，具有热插拔功能，连接传输稳定。搭配采集器通过有线、无线方式连接电脑、手机或平板等终端进行数据采集，在终端上实时显示并记录氧含量的变化，并绘制图像，可脱离终端独立采集记录所探测到的实验数据并加以保存，以供下载和分析。</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一、结构及外观</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一体式传感器，Lightning接口，附件为填充液、校准液、电极帽。</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二、功能</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1.用于测量气体、溶液中的氧含量。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2.外壳采用ABS工程塑料，具有耐火、耐高温、阻燃等特性。</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3.搭配采集器可以在Windows、安卓、iOS系统上进行数据采集。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4.可支持气中氧校准、溶解氧标定功能。</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三、规格</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溶氧：</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1.量程：0~20mg/L</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2.精度：±0.5mg/L</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3.分辨率：0.01mg/L</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气氧：</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1.量程：0~100%</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2.精度：±2%F.S</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3.分辨率：0.1%</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四、实验</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对人体吸入的空气和呼出的气体的探究、对蜡烛燃烧的探究、水体的理化性质测定、测定空气里氧气的含量、空气质量检测、酵母菌的呼吸作用、探究影响植物光合作用速率的因素、水中氧含量的测定、燃烧的秘密等</w:t>
            </w:r>
            <w:r>
              <w:rPr>
                <w:rFonts w:hint="eastAsia" w:ascii="宋体" w:hAnsi="宋体" w:eastAsia="宋体" w:cs="宋体"/>
                <w:kern w:val="0"/>
                <w:sz w:val="18"/>
                <w:szCs w:val="18"/>
                <w:lang w:eastAsia="zh-CN"/>
              </w:rPr>
              <w:t>。</w:t>
            </w:r>
          </w:p>
        </w:tc>
        <w:tc>
          <w:tcPr>
            <w:tcW w:w="78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只</w:t>
            </w:r>
          </w:p>
        </w:tc>
        <w:tc>
          <w:tcPr>
            <w:tcW w:w="78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r>
      <w:tr>
        <w:tblPrEx>
          <w:tblCellMar>
            <w:top w:w="0" w:type="dxa"/>
            <w:left w:w="108" w:type="dxa"/>
            <w:bottom w:w="0" w:type="dxa"/>
            <w:right w:w="108" w:type="dxa"/>
          </w:tblCellMar>
        </w:tblPrEx>
        <w:trPr>
          <w:gridAfter w:val="1"/>
          <w:wAfter w:w="18" w:type="dxa"/>
          <w:trHeight w:val="4104" w:hRule="atLeast"/>
        </w:trPr>
        <w:tc>
          <w:tcPr>
            <w:tcW w:w="7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218</w:t>
            </w:r>
          </w:p>
        </w:tc>
        <w:tc>
          <w:tcPr>
            <w:tcW w:w="165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二氧化碳传感器</w:t>
            </w:r>
          </w:p>
        </w:tc>
        <w:tc>
          <w:tcPr>
            <w:tcW w:w="11045"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rPr>
              <w:t>二氧化碳传感器是红外气体吸收检测型传感器，其具有很好的选择性，高灵敏度，无氧气依赖性，采用模块化设计，配合通用接口，通过Lightning接口与采集器连接，支持正反盲插，具有热插拔功能，连接传输稳定。搭配采集器通过有线、无线方式连接电脑、手机或平板等终端进行数据采集，在终端上实时显示并记录二氧化碳含量的变化，并绘制图像，可脱离终端独立采集记录所探测到的实验数据并加以保存，以供下载和分析。</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一、结构及外观</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一体式传感器，Lightning接口。</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二、功能</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1.用于测量气体中二氧化碳的含量。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2.外壳采用ABS工程塑料，具有耐火、耐高温、阻燃等特性。</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3.搭配采集器可以在Windows、安卓、iOS系统上进行数据采集。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4.红外气体吸收检测型传感器，具有很好的选择性，高灵敏度，无氧气依赖性，寿命长，低功耗，无需预热等特点。</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5.支持传感器复位，用于校准传感器。</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三、规格</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1.量程：0~100000ppm</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2.精度：3%(0~5000ppm)；4%(5000~50000ppm)；6%(50000~100000ppm)</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3.分辨率：2ppm</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四、实验</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对人体吸入的空气和呼出的气体的探究、对蜡烛燃烧的探究、空气质量检测、酵母菌的呼吸作用、种子的萌发产生二氧化碳、证明空气中含有二氧化碳、燃烧的秘密等</w:t>
            </w:r>
            <w:r>
              <w:rPr>
                <w:rFonts w:hint="eastAsia" w:ascii="宋体" w:hAnsi="宋体" w:eastAsia="宋体" w:cs="宋体"/>
                <w:kern w:val="0"/>
                <w:sz w:val="18"/>
                <w:szCs w:val="18"/>
                <w:lang w:eastAsia="zh-CN"/>
              </w:rPr>
              <w:t>。</w:t>
            </w:r>
          </w:p>
        </w:tc>
        <w:tc>
          <w:tcPr>
            <w:tcW w:w="78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只</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r>
      <w:tr>
        <w:tblPrEx>
          <w:tblCellMar>
            <w:top w:w="0" w:type="dxa"/>
            <w:left w:w="108" w:type="dxa"/>
            <w:bottom w:w="0" w:type="dxa"/>
            <w:right w:w="108" w:type="dxa"/>
          </w:tblCellMar>
        </w:tblPrEx>
        <w:trPr>
          <w:gridAfter w:val="1"/>
          <w:wAfter w:w="18" w:type="dxa"/>
          <w:trHeight w:val="4536" w:hRule="atLeast"/>
        </w:trPr>
        <w:tc>
          <w:tcPr>
            <w:tcW w:w="760" w:type="dxa"/>
            <w:tcBorders>
              <w:top w:val="nil"/>
              <w:left w:val="single" w:color="auto" w:sz="4" w:space="0"/>
              <w:bottom w:val="single" w:color="auto" w:sz="4" w:space="0"/>
              <w:right w:val="nil"/>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219</w:t>
            </w:r>
          </w:p>
        </w:tc>
        <w:tc>
          <w:tcPr>
            <w:tcW w:w="165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绝对压强传感器</w:t>
            </w:r>
          </w:p>
        </w:tc>
        <w:tc>
          <w:tcPr>
            <w:tcW w:w="1104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rPr>
              <w:t>绝对压强传感器配有压强软管、鲁尔头和针筒，使用方便、保证实验的气密性；采用模块化设计，通过Lightning接口与采集器连接，具有热插拔功能，连接传输稳定。搭配采集器通过有线、无线方式连接电脑、手机或平板等终端进行数据采集，在终端上实时显示并记录压强的变化，并绘制图像，可脱离终端独立采集记录所探测到的实验数据并加以保存，以供下载和分析。</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一、结构及外观</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传感器正面为电源指示灯，前端为鲁尔接头母头，后端为Lightning接口，附件为软管、鲁尔公头、针筒。</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二、功能</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1.用于测量大气环境下或密闭空间内的气体的压强。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2.传感器采用模块化设计，可任意组合，使用更换方便快捷。</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3.外壳采用ABS工程塑料，具有耐火、耐高温、阻燃等特性。</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4.传感器上具有通电指示灯，可以快速判断是否正确连接。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5.搭配采集器可以在Windows、安卓、iOS系统上进行数据采集。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6.支持传感器校准。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三、规格</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1.量程：0~400kPa</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2.精度：±2%</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3.分辨率：0.1kPa</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四、实验</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测定空气里氧气的含量、二氧化锰对过氧化氢分解的影响、金属与酸的反应、酶催化的高效性、沸点与压强的关系、气体压强与受力面积、空气分子间的作用力、测量大气压强、探究压缩空气的力量、玻意耳定律、查理定律实验、查理定律、研究液体内部的压强等</w:t>
            </w:r>
            <w:r>
              <w:rPr>
                <w:rFonts w:hint="eastAsia" w:ascii="宋体" w:hAnsi="宋体" w:eastAsia="宋体" w:cs="宋体"/>
                <w:kern w:val="0"/>
                <w:sz w:val="18"/>
                <w:szCs w:val="18"/>
                <w:lang w:eastAsia="zh-CN"/>
              </w:rPr>
              <w:t>。</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只</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r>
      <w:tr>
        <w:tblPrEx>
          <w:tblCellMar>
            <w:top w:w="0" w:type="dxa"/>
            <w:left w:w="108" w:type="dxa"/>
            <w:bottom w:w="0" w:type="dxa"/>
            <w:right w:w="108" w:type="dxa"/>
          </w:tblCellMar>
        </w:tblPrEx>
        <w:trPr>
          <w:gridAfter w:val="1"/>
          <w:wAfter w:w="18" w:type="dxa"/>
          <w:trHeight w:val="1911" w:hRule="atLeast"/>
        </w:trPr>
        <w:tc>
          <w:tcPr>
            <w:tcW w:w="7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220</w:t>
            </w:r>
          </w:p>
        </w:tc>
        <w:tc>
          <w:tcPr>
            <w:tcW w:w="1657"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光强传感器</w:t>
            </w:r>
          </w:p>
        </w:tc>
        <w:tc>
          <w:tcPr>
            <w:tcW w:w="11045"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rPr>
              <w:t>光强传感器采用模块化设计，通过Lightning接口与采集器连接，具有热插拔功能，连接传输稳定。搭配采集器通过有线、无线方式连接电脑、手机或平板等终端进行数据采集，在终端上实时显示并记录光强的变化，并绘制图像，可脱离终端独立采集记录所探测到的实验数据并加以保存，以供下载和分析。</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一、结构及外观</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传感器正面为电源指示灯，前端内置有光强探头，后端为Lightning接口。</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二、功能</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1.用于测量被测环境的光强值。</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2.传感器采用模块化设计，可任意组合，使用更换方便快捷。</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3.外壳采用ABS工程塑料，具有耐火、耐高温、阻燃等特性。</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4.传感器上具有通电指示灯，可以快速判断是否正确连接。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5.搭配采集器可以在Windows、安卓、iOS系统上进行数据采集。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6.无需校准，即连即用。</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三、规格</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1.量程：0~55000Lux</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2.精度：±5%</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3.分辨率：15Lux</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四、实验</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光强的测量、探究光照强度与距离的关系、外界条件对植物光合作用的影响因素实验等</w:t>
            </w:r>
            <w:r>
              <w:rPr>
                <w:rFonts w:hint="eastAsia" w:ascii="宋体" w:hAnsi="宋体" w:eastAsia="宋体" w:cs="宋体"/>
                <w:kern w:val="0"/>
                <w:sz w:val="18"/>
                <w:szCs w:val="18"/>
                <w:lang w:eastAsia="zh-CN"/>
              </w:rPr>
              <w:t>。</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只</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r>
      <w:tr>
        <w:tblPrEx>
          <w:tblCellMar>
            <w:top w:w="0" w:type="dxa"/>
            <w:left w:w="108" w:type="dxa"/>
            <w:bottom w:w="0" w:type="dxa"/>
            <w:right w:w="108" w:type="dxa"/>
          </w:tblCellMar>
        </w:tblPrEx>
        <w:trPr>
          <w:gridAfter w:val="1"/>
          <w:wAfter w:w="18" w:type="dxa"/>
          <w:trHeight w:val="843" w:hRule="atLeast"/>
        </w:trPr>
        <w:tc>
          <w:tcPr>
            <w:tcW w:w="760" w:type="dxa"/>
            <w:tcBorders>
              <w:top w:val="nil"/>
              <w:left w:val="single" w:color="auto" w:sz="4" w:space="0"/>
              <w:bottom w:val="single" w:color="auto" w:sz="4" w:space="0"/>
              <w:right w:val="nil"/>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221</w:t>
            </w:r>
          </w:p>
        </w:tc>
        <w:tc>
          <w:tcPr>
            <w:tcW w:w="165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相对湿度传感器</w:t>
            </w:r>
          </w:p>
        </w:tc>
        <w:tc>
          <w:tcPr>
            <w:tcW w:w="11045"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rPr>
              <w:t>相对湿度传感器采用模块化设计，配合通用接口，通过Lightning接口与采集器连接，支持正反盲插，具有热插拔功能，连接传输稳定。搭配采集器通过有线、无线方式连接电脑、手机或平板等终端进行数据采集，在终端上实时显示并记录湿度的变化，并绘制图像，可脱离终端独立采集记录所探测到的实验数据并加以保存，以供下载和分析。</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一、结构及外观</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一体式传感器，Lightning接口。</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二、功能</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1.用于测量空气的相对湿度。</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2.外壳采用ABS工程塑料，具有耐火、耐高温、阻燃等特性。</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3.搭配采集器可以在Windows、安卓、iOS系统上进行数据采集。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4.无需校准，即连即用。</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三、规格</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1.量程：0~100%</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2.精度：±4%（10%~90%RH）</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3.分辨率：0.1%</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四、实验</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对人体吸入的空气和呼出的气体的探究、生活环境中湿度的测量、对蜡烛燃烧的探究、浓硫酸的吸水性、空气质量检测、植物的蒸腾作用、影响鼠妇分布的非生物因素、证明空气中含有水蒸气、测量环境湿度等</w:t>
            </w:r>
            <w:r>
              <w:rPr>
                <w:rFonts w:hint="eastAsia" w:ascii="宋体" w:hAnsi="宋体" w:eastAsia="宋体" w:cs="宋体"/>
                <w:kern w:val="0"/>
                <w:sz w:val="18"/>
                <w:szCs w:val="18"/>
                <w:lang w:eastAsia="zh-CN"/>
              </w:rPr>
              <w:t>。</w:t>
            </w:r>
          </w:p>
        </w:tc>
        <w:tc>
          <w:tcPr>
            <w:tcW w:w="78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只</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r>
      <w:tr>
        <w:tblPrEx>
          <w:tblCellMar>
            <w:top w:w="0" w:type="dxa"/>
            <w:left w:w="108" w:type="dxa"/>
            <w:bottom w:w="0" w:type="dxa"/>
            <w:right w:w="108" w:type="dxa"/>
          </w:tblCellMar>
        </w:tblPrEx>
        <w:trPr>
          <w:gridAfter w:val="1"/>
          <w:wAfter w:w="18" w:type="dxa"/>
          <w:trHeight w:val="3456" w:hRule="atLeast"/>
        </w:trPr>
        <w:tc>
          <w:tcPr>
            <w:tcW w:w="7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222</w:t>
            </w:r>
          </w:p>
        </w:tc>
        <w:tc>
          <w:tcPr>
            <w:tcW w:w="1657"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气体酒精传感器</w:t>
            </w:r>
          </w:p>
        </w:tc>
        <w:tc>
          <w:tcPr>
            <w:tcW w:w="11045"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rPr>
              <w:t>气体酒精传感器采用模块化设计，配合通用接口，通过Lightning接口与采集器连接，支持正反盲插，具有热插拔功能，连接传输稳定。搭配采集器通过有线、无线方式连接电脑、手机或平板等终端进行数据采集，在终端上实时显示并记录酒精含量的变化，并绘制图像，可脱离终端独立采集记录所探测到的实验数据并加以保存，以供下载和分析。</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一、结构及外观</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一体式传感器，Lightning接口。</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二、功能</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1.用于测量气体中酒精的含量。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2.外壳采用ABS工程塑料，具有耐火、耐高温、阻燃等特性。</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3.搭配采集器可以在Windows、安卓、iOS系统上进行数据采集。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4.无需校准，即连即用。</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三、规格</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1.量程：0~6000ppm</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2.精度：±3%</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3.分辨率：1.5ppm</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四、实验</w:t>
            </w:r>
            <w:r>
              <w:rPr>
                <w:rFonts w:hint="eastAsia" w:ascii="宋体" w:hAnsi="宋体" w:eastAsia="宋体" w:cs="宋体"/>
                <w:kern w:val="0"/>
                <w:sz w:val="18"/>
                <w:szCs w:val="18"/>
              </w:rPr>
              <w:br w:type="textWrapping"/>
            </w:r>
            <w:r>
              <w:rPr>
                <w:rFonts w:hint="eastAsia" w:ascii="宋体" w:hAnsi="宋体" w:eastAsia="宋体" w:cs="宋体"/>
                <w:kern w:val="0"/>
                <w:sz w:val="18"/>
                <w:szCs w:val="18"/>
              </w:rPr>
              <w:t>酒后呼出气体中酒精含量的测定、酵母菌的呼吸作用等</w:t>
            </w:r>
            <w:r>
              <w:rPr>
                <w:rFonts w:hint="eastAsia" w:ascii="宋体" w:hAnsi="宋体" w:eastAsia="宋体" w:cs="宋体"/>
                <w:kern w:val="0"/>
                <w:sz w:val="18"/>
                <w:szCs w:val="18"/>
                <w:lang w:eastAsia="zh-CN"/>
              </w:rPr>
              <w:t>。</w:t>
            </w:r>
          </w:p>
        </w:tc>
        <w:tc>
          <w:tcPr>
            <w:tcW w:w="78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只</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r>
      <w:tr>
        <w:tblPrEx>
          <w:tblCellMar>
            <w:top w:w="0" w:type="dxa"/>
            <w:left w:w="108" w:type="dxa"/>
            <w:bottom w:w="0" w:type="dxa"/>
            <w:right w:w="108" w:type="dxa"/>
          </w:tblCellMar>
        </w:tblPrEx>
        <w:trPr>
          <w:gridAfter w:val="1"/>
          <w:wAfter w:w="18" w:type="dxa"/>
          <w:trHeight w:val="6264" w:hRule="atLeast"/>
        </w:trPr>
        <w:tc>
          <w:tcPr>
            <w:tcW w:w="7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223</w:t>
            </w:r>
          </w:p>
        </w:tc>
        <w:tc>
          <w:tcPr>
            <w:tcW w:w="165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色度计</w:t>
            </w:r>
          </w:p>
        </w:tc>
        <w:tc>
          <w:tcPr>
            <w:tcW w:w="1104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rPr>
              <w:t>色度计通过USB接口直接与电脑终端连接进行数据采集，在终端上实时显示并记录透光率的变化，绘制相应图像。可切换红、绿、蓝、紫4种入射光。</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一、结构及外观</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传感器正面为电源按钮、显示屏、传感器名称、型号及量程范围，前部为测量窗口，可放入比色皿进行测量，后端为USB接口。</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二、功能</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1.用于测量溶液的透光率，测量灵敏、精确，反应快速。</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2.通过USB接口直连计算机采集数据，无需外接数据采集器。</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3.通过短按电源按钮可快速切换入射光频率。</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4.支持USB2.0、USB3.0通讯协议。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三、规格</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1.量程：</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红光（645nm）：透光率0~100%</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绿光（520nm）：透光率0~100%</w:t>
            </w:r>
            <w:r>
              <w:rPr>
                <w:rFonts w:hint="eastAsia" w:ascii="宋体" w:hAnsi="宋体" w:eastAsia="宋体" w:cs="宋体"/>
                <w:kern w:val="0"/>
                <w:sz w:val="18"/>
                <w:szCs w:val="18"/>
              </w:rPr>
              <w:br w:type="textWrapping"/>
            </w:r>
            <w:r>
              <w:rPr>
                <w:rFonts w:hint="eastAsia" w:ascii="宋体" w:hAnsi="宋体" w:eastAsia="宋体" w:cs="宋体"/>
                <w:kern w:val="0"/>
                <w:sz w:val="18"/>
                <w:szCs w:val="18"/>
              </w:rPr>
              <w:t>蓝光（470nm）：透光率0~100%</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紫光（430nm）：透光率0~100%</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2.精度：</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红光（645nm）：透光率±2%F.S</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绿光（520nm）：透光率±2%F.S</w:t>
            </w:r>
            <w:r>
              <w:rPr>
                <w:rFonts w:hint="eastAsia" w:ascii="宋体" w:hAnsi="宋体" w:eastAsia="宋体" w:cs="宋体"/>
                <w:kern w:val="0"/>
                <w:sz w:val="18"/>
                <w:szCs w:val="18"/>
              </w:rPr>
              <w:br w:type="textWrapping"/>
            </w:r>
            <w:r>
              <w:rPr>
                <w:rFonts w:hint="eastAsia" w:ascii="宋体" w:hAnsi="宋体" w:eastAsia="宋体" w:cs="宋体"/>
                <w:kern w:val="0"/>
                <w:sz w:val="18"/>
                <w:szCs w:val="18"/>
              </w:rPr>
              <w:t>蓝光（470nm）：透光率±2%F.S</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紫光（430nm）：透光率±2%F.S</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3.分辨率：</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红光（645nm）：透光率0.1%</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绿光（520nm）：透光率0.1%</w:t>
            </w:r>
            <w:r>
              <w:rPr>
                <w:rFonts w:hint="eastAsia" w:ascii="宋体" w:hAnsi="宋体" w:eastAsia="宋体" w:cs="宋体"/>
                <w:kern w:val="0"/>
                <w:sz w:val="18"/>
                <w:szCs w:val="18"/>
              </w:rPr>
              <w:br w:type="textWrapping"/>
            </w:r>
            <w:r>
              <w:rPr>
                <w:rFonts w:hint="eastAsia" w:ascii="宋体" w:hAnsi="宋体" w:eastAsia="宋体" w:cs="宋体"/>
                <w:kern w:val="0"/>
                <w:sz w:val="18"/>
                <w:szCs w:val="18"/>
              </w:rPr>
              <w:t>蓝光（470nm）：透光率0.1%</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紫光（430nm）：透光率0.1%</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四、实验</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使用硫代硫酸盐研究化学反应速率、高锰酸钾溶液与草酸溶液的褪色反应、硫代硫酸钠与浓硫酸反应、果汁中维生素C含量的测定、溶液中物质浓度的测定（比尔定律）等实验</w:t>
            </w:r>
            <w:r>
              <w:rPr>
                <w:rFonts w:hint="eastAsia" w:ascii="宋体" w:hAnsi="宋体" w:eastAsia="宋体" w:cs="宋体"/>
                <w:kern w:val="0"/>
                <w:sz w:val="18"/>
                <w:szCs w:val="18"/>
                <w:lang w:eastAsia="zh-CN"/>
              </w:rPr>
              <w:t>。</w:t>
            </w:r>
          </w:p>
        </w:tc>
        <w:tc>
          <w:tcPr>
            <w:tcW w:w="7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只</w:t>
            </w:r>
          </w:p>
        </w:tc>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r>
      <w:tr>
        <w:tblPrEx>
          <w:tblCellMar>
            <w:top w:w="0" w:type="dxa"/>
            <w:left w:w="108" w:type="dxa"/>
            <w:bottom w:w="0" w:type="dxa"/>
            <w:right w:w="108" w:type="dxa"/>
          </w:tblCellMar>
        </w:tblPrEx>
        <w:trPr>
          <w:gridAfter w:val="1"/>
          <w:wAfter w:w="18" w:type="dxa"/>
          <w:trHeight w:val="3456" w:hRule="atLeast"/>
        </w:trPr>
        <w:tc>
          <w:tcPr>
            <w:tcW w:w="7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224</w:t>
            </w:r>
          </w:p>
        </w:tc>
        <w:tc>
          <w:tcPr>
            <w:tcW w:w="165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电导率传感器</w:t>
            </w:r>
          </w:p>
        </w:tc>
        <w:tc>
          <w:tcPr>
            <w:tcW w:w="11045"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rPr>
              <w:t>电导率传感器采用模块化设计，配合通用接口，通过Lightning接口与采集器连接，支持正反盲插，具有热插拔功能，连接传输稳定。搭配采集器通过有线、无线方式连接电脑、手机或平板等终端进行数据采集，在终端上实时显示并记录电导率的变化，并绘制图像，可脱离终端独立采集记录所探测到的实验数据并加以保存，以供下载和分析。</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一、结构及外观</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一体式传感器，Lightning接口。</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二、功能</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1.用于测量溶液的电导率及其变化。</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2.外壳采用ABS工程塑料，具有耐火、耐高温、阻燃等特性。</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3.搭配采集器可以在Windows、安卓、iOS系统上进行数据采集。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4.支持标定功能。</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三、规格</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1.量程：0~20000μS/cm</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2.精度：±3%F.S</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3.分辨率：6μS/cm</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四、实验</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不同浓度溶液电导率的差异、水体的理化性质测定、测量水样的电导率等</w:t>
            </w:r>
            <w:r>
              <w:rPr>
                <w:rFonts w:hint="eastAsia" w:ascii="宋体" w:hAnsi="宋体" w:eastAsia="宋体" w:cs="宋体"/>
                <w:kern w:val="0"/>
                <w:sz w:val="18"/>
                <w:szCs w:val="18"/>
                <w:lang w:eastAsia="zh-CN"/>
              </w:rPr>
              <w:t>。</w:t>
            </w:r>
          </w:p>
        </w:tc>
        <w:tc>
          <w:tcPr>
            <w:tcW w:w="78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只</w:t>
            </w:r>
          </w:p>
        </w:tc>
        <w:tc>
          <w:tcPr>
            <w:tcW w:w="78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r>
      <w:tr>
        <w:tblPrEx>
          <w:tblCellMar>
            <w:top w:w="0" w:type="dxa"/>
            <w:left w:w="108" w:type="dxa"/>
            <w:bottom w:w="0" w:type="dxa"/>
            <w:right w:w="108" w:type="dxa"/>
          </w:tblCellMar>
        </w:tblPrEx>
        <w:trPr>
          <w:gridAfter w:val="1"/>
          <w:wAfter w:w="18" w:type="dxa"/>
          <w:trHeight w:val="3240" w:hRule="atLeast"/>
        </w:trPr>
        <w:tc>
          <w:tcPr>
            <w:tcW w:w="760" w:type="dxa"/>
            <w:tcBorders>
              <w:top w:val="nil"/>
              <w:left w:val="single" w:color="auto" w:sz="4" w:space="0"/>
              <w:bottom w:val="single" w:color="auto" w:sz="4" w:space="0"/>
              <w:right w:val="nil"/>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225</w:t>
            </w:r>
          </w:p>
        </w:tc>
        <w:tc>
          <w:tcPr>
            <w:tcW w:w="165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溶解二氧化碳传感器</w:t>
            </w:r>
          </w:p>
        </w:tc>
        <w:tc>
          <w:tcPr>
            <w:tcW w:w="11045"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rPr>
              <w:t>溶解二氧化碳传感器采用模块化设计，配合通用接口，通过Lightning接口与采集器连接，支持正反盲插，具有热插拔功能，连接传输稳定。搭配采集器通过有线、无线方式连接电脑、手机或平板等终端进行数据采集，在终端上实时显示并记录溶解二氧化碳的变化，并绘制图像，可脱离终端独立采集记录所探测到的实验数据并加以保存，以供下载和分析。</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一、结构及外观</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一体式传感器，Lightning接口。</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二、功能</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1.用于测量溶液中的二氧化碳的含量。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2.外壳采用ABS工程塑料，具有耐火、耐高温、阻燃等特性。</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3.搭配采集器可以在Windows、安卓、iOS系统上进行数据采集。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4.无需校准，即连即用。</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三、规格</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1.量程：0.2ppm~440ppm</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2.分辨率：0.1ppm</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四、实验</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二氧化碳溶解性实验、水生植物的光合作用等</w:t>
            </w:r>
            <w:r>
              <w:rPr>
                <w:rFonts w:hint="eastAsia" w:ascii="宋体" w:hAnsi="宋体" w:eastAsia="宋体" w:cs="宋体"/>
                <w:kern w:val="0"/>
                <w:sz w:val="18"/>
                <w:szCs w:val="18"/>
                <w:lang w:eastAsia="zh-CN"/>
              </w:rPr>
              <w:t>。</w:t>
            </w:r>
          </w:p>
        </w:tc>
        <w:tc>
          <w:tcPr>
            <w:tcW w:w="78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只</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r>
      <w:tr>
        <w:tblPrEx>
          <w:tblCellMar>
            <w:top w:w="0" w:type="dxa"/>
            <w:left w:w="108" w:type="dxa"/>
            <w:bottom w:w="0" w:type="dxa"/>
            <w:right w:w="108" w:type="dxa"/>
          </w:tblCellMar>
        </w:tblPrEx>
        <w:trPr>
          <w:gridAfter w:val="1"/>
          <w:wAfter w:w="18" w:type="dxa"/>
          <w:trHeight w:val="3456" w:hRule="atLeast"/>
        </w:trPr>
        <w:tc>
          <w:tcPr>
            <w:tcW w:w="7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226</w:t>
            </w:r>
          </w:p>
        </w:tc>
        <w:tc>
          <w:tcPr>
            <w:tcW w:w="1657"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亚硝酸根离子传感器</w:t>
            </w:r>
          </w:p>
        </w:tc>
        <w:tc>
          <w:tcPr>
            <w:tcW w:w="11045"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rPr>
              <w:t>亚硝酸根离子传感器采用模块化设计，配合通用接口，通过Lightning接口与采集器连接，支持正反盲插，具有热插拔功能，连接传输稳定。搭配采集器通过有线、无线方式连接电脑、手机或平板等终端进行数据采集，在终端上实时显示并记录溶液中的亚硝酸根离子的含量的变化，并绘制图像，可脱离终端独立采集记录所探测到的实验数据并加以保存，以供下载和分析。</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一、结构及外观</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一体式传感器，Lightning接口。</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二、功能</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1.用于测量溶液中亚硝酸根离子的含量。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2.外壳采用ABS工程塑料，具有耐火、耐高温、阻燃等特性。</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3.搭配采集器可以在Windows、安卓、iOS系统上进行数据采集。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4.支持标定功能。</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三、规格</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1.量程：4.6ppm~4600ppm</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2.分辨率：0.5ppm</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四、实验</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溶液中亚硝酸根含量的测定、制作泡菜并检测亚硝酸盐含量实验等</w:t>
            </w:r>
            <w:r>
              <w:rPr>
                <w:rFonts w:hint="eastAsia" w:ascii="宋体" w:hAnsi="宋体" w:eastAsia="宋体" w:cs="宋体"/>
                <w:kern w:val="0"/>
                <w:sz w:val="18"/>
                <w:szCs w:val="18"/>
                <w:lang w:eastAsia="zh-CN"/>
              </w:rPr>
              <w:t>。</w:t>
            </w:r>
          </w:p>
        </w:tc>
        <w:tc>
          <w:tcPr>
            <w:tcW w:w="78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只</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r>
      <w:tr>
        <w:tblPrEx>
          <w:tblCellMar>
            <w:top w:w="0" w:type="dxa"/>
            <w:left w:w="108" w:type="dxa"/>
            <w:bottom w:w="0" w:type="dxa"/>
            <w:right w:w="108" w:type="dxa"/>
          </w:tblCellMar>
        </w:tblPrEx>
        <w:trPr>
          <w:gridAfter w:val="1"/>
          <w:wAfter w:w="18" w:type="dxa"/>
          <w:trHeight w:val="276" w:hRule="atLeast"/>
        </w:trPr>
        <w:tc>
          <w:tcPr>
            <w:tcW w:w="760" w:type="dxa"/>
            <w:tcBorders>
              <w:top w:val="nil"/>
              <w:left w:val="single" w:color="auto" w:sz="4" w:space="0"/>
              <w:bottom w:val="single" w:color="auto" w:sz="4" w:space="0"/>
              <w:right w:val="nil"/>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227</w:t>
            </w:r>
          </w:p>
        </w:tc>
        <w:tc>
          <w:tcPr>
            <w:tcW w:w="165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光纤光谱仪</w:t>
            </w:r>
          </w:p>
        </w:tc>
        <w:tc>
          <w:tcPr>
            <w:tcW w:w="11045"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rPr>
              <w:t>一、组成</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光纤光谱仪实验器主体（含开关、工作指示灯、USB接口、漏液孔、电池电源、比色皿槽）、比色皿*10、光纤、USB数据线、干电池*4</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二、功能</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1.用于测量强度、吸光度、透光率和荧光等。</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2.实验器采用了交叉非对称 C-T 光学系统，结构简单，体积小。内置CCD探测器，无需外接传感器及采集器，可直接与终端连接，在专用软件上，可实现数据连续记录并以数值、图像等多种形式在Windows系统终端上实时呈现，可探究分析叶绿素的吸收光谱、各种色光的光谱测量、高锰酸钾溶液浓度测定等实验，涉及到教学中的多个学科，广泛应用于中学教育或者大学的初级教学。</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3.采用集成LED钨光光源和两段荧光激光光源，可自由切换，安全实用。</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4.具有高质量的衍射光栅，可以将不同光谱的谱线分开，并且入射到反射镜上。</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5.配置10个比色皿，可对溶液进行浓度、吸光度、透光率等测量。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6.主体下方设有漏液孔，可有效避免比色皿槽中液体残留损坏测量窗口。</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7.配置光纤，可实现对各种色光的光谱测量。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三、实验</w:t>
            </w:r>
            <w:r>
              <w:rPr>
                <w:rFonts w:hint="eastAsia" w:ascii="宋体" w:hAnsi="宋体" w:eastAsia="宋体" w:cs="宋体"/>
                <w:kern w:val="0"/>
                <w:sz w:val="18"/>
                <w:szCs w:val="18"/>
              </w:rPr>
              <w:br w:type="textWrapping"/>
            </w:r>
            <w:r>
              <w:rPr>
                <w:rFonts w:hint="eastAsia" w:ascii="宋体" w:hAnsi="宋体" w:eastAsia="宋体" w:cs="宋体"/>
                <w:kern w:val="0"/>
                <w:sz w:val="18"/>
                <w:szCs w:val="18"/>
              </w:rPr>
              <w:t>高锰酸钾溶液浓度测定、硫酸铜溶液浓度测定、测定实验室黄铜样品的铜含量、测定自制硫酸亚铁铵的纯度、测量化学反应速率、分析叶绿素的吸收光谱、探究酶浓度对酶促反应速率的影响、荧光光谱的测量、各种色光的光谱测量、气体放电管的放射光谱测量等实验</w:t>
            </w:r>
            <w:r>
              <w:rPr>
                <w:rFonts w:hint="eastAsia" w:ascii="宋体" w:hAnsi="宋体" w:eastAsia="宋体" w:cs="宋体"/>
                <w:kern w:val="0"/>
                <w:sz w:val="18"/>
                <w:szCs w:val="18"/>
                <w:lang w:eastAsia="zh-CN"/>
              </w:rPr>
              <w:t>。</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只</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r>
      <w:tr>
        <w:tblPrEx>
          <w:tblCellMar>
            <w:top w:w="0" w:type="dxa"/>
            <w:left w:w="108" w:type="dxa"/>
            <w:bottom w:w="0" w:type="dxa"/>
            <w:right w:w="108" w:type="dxa"/>
          </w:tblCellMar>
        </w:tblPrEx>
        <w:trPr>
          <w:gridAfter w:val="1"/>
          <w:wAfter w:w="18" w:type="dxa"/>
          <w:trHeight w:val="1296" w:hRule="atLeast"/>
        </w:trPr>
        <w:tc>
          <w:tcPr>
            <w:tcW w:w="7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228</w:t>
            </w:r>
          </w:p>
        </w:tc>
        <w:tc>
          <w:tcPr>
            <w:tcW w:w="165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通用接口</w:t>
            </w:r>
          </w:p>
        </w:tc>
        <w:tc>
          <w:tcPr>
            <w:tcW w:w="1104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一、结构及外观</w:t>
            </w:r>
            <w:r>
              <w:rPr>
                <w:rFonts w:hint="eastAsia" w:ascii="宋体" w:hAnsi="宋体" w:eastAsia="宋体" w:cs="宋体"/>
                <w:kern w:val="0"/>
                <w:sz w:val="18"/>
                <w:szCs w:val="18"/>
              </w:rPr>
              <w:br w:type="textWrapping"/>
            </w:r>
            <w:r>
              <w:rPr>
                <w:rFonts w:hint="eastAsia" w:ascii="宋体" w:hAnsi="宋体" w:eastAsia="宋体" w:cs="宋体"/>
                <w:kern w:val="0"/>
                <w:sz w:val="18"/>
                <w:szCs w:val="18"/>
              </w:rPr>
              <w:t>通用接口正面为电源指示灯，前端、后端为Lightning接口，用于跟传感器的连接。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二、功能</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1.用于传感器与采集器的连接。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2.外壳采用ABS工程塑料，具有耐火、耐高温、阻燃等特性。</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3.具有通电指示灯，可以快速判断是否正确连接。</w:t>
            </w:r>
          </w:p>
        </w:tc>
        <w:tc>
          <w:tcPr>
            <w:tcW w:w="7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只</w:t>
            </w:r>
          </w:p>
        </w:tc>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3</w:t>
            </w:r>
          </w:p>
        </w:tc>
      </w:tr>
      <w:tr>
        <w:tblPrEx>
          <w:tblCellMar>
            <w:top w:w="0" w:type="dxa"/>
            <w:left w:w="108" w:type="dxa"/>
            <w:bottom w:w="0" w:type="dxa"/>
            <w:right w:w="108" w:type="dxa"/>
          </w:tblCellMar>
        </w:tblPrEx>
        <w:trPr>
          <w:gridAfter w:val="1"/>
          <w:wAfter w:w="18" w:type="dxa"/>
          <w:trHeight w:val="864" w:hRule="atLeast"/>
        </w:trPr>
        <w:tc>
          <w:tcPr>
            <w:tcW w:w="760" w:type="dxa"/>
            <w:tcBorders>
              <w:top w:val="single" w:color="auto" w:sz="4" w:space="0"/>
              <w:left w:val="single" w:color="auto" w:sz="4" w:space="0"/>
              <w:bottom w:val="single" w:color="auto" w:sz="4" w:space="0"/>
              <w:right w:val="nil"/>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229</w:t>
            </w:r>
          </w:p>
        </w:tc>
        <w:tc>
          <w:tcPr>
            <w:tcW w:w="165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手提式实验箱</w:t>
            </w:r>
          </w:p>
        </w:tc>
        <w:tc>
          <w:tcPr>
            <w:tcW w:w="11045"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手提式箱式设计，可翻盖，采用ABS材质，外形尺寸（长宽高）：437mm*327mm*170mm（两箱叠加高度H=330mm），最大承重：30-35公斤；箱体底部设有底部凸起，与上部设计凹槽相互咬合，通过独特的纽扣式锁止机构，实现箱子与箱子之前的锁合，可多个垒叠放置，便于携带和搬运，最多可垒5箱；内部含有内衬，保证每个器材都有对应的存放位置，便于快速、高效的整理和收纳；</w:t>
            </w:r>
          </w:p>
        </w:tc>
        <w:tc>
          <w:tcPr>
            <w:tcW w:w="78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套</w:t>
            </w:r>
          </w:p>
        </w:tc>
        <w:tc>
          <w:tcPr>
            <w:tcW w:w="78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r>
      <w:tr>
        <w:tblPrEx>
          <w:tblCellMar>
            <w:top w:w="0" w:type="dxa"/>
            <w:left w:w="108" w:type="dxa"/>
            <w:bottom w:w="0" w:type="dxa"/>
            <w:right w:w="108" w:type="dxa"/>
          </w:tblCellMar>
        </w:tblPrEx>
        <w:trPr>
          <w:gridAfter w:val="1"/>
          <w:wAfter w:w="18" w:type="dxa"/>
          <w:trHeight w:val="3024" w:hRule="atLeast"/>
        </w:trPr>
        <w:tc>
          <w:tcPr>
            <w:tcW w:w="7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230</w:t>
            </w:r>
          </w:p>
        </w:tc>
        <w:tc>
          <w:tcPr>
            <w:tcW w:w="165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气液相密封实验器</w:t>
            </w:r>
          </w:p>
        </w:tc>
        <w:tc>
          <w:tcPr>
            <w:tcW w:w="11045"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rPr>
              <w:t>一、组成</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实验器罐体、护线圈*5、硅胶堵头*5、塑料吸管*20</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二、功能</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1.用于生化实验中光合作用、酵母菌的呼吸作用等实验。</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2.实验器罐体配合硅胶堵头、护线圈，可连接气体酒精传感器、氧气传感器、二氧化碳传感器、相对湿度传感器等，轻松搭建密封实验环境，配合传感器使用可在Windows、安卓、iOS系统终端上实时呈现数据。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3.实验桶透明设计，便于观察实验现象。</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4.配合二氧化碳传感器、氧气传感器可做光合作用吸收二氧化碳产生氧气的实验。</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5.配合二氧化碳传感器、氧气传感器、气体酒精传感器可做酵母菌的细胞呼吸实验。</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6.配合二氧化碳传感器、氧气传感器、相对湿度传感器可做人体吸入与呼出气体成分的探究实验。</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7.通过移动终端扫描仪器上的二维码可浏览该仪器配套的使用说明。</w:t>
            </w:r>
            <w:r>
              <w:rPr>
                <w:rFonts w:hint="eastAsia" w:ascii="宋体" w:hAnsi="宋体" w:eastAsia="宋体" w:cs="宋体"/>
                <w:kern w:val="0"/>
                <w:sz w:val="18"/>
                <w:szCs w:val="18"/>
              </w:rPr>
              <w:br w:type="textWrapping"/>
            </w:r>
            <w:r>
              <w:rPr>
                <w:rFonts w:hint="eastAsia" w:ascii="宋体" w:hAnsi="宋体" w:eastAsia="宋体" w:cs="宋体"/>
                <w:kern w:val="0"/>
                <w:sz w:val="18"/>
                <w:szCs w:val="18"/>
              </w:rPr>
              <w:t>8.配套专用实验软件，预设模板，以表格和曲线等形式自动记录数据变化情况，实验结果更直观明显。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三、实验</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光合作用、酵母菌的细胞呼吸、人体吸入与呼出气体成分的探究等实验</w:t>
            </w:r>
            <w:r>
              <w:rPr>
                <w:rFonts w:hint="eastAsia" w:ascii="宋体" w:hAnsi="宋体" w:eastAsia="宋体" w:cs="宋体"/>
                <w:kern w:val="0"/>
                <w:sz w:val="18"/>
                <w:szCs w:val="18"/>
                <w:lang w:eastAsia="zh-CN"/>
              </w:rPr>
              <w:t>。</w:t>
            </w:r>
          </w:p>
        </w:tc>
        <w:tc>
          <w:tcPr>
            <w:tcW w:w="78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套</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r>
      <w:tr>
        <w:tblPrEx>
          <w:tblCellMar>
            <w:top w:w="0" w:type="dxa"/>
            <w:left w:w="108" w:type="dxa"/>
            <w:bottom w:w="0" w:type="dxa"/>
            <w:right w:w="108" w:type="dxa"/>
          </w:tblCellMar>
        </w:tblPrEx>
        <w:trPr>
          <w:gridAfter w:val="1"/>
          <w:wAfter w:w="18" w:type="dxa"/>
          <w:trHeight w:val="1022" w:hRule="atLeast"/>
        </w:trPr>
        <w:tc>
          <w:tcPr>
            <w:tcW w:w="760" w:type="dxa"/>
            <w:tcBorders>
              <w:top w:val="nil"/>
              <w:left w:val="single" w:color="auto" w:sz="4" w:space="0"/>
              <w:bottom w:val="single" w:color="auto" w:sz="4" w:space="0"/>
              <w:right w:val="nil"/>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231</w:t>
            </w:r>
          </w:p>
        </w:tc>
        <w:tc>
          <w:tcPr>
            <w:tcW w:w="165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橡胶塞配件包</w:t>
            </w:r>
          </w:p>
        </w:tc>
        <w:tc>
          <w:tcPr>
            <w:tcW w:w="11045"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rPr>
              <w:t>一、组成</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单孔塞（φ37*φ30-31，孔φ5mm）、单孔塞（φ37*φ30-31，带直通接头）、单孔塞（φ37*φ30-31，孔φ15.5mm）、三孔塞（φ37*φ30-31，两孔φ8mm，一孔φ12.5mm）、三孔塞（φ37*φ30-31，两孔φ8mm，一孔φ15.5mm）</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二、功能</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单孔塞搭配锥形瓶，孔径与传感器适配性高，可接入温度传感器、绝对压强传感器、二氧化碳传感器等，密封性好，可用于需要在密封环境中测量温度、压强、二氧化碳浓度的相关生化类实验，并在Windows、安卓、iOS系统终端上实时呈现数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三孔塞搭配锥形瓶，孔径适合玻璃导管、长颈漏斗、二氧化碳传感器、溶解氧-气中氧一体传感器等组合使用，可用于需要在密封环境中进行的生化类实验，如固液生成气体的实验、化学反应速率、生成气体导入和导出等实验。</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3.适用于多种实验，减轻教师准备或自制器材的负担，解决适配性难题，轻松满足教师的实验教学需要。</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三、实验</w:t>
            </w:r>
            <w:r>
              <w:rPr>
                <w:rFonts w:hint="eastAsia" w:ascii="宋体" w:hAnsi="宋体" w:eastAsia="宋体" w:cs="宋体"/>
                <w:kern w:val="0"/>
                <w:sz w:val="18"/>
                <w:szCs w:val="18"/>
              </w:rPr>
              <w:br w:type="textWrapping"/>
            </w:r>
            <w:r>
              <w:rPr>
                <w:rFonts w:hint="eastAsia" w:ascii="宋体" w:hAnsi="宋体" w:eastAsia="宋体" w:cs="宋体"/>
                <w:kern w:val="0"/>
                <w:sz w:val="18"/>
                <w:szCs w:val="18"/>
              </w:rPr>
              <w:t>铁的吸氧腐蚀、种子的萌发等实验</w:t>
            </w:r>
            <w:r>
              <w:rPr>
                <w:rFonts w:hint="eastAsia" w:ascii="宋体" w:hAnsi="宋体" w:eastAsia="宋体" w:cs="宋体"/>
                <w:kern w:val="0"/>
                <w:sz w:val="18"/>
                <w:szCs w:val="18"/>
                <w:lang w:eastAsia="zh-CN"/>
              </w:rPr>
              <w:t>。</w:t>
            </w:r>
          </w:p>
        </w:tc>
        <w:tc>
          <w:tcPr>
            <w:tcW w:w="78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套</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r>
      <w:tr>
        <w:tblPrEx>
          <w:tblCellMar>
            <w:top w:w="0" w:type="dxa"/>
            <w:left w:w="108" w:type="dxa"/>
            <w:bottom w:w="0" w:type="dxa"/>
            <w:right w:w="108" w:type="dxa"/>
          </w:tblCellMar>
        </w:tblPrEx>
        <w:trPr>
          <w:gridAfter w:val="1"/>
          <w:wAfter w:w="18" w:type="dxa"/>
          <w:trHeight w:val="3672" w:hRule="atLeast"/>
        </w:trPr>
        <w:tc>
          <w:tcPr>
            <w:tcW w:w="7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232</w:t>
            </w:r>
          </w:p>
        </w:tc>
        <w:tc>
          <w:tcPr>
            <w:tcW w:w="1657"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模拟生态系统</w:t>
            </w:r>
          </w:p>
        </w:tc>
        <w:tc>
          <w:tcPr>
            <w:tcW w:w="11045"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rPr>
              <w:t>一、组成</w:t>
            </w:r>
            <w:r>
              <w:rPr>
                <w:rFonts w:hint="eastAsia" w:ascii="宋体" w:hAnsi="宋体" w:eastAsia="宋体" w:cs="宋体"/>
                <w:kern w:val="0"/>
                <w:sz w:val="18"/>
                <w:szCs w:val="18"/>
              </w:rPr>
              <w:br w:type="textWrapping"/>
            </w:r>
            <w:r>
              <w:rPr>
                <w:rFonts w:hint="eastAsia" w:ascii="宋体" w:hAnsi="宋体" w:eastAsia="宋体" w:cs="宋体"/>
                <w:kern w:val="0"/>
                <w:sz w:val="18"/>
                <w:szCs w:val="18"/>
              </w:rPr>
              <w:t>透明亚克力实验箱3个、底板托盘、脱脂棉条3根、橡胶塞29个（含侧面连同塞*3、侧面全封塞*2、顶面全封塞*9、单边槽无孔塞*3、温度传感器探头孔塞*3（中孔φ5mm）、湿度传感器探头孔塞*3（中孔φ10mm）、溶解氧-气中氧一体传感器探头孔塞*3（中孔φ12mm）、二氧化碳传感器探头孔塞*3（中孔φ15mm））</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二、功能</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1.用于生化实验中的光合作用、呼吸作用、模拟生态系统等实验。</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实验箱、密封盖、橡胶塞可轻松搭建密闭实验环境，整体配合可用于模拟生态系统的研究，多种不同孔径的橡胶塞可以配合多种传感器（如温度传感器、二氧化碳传感器、溶解氧-气中氧一体传感器、相对湿度传感器等多个传感器）实时监测系统各种数据的变化情况，并在Windows、安卓、iOS系统终端上呈现。</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3.透明亚克力材质，便于观察箱体内部的实验现象，材料强度高，耐腐蚀。</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4.独立的实验箱体设计，可整体使用，也可三个独立实验箱体进行不同组合形式使用，比如单个实验箱可拆分使用完成光合作用实验探究等。使用灵活，满足不同实验需求。</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5.橡胶塞密封效果好，种类比较多，支持带线的传感器（如电导率、pH、溶氧、溶解二氧化碳、盐度等传感器的电缆线）探头主体完全进入实验器，可满足不同实验需求，支持教师DIY设计实验。</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6.配套专用实验软件，预设模板，以表格和曲线等形式自动记录数据变化情况，实验结果更直观明显。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三、实验</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研究生态系统的稳定性、光合作用等实验</w:t>
            </w:r>
            <w:r>
              <w:rPr>
                <w:rFonts w:hint="eastAsia" w:ascii="宋体" w:hAnsi="宋体" w:eastAsia="宋体" w:cs="宋体"/>
                <w:kern w:val="0"/>
                <w:sz w:val="18"/>
                <w:szCs w:val="18"/>
                <w:lang w:eastAsia="zh-CN"/>
              </w:rPr>
              <w:t>。</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套</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r>
      <w:tr>
        <w:tblPrEx>
          <w:tblCellMar>
            <w:top w:w="0" w:type="dxa"/>
            <w:left w:w="108" w:type="dxa"/>
            <w:bottom w:w="0" w:type="dxa"/>
            <w:right w:w="108" w:type="dxa"/>
          </w:tblCellMar>
        </w:tblPrEx>
        <w:trPr>
          <w:gridAfter w:val="1"/>
          <w:wAfter w:w="18" w:type="dxa"/>
          <w:trHeight w:val="114" w:hRule="atLeast"/>
        </w:trPr>
        <w:tc>
          <w:tcPr>
            <w:tcW w:w="760" w:type="dxa"/>
            <w:tcBorders>
              <w:top w:val="nil"/>
              <w:left w:val="single" w:color="auto" w:sz="4" w:space="0"/>
              <w:bottom w:val="single" w:color="auto" w:sz="4" w:space="0"/>
              <w:right w:val="nil"/>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233</w:t>
            </w:r>
          </w:p>
        </w:tc>
        <w:tc>
          <w:tcPr>
            <w:tcW w:w="165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渗透研究实验器</w:t>
            </w:r>
          </w:p>
        </w:tc>
        <w:tc>
          <w:tcPr>
            <w:tcW w:w="11045"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一、组成</w:t>
            </w:r>
            <w:r>
              <w:rPr>
                <w:rFonts w:hint="eastAsia" w:ascii="宋体" w:hAnsi="宋体" w:eastAsia="宋体" w:cs="宋体"/>
                <w:kern w:val="0"/>
                <w:sz w:val="18"/>
                <w:szCs w:val="18"/>
              </w:rPr>
              <w:br w:type="textWrapping"/>
            </w:r>
            <w:r>
              <w:rPr>
                <w:rFonts w:hint="eastAsia" w:ascii="宋体" w:hAnsi="宋体" w:eastAsia="宋体" w:cs="宋体"/>
                <w:kern w:val="0"/>
                <w:sz w:val="18"/>
                <w:szCs w:val="18"/>
              </w:rPr>
              <w:t>U型连通器（含L型管*2、底座、硅胶板、梅花手柄螺丝*4）、导气配件*2、半透膜*6</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二、功能</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1.用于初中生物、高中生物研究渗透实验。</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实验器应用U型管连通原理，贴合教学需要，配合压强传感器、离子类传感器（如氯离子传感器）、电导率传感器使用，可探究渗透过程中半透膜两侧产生的压力变化或渗透过程中膜两侧离子浓度的变化，在Windows、安卓、iOS系统终端上实时呈现数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3.装置隔膜位置配有发泡硅胶板及4个梅花手紧螺丝，有效保证密封性，实验环境搭建简单，易操作。</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4.可自由更换半透膜种类，根据教学要求拓展探究实验的深度和广度。</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5.U型连通器两侧设有刻度标贴，可以观察液面高度的变化。</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6.配套专用实验软件，预设模板，以曲线形式自动记录数据变化情况，实验结果更直观明显。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三、实验</w:t>
            </w:r>
            <w:r>
              <w:rPr>
                <w:rFonts w:hint="eastAsia" w:ascii="宋体" w:hAnsi="宋体" w:eastAsia="宋体" w:cs="宋体"/>
                <w:kern w:val="0"/>
                <w:sz w:val="18"/>
                <w:szCs w:val="18"/>
              </w:rPr>
              <w:br w:type="textWrapping"/>
            </w:r>
            <w:r>
              <w:rPr>
                <w:rFonts w:hint="eastAsia" w:ascii="宋体" w:hAnsi="宋体" w:eastAsia="宋体" w:cs="宋体"/>
                <w:kern w:val="0"/>
                <w:sz w:val="18"/>
                <w:szCs w:val="18"/>
              </w:rPr>
              <w:t>观察渗透现象、测量渗透压等实验</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套</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r>
      <w:tr>
        <w:tblPrEx>
          <w:tblCellMar>
            <w:top w:w="0" w:type="dxa"/>
            <w:left w:w="108" w:type="dxa"/>
            <w:bottom w:w="0" w:type="dxa"/>
            <w:right w:w="108" w:type="dxa"/>
          </w:tblCellMar>
        </w:tblPrEx>
        <w:trPr>
          <w:gridAfter w:val="1"/>
          <w:wAfter w:w="18" w:type="dxa"/>
          <w:trHeight w:val="3456" w:hRule="atLeast"/>
        </w:trPr>
        <w:tc>
          <w:tcPr>
            <w:tcW w:w="7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234</w:t>
            </w:r>
          </w:p>
        </w:tc>
        <w:tc>
          <w:tcPr>
            <w:tcW w:w="1657"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化学反应速率实验器</w:t>
            </w:r>
          </w:p>
        </w:tc>
        <w:tc>
          <w:tcPr>
            <w:tcW w:w="11045"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rPr>
              <w:t>一、组成</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密封反应瓶、注液阀门开关、注射器（10mL）、压强传感器接口、泄压组件（260±10kPa）</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二、功能</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1.用于探究催化剂对过氧化氢分解的影响、金属与酸反应、酶催化的高效性等。</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密封反应瓶，保证实验器的密封性，实验数据更加精确，支持固体、液体和气体任意组合的产气或吸收气体的相关的生化反应，配合绝对压强传感器，通过测量压强的变化，探究化学反应速率的快慢，在Windows、安卓、iOS系统终端上实时呈现数据，实验规律更加直观，适用范围广泛。</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3.装置设有螺口注射器及注液阀门开关，保证全程密封的情况下，注入液体定量可控，可一次或分段多次注入，实验高效且保证安全性。</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4.装置设有泄压阀（泄压阀安全值260±10kPa），压强过高时会自动泄压，充分保证了实验的安全性。</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5.透明瓶体设计，便于观察实验现象，可从多维度了解实验。</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6.与传感器适配性好，轻松搭建密封的实验环境，减轻准备器材的负担，轻松满足演示及分组实验，让课堂教学更高效。</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7.通过移动终端扫描仪器上的二维码可浏览该仪器配套的使用说明。</w:t>
            </w:r>
            <w:r>
              <w:rPr>
                <w:rFonts w:hint="eastAsia" w:ascii="宋体" w:hAnsi="宋体" w:eastAsia="宋体" w:cs="宋体"/>
                <w:kern w:val="0"/>
                <w:sz w:val="18"/>
                <w:szCs w:val="18"/>
              </w:rPr>
              <w:br w:type="textWrapping"/>
            </w:r>
            <w:r>
              <w:rPr>
                <w:rFonts w:hint="eastAsia" w:ascii="宋体" w:hAnsi="宋体" w:eastAsia="宋体" w:cs="宋体"/>
                <w:kern w:val="0"/>
                <w:sz w:val="18"/>
                <w:szCs w:val="18"/>
              </w:rPr>
              <w:t>8.配套专用实验软件，预设模板，以表格和曲线等形式自动记录数据变化情况，实验结果更直观明显。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三、实验</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催化剂对化学反应速率的影响、金属与酸反应、酶催化的高效性等实验</w:t>
            </w:r>
            <w:r>
              <w:rPr>
                <w:rFonts w:hint="eastAsia" w:ascii="宋体" w:hAnsi="宋体" w:eastAsia="宋体" w:cs="宋体"/>
                <w:kern w:val="0"/>
                <w:sz w:val="18"/>
                <w:szCs w:val="18"/>
                <w:lang w:eastAsia="zh-CN"/>
              </w:rPr>
              <w:t>。</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套</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r>
      <w:tr>
        <w:tblPrEx>
          <w:tblCellMar>
            <w:top w:w="0" w:type="dxa"/>
            <w:left w:w="108" w:type="dxa"/>
            <w:bottom w:w="0" w:type="dxa"/>
            <w:right w:w="108" w:type="dxa"/>
          </w:tblCellMar>
        </w:tblPrEx>
        <w:trPr>
          <w:gridAfter w:val="1"/>
          <w:wAfter w:w="18" w:type="dxa"/>
          <w:trHeight w:val="702" w:hRule="atLeast"/>
        </w:trPr>
        <w:tc>
          <w:tcPr>
            <w:tcW w:w="760" w:type="dxa"/>
            <w:tcBorders>
              <w:top w:val="nil"/>
              <w:left w:val="single" w:color="auto" w:sz="4" w:space="0"/>
              <w:bottom w:val="single" w:color="auto" w:sz="4" w:space="0"/>
              <w:right w:val="nil"/>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235</w:t>
            </w:r>
          </w:p>
        </w:tc>
        <w:tc>
          <w:tcPr>
            <w:tcW w:w="165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智能数字实验盘</w:t>
            </w:r>
          </w:p>
        </w:tc>
        <w:tc>
          <w:tcPr>
            <w:tcW w:w="11045"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智能数字实验盘是一款功能强大、小巧轻便的数字化实验采集器，可满足中小学各个学科的实验需求。采集器与传感器之间采用Lightning接口，采用环绕式可插拔设计，可任意更换传感器，无需数据线连接。为学生探索科学世界创建了一个简洁的实验环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功能：</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1.一体化设计，7个传感器接口，支持7种传感器模块同时工作和数据显示，可自定义接入传感器的种类。</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2.内置三轴加速度、GPS、环境温度、气压计、相对高度计等传感器。</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3.显示屏：3.5英寸480*320TFT触摸屏，配有触控笔。</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4.最大采样速率：100kHz；采样解析度：12位分辨率。</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5.最大数据存储量：6万点。</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6.连接终端方式：USB、蓝牙。</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7.内置电池：1800mAh锂电池；待机时间：大于6个月；电源适配器：100V~240V，AC/5V，DC/1A。</w:t>
            </w:r>
            <w:r>
              <w:rPr>
                <w:rFonts w:hint="eastAsia" w:ascii="宋体" w:hAnsi="宋体" w:eastAsia="宋体" w:cs="宋体"/>
                <w:kern w:val="0"/>
                <w:sz w:val="18"/>
                <w:szCs w:val="18"/>
              </w:rPr>
              <w:br w:type="textWrapping"/>
            </w:r>
            <w:r>
              <w:rPr>
                <w:rFonts w:hint="eastAsia" w:ascii="宋体" w:hAnsi="宋体" w:eastAsia="宋体" w:cs="宋体"/>
                <w:kern w:val="0"/>
                <w:sz w:val="18"/>
                <w:szCs w:val="18"/>
              </w:rPr>
              <w:t>8.正面设有电源指示灯，背面设有支脚架、固定螺纹孔、复位孔、触控笔笔槽。</w:t>
            </w:r>
            <w:r>
              <w:rPr>
                <w:rFonts w:hint="eastAsia" w:ascii="宋体" w:hAnsi="宋体" w:eastAsia="宋体" w:cs="宋体"/>
                <w:kern w:val="0"/>
                <w:sz w:val="18"/>
                <w:szCs w:val="18"/>
              </w:rPr>
              <w:br w:type="textWrapping"/>
            </w:r>
            <w:r>
              <w:rPr>
                <w:rFonts w:hint="eastAsia" w:ascii="宋体" w:hAnsi="宋体" w:eastAsia="宋体" w:cs="宋体"/>
                <w:kern w:val="0"/>
                <w:sz w:val="18"/>
                <w:szCs w:val="18"/>
              </w:rPr>
              <w:t>9.支持平台：Windows系统、Android系统、iOS系统、MacOS系统。</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10.支持无线连接计算机、手机、平板等终端设备。</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11.支持独立采集模式、离线采集、支持外接终端采集、支持无线传输。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12.具有通用接口模块，可外扩其他类型的传感器，通用接口采用Lightning接口,外扩传感器插头采用双面设计，支持正反盲插接入通用接口，无需关心插入的方向，易插易用。</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13.固件升级：固件可通过USB接口进行升级，无需拆开设备，开机长按功能键并插入USB连接线即可进行固件升级，无需厂商参与。</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台</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12</w:t>
            </w:r>
          </w:p>
        </w:tc>
      </w:tr>
      <w:tr>
        <w:tblPrEx>
          <w:tblCellMar>
            <w:top w:w="0" w:type="dxa"/>
            <w:left w:w="108" w:type="dxa"/>
            <w:bottom w:w="0" w:type="dxa"/>
            <w:right w:w="108" w:type="dxa"/>
          </w:tblCellMar>
        </w:tblPrEx>
        <w:trPr>
          <w:gridAfter w:val="1"/>
          <w:wAfter w:w="18" w:type="dxa"/>
          <w:trHeight w:val="1410" w:hRule="atLeast"/>
        </w:trPr>
        <w:tc>
          <w:tcPr>
            <w:tcW w:w="7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236</w:t>
            </w:r>
          </w:p>
        </w:tc>
        <w:tc>
          <w:tcPr>
            <w:tcW w:w="165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pH传感器</w:t>
            </w:r>
          </w:p>
        </w:tc>
        <w:tc>
          <w:tcPr>
            <w:tcW w:w="11045"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pH传感器采用模块化设计，配合通用接口，通过Lightning接口与采集器连接，支持正反盲插，具有热插拔功能，连接传输稳定。搭配采集器通过有线、无线方式连接电脑、手机或平板等终端进行数据采集，在终端上实时显示并记录溶液酸碱值的变化，并绘制图像，可脱离终端独立采集记录所探测到的实验数据并加以保存，以供下载和分析。</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一、结构及外观</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一体式传感器，Lightning接口。</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二、功能</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1.pH探头由内部参比电极和玻璃电极构成，用于测量溶液的酸碱值。</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2.外壳采用ABS工程塑料，具有耐火、耐高温、阻燃等特性。</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3.搭配采集器可以在Windows、安卓、iOS系统上进行数据采集。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4.支持标定功能。</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三、规格</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1.量程：0~14</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2.精度：±0.2</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3.分辨率：0.01</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四、实验</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不同浓度溶液的pH差异、浓氨水的挥发和氨气的溶解、探究二氧化碳与澄清石灰水的反应、土壤酸碱性的测量、测量自然水体的酸碱度、水体的理化性质测定、不同盐溶液的酸碱性、测量溶液的pH、二氧化碳的溶解性实验、二氧化碳和氢氧化钠的反应、不同物质的酸碱性等</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只</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24</w:t>
            </w:r>
          </w:p>
        </w:tc>
      </w:tr>
      <w:tr>
        <w:tblPrEx>
          <w:tblCellMar>
            <w:top w:w="0" w:type="dxa"/>
            <w:left w:w="108" w:type="dxa"/>
            <w:bottom w:w="0" w:type="dxa"/>
            <w:right w:w="108" w:type="dxa"/>
          </w:tblCellMar>
        </w:tblPrEx>
        <w:trPr>
          <w:gridAfter w:val="1"/>
          <w:wAfter w:w="18" w:type="dxa"/>
          <w:trHeight w:val="4320" w:hRule="atLeast"/>
        </w:trPr>
        <w:tc>
          <w:tcPr>
            <w:tcW w:w="7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237</w:t>
            </w:r>
          </w:p>
        </w:tc>
        <w:tc>
          <w:tcPr>
            <w:tcW w:w="165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温度传感器</w:t>
            </w:r>
          </w:p>
        </w:tc>
        <w:tc>
          <w:tcPr>
            <w:tcW w:w="1104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温度传感器采用模块化设计，通过Lightning接口与采集器连接，具有热插拔功能，连接传输稳定。搭配采集器通过有线、无线方式连接电脑、手机或平板等终端进行数据采集，在终端上实时显示并记录温度的变化，绘制温度-时间图像，可脱离终端独立采集记录所探测到的实验数据并加以保存，以供下载和分析。</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一、结构及外观</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传感器正面为电源指示灯，前端为探头插孔，后端为Lightning接口，附件为温度探头。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二、功能</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1.用于测量物体表面、气体、酸碱等液体的温度。</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2.传感器采用模块化设计，可任意组合，使用更换方便快捷。</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3.温度探头为3.5mm耳机插头，耳机插孔式连接，连接稳定，无干扰。</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4.外壳采用ABS工程塑料，具有耐火、耐高温、阻燃等特性。</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5.传感器上具有通电指示灯，可以快速判断是否正确连接。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6.搭配采集器可以在Windows、安卓、iOS系统上进行数据采集。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7.无需校准，即连即用。</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三、规格</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1.量程：-40℃~135℃</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2.精度：±0.6℃</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3.分辨率：0.1℃</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四、实验</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不同颜色物体的吸热散热研究实验、探究非生物因素对鼠妇分布的影响实验、不同液体的吸热散热研究、水的降温规律、摩擦做功、水的沸腾实验、沸点与压强关系、焦耳定律、酸碱反应热、铁的吸氧腐蚀等</w:t>
            </w:r>
          </w:p>
        </w:tc>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只</w:t>
            </w:r>
          </w:p>
        </w:tc>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12</w:t>
            </w:r>
          </w:p>
        </w:tc>
      </w:tr>
      <w:tr>
        <w:tblPrEx>
          <w:tblCellMar>
            <w:top w:w="0" w:type="dxa"/>
            <w:left w:w="108" w:type="dxa"/>
            <w:bottom w:w="0" w:type="dxa"/>
            <w:right w:w="108" w:type="dxa"/>
          </w:tblCellMar>
        </w:tblPrEx>
        <w:trPr>
          <w:gridAfter w:val="1"/>
          <w:wAfter w:w="18" w:type="dxa"/>
          <w:trHeight w:val="4752" w:hRule="atLeast"/>
        </w:trPr>
        <w:tc>
          <w:tcPr>
            <w:tcW w:w="7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238</w:t>
            </w:r>
          </w:p>
        </w:tc>
        <w:tc>
          <w:tcPr>
            <w:tcW w:w="165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溶氧气氧一体传感器</w:t>
            </w:r>
          </w:p>
        </w:tc>
        <w:tc>
          <w:tcPr>
            <w:tcW w:w="11045"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rPr>
              <w:t>溶解氧-气中氧一体传感器采用模块化设计，配合通用接口，通过Lightning接口与采集器连接，支持正反盲插，具有热插拔功能，连接传输稳定。搭配采集器通过有线、无线方式连接电脑、手机或平板等终端进行数据采集，在终端上实时显示并记录氧含量的变化，并绘制图像，可脱离终端独立采集记录所探测到的实验数据并加以保存，以供下载和分析。</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一、结构及外观</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一体式传感器，Lightning接口，附件为填充液、校准液、电极帽。</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二、功能</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1.用于测量气体、溶液中的氧含量。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2.外壳采用ABS工程塑料，具有耐火、耐高温、阻燃等特性。</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3.搭配采集器可以在Windows、安卓、iOS系统上进行数据采集。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4.可支持气中氧校准、溶解氧标定功能。</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三、规格</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溶氧：</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1.量程：0~20mg/L</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2.精度：±0.5mg/L</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3.分辨率：0.01mg/L</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气氧：</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1.量程：0~100%</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2.精度：±2%F.S</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3.分辨率：0.1%</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四、实验</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对人体吸入的空气和呼出的气体的探究、对蜡烛燃烧的探究、水体的理化性质测定、测定空气里氧气的含量、空气质量检测、酵母菌的呼吸作用、探究影响植物光合作用速率的因素、水中氧含量的测定、燃烧的秘密等</w:t>
            </w:r>
            <w:r>
              <w:rPr>
                <w:rFonts w:hint="eastAsia" w:ascii="宋体" w:hAnsi="宋体" w:eastAsia="宋体" w:cs="宋体"/>
                <w:kern w:val="0"/>
                <w:sz w:val="18"/>
                <w:szCs w:val="18"/>
                <w:lang w:eastAsia="zh-CN"/>
              </w:rPr>
              <w:t>。</w:t>
            </w:r>
          </w:p>
        </w:tc>
        <w:tc>
          <w:tcPr>
            <w:tcW w:w="78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只</w:t>
            </w:r>
          </w:p>
        </w:tc>
        <w:tc>
          <w:tcPr>
            <w:tcW w:w="78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12</w:t>
            </w:r>
          </w:p>
        </w:tc>
      </w:tr>
      <w:tr>
        <w:tblPrEx>
          <w:tblCellMar>
            <w:top w:w="0" w:type="dxa"/>
            <w:left w:w="108" w:type="dxa"/>
            <w:bottom w:w="0" w:type="dxa"/>
            <w:right w:w="108" w:type="dxa"/>
          </w:tblCellMar>
        </w:tblPrEx>
        <w:trPr>
          <w:gridAfter w:val="1"/>
          <w:wAfter w:w="18" w:type="dxa"/>
          <w:trHeight w:val="4104" w:hRule="atLeast"/>
        </w:trPr>
        <w:tc>
          <w:tcPr>
            <w:tcW w:w="760" w:type="dxa"/>
            <w:tcBorders>
              <w:top w:val="nil"/>
              <w:left w:val="single" w:color="auto" w:sz="4" w:space="0"/>
              <w:bottom w:val="single" w:color="auto" w:sz="4" w:space="0"/>
              <w:right w:val="nil"/>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239</w:t>
            </w:r>
          </w:p>
        </w:tc>
        <w:tc>
          <w:tcPr>
            <w:tcW w:w="165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二氧化碳传感器</w:t>
            </w:r>
          </w:p>
        </w:tc>
        <w:tc>
          <w:tcPr>
            <w:tcW w:w="11045"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rPr>
              <w:t>二氧化碳传感器是红外气体吸收检测型传感器，其具有很好的选择性，高灵敏度，无氧气依赖性，采用模块化设计，配合通用接口，通过Lightning接口与采集器连接，支持正反盲插，具有热插拔功能，连接传输稳定。搭配采集器通过有线、无线方式连接电脑、手机或平板等终端进行数据采集，在终端上实时显示并记录二氧化碳含量的变化，并绘制图像，可脱离终端独立采集记录所探测到的实验数据并加以保存，以供下载和分析。</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一、结构及外观</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一体式传感器，Lightning接口。</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二、功能</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1.用于测量气体中二氧化碳的含量。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2.外壳采用ABS工程塑料，具有耐火、耐高温、阻燃等特性。</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3.搭配采集器可以在Windows、安卓、iOS系统上进行数据采集。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4.红外气体吸收检测型传感器，具有很好的选择性，高灵敏度，无氧气依赖性，寿命长，低功耗，无需预热等特点。</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5.支持传感器复位，用于校准传感器。</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三、规格</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1.量程：0~100000ppm</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2.精度：3%(0~5000ppm)；4%(5000~50000ppm)；6%(50000~100000ppm)</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3.分辨率：2ppm</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四、实验</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对人体吸入的空气和呼出的气体的探究、对蜡烛燃烧的探究、空气质量检测、酵母菌的呼吸作用、种子的萌发产生二氧化碳、证明空气中含有二氧化碳、燃烧的秘密等</w:t>
            </w:r>
            <w:r>
              <w:rPr>
                <w:rFonts w:hint="eastAsia" w:ascii="宋体" w:hAnsi="宋体" w:eastAsia="宋体" w:cs="宋体"/>
                <w:kern w:val="0"/>
                <w:sz w:val="18"/>
                <w:szCs w:val="18"/>
                <w:lang w:eastAsia="zh-CN"/>
              </w:rPr>
              <w:t>。</w:t>
            </w:r>
          </w:p>
        </w:tc>
        <w:tc>
          <w:tcPr>
            <w:tcW w:w="78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只</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12</w:t>
            </w:r>
          </w:p>
        </w:tc>
      </w:tr>
      <w:tr>
        <w:tblPrEx>
          <w:tblCellMar>
            <w:top w:w="0" w:type="dxa"/>
            <w:left w:w="108" w:type="dxa"/>
            <w:bottom w:w="0" w:type="dxa"/>
            <w:right w:w="108" w:type="dxa"/>
          </w:tblCellMar>
        </w:tblPrEx>
        <w:trPr>
          <w:gridAfter w:val="1"/>
          <w:wAfter w:w="18" w:type="dxa"/>
          <w:trHeight w:val="4536" w:hRule="atLeast"/>
        </w:trPr>
        <w:tc>
          <w:tcPr>
            <w:tcW w:w="7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240</w:t>
            </w:r>
          </w:p>
        </w:tc>
        <w:tc>
          <w:tcPr>
            <w:tcW w:w="165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绝对压强传感器</w:t>
            </w:r>
          </w:p>
        </w:tc>
        <w:tc>
          <w:tcPr>
            <w:tcW w:w="11045"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绝对压强传感器配有压强软管、鲁尔头和针筒，使用方便、保证实验的气密性；采用模块化设计，通过Lightning接口与采集器连接，具有热插拔功能，连接传输稳定。搭配采集器通过有线、无线方式连接电脑、手机或平板等终端进行数据采集，在终端上实时显示并记录压强的变化，并绘制图像，可脱离终端独立采集记录所探测到的实验数据并加以保存，以供下载和分析。</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一、结构及外观</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传感器正面为电源指示灯，前端为鲁尔接头母头，后端为Lightning接口，附件为软管、鲁尔公头、针筒。</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二、功能</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1.用于测量大气环境下或密闭空间内的气体的压强。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2.传感器采用模块化设计，可任意组合，使用更换方便快捷。</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3.外壳采用ABS工程塑料，具有耐火、耐高温、阻燃等特性。</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4.传感器上具有通电指示灯，可以快速判断是否正确连接。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5.搭配采集器可以在Windows、安卓、iOS系统上进行数据采集。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6.支持传感器校准。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三、规格</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1.量程：0~400kPa</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2.精度：±2%</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3.分辨率：0.1kPa</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四、实验</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测定空气里氧气的含量、二氧化锰对过氧化氢分解的影响、金属与酸的反应、酶催化的高效性、沸点与压强的关系、气体压强与受力面积、空气分子间的作用力、测量大气压强、探究压缩空气的力量、玻意耳定律、查理定律实验、查理定律、研究液体内部的压强等</w:t>
            </w:r>
          </w:p>
        </w:tc>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只</w:t>
            </w:r>
          </w:p>
        </w:tc>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12</w:t>
            </w:r>
          </w:p>
        </w:tc>
      </w:tr>
      <w:tr>
        <w:tblPrEx>
          <w:tblCellMar>
            <w:top w:w="0" w:type="dxa"/>
            <w:left w:w="108" w:type="dxa"/>
            <w:bottom w:w="0" w:type="dxa"/>
            <w:right w:w="108" w:type="dxa"/>
          </w:tblCellMar>
        </w:tblPrEx>
        <w:trPr>
          <w:gridAfter w:val="1"/>
          <w:wAfter w:w="18" w:type="dxa"/>
          <w:trHeight w:val="6264" w:hRule="atLeast"/>
        </w:trPr>
        <w:tc>
          <w:tcPr>
            <w:tcW w:w="760" w:type="dxa"/>
            <w:tcBorders>
              <w:top w:val="single" w:color="auto" w:sz="4" w:space="0"/>
              <w:left w:val="single" w:color="auto" w:sz="4" w:space="0"/>
              <w:bottom w:val="single" w:color="auto" w:sz="4" w:space="0"/>
              <w:right w:val="nil"/>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241</w:t>
            </w:r>
          </w:p>
        </w:tc>
        <w:tc>
          <w:tcPr>
            <w:tcW w:w="165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色度计</w:t>
            </w:r>
          </w:p>
        </w:tc>
        <w:tc>
          <w:tcPr>
            <w:tcW w:w="11045"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色度计通过USB接口直接与电脑终端连接进行数据采集，在终端上实时显示并记录透光率的变化，绘制相应图像。可切换红、绿、蓝、紫4种入射光。</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一、结构及外观</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传感器正面为电源按钮、显示屏、传感器名称、型号及量程范围，前部为测量窗口，可放入比色皿进行测量，后端为USB接口。</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二、功能</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1.用于测量溶液的透光率，测量灵敏、精确，反应快速。</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2.通过USB接口直连计算机采集数据，无需外接数据采集器。</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3.通过短按电源按钮可快速切换入射光频率。</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4.支持USB2.0、USB3.0通讯协议。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三、规格</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1.量程：</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红光（645nm）：透光率0~100%</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绿光（520nm）：透光率0~100%</w:t>
            </w:r>
            <w:r>
              <w:rPr>
                <w:rFonts w:hint="eastAsia" w:ascii="宋体" w:hAnsi="宋体" w:eastAsia="宋体" w:cs="宋体"/>
                <w:kern w:val="0"/>
                <w:sz w:val="18"/>
                <w:szCs w:val="18"/>
              </w:rPr>
              <w:br w:type="textWrapping"/>
            </w:r>
            <w:r>
              <w:rPr>
                <w:rFonts w:hint="eastAsia" w:ascii="宋体" w:hAnsi="宋体" w:eastAsia="宋体" w:cs="宋体"/>
                <w:kern w:val="0"/>
                <w:sz w:val="18"/>
                <w:szCs w:val="18"/>
              </w:rPr>
              <w:t>蓝光（470nm）：透光率0~100%</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紫光（430nm）：透光率0~100%</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2.精度：</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红光（645nm）：透光率±2%F.S</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绿光（520nm）：透光率±2%F.S</w:t>
            </w:r>
            <w:r>
              <w:rPr>
                <w:rFonts w:hint="eastAsia" w:ascii="宋体" w:hAnsi="宋体" w:eastAsia="宋体" w:cs="宋体"/>
                <w:kern w:val="0"/>
                <w:sz w:val="18"/>
                <w:szCs w:val="18"/>
              </w:rPr>
              <w:br w:type="textWrapping"/>
            </w:r>
            <w:r>
              <w:rPr>
                <w:rFonts w:hint="eastAsia" w:ascii="宋体" w:hAnsi="宋体" w:eastAsia="宋体" w:cs="宋体"/>
                <w:kern w:val="0"/>
                <w:sz w:val="18"/>
                <w:szCs w:val="18"/>
              </w:rPr>
              <w:t>蓝光（470nm）：透光率±2%F.S</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紫光（430nm）：透光率±2%F.S</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3.分辨率：</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红光（645nm）：透光率0.1%</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绿光（520nm）：透光率0.1%</w:t>
            </w:r>
            <w:r>
              <w:rPr>
                <w:rFonts w:hint="eastAsia" w:ascii="宋体" w:hAnsi="宋体" w:eastAsia="宋体" w:cs="宋体"/>
                <w:kern w:val="0"/>
                <w:sz w:val="18"/>
                <w:szCs w:val="18"/>
              </w:rPr>
              <w:br w:type="textWrapping"/>
            </w:r>
            <w:r>
              <w:rPr>
                <w:rFonts w:hint="eastAsia" w:ascii="宋体" w:hAnsi="宋体" w:eastAsia="宋体" w:cs="宋体"/>
                <w:kern w:val="0"/>
                <w:sz w:val="18"/>
                <w:szCs w:val="18"/>
              </w:rPr>
              <w:t>蓝光（470nm）：透光率0.1%</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紫光（430nm）：透光率0.1%</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四、实验</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使用硫代硫酸盐研究化学反应速率、高锰酸钾溶液与草酸溶液的褪色反应、硫代硫酸钠与浓硫酸反应、果汁中维生素C含量的测定、溶液中物质浓度的测定（比尔定律）等实验</w:t>
            </w:r>
          </w:p>
        </w:tc>
        <w:tc>
          <w:tcPr>
            <w:tcW w:w="78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只</w:t>
            </w:r>
          </w:p>
        </w:tc>
        <w:tc>
          <w:tcPr>
            <w:tcW w:w="78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12</w:t>
            </w:r>
          </w:p>
        </w:tc>
      </w:tr>
      <w:tr>
        <w:tblPrEx>
          <w:tblCellMar>
            <w:top w:w="0" w:type="dxa"/>
            <w:left w:w="108" w:type="dxa"/>
            <w:bottom w:w="0" w:type="dxa"/>
            <w:right w:w="108" w:type="dxa"/>
          </w:tblCellMar>
        </w:tblPrEx>
        <w:trPr>
          <w:gridAfter w:val="1"/>
          <w:wAfter w:w="18" w:type="dxa"/>
          <w:trHeight w:val="3672" w:hRule="atLeast"/>
        </w:trPr>
        <w:tc>
          <w:tcPr>
            <w:tcW w:w="7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242</w:t>
            </w:r>
          </w:p>
        </w:tc>
        <w:tc>
          <w:tcPr>
            <w:tcW w:w="1657"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相对湿度传感器</w:t>
            </w:r>
          </w:p>
        </w:tc>
        <w:tc>
          <w:tcPr>
            <w:tcW w:w="11045"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相对湿度传感器采用模块化设计，配合通用接口，通过Lightning接口与采集器连接，支持正反盲插，具有热插拔功能，连接传输稳定。搭配采集器通过有线、无线方式连接电脑、手机或平板等终端进行数据采集，在终端上实时显示并记录湿度的变化，并绘制图像，可脱离终端独立采集记录所探测到的实验数据并加以保存，以供下载和分析。</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一、结构及外观</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一体式传感器，Lightning接口。</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二、功能</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1.用于测量空气的相对湿度。</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2.外壳采用ABS工程塑料，具有耐火、耐高温、阻燃等特性。</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3.搭配采集器可以在Windows、安卓、iOS系统上进行数据采集。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4.无需校准，即连即用。</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三、规格</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1.量程：0~100%</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2.精度：±4%（10%~90%RH）</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3.分辨率：0.1%</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四、实验</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对人体吸入的空气和呼出的气体的探究、生活环境中湿度的测量、对蜡烛燃烧的探究、浓硫酸的吸水性、空气质量检测、植物的蒸腾作用、影响鼠妇分布的非生物因素、证明空气中含有水蒸气、测量环境湿度等</w:t>
            </w:r>
          </w:p>
        </w:tc>
        <w:tc>
          <w:tcPr>
            <w:tcW w:w="78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只</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12</w:t>
            </w:r>
          </w:p>
        </w:tc>
      </w:tr>
      <w:tr>
        <w:tblPrEx>
          <w:tblCellMar>
            <w:top w:w="0" w:type="dxa"/>
            <w:left w:w="108" w:type="dxa"/>
            <w:bottom w:w="0" w:type="dxa"/>
            <w:right w:w="108" w:type="dxa"/>
          </w:tblCellMar>
        </w:tblPrEx>
        <w:trPr>
          <w:gridAfter w:val="1"/>
          <w:wAfter w:w="18" w:type="dxa"/>
          <w:trHeight w:val="58" w:hRule="atLeast"/>
        </w:trPr>
        <w:tc>
          <w:tcPr>
            <w:tcW w:w="760" w:type="dxa"/>
            <w:tcBorders>
              <w:top w:val="nil"/>
              <w:left w:val="single" w:color="auto" w:sz="4" w:space="0"/>
              <w:bottom w:val="single" w:color="auto" w:sz="4" w:space="0"/>
              <w:right w:val="nil"/>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243</w:t>
            </w:r>
          </w:p>
        </w:tc>
        <w:tc>
          <w:tcPr>
            <w:tcW w:w="165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气体酒精传感器</w:t>
            </w:r>
          </w:p>
        </w:tc>
        <w:tc>
          <w:tcPr>
            <w:tcW w:w="11045"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气体酒精传感器采用模块化设计，配合通用接口，通过Lightning接口与采集器连接，支持正反盲插，具有热插拔功能，连接传输稳定。搭配采集器通过有线、无线方式连接电脑、手机或平板等终端进行数据采集，在终端上实时显示并记录酒精含量的变化，并绘制图像，可脱离终端独立采集记录所探测到的实验数据并加以保存，以供下载和分析。</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一、结构及外观</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一体式传感器，Lightning接口。</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二、功能</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1.用于测量气体中酒精的含量。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2.外壳采用ABS工程塑料，具有耐火、耐高温、阻燃等特性。</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3.搭配采集器可以在Windows、安卓、iOS系统上进行数据采集。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4.无需校准，即连即用。</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三、规格</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1.量程：0~6000ppm</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2.精度：±3%</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3.分辨率：1.5ppm</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四、实验</w:t>
            </w:r>
            <w:r>
              <w:rPr>
                <w:rFonts w:hint="eastAsia" w:ascii="宋体" w:hAnsi="宋体" w:eastAsia="宋体" w:cs="宋体"/>
                <w:kern w:val="0"/>
                <w:sz w:val="18"/>
                <w:szCs w:val="18"/>
              </w:rPr>
              <w:br w:type="textWrapping"/>
            </w:r>
            <w:r>
              <w:rPr>
                <w:rFonts w:hint="eastAsia" w:ascii="宋体" w:hAnsi="宋体" w:eastAsia="宋体" w:cs="宋体"/>
                <w:kern w:val="0"/>
                <w:sz w:val="18"/>
                <w:szCs w:val="18"/>
              </w:rPr>
              <w:t>酒后呼出气体中酒精含量的测定、酵母菌的呼吸作用等</w:t>
            </w:r>
          </w:p>
        </w:tc>
        <w:tc>
          <w:tcPr>
            <w:tcW w:w="78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只</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12</w:t>
            </w:r>
          </w:p>
        </w:tc>
      </w:tr>
      <w:tr>
        <w:tblPrEx>
          <w:tblCellMar>
            <w:top w:w="0" w:type="dxa"/>
            <w:left w:w="108" w:type="dxa"/>
            <w:bottom w:w="0" w:type="dxa"/>
            <w:right w:w="108" w:type="dxa"/>
          </w:tblCellMar>
        </w:tblPrEx>
        <w:trPr>
          <w:gridAfter w:val="1"/>
          <w:wAfter w:w="18" w:type="dxa"/>
          <w:trHeight w:val="1296" w:hRule="atLeast"/>
        </w:trPr>
        <w:tc>
          <w:tcPr>
            <w:tcW w:w="7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244</w:t>
            </w:r>
          </w:p>
        </w:tc>
        <w:tc>
          <w:tcPr>
            <w:tcW w:w="165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通用接口</w:t>
            </w:r>
          </w:p>
        </w:tc>
        <w:tc>
          <w:tcPr>
            <w:tcW w:w="11045"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一、结构及外观</w:t>
            </w:r>
            <w:r>
              <w:rPr>
                <w:rFonts w:hint="eastAsia" w:ascii="宋体" w:hAnsi="宋体" w:eastAsia="宋体" w:cs="宋体"/>
                <w:kern w:val="0"/>
                <w:sz w:val="18"/>
                <w:szCs w:val="18"/>
              </w:rPr>
              <w:br w:type="textWrapping"/>
            </w:r>
            <w:r>
              <w:rPr>
                <w:rFonts w:hint="eastAsia" w:ascii="宋体" w:hAnsi="宋体" w:eastAsia="宋体" w:cs="宋体"/>
                <w:kern w:val="0"/>
                <w:sz w:val="18"/>
                <w:szCs w:val="18"/>
              </w:rPr>
              <w:t>通用接口正面为电源指示灯，前端、后端为Lightning接口，用于跟传感器的连接。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二、功能</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1.用于传感器与采集器的连接。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2.外壳采用ABS工程塑料，具有耐火、耐高温、阻燃等特性。</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3.具有通电指示灯，可以快速判断是否正确连接。</w:t>
            </w:r>
          </w:p>
        </w:tc>
        <w:tc>
          <w:tcPr>
            <w:tcW w:w="78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只</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60</w:t>
            </w:r>
          </w:p>
        </w:tc>
      </w:tr>
      <w:tr>
        <w:tblPrEx>
          <w:tblCellMar>
            <w:top w:w="0" w:type="dxa"/>
            <w:left w:w="108" w:type="dxa"/>
            <w:bottom w:w="0" w:type="dxa"/>
            <w:right w:w="108" w:type="dxa"/>
          </w:tblCellMar>
        </w:tblPrEx>
        <w:trPr>
          <w:gridAfter w:val="1"/>
          <w:wAfter w:w="18" w:type="dxa"/>
          <w:trHeight w:val="864" w:hRule="atLeast"/>
        </w:trPr>
        <w:tc>
          <w:tcPr>
            <w:tcW w:w="760" w:type="dxa"/>
            <w:tcBorders>
              <w:top w:val="nil"/>
              <w:left w:val="single" w:color="auto" w:sz="4" w:space="0"/>
              <w:bottom w:val="single" w:color="auto" w:sz="4" w:space="0"/>
              <w:right w:val="nil"/>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245</w:t>
            </w:r>
          </w:p>
        </w:tc>
        <w:tc>
          <w:tcPr>
            <w:tcW w:w="165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手提式实验箱</w:t>
            </w:r>
          </w:p>
        </w:tc>
        <w:tc>
          <w:tcPr>
            <w:tcW w:w="11045"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手提式箱式设计，可翻盖，采用ABS材质，外形尺寸（长宽高）：437mm*327mm*170mm（两箱叠加高度H=330mm），最大承重：30-35公斤；箱体底部设有底部凸起，与上部设计凹槽相互咬合，通过独特的纽扣式锁止机构，实现箱子与箱子之前的锁合，可多个垒叠放置，便于携带和搬运，最多可垒5箱；内部含有内衬，保证每个器材都有对应的存放位置，便于快速、高效的整理和收纳；</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套</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12</w:t>
            </w:r>
          </w:p>
        </w:tc>
      </w:tr>
      <w:tr>
        <w:tblPrEx>
          <w:tblCellMar>
            <w:top w:w="0" w:type="dxa"/>
            <w:left w:w="108" w:type="dxa"/>
            <w:bottom w:w="0" w:type="dxa"/>
            <w:right w:w="108" w:type="dxa"/>
          </w:tblCellMar>
        </w:tblPrEx>
        <w:trPr>
          <w:gridAfter w:val="1"/>
          <w:wAfter w:w="18" w:type="dxa"/>
          <w:trHeight w:val="1127" w:hRule="atLeast"/>
        </w:trPr>
        <w:tc>
          <w:tcPr>
            <w:tcW w:w="7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246</w:t>
            </w:r>
          </w:p>
        </w:tc>
        <w:tc>
          <w:tcPr>
            <w:tcW w:w="165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气液相密封实验器</w:t>
            </w:r>
          </w:p>
        </w:tc>
        <w:tc>
          <w:tcPr>
            <w:tcW w:w="11045"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一、组成</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实验器罐体、护线圈*5、硅胶堵头*5、塑料吸管*20</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二、功能</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1.用于生化实验中光合作用、酵母菌的呼吸作用等实验。</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2.实验器罐体配合硅胶堵头、护线圈，可连接气体酒精传感器、氧气传感器、二氧化碳传感器、相对湿度传感器等，轻松搭建密封实验环境，配合传感器使用可在Windows、安卓、iOS系统终端上实时呈现数据。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3.实验桶透明设计，便于观察实验现象。</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4.配合二氧化碳传感器、氧气传感器可做光合作用吸收二氧化碳产生氧气的实验。</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5.配合二氧化碳传感器、氧气传感器、气体酒精传感器可做酵母菌的细胞呼吸实验。</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6.配合二氧化碳传感器、氧气传感器、相对湿度传感器可做人体吸入与呼出气体成分的探究实验。</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7.通过移动终端扫描仪器上的二维码可浏览该仪器配套的使用说明。</w:t>
            </w:r>
            <w:r>
              <w:rPr>
                <w:rFonts w:hint="eastAsia" w:ascii="宋体" w:hAnsi="宋体" w:eastAsia="宋体" w:cs="宋体"/>
                <w:kern w:val="0"/>
                <w:sz w:val="18"/>
                <w:szCs w:val="18"/>
              </w:rPr>
              <w:br w:type="textWrapping"/>
            </w:r>
            <w:r>
              <w:rPr>
                <w:rFonts w:hint="eastAsia" w:ascii="宋体" w:hAnsi="宋体" w:eastAsia="宋体" w:cs="宋体"/>
                <w:kern w:val="0"/>
                <w:sz w:val="18"/>
                <w:szCs w:val="18"/>
              </w:rPr>
              <w:t>8.配套专用实验软件，预设模板，以表格和曲线等形式自动记录数据变化情况，实验结果更直观明显。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三、实验</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光合作用、酵母菌的细胞呼吸、人体吸入与呼出气体成分的探究等实验</w:t>
            </w:r>
          </w:p>
        </w:tc>
        <w:tc>
          <w:tcPr>
            <w:tcW w:w="78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套</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12</w:t>
            </w:r>
          </w:p>
        </w:tc>
      </w:tr>
      <w:tr>
        <w:tblPrEx>
          <w:tblCellMar>
            <w:top w:w="0" w:type="dxa"/>
            <w:left w:w="108" w:type="dxa"/>
            <w:bottom w:w="0" w:type="dxa"/>
            <w:right w:w="108" w:type="dxa"/>
          </w:tblCellMar>
        </w:tblPrEx>
        <w:trPr>
          <w:gridAfter w:val="1"/>
          <w:wAfter w:w="18" w:type="dxa"/>
          <w:trHeight w:val="2592" w:hRule="atLeast"/>
        </w:trPr>
        <w:tc>
          <w:tcPr>
            <w:tcW w:w="7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247</w:t>
            </w:r>
          </w:p>
        </w:tc>
        <w:tc>
          <w:tcPr>
            <w:tcW w:w="165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橡胶塞配件包</w:t>
            </w:r>
          </w:p>
        </w:tc>
        <w:tc>
          <w:tcPr>
            <w:tcW w:w="1104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一、组成</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单孔塞（φ37*φ30-31，孔φ5mm）、单孔塞（φ37*φ30-31，带直通接头）、单孔塞（φ37*φ30-31，孔φ15.5mm）、三孔塞（φ37*φ30-31，两孔φ8mm，一孔φ12.5mm）、三孔塞（φ37*φ30-31，两孔φ8mm，一孔φ15.5mm）</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二、功能</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单孔塞搭配锥形瓶，孔径与传感器适配性高，可接入温度传感器、绝对压强传感器、二氧化碳传感器等，密封性好，可用于需要在密封环境中测量温度、压强、二氧化碳浓度的相关生化类实验，并在Windows、安卓、iOS系统终端上实时呈现数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三孔塞搭配锥形瓶，孔径适合玻璃导管、长颈漏斗、二氧化碳传感器、溶解氧-气中氧一体传感器等组合使用，可用于需要在密封环境中进行的生化类实验，如固液生成气体的实验、化学反应速率、生成气体导入和导出等实验。</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3.适用于多种实验，减轻教师准备或自制器材的负担，解决适配性难题，轻松满足教师的实验教学需要。</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三、实验</w:t>
            </w:r>
            <w:r>
              <w:rPr>
                <w:rFonts w:hint="eastAsia" w:ascii="宋体" w:hAnsi="宋体" w:eastAsia="宋体" w:cs="宋体"/>
                <w:kern w:val="0"/>
                <w:sz w:val="18"/>
                <w:szCs w:val="18"/>
              </w:rPr>
              <w:br w:type="textWrapping"/>
            </w:r>
            <w:r>
              <w:rPr>
                <w:rFonts w:hint="eastAsia" w:ascii="宋体" w:hAnsi="宋体" w:eastAsia="宋体" w:cs="宋体"/>
                <w:kern w:val="0"/>
                <w:sz w:val="18"/>
                <w:szCs w:val="18"/>
              </w:rPr>
              <w:t>铁的吸氧腐蚀、种子的萌发等实验</w:t>
            </w:r>
          </w:p>
        </w:tc>
        <w:tc>
          <w:tcPr>
            <w:tcW w:w="7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套</w:t>
            </w:r>
          </w:p>
        </w:tc>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12</w:t>
            </w:r>
          </w:p>
        </w:tc>
      </w:tr>
      <w:tr>
        <w:tblPrEx>
          <w:tblCellMar>
            <w:top w:w="0" w:type="dxa"/>
            <w:left w:w="108" w:type="dxa"/>
            <w:bottom w:w="0" w:type="dxa"/>
            <w:right w:w="108" w:type="dxa"/>
          </w:tblCellMar>
        </w:tblPrEx>
        <w:trPr>
          <w:gridAfter w:val="1"/>
          <w:wAfter w:w="18" w:type="dxa"/>
          <w:trHeight w:val="3672" w:hRule="atLeast"/>
        </w:trPr>
        <w:tc>
          <w:tcPr>
            <w:tcW w:w="7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248</w:t>
            </w:r>
          </w:p>
        </w:tc>
        <w:tc>
          <w:tcPr>
            <w:tcW w:w="165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模拟生态系统</w:t>
            </w:r>
          </w:p>
        </w:tc>
        <w:tc>
          <w:tcPr>
            <w:tcW w:w="11045"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一、组成</w:t>
            </w:r>
            <w:r>
              <w:rPr>
                <w:rFonts w:hint="eastAsia" w:ascii="宋体" w:hAnsi="宋体" w:eastAsia="宋体" w:cs="宋体"/>
                <w:kern w:val="0"/>
                <w:sz w:val="18"/>
                <w:szCs w:val="18"/>
              </w:rPr>
              <w:br w:type="textWrapping"/>
            </w:r>
            <w:r>
              <w:rPr>
                <w:rFonts w:hint="eastAsia" w:ascii="宋体" w:hAnsi="宋体" w:eastAsia="宋体" w:cs="宋体"/>
                <w:kern w:val="0"/>
                <w:sz w:val="18"/>
                <w:szCs w:val="18"/>
              </w:rPr>
              <w:t>透明亚克力实验箱3个、底板托盘、脱脂棉条3根、橡胶塞29个（含侧面连同塞*3、侧面全封塞*2、顶面全封塞*9、单边槽无孔塞*3、温度传感器探头孔塞*3（中孔φ5mm）、湿度传感器探头孔塞*3（中孔φ10mm）、溶解氧-气中氧一体传感器探头孔塞*3（中孔φ12mm）、二氧化碳传感器探头孔塞*3（中孔φ15mm））</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二、功能</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1.用于生化实验中的光合作用、呼吸作用、模拟生态系统等实验。</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实验箱、密封盖、橡胶塞可轻松搭建密闭实验环境，整体配合可用于模拟生态系统的研究，多种不同孔径的橡胶塞可以配合多种传感器（如温度传感器、二氧化碳传感器、溶解氧-气中氧一体传感器、相对湿度传感器等多个传感器）实时监测系统各种数据的变化情况，并在Windows、安卓、iOS系统终端上呈现。</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3.透明亚克力材质，便于观察箱体内部的实验现象，材料强度高，耐腐蚀。</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4.独立的实验箱体设计，可整体使用，也可三个独立实验箱体进行不同组合形式使用，比如单个实验箱可拆分使用完成光合作用实验探究等。使用灵活，满足不同实验需求。</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5.橡胶塞密封效果好，种类比较多，支持带线的传感器（如电导率、pH、溶氧、溶解二氧化碳、盐度等传感器的电缆线）探头主体完全进入实验器，可满足不同实验需求，支持教师DIY设计实验。</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6.配套专用实验软件，预设模板，以表格和曲线等形式自动记录数据变化情况，实验结果更直观明显。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三、实验</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研究生态系统的稳定性、光合作用等实验</w:t>
            </w:r>
          </w:p>
        </w:tc>
        <w:tc>
          <w:tcPr>
            <w:tcW w:w="78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套</w:t>
            </w:r>
          </w:p>
        </w:tc>
        <w:tc>
          <w:tcPr>
            <w:tcW w:w="78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12</w:t>
            </w:r>
          </w:p>
        </w:tc>
      </w:tr>
      <w:tr>
        <w:tblPrEx>
          <w:tblCellMar>
            <w:top w:w="0" w:type="dxa"/>
            <w:left w:w="108" w:type="dxa"/>
            <w:bottom w:w="0" w:type="dxa"/>
            <w:right w:w="108" w:type="dxa"/>
          </w:tblCellMar>
        </w:tblPrEx>
        <w:trPr>
          <w:gridAfter w:val="1"/>
          <w:wAfter w:w="18" w:type="dxa"/>
          <w:trHeight w:val="2808" w:hRule="atLeast"/>
        </w:trPr>
        <w:tc>
          <w:tcPr>
            <w:tcW w:w="760" w:type="dxa"/>
            <w:tcBorders>
              <w:top w:val="nil"/>
              <w:left w:val="single" w:color="auto" w:sz="4" w:space="0"/>
              <w:bottom w:val="single" w:color="auto" w:sz="4" w:space="0"/>
              <w:right w:val="nil"/>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249</w:t>
            </w:r>
          </w:p>
        </w:tc>
        <w:tc>
          <w:tcPr>
            <w:tcW w:w="165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渗透研究实验器</w:t>
            </w:r>
          </w:p>
        </w:tc>
        <w:tc>
          <w:tcPr>
            <w:tcW w:w="11045"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一、组成</w:t>
            </w:r>
            <w:r>
              <w:rPr>
                <w:rFonts w:hint="eastAsia" w:ascii="宋体" w:hAnsi="宋体" w:eastAsia="宋体" w:cs="宋体"/>
                <w:kern w:val="0"/>
                <w:sz w:val="18"/>
                <w:szCs w:val="18"/>
              </w:rPr>
              <w:br w:type="textWrapping"/>
            </w:r>
            <w:r>
              <w:rPr>
                <w:rFonts w:hint="eastAsia" w:ascii="宋体" w:hAnsi="宋体" w:eastAsia="宋体" w:cs="宋体"/>
                <w:kern w:val="0"/>
                <w:sz w:val="18"/>
                <w:szCs w:val="18"/>
              </w:rPr>
              <w:t>U型连通器（含L型管*2、底座、硅胶板、梅花手柄螺丝*4）、导气配件*2、半透膜*6</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二、功能</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1.用于初中生物、高中生物研究渗透实验。</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实验器应用U型管连通原理，贴合教学需要，配合压强传感器、离子类传感器（如氯离子传感器）、电导率传感器使用，可探究渗透过程中半透膜两侧产生的压力变化或渗透过程中膜两侧离子浓度的变化，在Windows、安卓、iOS系统终端上实时呈现数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3.装置隔膜位置配有发泡硅胶板及4个梅花手紧螺丝，有效保证密封性，实验环境搭建简单，易操作。</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4.可自由更换半透膜种类，根据教学要求拓展探究实验的深度和广度。</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5.U型连通器两侧设有刻度标贴，可以观察液面高度的变化。</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6.配套专用实验软件，预设模板，以曲线形式自动记录数据变化情况，实验结果更直观明显。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三、实验</w:t>
            </w:r>
            <w:r>
              <w:rPr>
                <w:rFonts w:hint="eastAsia" w:ascii="宋体" w:hAnsi="宋体" w:eastAsia="宋体" w:cs="宋体"/>
                <w:kern w:val="0"/>
                <w:sz w:val="18"/>
                <w:szCs w:val="18"/>
              </w:rPr>
              <w:br w:type="textWrapping"/>
            </w:r>
            <w:r>
              <w:rPr>
                <w:rFonts w:hint="eastAsia" w:ascii="宋体" w:hAnsi="宋体" w:eastAsia="宋体" w:cs="宋体"/>
                <w:kern w:val="0"/>
                <w:sz w:val="18"/>
                <w:szCs w:val="18"/>
              </w:rPr>
              <w:t>观察渗透现象、测量渗透压等实验</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套</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12</w:t>
            </w:r>
          </w:p>
        </w:tc>
      </w:tr>
      <w:tr>
        <w:tblPrEx>
          <w:tblCellMar>
            <w:top w:w="0" w:type="dxa"/>
            <w:left w:w="108" w:type="dxa"/>
            <w:bottom w:w="0" w:type="dxa"/>
            <w:right w:w="108" w:type="dxa"/>
          </w:tblCellMar>
        </w:tblPrEx>
        <w:trPr>
          <w:gridAfter w:val="1"/>
          <w:wAfter w:w="18" w:type="dxa"/>
          <w:trHeight w:val="3456" w:hRule="atLeast"/>
        </w:trPr>
        <w:tc>
          <w:tcPr>
            <w:tcW w:w="7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250</w:t>
            </w:r>
          </w:p>
        </w:tc>
        <w:tc>
          <w:tcPr>
            <w:tcW w:w="165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化学反应速率实验器</w:t>
            </w:r>
          </w:p>
        </w:tc>
        <w:tc>
          <w:tcPr>
            <w:tcW w:w="1104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一、组成</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密封反应瓶、注液阀门开关、注射器（10mL）、压强传感器接口、泄压组件（260±10kPa）</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二、功能</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1.用于探究催化剂对过氧化氢分解的影响、金属与酸反应、酶催化的高效性等。</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密封反应瓶，保证实验器的密封性，实验数据更加精确，支持固体、液体和气体任意组合的产气或吸收气体的相关的生化反应，配合绝对压强传感器，通过测量压强的变化，探究化学反应速率的快慢，在Windows、安卓、iOS系统终端上实时呈现数据，实验规律更加直观，适用范围广泛。</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3.装置设有螺口注射器及注液阀门开关，保证全程密封的情况下，注入液体定量可控，可一次或分段多次注入，实验高效且保证安全性。</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4.装置设有泄压阀（泄压阀安全值260±10kPa），压强过高时会自动泄压，充分保证了实验的安全性。</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5.透明瓶体设计，便于观察实验现象，可从多维度了解实验。</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6.与传感器适配性好，轻松搭建密封的实验环境，减轻准备器材的负担，轻松满足演示及分组实验，让课堂教学更高效。</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7.通过移动终端扫描仪器上的二维码可浏览该仪器配套的使用说明。</w:t>
            </w:r>
            <w:r>
              <w:rPr>
                <w:rFonts w:hint="eastAsia" w:ascii="宋体" w:hAnsi="宋体" w:eastAsia="宋体" w:cs="宋体"/>
                <w:kern w:val="0"/>
                <w:sz w:val="18"/>
                <w:szCs w:val="18"/>
              </w:rPr>
              <w:br w:type="textWrapping"/>
            </w:r>
            <w:r>
              <w:rPr>
                <w:rFonts w:hint="eastAsia" w:ascii="宋体" w:hAnsi="宋体" w:eastAsia="宋体" w:cs="宋体"/>
                <w:kern w:val="0"/>
                <w:sz w:val="18"/>
                <w:szCs w:val="18"/>
              </w:rPr>
              <w:t>8.配套专用实验软件，预设模板，以表格和曲线等形式自动记录数据变化情况，实验结果更直观明显。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三、实验</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催化剂对化学反应速率的影响、金属与酸反应、酶催化的高效性等实验</w:t>
            </w:r>
          </w:p>
        </w:tc>
        <w:tc>
          <w:tcPr>
            <w:tcW w:w="780" w:type="dxa"/>
            <w:tcBorders>
              <w:top w:val="nil"/>
              <w:left w:val="nil"/>
              <w:bottom w:val="nil"/>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套</w:t>
            </w:r>
          </w:p>
        </w:tc>
        <w:tc>
          <w:tcPr>
            <w:tcW w:w="780" w:type="dxa"/>
            <w:tcBorders>
              <w:top w:val="nil"/>
              <w:left w:val="nil"/>
              <w:bottom w:val="nil"/>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12</w:t>
            </w:r>
          </w:p>
        </w:tc>
      </w:tr>
      <w:tr>
        <w:tblPrEx>
          <w:tblCellMar>
            <w:top w:w="0" w:type="dxa"/>
            <w:left w:w="108" w:type="dxa"/>
            <w:bottom w:w="0" w:type="dxa"/>
            <w:right w:w="108" w:type="dxa"/>
          </w:tblCellMar>
        </w:tblPrEx>
        <w:trPr>
          <w:gridAfter w:val="1"/>
          <w:wAfter w:w="18" w:type="dxa"/>
          <w:trHeight w:val="5832" w:hRule="atLeast"/>
        </w:trPr>
        <w:tc>
          <w:tcPr>
            <w:tcW w:w="760" w:type="dxa"/>
            <w:tcBorders>
              <w:top w:val="single" w:color="auto" w:sz="4" w:space="0"/>
              <w:left w:val="single" w:color="auto" w:sz="4" w:space="0"/>
              <w:bottom w:val="single" w:color="auto" w:sz="4" w:space="0"/>
              <w:right w:val="nil"/>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251</w:t>
            </w:r>
          </w:p>
        </w:tc>
        <w:tc>
          <w:tcPr>
            <w:tcW w:w="165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▲数码液晶显微镜（学生端）</w:t>
            </w:r>
          </w:p>
        </w:tc>
        <w:tc>
          <w:tcPr>
            <w:tcW w:w="11045"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数码液晶显微镜的规格和教学性能要求须符合教育部发布的（JY/T 0621－2019），其主要技术参数和性能为：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1.为确保使用者人身安全，仪器应为低压供电，标配19V低压供电电源适配器, 确保使用者人身安全；</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2.一体化设计，仪器拆包装箱接上电源即可使用，无需再进行目镜、物镜及其他部件的组装；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 自带液晶屏，液晶屏与机身一体式设计，拆开包装，液晶屏与机身已完好链接，非分体式设计，液晶屏必须在仪器上方；</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 安全提手,为确保仪器挪动过程中的安全性，机身上方设置明确提手，提起时仪器正置以避免目镜及载物台上的物体跌落；</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 为确保仪器使用的稳定性及安全性，所有数据接口以及电源接口设置在仪器背面；</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 数码功能 显微镜拍照像素：≥500万像素；录像分辨率：≥1080P/30FPS；</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7.画面无拖尾及延迟现象，仪器本身可实现照片和视频回放功能；</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8. 液晶显示屏  尺寸和参数：9寸高清触摸液晶屏，屏幕分辨率1920×1200；水平旋转性能：中轴旋转角度270°:顺时针可转动180°逆时针旋转90°, 屏幕转动时，双目观察部件及观察影像不变动，有自锁功能有限位,避免转动角度过大、失灵；上下翻转性能：上下翻转角度可达180°；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9.  一机多功能：既有生物显微镜功能，又有实体显微镜功能；</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10.仪器为Android8.1.0以上操作系统，运行内存为2G，存储内存为8G；所拍摄的显微照片及视频可存储于仪器中；通过USB接口接入U盘时，数据优先存储于U盘中，便于实验数据保存及转移；</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11，具有在观察画面上进行标注的功能，支持使用涂鸦、直线、圆形、文字等方式标注，并生成图片保存；</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12. 数据接口：IEEE802.3标准RJ45接口，USB接口，同时支持WIFI；搭配使用电脑端显微互动软件，同步传输显微观测画面至电脑端，以实现高清显微点播教学，方便教学指导；</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13. 有仪器坐标对比测量和定点测量功能、进一步加强对观察物体的了解。</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14. 配备外倾式三孔物镜转换器；</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15.生物显微镜物镜：  消色差4×、消色差10×、消色差40×（弹簧）；</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16.目镜：10X/Φ18mm；</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17. 调焦机构：粗微动同轴调焦，左右两侧均有粗调与微调手轮， 调焦行程（载物台升降行程）≥50mm，有防滑装置；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18.双照明装置：内置LED底光源 、内置LED侧光源；</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19. 仪器底座设置一键式按压式无极旋钮开关，实现光源切换，亮度调整等功能。</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20. 载物台：双层移动平台；</w:t>
            </w:r>
          </w:p>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lang w:val="en-US" w:eastAsia="zh-CN"/>
              </w:rPr>
              <w:t>提供</w:t>
            </w:r>
            <w:r>
              <w:rPr>
                <w:rFonts w:hint="eastAsia" w:ascii="宋体" w:hAnsi="宋体" w:eastAsia="宋体" w:cs="宋体"/>
                <w:kern w:val="0"/>
                <w:sz w:val="18"/>
                <w:szCs w:val="18"/>
              </w:rPr>
              <w:t>由制造商</w:t>
            </w:r>
            <w:r>
              <w:rPr>
                <w:rFonts w:hint="eastAsia" w:ascii="宋体" w:hAnsi="宋体" w:eastAsia="宋体" w:cs="宋体"/>
                <w:kern w:val="0"/>
                <w:sz w:val="18"/>
                <w:szCs w:val="18"/>
                <w:lang w:val="en-US" w:eastAsia="zh-CN"/>
              </w:rPr>
              <w:t>响应技术参数</w:t>
            </w:r>
            <w:r>
              <w:rPr>
                <w:rFonts w:hint="eastAsia" w:ascii="宋体" w:hAnsi="宋体" w:eastAsia="宋体" w:cs="宋体"/>
                <w:kern w:val="0"/>
                <w:sz w:val="18"/>
                <w:szCs w:val="18"/>
              </w:rPr>
              <w:t>的封面带有CMA和CNAS标志的检测报告复印件佐</w:t>
            </w:r>
          </w:p>
        </w:tc>
        <w:tc>
          <w:tcPr>
            <w:tcW w:w="78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台</w:t>
            </w:r>
          </w:p>
        </w:tc>
        <w:tc>
          <w:tcPr>
            <w:tcW w:w="78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12</w:t>
            </w:r>
          </w:p>
        </w:tc>
      </w:tr>
      <w:tr>
        <w:tblPrEx>
          <w:tblCellMar>
            <w:top w:w="0" w:type="dxa"/>
            <w:left w:w="108" w:type="dxa"/>
            <w:bottom w:w="0" w:type="dxa"/>
            <w:right w:w="108" w:type="dxa"/>
          </w:tblCellMar>
        </w:tblPrEx>
        <w:trPr>
          <w:gridAfter w:val="1"/>
          <w:wAfter w:w="18" w:type="dxa"/>
          <w:trHeight w:val="6048" w:hRule="atLeast"/>
        </w:trPr>
        <w:tc>
          <w:tcPr>
            <w:tcW w:w="7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252</w:t>
            </w:r>
          </w:p>
        </w:tc>
        <w:tc>
          <w:tcPr>
            <w:tcW w:w="165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数码液晶显微镜（教师端）</w:t>
            </w:r>
          </w:p>
        </w:tc>
        <w:tc>
          <w:tcPr>
            <w:tcW w:w="1104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宋体"/>
                <w:b/>
                <w:bCs/>
                <w:kern w:val="0"/>
                <w:sz w:val="18"/>
                <w:szCs w:val="18"/>
              </w:rPr>
            </w:pPr>
            <w:r>
              <w:rPr>
                <w:rFonts w:hint="eastAsia" w:ascii="宋体" w:hAnsi="宋体" w:eastAsia="宋体" w:cs="宋体"/>
                <w:kern w:val="0"/>
                <w:sz w:val="18"/>
                <w:szCs w:val="18"/>
              </w:rPr>
              <w:t>主要技术指标：</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1.为确保使用者人身安全，仪器应为低压供电，标配19V低压供电电源适配器, 确保使用者人身安全；</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2. 一体化设计，仪器拆包装箱接上电源即可使用，无需再进行目镜、物镜及其他部件的组装；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 自带液晶屏，液晶屏与机身一体式设计，拆开包装，液晶屏与机身已完好链接，非分体式设计，液晶屏必须在仪器上方；</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 安全提手,为确保仪器挪动过程中的安全性，机身上方设置明确提手，提起时仪器正置以避免目镜及载物台上的物体跌落；</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5.为确保仪器使用的稳定性及安全性，所有数据接口以及电源接口设置在仪器背面；</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 数码功能 显微镜拍照像素：≥800万像素；录像分辨率：≥1080P/30FPS；</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7.画面无拖尾及延迟现象，仪器本身可实现照片和视频回放功能；</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8.液晶显示屏  尺寸和参数：9寸高清触摸液晶屏，屏幕分辨率1920×1200；水平旋转性能：中轴旋转角度270°:顺时针可转动180°逆时针旋转90°, 屏幕转动时，双目观察部件及观察影像不变动，有自锁功能有限位,避免转动角度过大、失灵；上下翻转性能：上下翻转角度可达180°；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9. 一机多功能：既有生物显微镜功能，又有实体显微镜功能；</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10.仪器为Android8.1.0以上操作系统，运行内存为2G，存储内存为16G；所拍摄的显微照片及视频可存储于仪器中；通过USB接口接入U盘时，数据优先存储于U盘中，便于实验数据保存及转移；</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11，具有在观察画面上进行标注的功能，支持使用涂鸦、直线、圆形、文字等方式标注，并生成图片保存；</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12. 数据接口：IEEE802.3标准RJ45接口，USB接口，同时支持WIFI；搭配使用电脑端显微互动软件，同步传输显微观测画面至电脑端，以实现高清显微点播教学，方便教学指导；</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13. 有仪器坐标对比测量和定点测量功能、进一步加强对观察物体的了解。</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14. 配备外倾式四孔物镜转换器, 适应实体观察需求；</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15.生物显微镜物镜：消色差4×、消色差10×、消色差40×（弹簧）；</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实体显微镜物镜：消色差2x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16.目镜：10X/Φ18mm；</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17. 调焦机构：粗微动同轴调焦，左右两侧均有粗调与微调手轮， 调焦行程（载物台升降行程）≥50mm，有防滑装置；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18.双照明装置：内置LED底光源 、内置LED侧光源；</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19. 仪器底座设置一键式按压式无极旋钮开关，实现光源切换，亮度调整等功能。</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20. 载物台：双层移动平台；</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台</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r>
      <w:tr>
        <w:tblPrEx>
          <w:tblCellMar>
            <w:top w:w="0" w:type="dxa"/>
            <w:left w:w="108" w:type="dxa"/>
            <w:bottom w:w="0" w:type="dxa"/>
            <w:right w:w="108" w:type="dxa"/>
          </w:tblCellMar>
        </w:tblPrEx>
        <w:trPr>
          <w:gridAfter w:val="1"/>
          <w:wAfter w:w="18" w:type="dxa"/>
          <w:trHeight w:val="3240" w:hRule="atLeast"/>
        </w:trPr>
        <w:tc>
          <w:tcPr>
            <w:tcW w:w="7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253</w:t>
            </w:r>
          </w:p>
        </w:tc>
        <w:tc>
          <w:tcPr>
            <w:tcW w:w="165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显微互动教学软件</w:t>
            </w:r>
          </w:p>
        </w:tc>
        <w:tc>
          <w:tcPr>
            <w:tcW w:w="11045"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互动教学软件</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功能：学生端可以通过显微镜自带屏幕观察，并通过网络数据线连接，将25台数码显微镜图像，经过高速传输处理器汇集后输入电脑，教师端通过图像互动系统，实现多视频实时传输、实时显示，保证速度流畅、画质清晰。</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1、屏幕广播：教师直接调用各类多媒体教学资源，同步广播给学生，丰富课堂教学内容。</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2、学生演示：教师随时指定某个学生，将其答题或演示过程同步广播给其他学生，开展示范教学。</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3、共享白板：教师与全体或指定的学生共同完成一项学习任务，如：观察生物结构时候，学生可以手写，也可书面答题后拍照提交。</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4、分组教学：教师快速将学生分成若干小组，并针对不同主题推送教学资料，小组成员之间可以通过文字、图片、语音等方式讨论并完成学习任务。</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5、抢答竞赛：文字、图片、音频、视频等均可作为抢答问题的素材，学生触摸屏幕即可完成举手和抢答过程，真正调动课堂气氛</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6、随堂小考：不用在黑板书写，教师实时了解所有学生的解答结果，并立即生成统计图表</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7、答题卡考试：直接调用任何格式的文档、图片作为考试内容，只需简单编辑答题卡即可进行小测验</w:t>
            </w:r>
            <w:r>
              <w:rPr>
                <w:rFonts w:hint="eastAsia" w:ascii="宋体" w:hAnsi="宋体" w:eastAsia="宋体" w:cs="宋体"/>
                <w:kern w:val="0"/>
                <w:sz w:val="18"/>
                <w:szCs w:val="18"/>
              </w:rPr>
              <w:br w:type="textWrapping"/>
            </w:r>
            <w:r>
              <w:rPr>
                <w:rFonts w:hint="eastAsia" w:ascii="宋体" w:hAnsi="宋体" w:eastAsia="宋体" w:cs="宋体"/>
                <w:kern w:val="0"/>
                <w:sz w:val="18"/>
                <w:szCs w:val="18"/>
              </w:rPr>
              <w:t>8、对比教学：教师端可以任意选取2个以上学生视频图像，或者学生和教师视频图像，进行2、4、8、9、16、20、36个动态比较，直观比较，提高教学效果。</w:t>
            </w:r>
          </w:p>
        </w:tc>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套</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r>
      <w:tr>
        <w:tblPrEx>
          <w:tblCellMar>
            <w:top w:w="0" w:type="dxa"/>
            <w:left w:w="108" w:type="dxa"/>
            <w:bottom w:w="0" w:type="dxa"/>
            <w:right w:w="108" w:type="dxa"/>
          </w:tblCellMar>
        </w:tblPrEx>
        <w:trPr>
          <w:gridAfter w:val="1"/>
          <w:wAfter w:w="18" w:type="dxa"/>
          <w:trHeight w:val="432" w:hRule="atLeast"/>
        </w:trPr>
        <w:tc>
          <w:tcPr>
            <w:tcW w:w="7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254</w:t>
            </w:r>
          </w:p>
        </w:tc>
        <w:tc>
          <w:tcPr>
            <w:tcW w:w="1657"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初高中生物实验玻片盒</w:t>
            </w:r>
          </w:p>
        </w:tc>
        <w:tc>
          <w:tcPr>
            <w:tcW w:w="11045"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1、 配合显微镜使用</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 适合生物教学要求</w:t>
            </w:r>
          </w:p>
        </w:tc>
        <w:tc>
          <w:tcPr>
            <w:tcW w:w="780"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盒</w:t>
            </w:r>
          </w:p>
        </w:tc>
        <w:tc>
          <w:tcPr>
            <w:tcW w:w="78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13</w:t>
            </w:r>
          </w:p>
        </w:tc>
      </w:tr>
      <w:tr>
        <w:tblPrEx>
          <w:tblCellMar>
            <w:top w:w="0" w:type="dxa"/>
            <w:left w:w="108" w:type="dxa"/>
            <w:bottom w:w="0" w:type="dxa"/>
            <w:right w:w="108" w:type="dxa"/>
          </w:tblCellMar>
        </w:tblPrEx>
        <w:trPr>
          <w:trHeight w:val="216" w:hRule="atLeast"/>
        </w:trPr>
        <w:tc>
          <w:tcPr>
            <w:tcW w:w="15040" w:type="dxa"/>
            <w:gridSpan w:val="6"/>
            <w:tcBorders>
              <w:top w:val="nil"/>
              <w:left w:val="single" w:color="auto" w:sz="4" w:space="0"/>
              <w:bottom w:val="single" w:color="auto" w:sz="4" w:space="0"/>
              <w:right w:val="nil"/>
            </w:tcBorders>
            <w:shd w:val="clear" w:color="auto" w:fill="auto"/>
            <w:vAlign w:val="center"/>
          </w:tcPr>
          <w:p>
            <w:pPr>
              <w:widowControl/>
              <w:jc w:val="left"/>
              <w:rPr>
                <w:rFonts w:hint="eastAsia" w:ascii="宋体" w:hAnsi="宋体" w:eastAsia="宋体" w:cs="宋体"/>
                <w:b/>
                <w:bCs/>
                <w:kern w:val="0"/>
                <w:sz w:val="18"/>
                <w:szCs w:val="18"/>
              </w:rPr>
            </w:pPr>
            <w:r>
              <w:rPr>
                <w:rFonts w:hint="eastAsia" w:ascii="宋体" w:hAnsi="宋体" w:eastAsia="宋体" w:cs="宋体"/>
                <w:b/>
                <w:bCs/>
                <w:kern w:val="0"/>
                <w:sz w:val="18"/>
                <w:szCs w:val="18"/>
              </w:rPr>
              <w:t>四、地理数字化实验室</w:t>
            </w:r>
          </w:p>
        </w:tc>
      </w:tr>
      <w:tr>
        <w:tblPrEx>
          <w:tblCellMar>
            <w:top w:w="0" w:type="dxa"/>
            <w:left w:w="108" w:type="dxa"/>
            <w:bottom w:w="0" w:type="dxa"/>
            <w:right w:w="108" w:type="dxa"/>
          </w:tblCellMar>
        </w:tblPrEx>
        <w:trPr>
          <w:gridAfter w:val="1"/>
          <w:wAfter w:w="18" w:type="dxa"/>
          <w:trHeight w:val="648" w:hRule="atLeast"/>
        </w:trPr>
        <w:tc>
          <w:tcPr>
            <w:tcW w:w="7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255</w:t>
            </w:r>
          </w:p>
        </w:tc>
        <w:tc>
          <w:tcPr>
            <w:tcW w:w="1657"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六边形学生桌</w:t>
            </w:r>
          </w:p>
        </w:tc>
        <w:tc>
          <w:tcPr>
            <w:tcW w:w="1104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规格：边长≥690mm对边距≥1200mm高度≥760mm的六边形学生桌。1.桌面；采用可耐高温、防火、防静电、无毒无异味，适合公司、学校、酒店使用，不低于环保E1级优质三聚氰胺板材，桌面厚度≥25mm,优质PVC封边。2.桌架；桌腿采用截面积≥1600平方毫米，厚度≥1.5mm的优质矩形或圆形国标金属型材，钢材外部采用酸洗磷化喷塑处理工艺。</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张</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4</w:t>
            </w:r>
          </w:p>
        </w:tc>
      </w:tr>
      <w:tr>
        <w:tblPrEx>
          <w:tblCellMar>
            <w:top w:w="0" w:type="dxa"/>
            <w:left w:w="108" w:type="dxa"/>
            <w:bottom w:w="0" w:type="dxa"/>
            <w:right w:w="108" w:type="dxa"/>
          </w:tblCellMar>
        </w:tblPrEx>
        <w:trPr>
          <w:gridAfter w:val="1"/>
          <w:wAfter w:w="18" w:type="dxa"/>
          <w:trHeight w:val="660" w:hRule="atLeast"/>
        </w:trPr>
        <w:tc>
          <w:tcPr>
            <w:tcW w:w="7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256</w:t>
            </w:r>
          </w:p>
        </w:tc>
        <w:tc>
          <w:tcPr>
            <w:tcW w:w="1657"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矩形学生桌</w:t>
            </w:r>
          </w:p>
        </w:tc>
        <w:tc>
          <w:tcPr>
            <w:tcW w:w="1104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规格：≥600mmⅩ690mmⅩ760mm，1.桌面：采用可耐高温、防火、防静电、无毒无异味，适合公司、学校、酒店使用，不低于环保E1级优质三聚氰胺板材，桌面厚度≥25mm,优质PVC封边。2.桌腿：采用截面积≥1500平方毫米，厚度≥1.5mm的优质矩形或圆形国标金属型材，钢材外部采用酸洗磷化喷塑处理工艺。</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张</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12</w:t>
            </w:r>
          </w:p>
        </w:tc>
      </w:tr>
      <w:tr>
        <w:tblPrEx>
          <w:tblCellMar>
            <w:top w:w="0" w:type="dxa"/>
            <w:left w:w="108" w:type="dxa"/>
            <w:bottom w:w="0" w:type="dxa"/>
            <w:right w:w="108" w:type="dxa"/>
          </w:tblCellMar>
        </w:tblPrEx>
        <w:trPr>
          <w:gridAfter w:val="1"/>
          <w:wAfter w:w="18" w:type="dxa"/>
          <w:trHeight w:val="216" w:hRule="atLeast"/>
        </w:trPr>
        <w:tc>
          <w:tcPr>
            <w:tcW w:w="7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257</w:t>
            </w:r>
          </w:p>
        </w:tc>
        <w:tc>
          <w:tcPr>
            <w:tcW w:w="1657"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学生坐凳</w:t>
            </w:r>
          </w:p>
        </w:tc>
        <w:tc>
          <w:tcPr>
            <w:tcW w:w="11045"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按340mm×240mm×380mm要求制作,长方凳，复合板凳面，钢腿，稳定性好，结实耐用。</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把</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48</w:t>
            </w:r>
          </w:p>
        </w:tc>
      </w:tr>
      <w:tr>
        <w:tblPrEx>
          <w:tblCellMar>
            <w:top w:w="0" w:type="dxa"/>
            <w:left w:w="108" w:type="dxa"/>
            <w:bottom w:w="0" w:type="dxa"/>
            <w:right w:w="108" w:type="dxa"/>
          </w:tblCellMar>
        </w:tblPrEx>
        <w:trPr>
          <w:gridAfter w:val="1"/>
          <w:wAfter w:w="18" w:type="dxa"/>
          <w:trHeight w:val="216" w:hRule="atLeast"/>
        </w:trPr>
        <w:tc>
          <w:tcPr>
            <w:tcW w:w="7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258</w:t>
            </w:r>
          </w:p>
        </w:tc>
        <w:tc>
          <w:tcPr>
            <w:tcW w:w="1657"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教室学科文化打造</w:t>
            </w:r>
          </w:p>
        </w:tc>
        <w:tc>
          <w:tcPr>
            <w:tcW w:w="1104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包含顶部，周边墙壁均按照学科要求装修以及电路改造</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项</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r>
      <w:tr>
        <w:tblPrEx>
          <w:tblCellMar>
            <w:top w:w="0" w:type="dxa"/>
            <w:left w:w="108" w:type="dxa"/>
            <w:bottom w:w="0" w:type="dxa"/>
            <w:right w:w="108" w:type="dxa"/>
          </w:tblCellMar>
        </w:tblPrEx>
        <w:trPr>
          <w:gridAfter w:val="1"/>
          <w:wAfter w:w="18" w:type="dxa"/>
          <w:trHeight w:val="6217" w:hRule="atLeast"/>
        </w:trPr>
        <w:tc>
          <w:tcPr>
            <w:tcW w:w="7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259</w:t>
            </w:r>
          </w:p>
        </w:tc>
        <w:tc>
          <w:tcPr>
            <w:tcW w:w="1657"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▲数字星球系统</w:t>
            </w:r>
          </w:p>
        </w:tc>
        <w:tc>
          <w:tcPr>
            <w:tcW w:w="11045" w:type="dxa"/>
            <w:tcBorders>
              <w:top w:val="nil"/>
              <w:left w:val="nil"/>
              <w:bottom w:val="single" w:color="auto" w:sz="4" w:space="0"/>
              <w:right w:val="single" w:color="auto" w:sz="4" w:space="0"/>
            </w:tcBorders>
            <w:shd w:val="clear" w:color="auto" w:fill="auto"/>
            <w:vAlign w:val="center"/>
          </w:tcPr>
          <w:p>
            <w:pPr>
              <w:widowControl/>
              <w:numPr>
                <w:ilvl w:val="0"/>
                <w:numId w:val="5"/>
              </w:numPr>
              <w:jc w:val="left"/>
              <w:rPr>
                <w:rFonts w:hint="eastAsia" w:ascii="宋体" w:hAnsi="宋体" w:eastAsia="宋体" w:cs="宋体"/>
                <w:kern w:val="0"/>
                <w:sz w:val="18"/>
                <w:szCs w:val="18"/>
              </w:rPr>
            </w:pPr>
            <w:r>
              <w:rPr>
                <w:rFonts w:hint="eastAsia" w:ascii="宋体" w:hAnsi="宋体" w:eastAsia="宋体" w:cs="宋体"/>
                <w:kern w:val="0"/>
                <w:sz w:val="18"/>
                <w:szCs w:val="18"/>
              </w:rPr>
              <w:t>硬件规格要求</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1.设备组成：设备硬件应包含数字视像圆球体屏幕、鱼眼镜头组、便携式底座、投影系统、遥控器、工具包。</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投影技术要求：数字星球系统应采用反射投影技术，要求实现单体360度内投，最长像距和最短像距比不小于1.75，视场角不低于240度，投影机光线应通过可调节反射镜片反射进入鱼眼镜头，确保进行调节时能够有效保护使用者的眼睛。</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3.接口要求：应提供与计算机连接的标准VGA输入接口。</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4.球幕要求：球幕直径应不小于60CM；内有特殊涂层，保证亮度均匀，防眩光、辐射。</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5.投影机要求：定制投影机，亮度不低于3800流明。应具备便携式底座, 合金钢材质。底座内具备微调旋钮，可以对图像进行水平和垂直两个方向进行调节。</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6.附件要求：要求配备遥控器，可以开关数字星球系统的电源，并进行亮度、对比度等进行设置。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提交生产厂家出具的数字星球系统应具备省级以上教育装备质量检测部门出具的检测报告复印件</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提交生产厂家出具的数字星球系统应具备省级及以上产品监督检验部门出具的检测报告复印件</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二、软件功能要求</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软件应具备球幕端版本和备课端版本，球幕端版本应安装在球幕设备主机上，应由“自身功能、播放控制软件、球面资源、样例课程、数球信息接收服务、PPT数字星球助手”控件构成；备课端版本应为轻量级软件，不含球幕资源，应由“自身功能、球面资源缩略图、样例课程、PPT数字星球助手”控件构成。</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球幕端版本应支持按分类呈现球面资源缩略图，应具备搜索功能；应具备播放目录功能，播放目录应支持新建、编辑、删除、导入、导出功能；分类资源、搜索资源、播放列表资源均应支持自动播放和手动播放；播放时，球幕播放球面资源，平面屏自动同步播放该资源的缩略图或简介音频信息，平面屏应支持触控控制球面序列帧资源水平方向顺、逆时针自动转动、手动转动操作，支持控制球面资源垂直方向转向黄道、北极、南极、复位等操作。</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系统应具备支撑其运行的播放控制软件模块，通过该软件模块和硬件系统的配合，应将二维图像显示为球形屏幕上的三维图像，逼真模拟各种天体、星体和球体。控制软件模块应支持通过软件或软件接口，选择演示内容、控制动画播放、控制球面图像及动画的旋转。</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备课端版本应支持在普通windows设备上安装，应支持按分类呈现资源缩略图，应具备搜索功能和播放目录功能，应支持通过播放目录浏览缩略图资源。备好的播放目录应支持导出目录文件，目录文件可拷贝到数字星球机器上，双击目录文件即可在球幕、平面屏播放备好的资源，应支持手动播放、自动播放；目录文件应支持导入到球幕端版本，在数字星球球幕端的播放目录下播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5.PPT数字星球助手要求：应适用于Microsoft PowerPoint 2010及以上版本，备课时应支持将球面资源与授课用ppt内容建立关联或链接关系，并支持对关系进行增、删、改的操作；授课时应随着PPT的播放和点击，自动在球幕上播放选中的资源，以达到PPT与球面资源联动的效果。</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三、配套课程资源要求</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1.球面动画资源要求</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球面资源应依据初、高中地理课标要求，应覆盖“地球与宇宙环境、世界地图、地球的大气、地球的水文、世界自然带、自然灾害、区域地理、中国地理、人文地理、卫星监测与环保、地球的岩石圈、其他”十二个大类，总条目数应不少于一千条，资源形式应为球面视频和球面序列帧，每个资源均应具备缩略图，部分资源带有文字介绍和语音介绍。应提供大量关于“地球以及太阳系八大行星及其卫星、银河系及宇宙空间、四季代表星座”的三维、立体、动态影像资源，可演示地球运动所引起的变化（如天气、气候变化、昼夜变化、地表形态变化、火山、地震、海啸等），可用于引导学生探索地球上多样的生物与环境。</w:t>
            </w:r>
          </w:p>
          <w:p>
            <w:pPr>
              <w:widowControl/>
              <w:numPr>
                <w:ilvl w:val="0"/>
                <w:numId w:val="0"/>
              </w:numPr>
              <w:jc w:val="left"/>
              <w:rPr>
                <w:rFonts w:hint="eastAsia" w:ascii="宋体" w:hAnsi="宋体" w:eastAsia="宋体" w:cs="宋体"/>
                <w:kern w:val="0"/>
                <w:sz w:val="18"/>
                <w:szCs w:val="18"/>
              </w:rPr>
            </w:pPr>
            <w:r>
              <w:rPr>
                <w:rFonts w:hint="eastAsia" w:ascii="宋体" w:hAnsi="宋体" w:eastAsia="宋体" w:cs="宋体"/>
                <w:kern w:val="0"/>
                <w:sz w:val="18"/>
                <w:szCs w:val="18"/>
              </w:rPr>
              <w:t>提交生产厂家出具的提供数字星球专题资源库平台软件著作权证书复印件。</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2.配套样例课程要求</w:t>
            </w:r>
            <w:r>
              <w:rPr>
                <w:rFonts w:hint="eastAsia" w:ascii="宋体" w:hAnsi="宋体" w:eastAsia="宋体" w:cs="宋体"/>
                <w:kern w:val="0"/>
                <w:sz w:val="18"/>
                <w:szCs w:val="18"/>
              </w:rPr>
              <w:br w:type="textWrapping"/>
            </w:r>
            <w:r>
              <w:rPr>
                <w:rFonts w:hint="eastAsia" w:ascii="宋体" w:hAnsi="宋体" w:eastAsia="宋体" w:cs="宋体"/>
                <w:kern w:val="0"/>
                <w:sz w:val="18"/>
                <w:szCs w:val="18"/>
              </w:rPr>
              <w:t>课程应融文本、声音、图像、图形、动画、视频、平面、立体资源于一体，能够辅助教师营造能认知、能体验、能感悟的新型教学环境。</w:t>
            </w:r>
          </w:p>
          <w:p>
            <w:pPr>
              <w:widowControl/>
              <w:numPr>
                <w:ilvl w:val="0"/>
                <w:numId w:val="0"/>
              </w:numPr>
              <w:jc w:val="left"/>
              <w:rPr>
                <w:rFonts w:hint="eastAsia" w:ascii="宋体" w:hAnsi="宋体" w:eastAsia="宋体" w:cs="宋体"/>
                <w:kern w:val="0"/>
                <w:sz w:val="18"/>
                <w:szCs w:val="18"/>
              </w:rPr>
            </w:pPr>
            <w:r>
              <w:rPr>
                <w:rFonts w:hint="eastAsia" w:ascii="宋体" w:hAnsi="宋体" w:eastAsia="宋体" w:cs="宋体"/>
                <w:kern w:val="0"/>
                <w:sz w:val="18"/>
                <w:szCs w:val="18"/>
              </w:rPr>
              <w:t>提交生产厂家出具的基于“数字星球系统”的教学资源应通过省级以上教育装备部门研究成果鉴定，并提供鉴定证书复印件</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1）配套科学科普课程资源(小学)</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应包含“01-走近太阳02-月球的奥秘03-红色的火星04-太阳系05-地球、月亮、火星及远行星06-地球大气、水、森林与能源07-我们的地球08-地球自转与昼夜变化09-地球上为什么会有四季10-宇宙星系11-地球板块运动与地表变化12-自然力量和人类活动对地表的改变13-地震14-木星神话15-星海点睛16-四季星空”课程内容。</w:t>
            </w:r>
          </w:p>
          <w:p>
            <w:pPr>
              <w:widowControl/>
              <w:numPr>
                <w:ilvl w:val="0"/>
                <w:numId w:val="0"/>
              </w:numPr>
              <w:jc w:val="left"/>
              <w:rPr>
                <w:rFonts w:hint="eastAsia" w:ascii="宋体" w:hAnsi="宋体" w:eastAsia="宋体" w:cs="宋体"/>
                <w:kern w:val="0"/>
                <w:sz w:val="18"/>
                <w:szCs w:val="18"/>
              </w:rPr>
            </w:pPr>
            <w:r>
              <w:rPr>
                <w:rFonts w:hint="eastAsia" w:ascii="宋体" w:hAnsi="宋体" w:eastAsia="宋体" w:cs="宋体"/>
                <w:kern w:val="0"/>
                <w:sz w:val="18"/>
                <w:szCs w:val="18"/>
              </w:rPr>
              <w:t>提交生产厂家出具的数字星球系统配套小学科学课程软件著作权证书复印件。</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2）配套初中课程资源</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应包含“01-地球和地球仪02-气候多样 季风显著03-中国的水资源04-大洲和大洋05-海陆变迁06-世界的气候07-降水的变化与分布08-人口与人种09-辽阔的疆域10--澳大利亚”课程内容。</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3）配套高中课程资源</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应包含“01-自然地理环境的差异性,02-营造地表形态的力量,03-大气环流,04-常见的天气系统,05-厄尔尼诺现象和拉尼娜现象06-常见的天气系统,07-全球气候变化对人类活动的影响,08-大规模的海水运动,09-传统工业与新兴工业,10-地理环境对区域发展的影响,11-自然灾害对人类的危害,12-以种植业为主的农业地域类型，13-地形对聚落及交通线路分布的影响,14-以畜牧业为主的农业地域类型”课程内容。</w:t>
            </w:r>
          </w:p>
          <w:p>
            <w:pPr>
              <w:widowControl/>
              <w:numPr>
                <w:ilvl w:val="0"/>
                <w:numId w:val="0"/>
              </w:numPr>
              <w:jc w:val="left"/>
              <w:rPr>
                <w:rFonts w:hint="eastAsia" w:ascii="宋体" w:hAnsi="宋体" w:eastAsia="宋体" w:cs="宋体"/>
                <w:kern w:val="0"/>
                <w:sz w:val="18"/>
                <w:szCs w:val="18"/>
              </w:rPr>
            </w:pPr>
            <w:r>
              <w:rPr>
                <w:rFonts w:hint="eastAsia" w:ascii="宋体" w:hAnsi="宋体" w:eastAsia="宋体" w:cs="宋体"/>
                <w:kern w:val="0"/>
                <w:sz w:val="18"/>
                <w:szCs w:val="18"/>
              </w:rPr>
              <w:t>提交生产厂家出具的数字星球系统配套高中地理课程软件著作权证书复印件。</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套</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r>
      <w:tr>
        <w:tblPrEx>
          <w:tblCellMar>
            <w:top w:w="0" w:type="dxa"/>
            <w:left w:w="108" w:type="dxa"/>
            <w:bottom w:w="0" w:type="dxa"/>
            <w:right w:w="108" w:type="dxa"/>
          </w:tblCellMar>
        </w:tblPrEx>
        <w:trPr>
          <w:gridAfter w:val="1"/>
          <w:wAfter w:w="18" w:type="dxa"/>
          <w:trHeight w:val="418" w:hRule="atLeast"/>
        </w:trPr>
        <w:tc>
          <w:tcPr>
            <w:tcW w:w="7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260</w:t>
            </w:r>
          </w:p>
        </w:tc>
        <w:tc>
          <w:tcPr>
            <w:tcW w:w="1657"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宇宙星空演示穹顶</w:t>
            </w:r>
          </w:p>
        </w:tc>
        <w:tc>
          <w:tcPr>
            <w:tcW w:w="11045"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1. 规格：</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直径不小于3000mm*高500mm，半球天幕成型球体，表面白色亚光优质涂料。</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 功能：</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可以和数字星球系统配合使用，用于天象、星空等内容的教学。可播放数字星球系统配套的系列穹幕电影，可以实现声音图文并现，专业解说，包括星系、恒星、太阳系、黑洞、大爆炸、行星、大卫星和超新星等内容。</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套</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r>
      <w:tr>
        <w:tblPrEx>
          <w:tblCellMar>
            <w:top w:w="0" w:type="dxa"/>
            <w:left w:w="108" w:type="dxa"/>
            <w:bottom w:w="0" w:type="dxa"/>
            <w:right w:w="108" w:type="dxa"/>
          </w:tblCellMar>
        </w:tblPrEx>
        <w:trPr>
          <w:gridAfter w:val="1"/>
          <w:wAfter w:w="18" w:type="dxa"/>
          <w:trHeight w:val="648" w:hRule="atLeast"/>
        </w:trPr>
        <w:tc>
          <w:tcPr>
            <w:tcW w:w="7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261</w:t>
            </w:r>
          </w:p>
        </w:tc>
        <w:tc>
          <w:tcPr>
            <w:tcW w:w="1657"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电动升降展示台</w:t>
            </w:r>
          </w:p>
        </w:tc>
        <w:tc>
          <w:tcPr>
            <w:tcW w:w="11045"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规格不小于：900mm（台面）*700mm（底部）*950mm（高），装有可遥控电动升降机。高度行程不小于1000mm。装有滑轮，可移动教学。不小于1.5mm冷轧钢板，升降机构支架不小于30#*20#方钢管，展示台台面为烤漆高密度板，一个万向双刹制动轮，2个定向轮。激光切割，机滚成型，点焊，原子灰抛光，外面金属烤漆，内壁防锈喷涂。</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套</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r>
      <w:tr>
        <w:tblPrEx>
          <w:tblCellMar>
            <w:top w:w="0" w:type="dxa"/>
            <w:left w:w="108" w:type="dxa"/>
            <w:bottom w:w="0" w:type="dxa"/>
            <w:right w:w="108" w:type="dxa"/>
          </w:tblCellMar>
        </w:tblPrEx>
        <w:trPr>
          <w:gridAfter w:val="1"/>
          <w:wAfter w:w="18" w:type="dxa"/>
          <w:trHeight w:val="3050" w:hRule="atLeast"/>
        </w:trPr>
        <w:tc>
          <w:tcPr>
            <w:tcW w:w="7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262</w:t>
            </w:r>
          </w:p>
        </w:tc>
        <w:tc>
          <w:tcPr>
            <w:tcW w:w="165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▲交互地图教学系统</w:t>
            </w:r>
          </w:p>
        </w:tc>
        <w:tc>
          <w:tcPr>
            <w:tcW w:w="1104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br w:type="textWrapping"/>
            </w:r>
            <w:r>
              <w:rPr>
                <w:rFonts w:hint="eastAsia" w:ascii="宋体" w:hAnsi="宋体" w:eastAsia="宋体" w:cs="宋体"/>
                <w:kern w:val="0"/>
                <w:sz w:val="18"/>
                <w:szCs w:val="18"/>
              </w:rPr>
              <w:t>一、硬件规格要求</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 智能交互平板×2：</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1）LED液晶平板：A规屏，显示尺寸≥85英寸，显示比例16:9，物理解析度：3840×2160。</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2）色彩覆盖率不低于NTSC 85%，最大可视角度≥178度。</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3）背光采用去蓝光技术。</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4）屏幕采用高品质4mm防眩光钢化玻璃保护，表面硬度不低于莫氏8级，透光率不低于93%，雾度≤8%。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5）平板正面前置中文标识按键，包含音量加减、节能、触控开关、安卓主页、电脑系统还原（前置物理按键）等。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6）为保证信号不遮挡，平板正面内置2.4G和5G双频wifi和蓝牙。</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7）平板正面内置前朝向2*15W扬声器。</w:t>
            </w:r>
            <w:r>
              <w:rPr>
                <w:rFonts w:hint="eastAsia" w:ascii="宋体" w:hAnsi="宋体" w:eastAsia="宋体" w:cs="宋体"/>
                <w:kern w:val="0"/>
                <w:sz w:val="18"/>
                <w:szCs w:val="18"/>
              </w:rPr>
              <w:br w:type="textWrapping"/>
            </w:r>
            <w:r>
              <w:rPr>
                <w:rFonts w:hint="eastAsia" w:ascii="宋体" w:hAnsi="宋体" w:eastAsia="宋体" w:cs="宋体"/>
                <w:kern w:val="0"/>
                <w:sz w:val="18"/>
                <w:szCs w:val="18"/>
              </w:rPr>
              <w:t>8）采用红外感应技术，支持双系统下10点触控及同时书写，触摸分辨率：≥32767*32767；触摸高度≤3mm；最小识别直径≤2mm；定位精度：≤±0.1mm；支持单点书写、多指息屏和唤醒屏幕、手势擦除功能。</w:t>
            </w:r>
            <w:r>
              <w:rPr>
                <w:rFonts w:hint="eastAsia" w:ascii="宋体" w:hAnsi="宋体" w:eastAsia="宋体" w:cs="宋体"/>
                <w:kern w:val="0"/>
                <w:sz w:val="18"/>
                <w:szCs w:val="18"/>
              </w:rPr>
              <w:br w:type="textWrapping"/>
            </w:r>
            <w:r>
              <w:rPr>
                <w:rFonts w:hint="eastAsia" w:ascii="宋体" w:hAnsi="宋体" w:eastAsia="宋体" w:cs="宋体"/>
                <w:kern w:val="0"/>
                <w:sz w:val="18"/>
                <w:szCs w:val="18"/>
              </w:rPr>
              <w:t>9）安卓系统配置：四核CPU，ROM ≥8G, RAM ≥1G,系统版本不低于6.0,支持在线升级；安卓主页面提供不少于4个应用程序，并可根据教学需求随意替换。</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10）交互平板具备智能护眼组合功能，可提供护眼模式、实现智能光控、以及书写时屏显自动变暗。</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 OPS电脑×1：CPU不低于i5，内存不小于8G，硬盘不小于500G，独立显卡不低于1030，含集成显卡。</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二、软件平台要求</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 运行环境要求</w:t>
            </w:r>
            <w:r>
              <w:rPr>
                <w:rFonts w:hint="eastAsia" w:ascii="宋体" w:hAnsi="宋体" w:eastAsia="宋体" w:cs="宋体"/>
                <w:kern w:val="0"/>
                <w:sz w:val="18"/>
                <w:szCs w:val="18"/>
              </w:rPr>
              <w:br w:type="textWrapping"/>
            </w:r>
            <w:r>
              <w:rPr>
                <w:rFonts w:hint="eastAsia" w:ascii="宋体" w:hAnsi="宋体" w:eastAsia="宋体" w:cs="宋体"/>
                <w:kern w:val="0"/>
                <w:sz w:val="18"/>
                <w:szCs w:val="18"/>
              </w:rPr>
              <w:t>软件平台及其自运行内容包应适用于Windows7.0及以上操作系统、MS office 2010及以上版本；产品应仅在“激活”、“注册”、“微信扫一扫登录”、“忘记密码”、“在线同步”、“检查新版本”、“资源求助”、“使用在线帮助”、“修改密码”时需要接入互联网，日常“登录”、“备课”、“授课”等操作应均可离线进行。</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 软件功能要求</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在联网状态下，软件平台应支持“搜索”、“在线同步”、“重新下载课程资源”、“检查新版本”、“资源求助”等常规功能。在联网状态下，开启“在线同步”，平台应自动同步客户端和云端资源；使用“重新下载”，平台应强行对比本地资源和云端资源，重新下载不一致的资源；使用“检查新版本”，平台应检查当前客户端版本是否为最新版，否则将下载最新版进行安装。</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课程界面应包含“系统课程”、“我的课程”、“共享课程”，功能应包含“编辑”、“导入”、“上课”、“打包去上课”、“新建课程”、“共享课程”及“删除课程”。应支持用户将课程打包为自运行的课程包，并可导入到其它安装有本平台的系统中；也应支持在没有安装本平台但满足适用环境的设备上独立播放。平台应支持用户共享课程，可经由“在线同步”功能分享给全平台用户，也可经由“在线同步”功能获得其他用户共享的课程。</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课程应由主PPT文件和若干媒体资源构成，媒体资源应包含地图、图片、视频、动画、文本；每个媒体资源应与主PPT的某页形成关联或与某页的某个区域形成链接，确保在播放课程时，可自动（关联）或手动点击（链接）同步播放该页PPT内容和相关的媒体资源。</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地图界面应包含“系统地图”、“我的地图”和“共享地图”，功能应包含“新建地图”、“添加到课程”、“编辑”、“共享”、“删除”、“导入”、“播放”及“打包去上课”。应支持用户将地图打包为自运行的地图包，并可导入到其它安装有本平台的系统中；也应支持在没有安装本平台但满足适用环境的设备上独立播放。平台应支持用户共享地图，可经由“在线同步”功能分享给全平台用户，也可经由“在线同步”功能获得其他用户共享的地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平台中的地图应由底图层、透镜层、动画层、热区层中的一层或多层多幅素材构成。其中除底图层为必需层，透镜层、动画层、热区层均应为可选层，均应支持多幅图层叠加。播放时，多图层叠加的每个图层均应实现单独控制显示播放；平台应提供聚光灯功能，以突出强调重点区域。</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6）平台内课程播放或打包课程单独播放，应实现自动检测当前播放环境的屏幕数，并将课程内容播放到指定屏幕，</w:t>
            </w:r>
          </w:p>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① 课程播放时，应弹出窗口供用户选择将课程播放到某1块屏幕上，或者某2块屏幕上，可自动标识屏幕序号。</w:t>
            </w:r>
            <w:r>
              <w:rPr>
                <w:rFonts w:hint="eastAsia" w:ascii="宋体" w:hAnsi="宋体" w:eastAsia="宋体" w:cs="宋体"/>
                <w:kern w:val="0"/>
                <w:sz w:val="18"/>
                <w:szCs w:val="18"/>
              </w:rPr>
              <w:br w:type="textWrapping"/>
            </w:r>
            <w:r>
              <w:rPr>
                <w:rFonts w:hint="eastAsia" w:ascii="宋体" w:hAnsi="宋体" w:eastAsia="宋体" w:cs="宋体"/>
                <w:kern w:val="0"/>
                <w:sz w:val="18"/>
                <w:szCs w:val="18"/>
              </w:rPr>
              <w:t>② 若选择播放到某1块屏幕上，则自动在该屏幕上播放PPT+关联资源，并自由切换全屏播放PPT、全屏播放资源、半屏对比播放PPT+资源（各占屏幕一半）</w:t>
            </w:r>
            <w:r>
              <w:rPr>
                <w:rFonts w:hint="eastAsia" w:ascii="宋体" w:hAnsi="宋体" w:eastAsia="宋体" w:cs="宋体"/>
                <w:kern w:val="0"/>
                <w:sz w:val="18"/>
                <w:szCs w:val="18"/>
              </w:rPr>
              <w:br w:type="textWrapping"/>
            </w:r>
            <w:r>
              <w:rPr>
                <w:rFonts w:hint="eastAsia" w:ascii="宋体" w:hAnsi="宋体" w:eastAsia="宋体" w:cs="宋体"/>
                <w:kern w:val="0"/>
                <w:sz w:val="18"/>
                <w:szCs w:val="18"/>
              </w:rPr>
              <w:t>③ 若选择播放到某2块屏幕上，则一块屏幕播放ppt内容，另一块屏幕同步自动播放与之关联或者链接的资源，例如地图、图片、视频、动画等，实现双屏自动联动的播放效果。</w:t>
            </w:r>
            <w:r>
              <w:rPr>
                <w:rFonts w:hint="eastAsia" w:ascii="宋体" w:hAnsi="宋体" w:eastAsia="宋体" w:cs="宋体"/>
                <w:kern w:val="0"/>
                <w:sz w:val="18"/>
                <w:szCs w:val="18"/>
              </w:rPr>
              <w:br w:type="textWrapping"/>
            </w:r>
            <w:r>
              <w:rPr>
                <w:rFonts w:hint="eastAsia" w:ascii="宋体" w:hAnsi="宋体" w:eastAsia="宋体" w:cs="宋体"/>
                <w:kern w:val="0"/>
                <w:sz w:val="18"/>
                <w:szCs w:val="18"/>
              </w:rPr>
              <w:t>④ 地图播放时，应支持通过屏幕触控或鼠标滚轮来控制地图的放大与缩小。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7）平台应支持PPT课件与地图动画、数字星球系统的球屏联动；可在PPT播放过程中，控制数字星球任意角度旋转播放。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三、配套课程要求</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预装初中课程应不少于38节，每个课程应由主PPT课件+关联地图、图片、视频、动画等资源构成。课程应包含“我国五十六个民族简介、气候多样季风显著、中国的河流和湖泊、中国的交通运输、中国的水资源、中国的地理差异、地球和地球仪、大洲和大洋、海陆变迁、世界的气候、降水的变化与分布、人口与人种、世界的语言和宗教、地图的阅读、气温的变化与分布、北方地区——自然特征与农业、辽阔的疆域、西北地区、中国的农业、多样的气候、中国的地形和地势、世界大城市实时天气、澳大利亚（区域）、美国（区域）、日本（区域）、巴西（区域）、俄罗斯（区域）、南方地区自然环境与农业（区域）、高原湿地──三江源地区（区域）、青藏地区自然特征与农业（区域）、世界最大的黄土堆积区（区域）、台湾省（区域）、印度（区域）、中东（区域）、黄土高原的水土流失、欧洲西部、撒哈拉以南的非洲、东南亚”等课程内容。</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预装高中课程应不少于38节，每个课程应由主PPT课件+关联地图、图片、视频、动画等资源构成。应包含“河流地貌的发育、气压带和风带、大规模的海水运动、厄尔尼诺现象和拉尼娜现象、山地的形成、营造地表形态的力量、大气环流、地形对聚落及交通线路分布的影响、以种植业为主的农业地域类型、常见的天气系统、资源的跨区域调配、海水温度和盐度、自然地理环境的差异性、区域农业的发展、自然灾害对人类的危害、传统工业与新兴工业、地理环境对区域发展的影响、地球上的海与洋、全球气候变化对人类活动的影响、河流的水文特征及其对社会经济的影响、流域综合开发、区域农业发展—以我国东北地区为例（区域）、农业生产对水循环的影响——以三江平原地区为例（区域）、鲁尔工业区（区域）、资源的跨区域调配、土壤、人口迁移、工业区位因素及其变化、海水运动、服务业区位因素及其变化、植被、气象灾害、地质灾害、防灾减灾、地理信息技术在防灾减灾中的应用、人口的分布（第1课时）、人口的分布（第2课时）、海水的性质（第1课时）”等课程内容。</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提交厂家出具的产品中PPT课件资源的“新课标地理课程包”作品登记证书复印件。</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四、配套资源要求</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平台资源开发应以中学地理课程标准、中学地理教材及地图册为依据，预装不少于1000幅覆盖中国、中国区域、世界、世界区域的系统动画地图资源；并提供底图层、透镜层、动画层等素材资源，支持教师通过图层叠加自主创建个性化教学所需的动画地图资源。</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2.平台应提供课程所需图片、视频、文档等资源；并支持从云端同步课程和地图等最新资源；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3.平台应提供资源更新服务，提供地图、课程资源定制及配套的功能支持服务。</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所投产品中的电子地图须获得国务院测绘地理信息行政主管部门颁发的审图号，需提供国务院测绘地理信息行政主管部门颁发的地图审核批准书复印件和配套的地图内容审查意见书复印件，并加盖送审单位公章。地图内容审查意见书中地图规格应为电子地图，数量不少于1000幅。扫描地图审核批准书上的二维码，能查看由网站http://dtsh.ch.mnr.gov.cn发布的地图审核批准书电子版。</w:t>
            </w:r>
          </w:p>
        </w:tc>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套</w:t>
            </w:r>
          </w:p>
        </w:tc>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r>
      <w:tr>
        <w:tblPrEx>
          <w:tblCellMar>
            <w:top w:w="0" w:type="dxa"/>
            <w:left w:w="108" w:type="dxa"/>
            <w:bottom w:w="0" w:type="dxa"/>
            <w:right w:w="108" w:type="dxa"/>
          </w:tblCellMar>
        </w:tblPrEx>
        <w:trPr>
          <w:gridAfter w:val="1"/>
          <w:wAfter w:w="18" w:type="dxa"/>
          <w:trHeight w:val="4812" w:hRule="atLeast"/>
        </w:trPr>
        <w:tc>
          <w:tcPr>
            <w:tcW w:w="7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263</w:t>
            </w:r>
          </w:p>
        </w:tc>
        <w:tc>
          <w:tcPr>
            <w:tcW w:w="165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地图图层学习箱</w:t>
            </w:r>
          </w:p>
        </w:tc>
        <w:tc>
          <w:tcPr>
            <w:tcW w:w="11045"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地图图层学习箱应依据高中地理新课标（2017 年版 2020 年修订）进行开发设计，在高中地理教学中可作为地图学习教学工具。地图图层学习箱的使用设计应依据地理环境的整体性和区域性的基本原理、基于图层叠加的现代地理分析方法，辅助学生发现地理各要素之间的内在联系，塑造学生综合思维与区域认知能力。</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 教学内容：高中版</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应包含：基础图、必修一、必修二、选择性必修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1）基础图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应提供基础图层资源12种，应包含：世界政区、世界政区（空白）、世界地形、世界地形（空白）、世界地形（轮廓）、世界经纬网、中国政区、中国政区（空白）、中国地形、中国地形（空白）、中国地形（轮廓）、中国经纬网。</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2）必修一</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应提供必修一图层资源不少于30种，应包含但不限于：热带雨林和亚寒带针叶林生物量的差异、太阳辐射的纬度分布、海平面气压分布 (2016.11.9.06)、1月份海平面等压线分布、7月份海平面等压线分布、大陆漂移过程、中国地形图(填空)、大气的垂直分层示意、地球和月球表面辐射过程示意、热力环流的形成示意图、城市与郊区之间的热力环流、海陆间的大气热力环流、山谷风热力环流、水循环示意、世界大洋8月表层海水温度分布、世界大洋8月表层海水盐度分布、全球风带和洋流模式图、世界洋流分布、世界渔场分布、土壤在地理环境中地位、中国土壤分布、中国自然植被分布、中国气候类型分布图、世界主要植被类型、世界气候类型、世界火山地震带分布、六大板块示意图、中国滑坡、泥石流地质灾害图、我国三级阶梯(线状图)、中国年降水量分布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3）必修二</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应提供必修二图层资源不少于30种，应包含但不限于：世界人口的分布、世界气候类型的分布、世界不同纬度人口分布示意、中国人口分布(2016年底)、中国气候类型分布图、中国主要河流的分布、15-19世纪的国际人口迁移示意、第二次世界大战以后的国际人口迁移示意、城市空间结构示意、城乡土地利用示意、中国城市群空间分布示意、亚洲水稻分布、亚洲气候类型分布、亚洲地形分布、亚洲人口分布、美国本土商品谷物农业的分布、美国地形、美国本土年降水量的分布、美国本土气候类型的分布、中国制糖工业的分布、世界主要金融中心分布、非洲地形、非洲铁路分布示意、非洲农业分布、非洲矿产分布、中国交通分布图、长江经济带范围、长江经济带一轴两翼三极多点、中国主要的海洋资源分布、中国南海。</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4）选择性必修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应提供选择性必修图层资源不少于20种，应包含但不限于：六大板块示意图、海平面等压线分布模式、 2008年5月26日11时亚洲部分地区海平面等压线分布、1月份海平面等压线分布、7月份海平面等压线分布、世界气候类型的分布、世界洋流分布、世界陆地自然带、中国汉语方言区分布示意、“波士华城市带"各城市人口等级规模、“波士华城市带"各城市的年航空客流量、我国四大地区、我国北方农牧交错带分布示意图、黄河流域概况、西气东输工程线路示意图、“渝新欧"班列运行线路、中国煤炭和石油的生产和消费的空间布局-a煤炭、中国煤炭和石油的生产和消费的空间布局-b石油、中国主要油气盆地分布、中国各省区耕地平均质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 教学功能：</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 应支持地图填图绘图练习功能；</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 应支持图层叠加分析功能；</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 应提供不少于50个地图活动案例（应通过扫描二维码获取电子版）。</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 产品构成：</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 地图学习工具：图层分析板6个；</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 地图学习卡集：应包括基础底图与图层卡，应提供不少于100种主题、总数不少于600张地图胶片；</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 地图绘图练习：提供绘图图层，包括世界尺度、中国尺度。</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 配套附件：绘图专用可擦笔及记号笔若干、多功能迷你清洁擦、地图专用放大镜；</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 储物箱尺寸：不小于545mm×450mm×340mm。</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 每套可供6人单独使用。</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4.地图资质</w:t>
            </w:r>
            <w:r>
              <w:rPr>
                <w:rFonts w:hint="eastAsia" w:ascii="宋体" w:hAnsi="宋体" w:eastAsia="宋体" w:cs="宋体"/>
                <w:kern w:val="0"/>
                <w:sz w:val="18"/>
                <w:szCs w:val="18"/>
              </w:rPr>
              <w:br w:type="textWrapping"/>
            </w:r>
          </w:p>
        </w:tc>
        <w:tc>
          <w:tcPr>
            <w:tcW w:w="78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套</w:t>
            </w:r>
          </w:p>
        </w:tc>
        <w:tc>
          <w:tcPr>
            <w:tcW w:w="78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8</w:t>
            </w:r>
          </w:p>
        </w:tc>
      </w:tr>
      <w:tr>
        <w:tblPrEx>
          <w:tblCellMar>
            <w:top w:w="0" w:type="dxa"/>
            <w:left w:w="108" w:type="dxa"/>
            <w:bottom w:w="0" w:type="dxa"/>
            <w:right w:w="108" w:type="dxa"/>
          </w:tblCellMar>
        </w:tblPrEx>
        <w:trPr>
          <w:gridAfter w:val="1"/>
          <w:wAfter w:w="18" w:type="dxa"/>
          <w:trHeight w:val="1728" w:hRule="atLeast"/>
        </w:trPr>
        <w:tc>
          <w:tcPr>
            <w:tcW w:w="7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264</w:t>
            </w:r>
          </w:p>
        </w:tc>
        <w:tc>
          <w:tcPr>
            <w:tcW w:w="1657"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等高线绘制探究活动套装</w:t>
            </w:r>
          </w:p>
        </w:tc>
        <w:tc>
          <w:tcPr>
            <w:tcW w:w="11045"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1. 教学功能：</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学生通过操作学具参与等高线的绘制过程，学习等高线地形图知识，能够在等高线地形图上判读地形的不同部位，能够在等高线地形图上读出海拔高度和计算相对高度。</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 产品组件：</w:t>
            </w:r>
            <w:r>
              <w:rPr>
                <w:rFonts w:hint="eastAsia" w:ascii="宋体" w:hAnsi="宋体" w:eastAsia="宋体" w:cs="宋体"/>
                <w:kern w:val="0"/>
                <w:sz w:val="18"/>
                <w:szCs w:val="18"/>
              </w:rPr>
              <w:br w:type="textWrapping"/>
            </w:r>
            <w:r>
              <w:rPr>
                <w:rFonts w:hint="eastAsia" w:ascii="宋体" w:hAnsi="宋体" w:eastAsia="宋体" w:cs="宋体"/>
                <w:kern w:val="0"/>
                <w:sz w:val="18"/>
                <w:szCs w:val="18"/>
              </w:rPr>
              <w:t>食品级透明PC箱体不小于200mm×150mm×150mm×1个、超轻粘土100g不少于10袋、手持量杯500ml不少于1个；幻灯片不少于10张、激光定位笔不少于1支、白板笔不少于3支（3色）、高通透度蓝色食用色素不少于1瓶、软布不少于1块、实验指导手册不少于2份、实验报告不少于8份。</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套</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8</w:t>
            </w:r>
          </w:p>
        </w:tc>
      </w:tr>
      <w:tr>
        <w:tblPrEx>
          <w:tblCellMar>
            <w:top w:w="0" w:type="dxa"/>
            <w:left w:w="108" w:type="dxa"/>
            <w:bottom w:w="0" w:type="dxa"/>
            <w:right w:w="108" w:type="dxa"/>
          </w:tblCellMar>
        </w:tblPrEx>
        <w:trPr>
          <w:gridAfter w:val="1"/>
          <w:wAfter w:w="18" w:type="dxa"/>
          <w:trHeight w:val="1944" w:hRule="atLeast"/>
        </w:trPr>
        <w:tc>
          <w:tcPr>
            <w:tcW w:w="7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265</w:t>
            </w:r>
          </w:p>
        </w:tc>
        <w:tc>
          <w:tcPr>
            <w:tcW w:w="165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验证温室气体实验套装</w:t>
            </w:r>
          </w:p>
        </w:tc>
        <w:tc>
          <w:tcPr>
            <w:tcW w:w="1104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1. 教学功能：</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学生通过操作学具验证CO2是温室气体，学习温室效应的原理，解释全球变暖现象。举例说出温室效应的利与弊。</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 产品组件：</w:t>
            </w:r>
            <w:r>
              <w:rPr>
                <w:rFonts w:hint="eastAsia" w:ascii="宋体" w:hAnsi="宋体" w:eastAsia="宋体" w:cs="宋体"/>
                <w:kern w:val="0"/>
                <w:sz w:val="18"/>
                <w:szCs w:val="18"/>
              </w:rPr>
              <w:br w:type="textWrapping"/>
            </w:r>
            <w:r>
              <w:rPr>
                <w:rFonts w:hint="eastAsia" w:ascii="宋体" w:hAnsi="宋体" w:eastAsia="宋体" w:cs="宋体"/>
                <w:kern w:val="0"/>
                <w:sz w:val="18"/>
                <w:szCs w:val="18"/>
              </w:rPr>
              <w:t>锥形烧瓶500ml不少于2个，实验专用高纯度苏打粉8g不少于10袋、实验专用高纯度醋酸12ml不少于10瓶、数显温度探头不少于2个、活芯瓶塞不少于2个、秒表计时器不少于1个、特制60w白炽灯不少于1个、清理棒不少于1根、实验指导手册不少于2份、实验报告不少于8份。</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 附加要求：</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有电源，可连接热灯。</w:t>
            </w:r>
          </w:p>
        </w:tc>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套</w:t>
            </w:r>
          </w:p>
        </w:tc>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8</w:t>
            </w:r>
          </w:p>
        </w:tc>
      </w:tr>
      <w:tr>
        <w:tblPrEx>
          <w:tblCellMar>
            <w:top w:w="0" w:type="dxa"/>
            <w:left w:w="108" w:type="dxa"/>
            <w:bottom w:w="0" w:type="dxa"/>
            <w:right w:w="108" w:type="dxa"/>
          </w:tblCellMar>
        </w:tblPrEx>
        <w:trPr>
          <w:gridAfter w:val="1"/>
          <w:wAfter w:w="18" w:type="dxa"/>
          <w:trHeight w:val="1512" w:hRule="atLeast"/>
        </w:trPr>
        <w:tc>
          <w:tcPr>
            <w:tcW w:w="7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266</w:t>
            </w:r>
          </w:p>
        </w:tc>
        <w:tc>
          <w:tcPr>
            <w:tcW w:w="165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探究热力环流实验活动套装</w:t>
            </w:r>
          </w:p>
        </w:tc>
        <w:tc>
          <w:tcPr>
            <w:tcW w:w="11045"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1. 教学功能：</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学生通过操作学具探究热力环流基本原理，学习由于冷热不均而导致的流体空气水平运动的地理知识；通过模拟热力环流现象，培养观察、动手实践能力。</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 产品组件：</w:t>
            </w:r>
            <w:r>
              <w:rPr>
                <w:rFonts w:hint="eastAsia" w:ascii="宋体" w:hAnsi="宋体" w:eastAsia="宋体" w:cs="宋体"/>
                <w:kern w:val="0"/>
                <w:sz w:val="18"/>
                <w:szCs w:val="18"/>
              </w:rPr>
              <w:br w:type="textWrapping"/>
            </w:r>
            <w:r>
              <w:rPr>
                <w:rFonts w:hint="eastAsia" w:ascii="宋体" w:hAnsi="宋体" w:eastAsia="宋体" w:cs="宋体"/>
                <w:kern w:val="0"/>
                <w:sz w:val="18"/>
                <w:szCs w:val="18"/>
              </w:rPr>
              <w:t>食品级透明PC粗管（L=350mm D=40mm）不少于2根、手持量杯1L不少于1个、量杯500ml不少于2个、数显温度探头不少于1个、食品级透明PC细管（L=220mm D=20mm）不少于2根、食用色素不少于2瓶（红蓝各一瓶）、实验指导手册不少于2份、实验报告不少于8份。</w:t>
            </w:r>
          </w:p>
        </w:tc>
        <w:tc>
          <w:tcPr>
            <w:tcW w:w="78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套</w:t>
            </w:r>
          </w:p>
        </w:tc>
        <w:tc>
          <w:tcPr>
            <w:tcW w:w="78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8</w:t>
            </w:r>
          </w:p>
        </w:tc>
      </w:tr>
      <w:tr>
        <w:tblPrEx>
          <w:tblCellMar>
            <w:top w:w="0" w:type="dxa"/>
            <w:left w:w="108" w:type="dxa"/>
            <w:bottom w:w="0" w:type="dxa"/>
            <w:right w:w="108" w:type="dxa"/>
          </w:tblCellMar>
        </w:tblPrEx>
        <w:trPr>
          <w:gridAfter w:val="1"/>
          <w:wAfter w:w="18" w:type="dxa"/>
          <w:trHeight w:val="1512" w:hRule="atLeast"/>
        </w:trPr>
        <w:tc>
          <w:tcPr>
            <w:tcW w:w="7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267</w:t>
            </w:r>
          </w:p>
        </w:tc>
        <w:tc>
          <w:tcPr>
            <w:tcW w:w="1657"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探究锋面实验活动套装</w:t>
            </w:r>
          </w:p>
        </w:tc>
        <w:tc>
          <w:tcPr>
            <w:tcW w:w="11045"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1. 教学功能：</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实验可同时应用于气候专题、水文专题学习内容：学生通过操作学具了解不同密度流体如何相互渗透，探究冷暖气团运动性质；学习密度流的成因，理解洋流运动成因、分布规律等地理知识。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 产品组件：</w:t>
            </w:r>
            <w:r>
              <w:rPr>
                <w:rFonts w:hint="eastAsia" w:ascii="宋体" w:hAnsi="宋体" w:eastAsia="宋体" w:cs="宋体"/>
                <w:kern w:val="0"/>
                <w:sz w:val="18"/>
                <w:szCs w:val="18"/>
              </w:rPr>
              <w:br w:type="textWrapping"/>
            </w:r>
            <w:r>
              <w:rPr>
                <w:rFonts w:hint="eastAsia" w:ascii="宋体" w:hAnsi="宋体" w:eastAsia="宋体" w:cs="宋体"/>
                <w:kern w:val="0"/>
                <w:sz w:val="18"/>
                <w:szCs w:val="18"/>
              </w:rPr>
              <w:t>食品级透明PC水槽不小于300mm×100mm×140mm×1个、食品级透明PC挡板不小于100mm×140mm×6mm×1个、手持量杯500ml不少于2个、数显温度探头不少于1个、高通透度食用色素不少于2瓶（红蓝各一瓶）、实验专用速溶食用盐20g不少于10袋、实验指导手册不少于2份、实验报告不少于8份。</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套</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8</w:t>
            </w:r>
          </w:p>
        </w:tc>
      </w:tr>
      <w:tr>
        <w:tblPrEx>
          <w:tblCellMar>
            <w:top w:w="0" w:type="dxa"/>
            <w:left w:w="108" w:type="dxa"/>
            <w:bottom w:w="0" w:type="dxa"/>
            <w:right w:w="108" w:type="dxa"/>
          </w:tblCellMar>
        </w:tblPrEx>
        <w:trPr>
          <w:gridAfter w:val="1"/>
          <w:wAfter w:w="18" w:type="dxa"/>
          <w:trHeight w:val="1512" w:hRule="atLeast"/>
        </w:trPr>
        <w:tc>
          <w:tcPr>
            <w:tcW w:w="7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268</w:t>
            </w:r>
          </w:p>
        </w:tc>
        <w:tc>
          <w:tcPr>
            <w:tcW w:w="1657"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护目镜</w:t>
            </w:r>
          </w:p>
        </w:tc>
        <w:tc>
          <w:tcPr>
            <w:tcW w:w="11045"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1. 规格：</w:t>
            </w:r>
            <w:r>
              <w:rPr>
                <w:rFonts w:hint="eastAsia" w:ascii="宋体" w:hAnsi="宋体" w:eastAsia="宋体" w:cs="宋体"/>
                <w:kern w:val="0"/>
                <w:sz w:val="18"/>
                <w:szCs w:val="18"/>
              </w:rPr>
              <w:br w:type="textWrapping"/>
            </w:r>
            <w:r>
              <w:rPr>
                <w:rFonts w:hint="eastAsia" w:ascii="宋体" w:hAnsi="宋体" w:eastAsia="宋体" w:cs="宋体"/>
                <w:kern w:val="0"/>
                <w:sz w:val="18"/>
                <w:szCs w:val="18"/>
              </w:rPr>
              <w:t>PC聚碳酸脂强化镜片，强抗冲击力，高透光率边框采用ABS；</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 功能：</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眉棱及侧翼防护设计，阻挡上面及侧面飞来的颗粒、液体，为眼部提供全面的保护。镜腿可伸缩长短能够适合各种脸型人群使用；</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 适用范围：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适用所有交互实验，在实验过程中保护学生眼睛。</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副</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50</w:t>
            </w:r>
          </w:p>
        </w:tc>
      </w:tr>
      <w:tr>
        <w:tblPrEx>
          <w:tblCellMar>
            <w:top w:w="0" w:type="dxa"/>
            <w:left w:w="108" w:type="dxa"/>
            <w:bottom w:w="0" w:type="dxa"/>
            <w:right w:w="108" w:type="dxa"/>
          </w:tblCellMar>
        </w:tblPrEx>
        <w:trPr>
          <w:gridAfter w:val="1"/>
          <w:wAfter w:w="18" w:type="dxa"/>
          <w:trHeight w:val="90" w:hRule="atLeast"/>
        </w:trPr>
        <w:tc>
          <w:tcPr>
            <w:tcW w:w="7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269</w:t>
            </w:r>
          </w:p>
        </w:tc>
        <w:tc>
          <w:tcPr>
            <w:tcW w:w="165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▲地理VR教学系统</w:t>
            </w:r>
          </w:p>
        </w:tc>
        <w:tc>
          <w:tcPr>
            <w:tcW w:w="11045" w:type="dxa"/>
            <w:tcBorders>
              <w:top w:val="single" w:color="auto" w:sz="4" w:space="0"/>
              <w:left w:val="single" w:color="auto" w:sz="4" w:space="0"/>
              <w:bottom w:val="single" w:color="auto" w:sz="4" w:space="0"/>
              <w:right w:val="single" w:color="auto" w:sz="4" w:space="0"/>
            </w:tcBorders>
            <w:shd w:val="clear" w:color="auto" w:fill="auto"/>
          </w:tcPr>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1.系统功能要求</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系统研发应依据高中地理新课标，以地理核心素养为主导，基于桌面级虚拟现实设备，通过VR、AR、MR等技术的集成，将较大时空跨度的地理景观、场景及复杂的区域地貌、人文景观以三维、动态、仿真的形式进行呈现。系统应兼顾人机交互、师生教学及生生互动等需求，应适用于地理学科教、学、研等应用场景。</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2)软件应支持利用触控笔实现三维操控，操作者应能够观察到3D模型的出屏或景深效果；使用触控笔可虚拟“拿起”3D模型，对其进行360°观察及放大、缩小的操作，并能够对模型进行拆分与组合。</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3)软件应支持球面、平面地图及动画的显示；应支持球面与平面以动画形式进行圆柱投影式切换，应展示出球面到平面投影的动态变化；</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4)软件应支持地图球面、平面不同形态的图层叠加；应支持各类区域地图的图层叠加。</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应提供地球公转运动的课程，应支持公转俯视视角与近距离同时观察，支持独立控制地球自转和公转，支持快速切换地球公转位置观察重要节气昼夜分布和太阳直射点位置，支持在地球上进行黄赤交角、经纬线、政区线的显示叠加。</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6)软件应提供月相变化的演示，可模拟一月中月相变化和月亮在天空中的位置。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软件应提供热力环流课程中热力环流的模拟实验，支持选择空气柱数量和位置，支持太阳在场景中位置的选择，支持等压面弯曲方向的改变，支持空气流动方向的改变，要求场景支持构建单圈热力环流、双圈热力环流构建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8)软件应提供潮汐场景，可演示涨潮与退潮现象。</w:t>
            </w:r>
            <w:r>
              <w:rPr>
                <w:rFonts w:hint="eastAsia" w:ascii="宋体" w:hAnsi="宋体" w:eastAsia="宋体" w:cs="宋体"/>
                <w:kern w:val="0"/>
                <w:sz w:val="18"/>
                <w:szCs w:val="18"/>
              </w:rPr>
              <w:br w:type="textWrapping"/>
            </w:r>
            <w:r>
              <w:rPr>
                <w:rFonts w:hint="eastAsia" w:ascii="宋体" w:hAnsi="宋体" w:eastAsia="宋体" w:cs="宋体"/>
                <w:kern w:val="0"/>
                <w:sz w:val="18"/>
                <w:szCs w:val="18"/>
              </w:rPr>
              <w:t>9)软件应支持世界典型自然带场景体验。</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10) 软件应提供地球历史课程中地球46亿年板块运动过程，定位不同时期大陆分布状况，支持穿越白垩纪、三叠纪、侏罗纪场景漫游，支持抓取恐龙，近距离旋转观看。</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11)软件应支持地貌模型跨时空演化的3D演示过程。</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12)软件应支持通过地球图层进入3D VR虚拟场景的沉浸式体验。</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13)软件应提供不同时区时间差异的演示，调整时间软件能即时显示对应时区。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14)软件应提供人类至少三个时期演化的三维动态演示，要求不同时期的人类模型可支持拿取及旋转观察。</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15)软件应提供一年中任意时间的全天晨昏线运动演示。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16) 软件应提供地域文化课程中特色建筑的场景，包括：福建土楼、欧洲乡村庄园、紫禁城、蒙古包等，支持特色建筑的搭建互动体验，搭建环节不少于14个。</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17)软件应支持虚拟沙盘、情景推演，可利用自建数据模型智能模拟、计算某产业生产过程引发的数据变化，及其影响。</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18)软件应支持钓鱼岛及其附属岛屿的场景漫游。</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19)软件应支持思维导图的构建。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20)要求提供由制造商提供的带有“地理VR”或“虚拟现实地理”或“地理混合现实”字样的软件著作权证书复印件。</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2.课程资源要求</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要求提供配套高中课程资源不少于32课，课程应依据普通高中地理课程标准开发，应包含“天体类型、天体系统、太阳系、太阳对地球的影响、地月系、地球的圈层结构、地球自转、地球公转运动、地球的历史、大气的组成和垂直分层、热力环流、天气系统、三圈环流、水循环、海水的性质、潮汐、喀斯特地貌-地上、喀斯特地貌-地下、河流地貌-侵蚀、河流地貌-堆积、风沙地貌-侵蚀、风沙地貌-堆积、岩石圈的物质循环、世界植被、滑坡、泥石流、地震、地域文化与城乡景观、农业区位因素及其变化、工业区位因素及其变化、国家发展战略、海洋权益”教学内容。</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可提供114个教学主题资源，包含“恒星、行星、卫星、彗星观测以及体验人造天体如何工作、银河系、太阳系、地月系探索、暗物质暗能量探究、太阳系漫游、八大行星科普、行星分类、太阳内部结构以及外部结构、太阳对生产生活的影响、地月系观测、探索月相运动、观测月亮一个月在天空中的位置以及形态、地球内部圈层探究、地球外部圈层探究、地球圈层探测方法、人类探测地下探井深度、地球自转方向、周期、时区认知、昼夜变化、地球公转运动方向、周期、地球公转运动的地理意义、地质年代、恐龙挖掘探险、化石如何形成的、46亿年海陆变迁、穿越中生代、喜马拉雅山的形成、人类的演化过程、人类的迁移过程、大气垂直分层结构、绘制垂直气温曲线、各分层人类活动探索、热力环流基本原理探究实验、海陆风拓展探究、城市热岛拓展探究、冷锋暖锋探究、南北半球气旋探究、南北半球反气旋探究、单圈环流基本原理、三圈环流基本原理、气压带风带季节性移动探究、季风环流成因探究、海陆间循环探究、陆地内循环探究、海上内循环探究、海水温度盐度关系探究、红海和波罗的海气候分析、红海和波罗的海径流和气候对盐度影响、潮汐现象探究、加拿大芬迪湾涨潮场景体验、大潮和小潮原理探究、喀斯特地貌在中国分布、喀斯特地貌早年期、中年期、老年期演化过程、石林场景体验、孤峰场景体验、喀斯特地下溶洞探险、喀斯特地貌3D场景、河流地貌侵蚀类型分析、探究分析河流侵蚀不同时期的河流形态特点、河流堆积地貌探究、探索长江流域上游中游下游河流地貌特点、什么是风蚀地貌、风蚀地貌景观介绍、什么是风积地貌、新月形沙丘的形成原理、建构岩石圈物质循环过程、说文解字、风化过程探索、世界自然地理环境的基本特征、热带雨林场景探险、亚寒带针叶林场景探险、沙漠场景探险、草原场景探险、什么是泥石流、泥石流逃生探险、什么是滑坡、滑坡逃生探险、地震带分布、地震分析、室外地震逃生探险、室内地震逃生探险”、胡焕庸线、乡村地域文化场景体验（福建土楼、欧洲中世纪乡村庄园）、城市地域文化体验（北京古都紫禁城、北京四合院）、地域文化与当地地理环境的关系（古埃及住宅与当地地理环境的关系、蒙古包搭建材料与当地地理环境的关系）、传统农业区位因素、现代农业区位因素的变化、传统工业区位因素的互动游戏、现代工业区位因素变化、国家主体功能区、人均可利用土地资源、人均可利用顺资源、生态脆弱性、区域经济发展不平衡、农业战略格局、生态安全战略格局、长江经济带、京津冀一体化、海底地形、海洋空间、海洋资源、海洋生态系统、海洋经济开发格局、南海诸岛、钓鱼岛及其附属岛屿的历史与地质概况等内容。</w:t>
            </w:r>
          </w:p>
        </w:tc>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套</w:t>
            </w:r>
          </w:p>
        </w:tc>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r>
      <w:tr>
        <w:tblPrEx>
          <w:tblCellMar>
            <w:top w:w="0" w:type="dxa"/>
            <w:left w:w="108" w:type="dxa"/>
            <w:bottom w:w="0" w:type="dxa"/>
            <w:right w:w="108" w:type="dxa"/>
          </w:tblCellMar>
        </w:tblPrEx>
        <w:trPr>
          <w:gridAfter w:val="1"/>
          <w:wAfter w:w="18" w:type="dxa"/>
          <w:trHeight w:val="1080" w:hRule="atLeast"/>
        </w:trPr>
        <w:tc>
          <w:tcPr>
            <w:tcW w:w="7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270</w:t>
            </w:r>
          </w:p>
        </w:tc>
        <w:tc>
          <w:tcPr>
            <w:tcW w:w="165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光学定位交互器</w:t>
            </w:r>
          </w:p>
        </w:tc>
        <w:tc>
          <w:tcPr>
            <w:tcW w:w="11045"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设备应借助光学定位系统和触控笔，实现对屏幕上显示的虚拟物体进行交互操作，应具备以下功能：</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1.要求能够对VR对象进行3个自由度坐标轴移动及3个自由度坐标轴的转动；</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2.要求光学定位器和交互笔之间采用有线方式连接以保证信号稳定性，设备与主机直接联机无需电池供电；</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3.要求在交互笔上具有功能按键来实现对象选择、菜单调用等操作；</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4.交互笔应内置震动器，可以通过震动的方式回馈用户的操作。</w:t>
            </w:r>
          </w:p>
        </w:tc>
        <w:tc>
          <w:tcPr>
            <w:tcW w:w="78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套</w:t>
            </w:r>
          </w:p>
        </w:tc>
        <w:tc>
          <w:tcPr>
            <w:tcW w:w="78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r>
      <w:tr>
        <w:tblPrEx>
          <w:tblCellMar>
            <w:top w:w="0" w:type="dxa"/>
            <w:left w:w="108" w:type="dxa"/>
            <w:bottom w:w="0" w:type="dxa"/>
            <w:right w:w="108" w:type="dxa"/>
          </w:tblCellMar>
        </w:tblPrEx>
        <w:trPr>
          <w:gridAfter w:val="1"/>
          <w:wAfter w:w="18" w:type="dxa"/>
          <w:trHeight w:val="481" w:hRule="atLeast"/>
        </w:trPr>
        <w:tc>
          <w:tcPr>
            <w:tcW w:w="7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271</w:t>
            </w:r>
          </w:p>
        </w:tc>
        <w:tc>
          <w:tcPr>
            <w:tcW w:w="1657"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配件包</w:t>
            </w:r>
          </w:p>
        </w:tc>
        <w:tc>
          <w:tcPr>
            <w:tcW w:w="11045"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1.功能要求：配件包应提供满足裸眼XR便携终端视频信号中转用途的专用设备与辅助设备，应支持将裸眼XR便携终端设备显示画面展示至小组屏；应支持AR（增强现实）展示功能，将虚拟内容与现实拍摄场景叠加融合显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2.构成要求：AR增强现实视频摄像头×1、摄像头专用支架×1、USB扩展坞x1、无线鼠标x1、散热支架×1、HDMI线×1。</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3.规格要求：</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1）AR增强现实视频摄像头：应采用USB接口，支持即插即用，免驱动使用；应配备可连接三角架的通用固定夹，应支持与裸眼XR便携终端的配套使用，实现增强现实功能；</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2）摄像头专用支架：支持360°云台，脚架高度须满足15cm-27.5cm之间的调节；</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3）USB扩展坞：支持USB3.0接口不少于4个，支持Type-C单独供电；</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4）无线鼠标：支持2.4GHz无线和蓝牙双模；</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5）散热支架：应支持三风扇为裸眼XR便携终端提供散热，尺寸兼容裸眼XR便携终端和光学定位交互器同时使用；</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6）HDMI连接线：能够实现裸眼XR便携终端视频传输，线材长度不小于5m；</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套</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r>
      <w:tr>
        <w:tblPrEx>
          <w:tblCellMar>
            <w:top w:w="0" w:type="dxa"/>
            <w:left w:w="108" w:type="dxa"/>
            <w:bottom w:w="0" w:type="dxa"/>
            <w:right w:w="108" w:type="dxa"/>
          </w:tblCellMar>
        </w:tblPrEx>
        <w:trPr>
          <w:gridAfter w:val="1"/>
          <w:wAfter w:w="18" w:type="dxa"/>
          <w:trHeight w:val="1944" w:hRule="atLeast"/>
        </w:trPr>
        <w:tc>
          <w:tcPr>
            <w:tcW w:w="7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272</w:t>
            </w:r>
          </w:p>
        </w:tc>
        <w:tc>
          <w:tcPr>
            <w:tcW w:w="1657"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软件</w:t>
            </w:r>
          </w:p>
        </w:tc>
        <w:tc>
          <w:tcPr>
            <w:tcW w:w="11045"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应提供一种方式可以与他人分享体验过程，正常情况下，仅有一人可以在显示器前看到立体3D效果，其他人只能看到重影或2D图像。本系统将使用者的体验过程投射到另一屏幕或者第二台监控器上，使用本系统可实时的显示应用、录制课程学习过程，可供以后使用。                                                                                                                                                                                     1.点对群展示：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系统支持点对群展示方式，能够实时将操作者的虚拟现实交互场景展示至大屏幕显示设备</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2.显示模式自动切换功能：</w:t>
            </w:r>
            <w:r>
              <w:rPr>
                <w:rFonts w:hint="eastAsia" w:ascii="宋体" w:hAnsi="宋体" w:eastAsia="宋体" w:cs="宋体"/>
                <w:kern w:val="0"/>
                <w:sz w:val="18"/>
                <w:szCs w:val="18"/>
              </w:rPr>
              <w:br w:type="textWrapping"/>
            </w:r>
            <w:r>
              <w:rPr>
                <w:rFonts w:hint="eastAsia" w:ascii="宋体" w:hAnsi="宋体" w:eastAsia="宋体" w:cs="宋体"/>
                <w:kern w:val="0"/>
                <w:sz w:val="18"/>
                <w:szCs w:val="18"/>
              </w:rPr>
              <w:t>VR一体机设备支持虚拟现实显示方式与普通显示方式自动切换；</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1）当跟踪眼镜或使用者的眼球出现在屏幕传感器捕捉范围内，显示方式由普通显示屏方式自动切换成3D显示方式；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2）当跟踪眼镜或使用者的面部在屏幕传感器之外，显示方式自动切换至普通显示方式。</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套</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r>
      <w:tr>
        <w:tblPrEx>
          <w:tblCellMar>
            <w:top w:w="0" w:type="dxa"/>
            <w:left w:w="108" w:type="dxa"/>
            <w:bottom w:w="0" w:type="dxa"/>
            <w:right w:w="108" w:type="dxa"/>
          </w:tblCellMar>
        </w:tblPrEx>
        <w:trPr>
          <w:gridAfter w:val="1"/>
          <w:wAfter w:w="18" w:type="dxa"/>
          <w:trHeight w:val="5946" w:hRule="atLeast"/>
        </w:trPr>
        <w:tc>
          <w:tcPr>
            <w:tcW w:w="7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273</w:t>
            </w:r>
          </w:p>
        </w:tc>
        <w:tc>
          <w:tcPr>
            <w:tcW w:w="1657"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AI数据管理实训系统</w:t>
            </w:r>
          </w:p>
        </w:tc>
        <w:tc>
          <w:tcPr>
            <w:tcW w:w="11045"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设备通过AI数据系统远程操作播放器进行播放操作</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1.平台基于windows应用程序开发，客户端系统软件（非网页形式），可以运行在基于windows系统的智慧黑板或者智能交互平板上，主要面向教育局、学校（学校管理员、老师、学生）提供服务。</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教师客户端必须具有首页、备课管理，上课管理，安装管理、设备管理，以及批注助手等功能。3.在沉浸式平台中内具有美术教学工具，在美术教学工具中具有模型库、模型库中包含有静物模型、五官石膏模型、人像石膏模型、几</w:t>
            </w:r>
          </w:p>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何石膏模型等上课常用模型40多种。</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并且场景中有多种画布可以任选，可将模型库中的物体进行放置到所选的画布上，缩放、旋转、站立、倒下、或者删除模型，同时可以一键清空展台等功能，同时可以进行灯光的角度调整，，模拟人工光，自然光，冷色调和暧色调，并且可以对模型进行透视，具有透视快关按钮。方便老师的上课各种维度的内容调整。（提交制造厂家提供的软件功能截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在沉浸式平台中具有人体骨骼系统，该骨骼课程中将人体206块骨头做了详细拆解，并且可以对人体骨骼爆炸拆解展示，同时双击任何一个骨头都能够放大单独展示。在拆解模型状态下，老师可以将模型进行拆解打散，让学生去拼合，提升学生对人体的各骨骼关节的了解。并且该软件中骨骼所在的层级在列表导航中具有标示，在列表导航中可以进行勾选隐藏还是展示，方便学生观察。</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平台系统提供蚂蚁,荷花,孔雀,蜻蜓,青蛙,龙虾,龟,海星,水母,鹦鹉,鸵鸟,麻雀,七星瓢虫,天平,轮轴,棘轮机构,凸轮机构,连杆机构,电机,杠杆原理,打点计时器,电磁继电器,摆钟,游标卡尺,万用表,电磁铁,音叉,原子,二极管等 3D 爆炸资源，支持通过触摸大屏完成模型旋转、放大、爆炸、360°旋转知识原理动画等操作。</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课件制作：平台具有全景课件制作功能，可以将全景相机拍摄的VR全景视频上传到平台观看，在上传时，可以选择自己可见，校内可见，和对外开放三个层级，上传到平台的全景资源可以下载到学生端VR设备中，供学习使用。拍摄内容可以根据实际使用需求选定，包括不限于科技馆、文化馆、青少年活动中心、校园全景、红色文化基地、校庆活动等。</w:t>
            </w:r>
          </w:p>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rPr>
              <w:t>7.沉浸式学习平台具有上课管理功能：可一键快速上课，学生仅需要输入六位数的上课码即可与老师组建一个班级VR上课组。实现教师统一管理学生眼镜。统一下发资源。                                                                                                        8.21.5英寸电容触摸屏幕，支持10点同时触摸</w:t>
            </w:r>
            <w:r>
              <w:rPr>
                <w:rFonts w:hint="eastAsia" w:ascii="宋体" w:hAnsi="宋体" w:eastAsia="宋体" w:cs="宋体"/>
                <w:kern w:val="0"/>
                <w:sz w:val="18"/>
                <w:szCs w:val="18"/>
              </w:rPr>
              <w:br w:type="textWrapping"/>
            </w:r>
            <w:r>
              <w:rPr>
                <w:rFonts w:hint="eastAsia" w:ascii="宋体" w:hAnsi="宋体" w:eastAsia="宋体" w:cs="宋体"/>
                <w:kern w:val="0"/>
                <w:sz w:val="18"/>
                <w:szCs w:val="18"/>
              </w:rPr>
              <w:t>9．具备独立的快捷按键，用户可通过快捷按键对一体机进行一键熄屏、音量加控制、音量减控制</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10．设置至少四个USB充电口，对接入设备进行充电，可以设置充电时间，方便学校对教学用品的管理及维护</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11．台面有效置物面积≥6张A4纸平铺等效面积，设置有收纳抽屉和隔板,提供更充裕的常用教具、资料收纳空间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12．设置双屏幕，由一整块玻璃覆盖。屏幕融合在显示触控屏中，无突出边角，无法在没有工具的情况下拆除。钢化玻璃厚度3mm</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13．电容物理触摸屏幕为副屏幕，支持预设显示控制菜单，方便老师进行快速控制交互智能平板等</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14．显示触控屏副屏设置中控菜单，支持通过输入源中切换，包括智能平板OPS、内置电脑、HDMI辅助输入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15．钢化玻璃触摸按键设置菜单，可以对操作台进行快速控制，包括启动常用应用，以及任务进程、静音/熄大屏、自定义展台、自定义任意软件、win 桌面、刷卡开关机、刷卡锁定所有按键防止误操作、电源开关、内置电脑开关、信号源、音量加、音量减 12 个快捷按键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16．① 数字量化显示各项指标，液晶显示屏直观准确显示音量，低音/高音，时间参数及各种工作状态，实时中文操作提示。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② 内置非接触式ID卡读卡器，可刷卡锁定中控面板的功能按键，也可以刷卡开启整套多媒体电教系统。当ID卡丢失或读卡器故障失效时，有应急使用设备的预案</w:t>
            </w:r>
            <w:r>
              <w:rPr>
                <w:rFonts w:hint="eastAsia" w:ascii="宋体" w:hAnsi="宋体" w:eastAsia="宋体" w:cs="宋体"/>
                <w:kern w:val="0"/>
                <w:sz w:val="18"/>
                <w:szCs w:val="18"/>
              </w:rPr>
              <w:br w:type="textWrapping"/>
            </w:r>
            <w:r>
              <w:rPr>
                <w:rFonts w:hint="eastAsia" w:ascii="宋体" w:hAnsi="宋体" w:eastAsia="宋体" w:cs="宋体"/>
                <w:kern w:val="0"/>
                <w:sz w:val="18"/>
                <w:szCs w:val="18"/>
              </w:rPr>
              <w:t>③ HDMI信号系统支持4K分辨率，支持10位/12位/16位色深输入输出。具有音频分离功能，支持所有压缩与非压缩音频格式，在笔记本输入/辅助设备输入时，一根HDMI信号线同时传输音视频。 HDMI信号输出具有长线驱动功能，4K分辨率时支持10米以上线长</w:t>
            </w:r>
            <w:r>
              <w:rPr>
                <w:rFonts w:hint="eastAsia" w:ascii="宋体" w:hAnsi="宋体" w:eastAsia="宋体" w:cs="宋体"/>
                <w:kern w:val="0"/>
                <w:sz w:val="18"/>
                <w:szCs w:val="18"/>
              </w:rPr>
              <w:br w:type="textWrapping"/>
            </w:r>
            <w:r>
              <w:rPr>
                <w:rFonts w:hint="eastAsia" w:ascii="宋体" w:hAnsi="宋体" w:eastAsia="宋体" w:cs="宋体"/>
                <w:kern w:val="0"/>
                <w:sz w:val="18"/>
                <w:szCs w:val="18"/>
              </w:rPr>
              <w:t>④ 低音／高音可分别调节并记忆，调节范围-10dB∼+10dB,同时具有等响度功能</w:t>
            </w:r>
            <w:r>
              <w:rPr>
                <w:rFonts w:hint="eastAsia" w:ascii="宋体" w:hAnsi="宋体" w:eastAsia="宋体" w:cs="宋体"/>
                <w:kern w:val="0"/>
                <w:sz w:val="18"/>
                <w:szCs w:val="18"/>
              </w:rPr>
              <w:br w:type="textWrapping"/>
            </w:r>
            <w:r>
              <w:rPr>
                <w:rFonts w:hint="eastAsia" w:ascii="宋体" w:hAnsi="宋体" w:eastAsia="宋体" w:cs="宋体"/>
                <w:kern w:val="0"/>
                <w:sz w:val="18"/>
                <w:szCs w:val="18"/>
              </w:rPr>
              <w:t>⑤ 初始音量可由用户在试听过程中设置，开机时系统自动由小到大调整音量至设置值，避免突然出现大音量对现场师生造成不适，功放功率2 X 30W</w:t>
            </w:r>
            <w:r>
              <w:rPr>
                <w:rFonts w:hint="eastAsia" w:ascii="宋体" w:hAnsi="宋体" w:eastAsia="宋体" w:cs="宋体"/>
                <w:kern w:val="0"/>
                <w:sz w:val="18"/>
                <w:szCs w:val="18"/>
              </w:rPr>
              <w:br w:type="textWrapping"/>
            </w:r>
            <w:r>
              <w:rPr>
                <w:rFonts w:hint="eastAsia" w:ascii="宋体" w:hAnsi="宋体" w:eastAsia="宋体" w:cs="宋体"/>
                <w:kern w:val="0"/>
                <w:sz w:val="18"/>
                <w:szCs w:val="18"/>
              </w:rPr>
              <w:t>⑥采用一键切换 232控制线的平行和交叉定义，操作简单，直观可靠</w:t>
            </w:r>
            <w:r>
              <w:rPr>
                <w:rFonts w:hint="eastAsia" w:ascii="宋体" w:hAnsi="宋体" w:eastAsia="宋体" w:cs="宋体"/>
                <w:kern w:val="0"/>
                <w:sz w:val="18"/>
                <w:szCs w:val="18"/>
              </w:rPr>
              <w:br w:type="textWrapping"/>
            </w:r>
            <w:r>
              <w:rPr>
                <w:rFonts w:hint="eastAsia" w:ascii="宋体" w:hAnsi="宋体" w:eastAsia="宋体" w:cs="宋体"/>
                <w:kern w:val="0"/>
                <w:sz w:val="18"/>
                <w:szCs w:val="18"/>
              </w:rPr>
              <w:t>⑦关闭电脑及投影机，液晶一体机后，音响系统可单独使用，</w:t>
            </w:r>
            <w:r>
              <w:rPr>
                <w:rFonts w:hint="eastAsia" w:ascii="宋体" w:hAnsi="宋体" w:eastAsia="宋体" w:cs="宋体"/>
                <w:kern w:val="0"/>
                <w:sz w:val="18"/>
                <w:szCs w:val="18"/>
              </w:rPr>
              <w:br w:type="textWrapping"/>
            </w:r>
            <w:r>
              <w:rPr>
                <w:rFonts w:hint="eastAsia" w:ascii="宋体" w:hAnsi="宋体" w:eastAsia="宋体" w:cs="宋体"/>
                <w:kern w:val="0"/>
                <w:sz w:val="18"/>
                <w:szCs w:val="18"/>
              </w:rPr>
              <w:t>⑧多种方式选择设置投影机232控制码：（1）从中控预存的最多99组控制码中选择设置；（2）通过本机电脑用随机预装的专用软件写入，软件界面可在中文/英文之间切，软件有独立的数据库，数据库预存大量投影机232控制码供用户直接调用；（3）通过外部连接的笔记本电脑用专用软件写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⑨可选配物联网控制模块，对系统进行远程管理和控制</w:t>
            </w:r>
            <w:r>
              <w:rPr>
                <w:rFonts w:hint="eastAsia" w:ascii="宋体" w:hAnsi="宋体" w:eastAsia="宋体" w:cs="宋体"/>
                <w:kern w:val="0"/>
                <w:sz w:val="18"/>
                <w:szCs w:val="18"/>
              </w:rPr>
              <w:br w:type="textWrapping"/>
            </w:r>
            <w:r>
              <w:rPr>
                <w:rFonts w:hint="eastAsia" w:ascii="宋体" w:hAnsi="宋体" w:eastAsia="宋体" w:cs="宋体"/>
                <w:kern w:val="0"/>
                <w:sz w:val="18"/>
                <w:szCs w:val="18"/>
              </w:rPr>
              <w:t>⑩采用一键切换默认信号通道，中控内置工作站和智能平板电脑信号源，保存为下次开机信号通道</w:t>
            </w:r>
            <w:r>
              <w:rPr>
                <w:rFonts w:hint="eastAsia" w:ascii="宋体" w:hAnsi="宋体" w:eastAsia="宋体" w:cs="宋体"/>
                <w:kern w:val="0"/>
                <w:sz w:val="18"/>
                <w:szCs w:val="18"/>
                <w:lang w:eastAsia="zh-CN"/>
              </w:rPr>
              <w:t>。</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套</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r>
      <w:tr>
        <w:tblPrEx>
          <w:tblCellMar>
            <w:top w:w="0" w:type="dxa"/>
            <w:left w:w="108" w:type="dxa"/>
            <w:bottom w:w="0" w:type="dxa"/>
            <w:right w:w="108" w:type="dxa"/>
          </w:tblCellMar>
        </w:tblPrEx>
        <w:trPr>
          <w:gridAfter w:val="1"/>
          <w:wAfter w:w="18" w:type="dxa"/>
          <w:trHeight w:val="864" w:hRule="atLeast"/>
        </w:trPr>
        <w:tc>
          <w:tcPr>
            <w:tcW w:w="7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274</w:t>
            </w:r>
          </w:p>
        </w:tc>
        <w:tc>
          <w:tcPr>
            <w:tcW w:w="1657"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无线传屏器</w:t>
            </w:r>
          </w:p>
        </w:tc>
        <w:tc>
          <w:tcPr>
            <w:tcW w:w="11045"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品名：有线+无线同屏器，</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分辨率：4K/30Hz，</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外壳：铝合金+TPE，</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接口：USB 、HDML，尺寸：≥70mm*50mm*15mm</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台</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r>
      <w:tr>
        <w:tblPrEx>
          <w:tblCellMar>
            <w:top w:w="0" w:type="dxa"/>
            <w:left w:w="108" w:type="dxa"/>
            <w:bottom w:w="0" w:type="dxa"/>
            <w:right w:w="108" w:type="dxa"/>
          </w:tblCellMar>
        </w:tblPrEx>
        <w:trPr>
          <w:gridAfter w:val="1"/>
          <w:wAfter w:w="18" w:type="dxa"/>
          <w:trHeight w:val="2808" w:hRule="atLeast"/>
        </w:trPr>
        <w:tc>
          <w:tcPr>
            <w:tcW w:w="7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275</w:t>
            </w:r>
          </w:p>
        </w:tc>
        <w:tc>
          <w:tcPr>
            <w:tcW w:w="1657"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VR头盔</w:t>
            </w:r>
          </w:p>
        </w:tc>
        <w:tc>
          <w:tcPr>
            <w:tcW w:w="11045"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1.显示屏：5.5 英寸x1SFR TFT显示屏，4K级分辨率3664x1920，刷新率：72Hz（最高可支持90Hz）；</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 高通XR2，Kryo 585核心，8核64位，最高主频 2.84GHz，7nm制程工艺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 视场角：98°FOV；</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 内存容量：128GB ROM，6GB RAM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 支持 802.11n 2.4G WIFI连接，支持BlueTooth 4.2；</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6. 5300mAh电池容量，续航超过3小时，USB Type-C 3.0充电及数据传输接口；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 兼容3D视频、VR视频、支持Unity、UE；</w:t>
            </w:r>
            <w:r>
              <w:rPr>
                <w:rFonts w:hint="eastAsia" w:ascii="宋体" w:hAnsi="宋体" w:eastAsia="宋体" w:cs="宋体"/>
                <w:kern w:val="0"/>
                <w:sz w:val="18"/>
                <w:szCs w:val="18"/>
              </w:rPr>
              <w:br w:type="textWrapping"/>
            </w:r>
            <w:r>
              <w:rPr>
                <w:rFonts w:hint="eastAsia" w:ascii="宋体" w:hAnsi="宋体" w:eastAsia="宋体" w:cs="宋体"/>
                <w:kern w:val="0"/>
                <w:sz w:val="18"/>
                <w:szCs w:val="18"/>
              </w:rPr>
              <w:t>8. 内置扬声器，内置麦克风，支持3.5mm音频接口外接耳机；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9.九轴传感器实现头部精准3DOF；</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10：光学瞳距调节：63.5mm，三档位物理调节，58/63.5/69mm，支持范围54~73mm</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11.指示灯：三色Led 显示开机，关机，充电状态</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12. 支持基于局域网环境下并发200台以上VR设备同时在线播控；</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13. 多语言版本支持：支持中英日韩等版本；</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套</w:t>
            </w:r>
          </w:p>
        </w:tc>
        <w:tc>
          <w:tcPr>
            <w:tcW w:w="78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5</w:t>
            </w:r>
          </w:p>
        </w:tc>
      </w:tr>
      <w:tr>
        <w:tblPrEx>
          <w:tblCellMar>
            <w:top w:w="0" w:type="dxa"/>
            <w:left w:w="108" w:type="dxa"/>
            <w:bottom w:w="0" w:type="dxa"/>
            <w:right w:w="108" w:type="dxa"/>
          </w:tblCellMar>
        </w:tblPrEx>
        <w:trPr>
          <w:gridAfter w:val="1"/>
          <w:wAfter w:w="18" w:type="dxa"/>
          <w:trHeight w:val="864" w:hRule="atLeast"/>
        </w:trPr>
        <w:tc>
          <w:tcPr>
            <w:tcW w:w="7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276</w:t>
            </w:r>
          </w:p>
        </w:tc>
        <w:tc>
          <w:tcPr>
            <w:tcW w:w="1657"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VR工作站</w:t>
            </w:r>
          </w:p>
        </w:tc>
        <w:tc>
          <w:tcPr>
            <w:tcW w:w="11045"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1.CPU: INTEL酷睿 i5 ≥六核六线程，主频2GHZ，最大睿频2.5GHz</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2.内存:≥8GB DDR4</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3.存储：SSD 256G、硬盘 2TB</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4.显卡：≥GTX 1050</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套</w:t>
            </w:r>
          </w:p>
        </w:tc>
        <w:tc>
          <w:tcPr>
            <w:tcW w:w="78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r>
      <w:tr>
        <w:tblPrEx>
          <w:tblCellMar>
            <w:top w:w="0" w:type="dxa"/>
            <w:left w:w="108" w:type="dxa"/>
            <w:bottom w:w="0" w:type="dxa"/>
            <w:right w:w="108" w:type="dxa"/>
          </w:tblCellMar>
        </w:tblPrEx>
        <w:trPr>
          <w:gridAfter w:val="1"/>
          <w:wAfter w:w="18" w:type="dxa"/>
          <w:trHeight w:val="1296" w:hRule="atLeast"/>
        </w:trPr>
        <w:tc>
          <w:tcPr>
            <w:tcW w:w="7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277</w:t>
            </w:r>
          </w:p>
        </w:tc>
        <w:tc>
          <w:tcPr>
            <w:tcW w:w="1657"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VR眼镜充电消毒车</w:t>
            </w:r>
          </w:p>
        </w:tc>
        <w:tc>
          <w:tcPr>
            <w:tcW w:w="11045"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常VR眼镜集中管理，配充电功能</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1.柜子钢板结构。采用1.0冷轧板钢板折弯而成</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2.柜体表面烤漆处理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3.人性化设计，配4个脚轮，方便移动</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4.配有电源按键开关</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5.可放20台以上VR眼镜</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部</w:t>
            </w:r>
          </w:p>
        </w:tc>
        <w:tc>
          <w:tcPr>
            <w:tcW w:w="78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r>
      <w:tr>
        <w:tblPrEx>
          <w:tblCellMar>
            <w:top w:w="0" w:type="dxa"/>
            <w:left w:w="108" w:type="dxa"/>
            <w:bottom w:w="0" w:type="dxa"/>
            <w:right w:w="108" w:type="dxa"/>
          </w:tblCellMar>
        </w:tblPrEx>
        <w:trPr>
          <w:gridAfter w:val="1"/>
          <w:wAfter w:w="18" w:type="dxa"/>
          <w:trHeight w:val="653" w:hRule="atLeast"/>
        </w:trPr>
        <w:tc>
          <w:tcPr>
            <w:tcW w:w="7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278</w:t>
            </w:r>
          </w:p>
        </w:tc>
        <w:tc>
          <w:tcPr>
            <w:tcW w:w="1657"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VR软件平台</w:t>
            </w:r>
          </w:p>
        </w:tc>
        <w:tc>
          <w:tcPr>
            <w:tcW w:w="11045"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1、控制VR一体机的内容播放，支持课件同步播放、暂停等操作，方便教学</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2、控制播放片源，按不同学科进行分类，条理清晰，方便老师操作</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3、支持一键锁屏，防止学生浏览学习以外的内容</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4、支持一键关机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5、支持多种视频格式播放，包括360全景，3D，2D视频等</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6、支持加密播放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 开机自启动；屏蔽所有与学习无关的VR影视、游戏等内容；</w:t>
            </w:r>
            <w:r>
              <w:rPr>
                <w:rFonts w:hint="eastAsia" w:ascii="宋体" w:hAnsi="宋体" w:eastAsia="宋体" w:cs="宋体"/>
                <w:kern w:val="0"/>
                <w:sz w:val="18"/>
                <w:szCs w:val="18"/>
              </w:rPr>
              <w:br w:type="textWrapping"/>
            </w:r>
            <w:r>
              <w:rPr>
                <w:rFonts w:hint="eastAsia" w:ascii="宋体" w:hAnsi="宋体" w:eastAsia="宋体" w:cs="宋体"/>
                <w:kern w:val="0"/>
                <w:sz w:val="18"/>
                <w:szCs w:val="18"/>
              </w:rPr>
              <w:t>8、内容自动更新机制：可开机自动更新软件版本，</w:t>
            </w:r>
            <w:r>
              <w:rPr>
                <w:rFonts w:hint="eastAsia" w:ascii="宋体" w:hAnsi="宋体" w:eastAsia="宋体" w:cs="宋体"/>
                <w:kern w:val="0"/>
                <w:sz w:val="18"/>
                <w:szCs w:val="18"/>
              </w:rPr>
              <w:br w:type="textWrapping"/>
            </w:r>
            <w:r>
              <w:rPr>
                <w:rFonts w:hint="eastAsia" w:ascii="宋体" w:hAnsi="宋体" w:eastAsia="宋体" w:cs="宋体"/>
                <w:kern w:val="0"/>
                <w:sz w:val="18"/>
                <w:szCs w:val="18"/>
              </w:rPr>
              <w:t>9、WIFI高级设置：提供WIFI设置功能，提供WIFI设置自动记忆功能；</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10、电量显示：提供一体机剩余电量显示功能</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套</w:t>
            </w:r>
          </w:p>
        </w:tc>
        <w:tc>
          <w:tcPr>
            <w:tcW w:w="78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r>
      <w:tr>
        <w:tblPrEx>
          <w:tblCellMar>
            <w:top w:w="0" w:type="dxa"/>
            <w:left w:w="108" w:type="dxa"/>
            <w:bottom w:w="0" w:type="dxa"/>
            <w:right w:w="108" w:type="dxa"/>
          </w:tblCellMar>
        </w:tblPrEx>
        <w:trPr>
          <w:gridAfter w:val="1"/>
          <w:wAfter w:w="18" w:type="dxa"/>
          <w:trHeight w:val="4968" w:hRule="atLeast"/>
        </w:trPr>
        <w:tc>
          <w:tcPr>
            <w:tcW w:w="7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279</w:t>
            </w:r>
          </w:p>
        </w:tc>
        <w:tc>
          <w:tcPr>
            <w:tcW w:w="1657"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VR教学资源</w:t>
            </w:r>
          </w:p>
        </w:tc>
        <w:tc>
          <w:tcPr>
            <w:tcW w:w="11045"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1、 开机自启动；能屏蔽所有与学习无关的VR影视、游戏等内容；进入沉浸式学习平台资源内容。</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与教学强相关：课程、课件的设计紧密结合教师上课使用场景，灵活多样、与多种教学场景配合（如：探究、小组讨论、分组实验等等），又不制约教师的教学设计思路，不限制教师教学过程的个性发挥，不拘泥教学使用场景与使用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3、课件有一定的学生交互操作，通过与课件中内容互动，提高参与度、增强教学效果。</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4、支持VR全景播放形式；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5、清晰度4K分辨率</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6、高中化学内容涵盖教材主要知识点，包括不局限下列资源：</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粗盐的提纯、金属与氧气的反应、金属与水的反应、碳酸钠碳酸氢钠性质比较、氨的性质、浓硫酸的性质、化学能与电能的相互转化、原电池的构成条件探究、乙醇的化学性质、乙酸乙酯的制备、温度对反应速率的影响、催化剂对反应速率的影响、化学平衡移动的影响因素、电解原理、乙醇的消去反应、乙醛的氧化反应、萃取操作纠错、一定物质的量浓度溶液配制、胶体的制备和性质、铁盐和亚铁盐的性质、硝酸的性质、多糖的水解</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7、高中生物内容涵盖教材主要知识点包括不局限下列资源：</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使用高倍显微镜观察几种细胞、检测生物组织中的糖类、脂肪和蛋白质、观察DNA、RNA在细胞中的分布、用高倍镜观察叶绿体和线粒体、植物细胞的吸水和失水、影响酶活性的条件、绿叶中色素的提取和分离、探究酵母菌细胞呼吸的方式、观察根尖分生组织细胞的有丝分裂、细胞大小与物质运输的关系、观察蝗虫精母细胞减数分裂固定装片、低温诱导植物染色体数目的变化、建立减数分裂中染色体变化的模型、探索生长素类似物促进插条生根的最适浓度、培养液中酵母菌种群数量的变化、土壤中动物类群丰富的研究、脱氧核苷酸序列与遗传信息的多样性</w:t>
            </w:r>
            <w:r>
              <w:rPr>
                <w:rFonts w:hint="eastAsia" w:ascii="宋体" w:hAnsi="宋体" w:eastAsia="宋体" w:cs="宋体"/>
                <w:kern w:val="0"/>
                <w:sz w:val="18"/>
                <w:szCs w:val="18"/>
              </w:rPr>
              <w:br w:type="textWrapping"/>
            </w:r>
            <w:r>
              <w:rPr>
                <w:rFonts w:hint="eastAsia" w:ascii="宋体" w:hAnsi="宋体" w:eastAsia="宋体" w:cs="宋体"/>
                <w:kern w:val="0"/>
                <w:sz w:val="18"/>
                <w:szCs w:val="18"/>
              </w:rPr>
              <w:t>8、高中物理内容涵盖教材主要知识点包括不局限下列资源：</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用打点计时器测速度、弹力与弹簧伸长量的关系、探究求合力的方法、探究加速度与力和质量的关系、验证机械能守恒定律、研究平抛运动、用圆锥摆验证向心力的表达式、研究影响平行板电容器电容大小的因素、游标卡尺和螺旋测微器、探究导体电阻与其影响因素的定量关系、练习使用多用电表、测定电池的电动势和内阻、验证机械能守恒定律、影响单摆振动周期的因素、测量玻璃的折射率、用双缝干涉测量光的波长、探究感应电流的产生条件、探究变压器原、副线圈电压与匝数的关系、用传感器和计算机观察振荡电流、用油膜法估测油酸分子的大小、探究气体等温变化规律</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套</w:t>
            </w:r>
          </w:p>
        </w:tc>
        <w:tc>
          <w:tcPr>
            <w:tcW w:w="78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5</w:t>
            </w:r>
          </w:p>
        </w:tc>
      </w:tr>
      <w:tr>
        <w:tblPrEx>
          <w:tblCellMar>
            <w:top w:w="0" w:type="dxa"/>
            <w:left w:w="108" w:type="dxa"/>
            <w:bottom w:w="0" w:type="dxa"/>
            <w:right w:w="108" w:type="dxa"/>
          </w:tblCellMar>
        </w:tblPrEx>
        <w:trPr>
          <w:gridAfter w:val="1"/>
          <w:wAfter w:w="18" w:type="dxa"/>
          <w:trHeight w:val="4385" w:hRule="atLeast"/>
        </w:trPr>
        <w:tc>
          <w:tcPr>
            <w:tcW w:w="7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280</w:t>
            </w:r>
          </w:p>
        </w:tc>
        <w:tc>
          <w:tcPr>
            <w:tcW w:w="165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教师终端</w:t>
            </w:r>
          </w:p>
        </w:tc>
        <w:tc>
          <w:tcPr>
            <w:tcW w:w="11045" w:type="dxa"/>
            <w:tcBorders>
              <w:top w:val="nil"/>
              <w:left w:val="nil"/>
              <w:bottom w:val="single" w:color="auto" w:sz="4" w:space="0"/>
              <w:right w:val="single" w:color="auto" w:sz="4" w:space="0"/>
            </w:tcBorders>
            <w:shd w:val="clear" w:color="auto" w:fill="auto"/>
            <w:vAlign w:val="center"/>
          </w:tcPr>
          <w:p>
            <w:pPr>
              <w:widowControl/>
              <w:numPr>
                <w:ilvl w:val="0"/>
                <w:numId w:val="6"/>
              </w:numPr>
              <w:jc w:val="left"/>
              <w:rPr>
                <w:rFonts w:hint="eastAsia" w:ascii="宋体" w:hAnsi="宋体" w:eastAsia="宋体" w:cs="宋体"/>
                <w:kern w:val="0"/>
                <w:sz w:val="18"/>
                <w:szCs w:val="18"/>
              </w:rPr>
            </w:pPr>
            <w:r>
              <w:rPr>
                <w:rFonts w:hint="eastAsia" w:ascii="宋体" w:hAnsi="宋体" w:eastAsia="宋体" w:cs="宋体"/>
                <w:sz w:val="18"/>
                <w:szCs w:val="18"/>
              </w:rPr>
              <w:t>整机采用全金属外壳，三拼接平面一体化设计，屏幕边缘采用金属圆角包边防护，整机背板采用金属材质。无推拉式结构，外部无任何可见内部功能模块连接线。</w:t>
            </w:r>
            <w:r>
              <w:rPr>
                <w:rFonts w:hint="eastAsia" w:ascii="宋体" w:hAnsi="宋体" w:eastAsia="宋体" w:cs="宋体"/>
                <w:sz w:val="18"/>
                <w:szCs w:val="18"/>
              </w:rPr>
              <w:br w:type="textWrapping"/>
            </w:r>
            <w:r>
              <w:rPr>
                <w:rFonts w:hint="eastAsia" w:ascii="宋体" w:hAnsi="宋体" w:eastAsia="宋体" w:cs="宋体"/>
                <w:sz w:val="18"/>
                <w:szCs w:val="18"/>
              </w:rPr>
              <w:t>2.整机屏幕采用86英寸液晶显示器，显示比例16:9，分辨率3840×2160。</w:t>
            </w:r>
            <w:r>
              <w:rPr>
                <w:rFonts w:hint="eastAsia" w:ascii="宋体" w:hAnsi="宋体" w:eastAsia="宋体" w:cs="宋体"/>
                <w:sz w:val="18"/>
                <w:szCs w:val="18"/>
              </w:rPr>
              <w:br w:type="textWrapping"/>
            </w:r>
            <w:r>
              <w:rPr>
                <w:rFonts w:hint="eastAsia" w:ascii="宋体" w:hAnsi="宋体" w:eastAsia="宋体" w:cs="宋体"/>
                <w:sz w:val="18"/>
                <w:szCs w:val="18"/>
              </w:rPr>
              <w:t>3.主屏支持普通粉笔直接书写。</w:t>
            </w:r>
            <w:r>
              <w:rPr>
                <w:rFonts w:hint="eastAsia" w:ascii="宋体" w:hAnsi="宋体" w:eastAsia="宋体" w:cs="宋体"/>
                <w:sz w:val="18"/>
                <w:szCs w:val="18"/>
              </w:rPr>
              <w:br w:type="textWrapping"/>
            </w:r>
            <w:r>
              <w:rPr>
                <w:rFonts w:hint="eastAsia" w:ascii="宋体" w:hAnsi="宋体" w:eastAsia="宋体" w:cs="宋体"/>
                <w:sz w:val="18"/>
                <w:szCs w:val="18"/>
              </w:rPr>
              <w:t>4.嵌入式系统版本不低于Android 13，内存≥2GB，存储空间≥8GB。</w:t>
            </w:r>
            <w:r>
              <w:rPr>
                <w:rFonts w:hint="eastAsia" w:ascii="宋体" w:hAnsi="宋体" w:eastAsia="宋体" w:cs="宋体"/>
                <w:sz w:val="18"/>
                <w:szCs w:val="18"/>
              </w:rPr>
              <w:br w:type="textWrapping"/>
            </w:r>
            <w:r>
              <w:rPr>
                <w:rFonts w:hint="eastAsia" w:ascii="宋体" w:hAnsi="宋体" w:eastAsia="宋体" w:cs="宋体"/>
                <w:sz w:val="18"/>
                <w:szCs w:val="18"/>
              </w:rPr>
              <w:t>5.支持Windows系统中进行20点或以上触控，支持在Android系统中进行20点或以上触控。</w:t>
            </w:r>
            <w:r>
              <w:rPr>
                <w:rFonts w:hint="eastAsia" w:ascii="宋体" w:hAnsi="宋体" w:eastAsia="宋体" w:cs="宋体"/>
                <w:sz w:val="18"/>
                <w:szCs w:val="18"/>
              </w:rPr>
              <w:br w:type="textWrapping"/>
            </w:r>
            <w:r>
              <w:rPr>
                <w:rFonts w:hint="eastAsia" w:ascii="宋体" w:hAnsi="宋体" w:eastAsia="宋体" w:cs="宋体"/>
                <w:sz w:val="18"/>
                <w:szCs w:val="18"/>
              </w:rPr>
              <w:t>6.采用全物理钢化玻璃，有效保护屏幕显示画面，钢化玻璃表面硬度≥9H。</w:t>
            </w:r>
            <w:r>
              <w:rPr>
                <w:rFonts w:hint="eastAsia" w:ascii="宋体" w:hAnsi="宋体" w:eastAsia="宋体" w:cs="宋体"/>
                <w:sz w:val="18"/>
                <w:szCs w:val="18"/>
              </w:rPr>
              <w:br w:type="textWrapping"/>
            </w:r>
            <w:r>
              <w:rPr>
                <w:rFonts w:hint="eastAsia" w:ascii="宋体" w:hAnsi="宋体" w:eastAsia="宋体" w:cs="宋体"/>
                <w:sz w:val="18"/>
                <w:szCs w:val="18"/>
              </w:rPr>
              <w:t>7.从内部Android通道切换到内部PC通道后，触摸框在1s内达到可触控状态。</w:t>
            </w:r>
            <w:r>
              <w:rPr>
                <w:rFonts w:hint="eastAsia" w:ascii="宋体" w:hAnsi="宋体" w:eastAsia="宋体" w:cs="宋体"/>
                <w:sz w:val="18"/>
                <w:szCs w:val="18"/>
              </w:rPr>
              <w:br w:type="textWrapping"/>
            </w:r>
            <w:r>
              <w:rPr>
                <w:rFonts w:hint="eastAsia" w:ascii="宋体" w:hAnsi="宋体" w:eastAsia="宋体" w:cs="宋体"/>
                <w:sz w:val="18"/>
                <w:szCs w:val="18"/>
              </w:rPr>
              <w:t>8.整机内置2.2声道扬声器，位于设备上边框，顶置朝前发声，前朝向10W高音扬声器2个，上朝向20W中低音扬声器2个，额定总功率60W。</w:t>
            </w:r>
            <w:r>
              <w:rPr>
                <w:rFonts w:hint="eastAsia" w:ascii="宋体" w:hAnsi="宋体" w:eastAsia="宋体" w:cs="宋体"/>
                <w:sz w:val="18"/>
                <w:szCs w:val="18"/>
              </w:rPr>
              <w:br w:type="textWrapping"/>
            </w:r>
            <w:r>
              <w:rPr>
                <w:rFonts w:hint="eastAsia" w:ascii="宋体" w:hAnsi="宋体" w:eastAsia="宋体" w:cs="宋体"/>
                <w:sz w:val="18"/>
                <w:szCs w:val="18"/>
              </w:rPr>
              <w:t>9.支持标准、听力、观影和AI空间感知音效模式，AI空间感知音效模式可通过内置麦克风采集教室物理环境声音，自动生成符合当前教室物理环境的频段、音量、音效。（提供检测报告复印件）</w:t>
            </w:r>
            <w:r>
              <w:rPr>
                <w:rFonts w:hint="eastAsia" w:ascii="宋体" w:hAnsi="宋体" w:eastAsia="宋体" w:cs="宋体"/>
                <w:sz w:val="18"/>
                <w:szCs w:val="18"/>
              </w:rPr>
              <w:br w:type="textWrapping"/>
            </w:r>
            <w:r>
              <w:rPr>
                <w:rFonts w:hint="eastAsia" w:ascii="宋体" w:hAnsi="宋体" w:eastAsia="宋体" w:cs="宋体"/>
                <w:sz w:val="18"/>
                <w:szCs w:val="18"/>
              </w:rPr>
              <w:t>10.整机可选择高级音效设置，支持在左右声道平衡显示范围中进行更改；中低频段显示调节范围125Hz～1KHz，高频段显示调节范围 2KHz～16KHz，分贝显示-12dB～12dB 调节范围。</w:t>
            </w:r>
            <w:r>
              <w:rPr>
                <w:rFonts w:hint="eastAsia" w:ascii="宋体" w:hAnsi="宋体" w:eastAsia="宋体" w:cs="宋体"/>
                <w:sz w:val="18"/>
                <w:szCs w:val="18"/>
              </w:rPr>
              <w:br w:type="textWrapping"/>
            </w:r>
            <w:r>
              <w:rPr>
                <w:rFonts w:hint="eastAsia" w:ascii="宋体" w:hAnsi="宋体" w:eastAsia="宋体" w:cs="宋体"/>
                <w:sz w:val="18"/>
                <w:szCs w:val="18"/>
              </w:rPr>
              <w:t>11.支持自定义图像设置，可对对比度、屏幕色温、图像亮度、亮度范围、色彩空间调节设置，整机系统支持手势上滑调出人工智能画质调节模式（AI-PQ），在安卓通道下可根据屏幕内容自动调节画质参数，当屏幕出现人物、建筑、夜景等元素时，自动调整对比度、饱和度等。（提供检测报告复印件）</w:t>
            </w:r>
            <w:r>
              <w:rPr>
                <w:rFonts w:hint="eastAsia" w:ascii="宋体" w:hAnsi="宋体" w:eastAsia="宋体" w:cs="宋体"/>
                <w:sz w:val="18"/>
                <w:szCs w:val="18"/>
              </w:rPr>
              <w:br w:type="textWrapping"/>
            </w:r>
            <w:r>
              <w:rPr>
                <w:rFonts w:hint="eastAsia" w:ascii="宋体" w:hAnsi="宋体" w:eastAsia="宋体" w:cs="宋体"/>
                <w:sz w:val="18"/>
                <w:szCs w:val="18"/>
              </w:rPr>
              <w:t>12.整机支持色彩空间可选，包含标准模式和sRGB模式，在sRGB模式下可做到高色准△E≤1</w:t>
            </w:r>
            <w:r>
              <w:rPr>
                <w:rFonts w:hint="eastAsia" w:ascii="宋体" w:hAnsi="宋体" w:eastAsia="宋体" w:cs="宋体"/>
                <w:sz w:val="18"/>
                <w:szCs w:val="18"/>
              </w:rPr>
              <w:br w:type="textWrapping"/>
            </w:r>
            <w:r>
              <w:rPr>
                <w:rFonts w:hint="eastAsia" w:ascii="宋体" w:hAnsi="宋体" w:eastAsia="宋体" w:cs="宋体"/>
                <w:sz w:val="18"/>
                <w:szCs w:val="18"/>
              </w:rPr>
              <w:t>13.整机内置双WiFi6无线网卡（不接受外接），在Android和Windows系统下，可实现Wi-Fi无线上网连接、AP无线热点发射。</w:t>
            </w:r>
            <w:r>
              <w:rPr>
                <w:rFonts w:hint="eastAsia" w:ascii="宋体" w:hAnsi="宋体" w:eastAsia="宋体" w:cs="宋体"/>
                <w:sz w:val="18"/>
                <w:szCs w:val="18"/>
              </w:rPr>
              <w:br w:type="textWrapping"/>
            </w:r>
            <w:r>
              <w:rPr>
                <w:rFonts w:hint="eastAsia" w:ascii="宋体" w:hAnsi="宋体" w:eastAsia="宋体" w:cs="宋体"/>
                <w:sz w:val="18"/>
                <w:szCs w:val="18"/>
              </w:rPr>
              <w:t>14.整机支持蓝牙Bluetooth 5.4标准，整机PC端支持主动发现蓝牙外设从而连接（无需整机进入发现模式），支持连接外部蓝牙音箱播放音频。（提供检测报告复印件）</w:t>
            </w:r>
            <w:r>
              <w:rPr>
                <w:rFonts w:hint="eastAsia" w:ascii="宋体" w:hAnsi="宋体" w:eastAsia="宋体" w:cs="宋体"/>
                <w:sz w:val="18"/>
                <w:szCs w:val="18"/>
              </w:rPr>
              <w:br w:type="textWrapping"/>
            </w:r>
            <w:r>
              <w:rPr>
                <w:rFonts w:hint="eastAsia" w:ascii="宋体" w:hAnsi="宋体" w:eastAsia="宋体" w:cs="宋体"/>
                <w:sz w:val="18"/>
                <w:szCs w:val="18"/>
              </w:rPr>
              <w:t>15.整机支持发出频率为18kHz-22kHz超声波信号，智能手机通过麦克风接收后，智能手机与整机无需在同一局域网内，可实现配对，一键投屏，用户无需手动输入投屏码或扫码获取投屏码；（提供检测报告复印件）</w:t>
            </w:r>
            <w:r>
              <w:rPr>
                <w:rFonts w:hint="eastAsia" w:ascii="宋体" w:hAnsi="宋体" w:eastAsia="宋体" w:cs="宋体"/>
                <w:sz w:val="18"/>
                <w:szCs w:val="18"/>
              </w:rPr>
              <w:br w:type="textWrapping"/>
            </w:r>
            <w:r>
              <w:rPr>
                <w:rFonts w:hint="eastAsia" w:ascii="宋体" w:hAnsi="宋体" w:eastAsia="宋体" w:cs="宋体"/>
                <w:sz w:val="18"/>
                <w:szCs w:val="18"/>
              </w:rPr>
              <w:t>16.整机上边框内置非独立摄像头，采用一体化集成设计，摄像头数量≥4个，内置至少三个摄像头，像素值均大于800 万。</w:t>
            </w:r>
          </w:p>
          <w:p>
            <w:pPr>
              <w:widowControl/>
              <w:numPr>
                <w:ilvl w:val="0"/>
                <w:numId w:val="0"/>
              </w:numPr>
              <w:jc w:val="left"/>
              <w:rPr>
                <w:rFonts w:hint="eastAsia" w:ascii="宋体" w:hAnsi="宋体" w:eastAsia="宋体" w:cs="宋体"/>
                <w:sz w:val="18"/>
                <w:szCs w:val="18"/>
              </w:rPr>
            </w:pPr>
            <w:r>
              <w:rPr>
                <w:rFonts w:hint="eastAsia" w:ascii="宋体" w:hAnsi="宋体" w:eastAsia="宋体" w:cs="宋体"/>
                <w:sz w:val="18"/>
                <w:szCs w:val="18"/>
              </w:rPr>
              <w:t>17.整机上边框内置非独立式3个智能拼接摄像头，支持清晰度TV lines ≥ 1600 lines。</w:t>
            </w:r>
            <w:r>
              <w:rPr>
                <w:rFonts w:hint="eastAsia" w:ascii="宋体" w:hAnsi="宋体" w:eastAsia="宋体" w:cs="宋体"/>
                <w:sz w:val="18"/>
                <w:szCs w:val="18"/>
              </w:rPr>
              <w:br w:type="textWrapping"/>
            </w:r>
            <w:r>
              <w:rPr>
                <w:rFonts w:hint="eastAsia" w:ascii="宋体" w:hAnsi="宋体" w:eastAsia="宋体" w:cs="宋体"/>
                <w:sz w:val="18"/>
                <w:szCs w:val="18"/>
              </w:rPr>
              <w:t>18.整机上边框内置非独立式广角高清摄像头，视场角≥142度且水平视场角≥121度，支持输出4:3、16:9比例的图片和视频；在清晰度为2592 x 1944分辨率下，支持30帧的视频输出。（提供检测报告复印件）</w:t>
            </w:r>
            <w:r>
              <w:rPr>
                <w:rFonts w:hint="eastAsia" w:ascii="宋体" w:hAnsi="宋体" w:eastAsia="宋体" w:cs="宋体"/>
                <w:sz w:val="18"/>
                <w:szCs w:val="18"/>
              </w:rPr>
              <w:br w:type="textWrapping"/>
            </w:r>
            <w:r>
              <w:rPr>
                <w:rFonts w:hint="eastAsia" w:ascii="宋体" w:hAnsi="宋体" w:eastAsia="宋体" w:cs="宋体"/>
                <w:sz w:val="18"/>
                <w:szCs w:val="18"/>
              </w:rPr>
              <w:t>19.整机摄像头支持环境色温判断，根据环境调节合适的显示图像效果。</w:t>
            </w:r>
            <w:r>
              <w:rPr>
                <w:rFonts w:hint="eastAsia" w:ascii="宋体" w:hAnsi="宋体" w:eastAsia="宋体" w:cs="宋体"/>
                <w:sz w:val="18"/>
                <w:szCs w:val="18"/>
              </w:rPr>
              <w:br w:type="textWrapping"/>
            </w:r>
            <w:r>
              <w:rPr>
                <w:rFonts w:hint="eastAsia" w:ascii="宋体" w:hAnsi="宋体" w:eastAsia="宋体" w:cs="宋体"/>
                <w:sz w:val="18"/>
                <w:szCs w:val="18"/>
              </w:rPr>
              <w:t>20.整机支持左右单侧副屏分别不少于 4 个物理按键。整机左右单侧副屏物理按键包括：启动板书、窗口展开收起、2 个自定义按键。</w:t>
            </w:r>
            <w:r>
              <w:rPr>
                <w:rFonts w:hint="eastAsia" w:ascii="宋体" w:hAnsi="宋体" w:eastAsia="宋体" w:cs="宋体"/>
                <w:sz w:val="18"/>
                <w:szCs w:val="18"/>
              </w:rPr>
              <w:br w:type="textWrapping"/>
            </w:r>
            <w:r>
              <w:rPr>
                <w:rFonts w:hint="eastAsia" w:ascii="宋体" w:hAnsi="宋体" w:eastAsia="宋体" w:cs="宋体"/>
                <w:sz w:val="18"/>
                <w:szCs w:val="18"/>
              </w:rPr>
              <w:t>21.整机支持通过黑板物理按钮一键切换为红色笔，一键切换为白色笔，切换后主屏板书软件的笔迹颜色随之改变；教师停留在黑板前就可以在白笔和红色笔之间切换颜色，勾画教学内容。</w:t>
            </w:r>
            <w:r>
              <w:rPr>
                <w:rFonts w:hint="eastAsia" w:ascii="宋体" w:hAnsi="宋体" w:eastAsia="宋体" w:cs="宋体"/>
                <w:sz w:val="18"/>
                <w:szCs w:val="18"/>
              </w:rPr>
              <w:br w:type="textWrapping"/>
            </w:r>
            <w:r>
              <w:rPr>
                <w:rFonts w:hint="eastAsia" w:ascii="宋体" w:hAnsi="宋体" w:eastAsia="宋体" w:cs="宋体"/>
                <w:sz w:val="18"/>
                <w:szCs w:val="18"/>
              </w:rPr>
              <w:t>22.整机支持将副屏书写轨迹进行部分选中，选中的内容可以插入到授课课件中，老师结合课件和板书笔迹一起进行讲解。（提供检测报告复印件）</w:t>
            </w:r>
            <w:r>
              <w:rPr>
                <w:rFonts w:hint="eastAsia" w:ascii="宋体" w:hAnsi="宋体" w:eastAsia="宋体" w:cs="宋体"/>
                <w:sz w:val="18"/>
                <w:szCs w:val="18"/>
              </w:rPr>
              <w:br w:type="textWrapping"/>
            </w:r>
            <w:r>
              <w:rPr>
                <w:rFonts w:hint="eastAsia" w:ascii="宋体" w:hAnsi="宋体" w:eastAsia="宋体" w:cs="宋体"/>
                <w:sz w:val="18"/>
                <w:szCs w:val="18"/>
              </w:rPr>
              <w:t>23.整机支持黑屏记录模式，可以实现左右副屏板书与主屏板书内容均以电子化同时保存，在两侧黑板和主屏均可以使用粉笔书写，主屏粉笔书写时，不因主屏显示效果影响学生查看粉笔板书。（提供检测报告复印件）</w:t>
            </w:r>
            <w:r>
              <w:rPr>
                <w:rFonts w:hint="eastAsia" w:ascii="宋体" w:hAnsi="宋体" w:eastAsia="宋体" w:cs="宋体"/>
                <w:sz w:val="18"/>
                <w:szCs w:val="18"/>
              </w:rPr>
              <w:br w:type="textWrapping"/>
            </w:r>
            <w:r>
              <w:rPr>
                <w:rFonts w:hint="eastAsia" w:ascii="宋体" w:hAnsi="宋体" w:eastAsia="宋体" w:cs="宋体"/>
                <w:sz w:val="18"/>
                <w:szCs w:val="18"/>
              </w:rPr>
              <w:t>24.整机触控书写功能集成预测算法，在书写速度≥50cm/s，支持笔迹距离笔的距离小于20mm。</w:t>
            </w:r>
            <w:r>
              <w:rPr>
                <w:rFonts w:hint="eastAsia" w:ascii="宋体" w:hAnsi="宋体" w:eastAsia="宋体" w:cs="宋体"/>
                <w:sz w:val="18"/>
                <w:szCs w:val="18"/>
              </w:rPr>
              <w:br w:type="textWrapping"/>
            </w:r>
            <w:r>
              <w:rPr>
                <w:rFonts w:hint="eastAsia" w:ascii="宋体" w:hAnsi="宋体" w:eastAsia="宋体" w:cs="宋体"/>
                <w:sz w:val="18"/>
                <w:szCs w:val="18"/>
              </w:rPr>
              <w:t>25.整机触摸支持动态压力感应，支持无任何电子功能的普通书写笔在整机上书写或点压时，整机能感应压力变化，书写或点压过程笔迹呈现不同粗细。（提供检测报告复印件）</w:t>
            </w:r>
            <w:r>
              <w:rPr>
                <w:rFonts w:hint="eastAsia" w:ascii="宋体" w:hAnsi="宋体" w:eastAsia="宋体" w:cs="宋体"/>
                <w:sz w:val="18"/>
                <w:szCs w:val="18"/>
              </w:rPr>
              <w:br w:type="textWrapping"/>
            </w:r>
            <w:r>
              <w:rPr>
                <w:rFonts w:hint="eastAsia" w:ascii="宋体" w:hAnsi="宋体" w:eastAsia="宋体" w:cs="宋体"/>
                <w:sz w:val="18"/>
                <w:szCs w:val="18"/>
              </w:rPr>
              <w:t>26.整机具备供电保护模块，能够检测内置电脑是否插好在位，在内置电脑未在位的情况下，内置电脑无法上电工作。</w:t>
            </w:r>
            <w:r>
              <w:rPr>
                <w:rFonts w:hint="eastAsia" w:ascii="宋体" w:hAnsi="宋体" w:eastAsia="宋体" w:cs="宋体"/>
                <w:sz w:val="18"/>
                <w:szCs w:val="18"/>
              </w:rPr>
              <w:br w:type="textWrapping"/>
            </w:r>
            <w:r>
              <w:rPr>
                <w:rFonts w:hint="eastAsia" w:ascii="宋体" w:hAnsi="宋体" w:eastAsia="宋体" w:cs="宋体"/>
                <w:sz w:val="18"/>
                <w:szCs w:val="18"/>
              </w:rPr>
              <w:t>27.嵌入式Android操作系统下，互动白板支持不同背景颜色，同时提供学科背景，如：五线谱、信纸、田字格、英文格、篮球和足球场地平面图。</w:t>
            </w:r>
            <w:r>
              <w:rPr>
                <w:rFonts w:hint="eastAsia" w:ascii="宋体" w:hAnsi="宋体" w:eastAsia="宋体" w:cs="宋体"/>
                <w:sz w:val="18"/>
                <w:szCs w:val="18"/>
              </w:rPr>
              <w:br w:type="textWrapping"/>
            </w:r>
            <w:r>
              <w:rPr>
                <w:rFonts w:hint="eastAsia" w:ascii="宋体" w:hAnsi="宋体" w:eastAsia="宋体" w:cs="宋体"/>
                <w:sz w:val="18"/>
                <w:szCs w:val="18"/>
              </w:rPr>
              <w:t>28.ops模块：</w:t>
            </w:r>
            <w:r>
              <w:rPr>
                <w:rFonts w:hint="eastAsia" w:ascii="宋体" w:hAnsi="宋体" w:eastAsia="宋体" w:cs="宋体"/>
                <w:sz w:val="18"/>
                <w:szCs w:val="18"/>
              </w:rPr>
              <w:br w:type="textWrapping"/>
            </w:r>
            <w:r>
              <w:rPr>
                <w:rFonts w:hint="eastAsia" w:ascii="宋体" w:hAnsi="宋体" w:eastAsia="宋体" w:cs="宋体"/>
                <w:sz w:val="18"/>
                <w:szCs w:val="18"/>
              </w:rPr>
              <w:t>（1）搭载Intel 酷睿系列 i5 CPU。</w:t>
            </w:r>
            <w:r>
              <w:rPr>
                <w:rFonts w:hint="eastAsia" w:ascii="宋体" w:hAnsi="宋体" w:eastAsia="宋体" w:cs="宋体"/>
                <w:sz w:val="18"/>
                <w:szCs w:val="18"/>
              </w:rPr>
              <w:br w:type="textWrapping"/>
            </w:r>
            <w:r>
              <w:rPr>
                <w:rFonts w:hint="eastAsia" w:ascii="宋体" w:hAnsi="宋体" w:eastAsia="宋体" w:cs="宋体"/>
                <w:sz w:val="18"/>
                <w:szCs w:val="18"/>
              </w:rPr>
              <w:t>（2）内存：8GB DDR4笔记本内存或以上配置。</w:t>
            </w:r>
            <w:r>
              <w:rPr>
                <w:rFonts w:hint="eastAsia" w:ascii="宋体" w:hAnsi="宋体" w:eastAsia="宋体" w:cs="宋体"/>
                <w:sz w:val="18"/>
                <w:szCs w:val="18"/>
              </w:rPr>
              <w:br w:type="textWrapping"/>
            </w:r>
            <w:r>
              <w:rPr>
                <w:rFonts w:hint="eastAsia" w:ascii="宋体" w:hAnsi="宋体" w:eastAsia="宋体" w:cs="宋体"/>
                <w:sz w:val="18"/>
                <w:szCs w:val="18"/>
              </w:rPr>
              <w:t>（3）硬盘：256GB或以上SSD固态硬盘。</w:t>
            </w:r>
          </w:p>
        </w:tc>
        <w:tc>
          <w:tcPr>
            <w:tcW w:w="78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台</w:t>
            </w:r>
          </w:p>
        </w:tc>
        <w:tc>
          <w:tcPr>
            <w:tcW w:w="78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4</w:t>
            </w:r>
          </w:p>
        </w:tc>
      </w:tr>
      <w:tr>
        <w:tblPrEx>
          <w:tblCellMar>
            <w:top w:w="0" w:type="dxa"/>
            <w:left w:w="108" w:type="dxa"/>
            <w:bottom w:w="0" w:type="dxa"/>
            <w:right w:w="108" w:type="dxa"/>
          </w:tblCellMar>
        </w:tblPrEx>
        <w:trPr>
          <w:gridAfter w:val="1"/>
          <w:wAfter w:w="18" w:type="dxa"/>
          <w:trHeight w:val="684" w:hRule="atLeast"/>
        </w:trPr>
        <w:tc>
          <w:tcPr>
            <w:tcW w:w="7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281</w:t>
            </w:r>
          </w:p>
        </w:tc>
        <w:tc>
          <w:tcPr>
            <w:tcW w:w="1657" w:type="dxa"/>
            <w:tcBorders>
              <w:top w:val="nil"/>
              <w:left w:val="nil"/>
              <w:bottom w:val="nil"/>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数据采集平台</w:t>
            </w:r>
          </w:p>
        </w:tc>
        <w:tc>
          <w:tcPr>
            <w:tcW w:w="11045"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一体结构。搭载12代英特尔酷睿i5处理器，16G DDR4内存，512G SSD固态硬盘，23.8英寸1920x1080高清分辨率显示屏，支持2.4G/5G双频WiFi和蓝牙功能，搭配HDMI、USB3.0接口，内置音箱，含无线键鼠套装，配置确保实验数据采集分析过程无卡顿。</w:t>
            </w:r>
          </w:p>
        </w:tc>
        <w:tc>
          <w:tcPr>
            <w:tcW w:w="780" w:type="dxa"/>
            <w:tcBorders>
              <w:top w:val="nil"/>
              <w:left w:val="nil"/>
              <w:bottom w:val="nil"/>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台</w:t>
            </w:r>
          </w:p>
        </w:tc>
        <w:tc>
          <w:tcPr>
            <w:tcW w:w="780" w:type="dxa"/>
            <w:tcBorders>
              <w:top w:val="nil"/>
              <w:left w:val="nil"/>
              <w:bottom w:val="nil"/>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r>
      <w:tr>
        <w:tblPrEx>
          <w:tblCellMar>
            <w:top w:w="0" w:type="dxa"/>
            <w:left w:w="108" w:type="dxa"/>
            <w:bottom w:w="0" w:type="dxa"/>
            <w:right w:w="108" w:type="dxa"/>
          </w:tblCellMar>
        </w:tblPrEx>
        <w:trPr>
          <w:gridAfter w:val="1"/>
          <w:wAfter w:w="18" w:type="dxa"/>
          <w:trHeight w:val="134" w:hRule="atLeast"/>
        </w:trPr>
        <w:tc>
          <w:tcPr>
            <w:tcW w:w="7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282</w:t>
            </w:r>
          </w:p>
        </w:tc>
        <w:tc>
          <w:tcPr>
            <w:tcW w:w="165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双频四核无线路由器</w:t>
            </w:r>
          </w:p>
        </w:tc>
        <w:tc>
          <w:tcPr>
            <w:tcW w:w="11045"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1，无线路由器传输频段:2.4GHz频段;5GHz频段;</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2、支持无线桥接，支持Qos限速功能，支持传输标准IEEE 802.11n;IEEE 802.11g;IEEE 802.11b;IEEE 802.11.ac;IEEE 802.11. a;IEEE 802.3;IEEE 802.3u;IEEE 802.3ab;网络协议TCP/IP协议;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3、符合安全标准:GB9254-2008 YD/T993-1998 GB4943.1-2011;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4、接口类型:1个USB 3.0接口(DC output:5V/1A)</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5、LAN输出口：千兆网口</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6、天线：外置天线</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7、5G MIMO技术：4x4 MIMO</w:t>
            </w:r>
            <w:r>
              <w:rPr>
                <w:rFonts w:hint="eastAsia" w:ascii="宋体" w:hAnsi="宋体" w:eastAsia="宋体" w:cs="宋体"/>
                <w:kern w:val="0"/>
                <w:sz w:val="18"/>
                <w:szCs w:val="18"/>
              </w:rPr>
              <w:br w:type="textWrapping"/>
            </w:r>
            <w:r>
              <w:rPr>
                <w:rFonts w:hint="eastAsia" w:ascii="宋体" w:hAnsi="宋体" w:eastAsia="宋体" w:cs="宋体"/>
                <w:kern w:val="0"/>
                <w:sz w:val="18"/>
                <w:szCs w:val="18"/>
              </w:rPr>
              <w:t>8、支持IPv6：支持IPv6</w:t>
            </w:r>
            <w:r>
              <w:rPr>
                <w:rFonts w:hint="eastAsia" w:ascii="宋体" w:hAnsi="宋体" w:eastAsia="宋体" w:cs="宋体"/>
                <w:kern w:val="0"/>
                <w:sz w:val="18"/>
                <w:szCs w:val="18"/>
              </w:rPr>
              <w:br w:type="textWrapping"/>
            </w:r>
            <w:r>
              <w:rPr>
                <w:rFonts w:hint="eastAsia" w:ascii="宋体" w:hAnsi="宋体" w:eastAsia="宋体" w:cs="宋体"/>
                <w:kern w:val="0"/>
                <w:sz w:val="18"/>
                <w:szCs w:val="18"/>
              </w:rPr>
              <w:t>9、无线速率：6000M</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10、处理器：博通（Broadcom）</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11、天线数量：4根</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12、WAN接入口：千兆网口</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13、2.4G MIMO技术：4x4 MIMO</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14、处理器核数：四核</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15、LAN口数量：定制</w:t>
            </w:r>
          </w:p>
        </w:tc>
        <w:tc>
          <w:tcPr>
            <w:tcW w:w="78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台</w:t>
            </w:r>
          </w:p>
        </w:tc>
        <w:tc>
          <w:tcPr>
            <w:tcW w:w="78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r>
      <w:tr>
        <w:tblPrEx>
          <w:tblCellMar>
            <w:top w:w="0" w:type="dxa"/>
            <w:left w:w="108" w:type="dxa"/>
            <w:bottom w:w="0" w:type="dxa"/>
            <w:right w:w="108" w:type="dxa"/>
          </w:tblCellMar>
        </w:tblPrEx>
        <w:trPr>
          <w:gridAfter w:val="1"/>
          <w:wAfter w:w="18" w:type="dxa"/>
          <w:trHeight w:val="58" w:hRule="atLeast"/>
        </w:trPr>
        <w:tc>
          <w:tcPr>
            <w:tcW w:w="7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283</w:t>
            </w:r>
          </w:p>
        </w:tc>
        <w:tc>
          <w:tcPr>
            <w:tcW w:w="1657"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天文课程</w:t>
            </w:r>
          </w:p>
        </w:tc>
        <w:tc>
          <w:tcPr>
            <w:tcW w:w="11045"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本课程由国内知名天文专家专业开发，定制为中小学生专门设置的认识星空天文课程，内容科学全面，生动有趣，并且借助星空伞学具让学生自己手绘典型星座，体会动手的快乐，增加体验和实践性，提升学习效率和效果，让孩子们真正系统的探索宇宙和星空的奥秘。为了方便教师使用，课程提供了教学课件、学生任务单、课程学习指导书及专家教学视频，并且把所有内容集成为课程软件。教师只需授课前系统查阅和学习软件中所提供的资料，就可以系统掌握基础的天文知识，给学生带来独特的天文特色课程。该课程也支持学生社团和兴趣小组自行学习和了解，为孩子们打开一扇天文之窗，探索宇宙星空的奥秘。</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 课程软件功能要求：</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 提供课程应不少于10节，可在主界面中任意选择进入所授课程界面；</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 每个资源播放界面一键即可打开同一课下其他类别的教学资源，切换方便</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 学习指导书和任务单支持打印、复制、放大、缩小、翻页、跳转、搜索等功能；</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 教学课件支持翻页、动画动态播放、视频动态播放等功能；</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 支持音量调节、暂停/播放、停止、拖动播放等功能；</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 支持一键访问网络地理社区。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2、课程内容：</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第一课 走进魅力星空，内容：讲述中外星座来历等星空文化内容和相关天文学知识，课时90分钟。</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第二课 秋高气爽学星空，内容：用星座连线、秋夜星空四边形特征、认星歌等方法来认星，课时90分钟。</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第三课 秋夜星空DIY，内容：用“印象星空”伞教具带领学生找星座画连线认星、讲故事，课时90分钟。</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第四课 冬夜星空学认星，内容：用星座连线冬季大三角、六边形特征、认星歌等方法来认星，课时90分钟。</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第五课 冬夜星空DIY，内容：用“印象星空”伞教具带领学生找星座画连线认星、讲故事，课时90分钟。</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第六课 春夜星空学认星，内容：用星座连线、春季大曲线大三角特征、认星歌等方法来认星，课时90分钟。</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第七课 春夜星空DIY，内容：用“印象星空”伞教具带领学生找星座画连线认星、讲故事，课时90分钟。</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第八课 夏夜星空学认星，内容：用星座连线、夏夜星空大三角特征、认星歌方法来认星，课时90分钟。</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第九课 夏夜星空DIY，内容：用“印象星空”伞教具带领学生找星座画连线认星、讲故事，课时90分钟。</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第十课 认识黄道十三星座，内容：讲解什么是黄道？用星座连线等方法认识黄道星座，课时90分钟。</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 课程配置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本课程至少包括配套软件一套，星空伞不少于24把及学习指导书不少于1本，可擦写笔若干。提供自主创新的专业星空伞道具，即表现全天域星座的“魅力星空伞”和为学生进行认星DIY活动的“印象星空伞”，另外配置可擦写笔等道具。星空伞使用配比为：3伞（1魅力星空伞 2印象星空伞）/6人，一套24把伞及学习指导书。 </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套</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r>
      <w:tr>
        <w:tblPrEx>
          <w:tblCellMar>
            <w:top w:w="0" w:type="dxa"/>
            <w:left w:w="108" w:type="dxa"/>
            <w:bottom w:w="0" w:type="dxa"/>
            <w:right w:w="108" w:type="dxa"/>
          </w:tblCellMar>
        </w:tblPrEx>
        <w:trPr>
          <w:gridAfter w:val="1"/>
          <w:wAfter w:w="18" w:type="dxa"/>
          <w:trHeight w:val="1944" w:hRule="atLeast"/>
        </w:trPr>
        <w:tc>
          <w:tcPr>
            <w:tcW w:w="7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284</w:t>
            </w:r>
          </w:p>
        </w:tc>
        <w:tc>
          <w:tcPr>
            <w:tcW w:w="1657"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地理综合实践套装</w:t>
            </w:r>
          </w:p>
        </w:tc>
        <w:tc>
          <w:tcPr>
            <w:tcW w:w="11045"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1. 产品组成：软件、传感器、活动课程。传感器包括：基础模块、功能模块。基础模块包括：USB模块、Wifi模块、锂电模块、小屏数字显示模块、大屏图形显示模块。功能模块包括：氧气含量模块、PH值模块、相对湿度模块、声强模块、CO2含量模块、气压模块、流速模块、盐度模块、土壤湿度模块、表面温度模块、风速计模块、GPS定位模块。2. 产品功能：1) 测数据：高精度采集数据；可连接40个感应模块并同步测量。2) 储存数据：每个感应模块可储存5组数据。分享并储存整个实验，而不仅限于实验数据。3) 分享数据：基于IE的共享软件，可通过wifi、usb分享同步数据。支持室内教学和远程使用者。4) 分析数据：自带常用函数库、数学建模、数学回归与曲线拟合、数据处理程序。3. 产品特点：模块化拼接式、独立数显、触屏功能、支持多平台。4. 活动应用1) 地球科学专题：日射量和季节、比热容探究、风速测量、温度和相对湿度测定、微气候和全球定位系统；2) 人文地理专题：噪音检测、呼吸和碳循环；3) 环境专题：空气污染和酸雨、土壤盐渍度测量、温室气体探测。</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套</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r>
      <w:tr>
        <w:tblPrEx>
          <w:tblCellMar>
            <w:top w:w="0" w:type="dxa"/>
            <w:left w:w="108" w:type="dxa"/>
            <w:bottom w:w="0" w:type="dxa"/>
            <w:right w:w="108" w:type="dxa"/>
          </w:tblCellMar>
        </w:tblPrEx>
        <w:trPr>
          <w:gridAfter w:val="1"/>
          <w:wAfter w:w="18" w:type="dxa"/>
          <w:trHeight w:val="90" w:hRule="atLeast"/>
        </w:trPr>
        <w:tc>
          <w:tcPr>
            <w:tcW w:w="7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285</w:t>
            </w:r>
          </w:p>
        </w:tc>
        <w:tc>
          <w:tcPr>
            <w:tcW w:w="1657"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▲移动地理教学平台</w:t>
            </w:r>
          </w:p>
        </w:tc>
        <w:tc>
          <w:tcPr>
            <w:tcW w:w="11045" w:type="dxa"/>
            <w:tcBorders>
              <w:top w:val="nil"/>
              <w:left w:val="nil"/>
              <w:bottom w:val="single" w:color="auto" w:sz="4" w:space="0"/>
              <w:right w:val="single" w:color="auto" w:sz="4" w:space="0"/>
            </w:tcBorders>
            <w:shd w:val="clear" w:color="auto" w:fill="auto"/>
          </w:tcPr>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裸眼XR便携终端，要求采用便携化设计，支持无外部供电的移动使用。要求支持基于眼球追踪定位的裸眼3D显示技术、基于光学定位的VR交互技术。使用户无需佩戴3D眼镜以裸眼方式即可体验到3D/XR的景深效果，满足用户以更为便捷的方式使用内置适用于教学的虚拟现实VR软件。</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一、技术要求</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（1）3D显示：要求设备支持3D显示和2D显示一键切换，要求支持显示面积尺寸≤15.6英寸，要求显示分辨率≥3840*2160；</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（2）裸眼3D显示：要求无需佩戴3D眼镜，仅通过裸眼方式即可观看到3D/VR的景深效果；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2D/3D视频转化：要求设备支持2D视频进行3D视频的转化功能。需满足打开该功能后将普通视频转化为3D视频；（4）接口：要求具备≥2个USB-C接口，具备≥2个USB-A接口，具备≥1个RJ45网络接口；（要求提供产品试验报告）</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（5）视频输出：要求具备双路视频输出功能，且具备≥1个HDMI输出接口、具备≥1个DP视频输出接口；（要求提供产品试验报告）</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（6）眼球跟踪：要求具备可追踪眼球的多目摄像头，通过摄像头系统能准确判断人眼所在位置，从而根据眼球追踪视角的不同来转换不同视角下的显示内容，达到逼真的XR效果；</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二、功能要求</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（1）要求软件可以选择各式各样的制作工具，支持3D模型制作或3D画创作；（要求提供该功能的演示截图）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（2）要求平台支持启动已安装的教学资源并且支持通过快速启动代码启动资源；要求平台支持显示未安装内容、可更新的内容，并且支持在线下载安装；</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（3）要求系统具备XR模块检测功能，可以通过该模块对机器的XR功能进行检测，能够读取XR硬件设备信息，并展示出XR设备的检测画面；（要求提供该功能的演示截图）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（4）要求系统具备教学演示功能，包含、蝴蝶的一生知识点学习、机械手臂原理学习、人类器官仿真模拟相关功能。（要求提供该功能的演示截图）</w:t>
            </w:r>
          </w:p>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（5）要求系统具备物理力学实验模拟功能，要求支持对模拟实验的结果进行自动数据统计，并反馈结果。（要求提供该功能的演示截图）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要求支持登录在线平台后拥有进入个人空间，支持在个人空间发布文章、上传图片和资源；（7）要求进入一个协作组后，支持在协作组发布文章、上传图片和资源；要求支持进入活动页面，可参与一个教研专题活动，并进行评论互动； （要求提供该功能的演示截图）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（8）要求可支持进入某一个课题研究内容，包括查看课题介绍，负责人，参与者，开题模块、中期模块、结题模块，并支持自定义一个模块；</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套</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r>
      <w:tr>
        <w:tblPrEx>
          <w:tblCellMar>
            <w:top w:w="0" w:type="dxa"/>
            <w:left w:w="108" w:type="dxa"/>
            <w:bottom w:w="0" w:type="dxa"/>
            <w:right w:w="108" w:type="dxa"/>
          </w:tblCellMar>
        </w:tblPrEx>
        <w:trPr>
          <w:gridAfter w:val="1"/>
          <w:wAfter w:w="18" w:type="dxa"/>
          <w:trHeight w:val="1296" w:hRule="atLeast"/>
        </w:trPr>
        <w:tc>
          <w:tcPr>
            <w:tcW w:w="7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286</w:t>
            </w:r>
          </w:p>
        </w:tc>
        <w:tc>
          <w:tcPr>
            <w:tcW w:w="1657"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拓展学习资源</w:t>
            </w:r>
          </w:p>
        </w:tc>
        <w:tc>
          <w:tcPr>
            <w:tcW w:w="11045"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提供地质地貌拓展学习资源二维码，内容包括：冰川地貌、丹霞地貌、等高线模型、地上河模型、地下水模型、地震模型、断层褶皱地貌、风成地貌、构造地貌、海岸侵蚀地貌、黄土地貌、火山熔岩地貌、喀斯特地貌、科罗拉多大峡谷、流水地貌、煤、石油矿田构造、三类岩石、温室效应后果之一、五种地形、重力地貌、梯田地貌；通过移动终端扫描模型上的二维码可浏览与该模型同主题的拓展资源，展现更多更精彩的地质地貌信息。资源包括：该地貌的基本介绍、成因原理、分布情况、特征、分类说明、与人类经济建设的关系等多方面介绍，图文并茂，并配有视频详细说明，更直观、生动的理解相关内容。</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套</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r>
      <w:tr>
        <w:tblPrEx>
          <w:tblCellMar>
            <w:top w:w="0" w:type="dxa"/>
            <w:left w:w="108" w:type="dxa"/>
            <w:bottom w:w="0" w:type="dxa"/>
            <w:right w:w="108" w:type="dxa"/>
          </w:tblCellMar>
        </w:tblPrEx>
        <w:trPr>
          <w:gridAfter w:val="1"/>
          <w:wAfter w:w="18" w:type="dxa"/>
          <w:trHeight w:val="701" w:hRule="atLeast"/>
        </w:trPr>
        <w:tc>
          <w:tcPr>
            <w:tcW w:w="7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287</w:t>
            </w:r>
          </w:p>
        </w:tc>
        <w:tc>
          <w:tcPr>
            <w:tcW w:w="1657"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实验教学研究网络平台</w:t>
            </w:r>
          </w:p>
        </w:tc>
        <w:tc>
          <w:tcPr>
            <w:tcW w:w="11045"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网络地理社区是为地理教师与同伴、专业人员进行地理教学交流、专业切磋提供的跨地区、跨人群、多角度的畅谈平台。以校本研修为中心，以教师的专业化发展为目的，以信息化为手段，立足于以地理教师为本，提供针对地理教师个体研修的服务；立足于同伴互助，提供针对团队的协作式学习服务；满足地理教师对教学问题随时探讨的需求，能进一步加强教师与教师之间教学交流与研讨。</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本系统客户端适用的浏览器为IE8以上版本、谷歌、火狐等，操作系统不限，社区可实现以下主要功能应用：</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 门户与空间：包括学校门户、协作组空间、教师个人空间，提供地理学科网络学习空间。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2.研修应用：包括地理学科的集体备课、评课议课、课题研究、科研成果、评比竞赛等应用，为开展地理学科校本教研活动提供支持和服务。</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 基础应用：包括投票、问卷、问答、话题、活动、专题、视频、统计分析等应用，为地理学科的教、学、研等业务应用提供基础支撑服务。</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 后台管理：管理者可组织管理业务活动，掌握学校教育整体运行状况。</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 资源平台：生成性资源中心，业务驱动，创建本地化资源体系建设模式。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 基础支撑平台：包括用户统一认证服务系统、知识管理系统、文档转换服务系统、应用接入系统、资源汇聚等系统。</w:t>
            </w:r>
            <w:r>
              <w:rPr>
                <w:rFonts w:hint="eastAsia" w:ascii="宋体" w:hAnsi="宋体" w:eastAsia="宋体" w:cs="宋体"/>
                <w:kern w:val="0"/>
                <w:sz w:val="18"/>
                <w:szCs w:val="18"/>
              </w:rPr>
              <w:br w:type="textWrapping"/>
            </w:r>
            <w:r>
              <w:rPr>
                <w:rFonts w:hint="eastAsia" w:ascii="宋体" w:hAnsi="宋体" w:eastAsia="宋体" w:cs="宋体"/>
                <w:kern w:val="0"/>
                <w:sz w:val="18"/>
                <w:szCs w:val="18"/>
              </w:rPr>
              <w:t>要求提供演示，演示内容包括：</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 用户登录地理社区，进入个人空间，在个人空间发布文章、上传图片和资源；</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 进入一个协作组，在协作组发布文章、上传图片和资源；</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 进入活动页面，参与一个教研专题活动，并进行评论互动；</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 进入某一个课题研究，查看课题介绍，负责人，参与者，开题模块、中期模块、结题模块，并自定义一个模块。</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套</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r>
      <w:tr>
        <w:tblPrEx>
          <w:tblCellMar>
            <w:top w:w="0" w:type="dxa"/>
            <w:left w:w="108" w:type="dxa"/>
            <w:bottom w:w="0" w:type="dxa"/>
            <w:right w:w="108" w:type="dxa"/>
          </w:tblCellMar>
        </w:tblPrEx>
        <w:trPr>
          <w:gridAfter w:val="1"/>
          <w:wAfter w:w="18" w:type="dxa"/>
          <w:trHeight w:val="864" w:hRule="atLeast"/>
        </w:trPr>
        <w:tc>
          <w:tcPr>
            <w:tcW w:w="7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288</w:t>
            </w:r>
          </w:p>
        </w:tc>
        <w:tc>
          <w:tcPr>
            <w:tcW w:w="1657"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地质地貌模型</w:t>
            </w:r>
          </w:p>
        </w:tc>
        <w:tc>
          <w:tcPr>
            <w:tcW w:w="11045"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规格：约600*400mm，均采用高分子材料精制而成、仿真微缩内容完整充实、紧扣教材，其中包括：</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冰川地貌模型、黄土地貌模型、海岸侵蚀地貌模型、丹霞地貌模型、重力地貌模型、喀斯特模型、火山熔岩模型、断层褶皱模型、温室效应后果之一模型、风成地貌模型、地下水模型、五种地形地貌模型、地震地貌模型、煤、石油矿田构造、流水模型、等高线模型、科罗拉多大峡谷、地上河模型。                                              </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个</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18</w:t>
            </w:r>
          </w:p>
        </w:tc>
      </w:tr>
      <w:tr>
        <w:tblPrEx>
          <w:tblCellMar>
            <w:top w:w="0" w:type="dxa"/>
            <w:left w:w="108" w:type="dxa"/>
            <w:bottom w:w="0" w:type="dxa"/>
            <w:right w:w="108" w:type="dxa"/>
          </w:tblCellMar>
        </w:tblPrEx>
        <w:trPr>
          <w:gridAfter w:val="1"/>
          <w:wAfter w:w="18" w:type="dxa"/>
          <w:trHeight w:val="216" w:hRule="atLeast"/>
        </w:trPr>
        <w:tc>
          <w:tcPr>
            <w:tcW w:w="7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289</w:t>
            </w:r>
          </w:p>
        </w:tc>
        <w:tc>
          <w:tcPr>
            <w:tcW w:w="1657"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可替换式挂图灯箱</w:t>
            </w:r>
          </w:p>
        </w:tc>
        <w:tc>
          <w:tcPr>
            <w:tcW w:w="11045"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尺寸不小于：60cm*60cm定制，可开启式超薄铝合金成型灯箱，不低于3cm边框、表面静电喷涂、颜色为闪光银，Led光源</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块</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w:t>
            </w:r>
          </w:p>
        </w:tc>
      </w:tr>
      <w:tr>
        <w:tblPrEx>
          <w:tblCellMar>
            <w:top w:w="0" w:type="dxa"/>
            <w:left w:w="108" w:type="dxa"/>
            <w:bottom w:w="0" w:type="dxa"/>
            <w:right w:w="108" w:type="dxa"/>
          </w:tblCellMar>
        </w:tblPrEx>
        <w:trPr>
          <w:gridAfter w:val="1"/>
          <w:wAfter w:w="18" w:type="dxa"/>
          <w:trHeight w:val="1944" w:hRule="atLeast"/>
        </w:trPr>
        <w:tc>
          <w:tcPr>
            <w:tcW w:w="7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290</w:t>
            </w:r>
          </w:p>
        </w:tc>
        <w:tc>
          <w:tcPr>
            <w:tcW w:w="1657"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教学挂图灯箱片</w:t>
            </w:r>
          </w:p>
        </w:tc>
        <w:tc>
          <w:tcPr>
            <w:tcW w:w="11045"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rPr>
              <w:t>尺寸不小于：55cm*55cm，灯箱片要求：1440dpi高清晰度灯箱片，覆亮膜，包含（至少40张）：01-大陆漂移示意02-地壳运动怎样改变了地表03-探索海底04-六大板块分布图05-探索世界年平均气温的分布规律06-探索世界气候类型07-中国北纬30°线附近分层设色地形图和地形剖面图08-地球公转与季节变化09-东南亚热带气候与农业生产10-撒哈拉以南的非洲11-中亚地形分布12-亚洲地形和沿30°N的地形剖面13-印度14-中东地区15-欧洲旅游胜地16-北美洲地形和沿40°N的地形剖面17-美国农业带的分布18-中国自然景观19-中国温度带分布20-中国山脉分布21-中国矿产资源分布22-中国主要铁路和铁路枢纽23-中国南方地形图24-中国西北地区地貌25-中国气候类型26-中国行政区域27-青藏地区28-黄河流域水系、水利和地上河示意图29-长江流域水系、水利和干流剖面图30-沟壑纵横的特殊地形区——黄土高原31-中国跨流域调水工程线路示意图32-中国南北端季节差异33-中国东西端晨昏差异34-中国人口密度35-中国土壤类型36-中国年降水量的分布37-太阳38-卡西尼号穿越土星环39-宇航员漫步太空40-猎户座深空影像</w:t>
            </w:r>
            <w:r>
              <w:rPr>
                <w:rFonts w:hint="eastAsia" w:ascii="宋体" w:hAnsi="宋体" w:eastAsia="宋体" w:cs="宋体"/>
                <w:kern w:val="0"/>
                <w:sz w:val="18"/>
                <w:szCs w:val="18"/>
                <w:lang w:eastAsia="zh-CN"/>
              </w:rPr>
              <w:t>。</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张</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40</w:t>
            </w:r>
          </w:p>
        </w:tc>
      </w:tr>
      <w:tr>
        <w:tblPrEx>
          <w:tblCellMar>
            <w:top w:w="0" w:type="dxa"/>
            <w:left w:w="108" w:type="dxa"/>
            <w:bottom w:w="0" w:type="dxa"/>
            <w:right w:w="108" w:type="dxa"/>
          </w:tblCellMar>
        </w:tblPrEx>
        <w:trPr>
          <w:gridAfter w:val="1"/>
          <w:wAfter w:w="18" w:type="dxa"/>
          <w:trHeight w:val="216" w:hRule="atLeast"/>
        </w:trPr>
        <w:tc>
          <w:tcPr>
            <w:tcW w:w="7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291</w:t>
            </w:r>
          </w:p>
        </w:tc>
        <w:tc>
          <w:tcPr>
            <w:tcW w:w="1657"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可替换式挂图灯箱</w:t>
            </w:r>
          </w:p>
        </w:tc>
        <w:tc>
          <w:tcPr>
            <w:tcW w:w="11045"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尺寸不小于：120cm*60cm定制，可开启式超薄铝合金成型灯箱，不低于3cm边框、表面静电喷涂、颜色为闪光银, Led光源</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块</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r>
      <w:tr>
        <w:tblPrEx>
          <w:tblCellMar>
            <w:top w:w="0" w:type="dxa"/>
            <w:left w:w="108" w:type="dxa"/>
            <w:bottom w:w="0" w:type="dxa"/>
            <w:right w:w="108" w:type="dxa"/>
          </w:tblCellMar>
        </w:tblPrEx>
        <w:trPr>
          <w:gridAfter w:val="1"/>
          <w:wAfter w:w="18" w:type="dxa"/>
          <w:trHeight w:val="648" w:hRule="atLeast"/>
        </w:trPr>
        <w:tc>
          <w:tcPr>
            <w:tcW w:w="7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292</w:t>
            </w:r>
          </w:p>
        </w:tc>
        <w:tc>
          <w:tcPr>
            <w:tcW w:w="1657"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教学挂图灯箱片（高中版）</w:t>
            </w:r>
          </w:p>
        </w:tc>
        <w:tc>
          <w:tcPr>
            <w:tcW w:w="11045"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rPr>
              <w:t>尺寸不小于：115cm*55cm，横版，灯箱片要求：1440dpi高清晰度灯箱片，覆亮膜，包含（至少10张）：1-地球公转与季节变化2-世界一月大气压3-世界七月大气压4-环境问题5-世界地形图6-世界政区图7-极地地区8-澳大利亚特有动物9-蟹状星云10-玫瑰星云</w:t>
            </w:r>
            <w:r>
              <w:rPr>
                <w:rFonts w:hint="eastAsia" w:ascii="宋体" w:hAnsi="宋体" w:eastAsia="宋体" w:cs="宋体"/>
                <w:kern w:val="0"/>
                <w:sz w:val="18"/>
                <w:szCs w:val="18"/>
                <w:lang w:eastAsia="zh-CN"/>
              </w:rPr>
              <w:t>。</w:t>
            </w:r>
            <w:bookmarkStart w:id="2" w:name="_GoBack"/>
            <w:bookmarkEnd w:id="2"/>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张</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10</w:t>
            </w:r>
          </w:p>
        </w:tc>
      </w:tr>
      <w:tr>
        <w:tblPrEx>
          <w:tblCellMar>
            <w:top w:w="0" w:type="dxa"/>
            <w:left w:w="108" w:type="dxa"/>
            <w:bottom w:w="0" w:type="dxa"/>
            <w:right w:w="108" w:type="dxa"/>
          </w:tblCellMar>
        </w:tblPrEx>
        <w:trPr>
          <w:gridAfter w:val="1"/>
          <w:wAfter w:w="18" w:type="dxa"/>
          <w:trHeight w:val="216" w:hRule="atLeast"/>
        </w:trPr>
        <w:tc>
          <w:tcPr>
            <w:tcW w:w="7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293</w:t>
            </w:r>
          </w:p>
        </w:tc>
        <w:tc>
          <w:tcPr>
            <w:tcW w:w="1657"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卷帘式知识窗帘</w:t>
            </w:r>
          </w:p>
        </w:tc>
        <w:tc>
          <w:tcPr>
            <w:tcW w:w="11045"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rPr>
              <w:t>根据学校教室实际窗帘大小进行调整，在窗帘上印制介绍中国和世界地理气候、地理知识等内容，集教学、观赏为一体</w:t>
            </w:r>
            <w:r>
              <w:rPr>
                <w:rFonts w:hint="eastAsia" w:ascii="宋体" w:hAnsi="宋体" w:eastAsia="宋体" w:cs="宋体"/>
                <w:kern w:val="0"/>
                <w:sz w:val="18"/>
                <w:szCs w:val="18"/>
                <w:lang w:eastAsia="zh-CN"/>
              </w:rPr>
              <w:t>。</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平</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20</w:t>
            </w:r>
          </w:p>
        </w:tc>
      </w:tr>
      <w:tr>
        <w:tblPrEx>
          <w:tblCellMar>
            <w:top w:w="0" w:type="dxa"/>
            <w:left w:w="108" w:type="dxa"/>
            <w:bottom w:w="0" w:type="dxa"/>
            <w:right w:w="108" w:type="dxa"/>
          </w:tblCellMar>
        </w:tblPrEx>
        <w:trPr>
          <w:gridAfter w:val="1"/>
          <w:wAfter w:w="18" w:type="dxa"/>
          <w:trHeight w:val="216" w:hRule="atLeast"/>
        </w:trPr>
        <w:tc>
          <w:tcPr>
            <w:tcW w:w="7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294</w:t>
            </w:r>
          </w:p>
        </w:tc>
        <w:tc>
          <w:tcPr>
            <w:tcW w:w="1657"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地理知识展板</w:t>
            </w:r>
          </w:p>
        </w:tc>
        <w:tc>
          <w:tcPr>
            <w:tcW w:w="11045"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教室内部装饰地理图片、配边框，装饰墙面，比如：地质年代表、珊瑚礁、全球变暖、种族等内容。</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张</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6</w:t>
            </w:r>
          </w:p>
        </w:tc>
      </w:tr>
    </w:tbl>
    <w:p>
      <w:pPr>
        <w:rPr>
          <w:rFonts w:hint="eastAsia"/>
        </w:rPr>
      </w:pPr>
    </w:p>
    <w:p>
      <w:pPr>
        <w:pStyle w:val="14"/>
        <w:ind w:left="-1134" w:firstLine="0" w:firstLineChars="0"/>
        <w:jc w:val="left"/>
      </w:pPr>
    </w:p>
    <w:sectPr>
      <w:footerReference r:id="rId5" w:type="first"/>
      <w:footerReference r:id="rId4" w:type="default"/>
      <w:pgSz w:w="16838" w:h="11906" w:orient="landscape"/>
      <w:pgMar w:top="851" w:right="1440" w:bottom="1134" w:left="1440" w:header="851" w:footer="461"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329484608"/>
                            <w:docPartObj>
                              <w:docPartGallery w:val="autotext"/>
                            </w:docPartObj>
                          </w:sdtPr>
                          <w:sdtContent>
                            <w:sdt>
                              <w:sdtPr>
                                <w:id w:val="1728636285"/>
                                <w:docPartObj>
                                  <w:docPartGallery w:val="autotext"/>
                                </w:docPartObj>
                              </w:sdtPr>
                              <w:sdtContent>
                                <w:p>
                                  <w:pPr>
                                    <w:pStyle w:val="4"/>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136</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174</w:t>
                                  </w:r>
                                  <w:r>
                                    <w:rPr>
                                      <w:b/>
                                      <w:bCs/>
                                      <w:sz w:val="24"/>
                                      <w:szCs w:val="24"/>
                                    </w:rPr>
                                    <w:fldChar w:fldCharType="end"/>
                                  </w:r>
                                </w:p>
                              </w:sdtContent>
                            </w:sdt>
                          </w:sdtContent>
                        </w:sdt>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sdt>
                    <w:sdtPr>
                      <w:id w:val="1329484608"/>
                      <w:docPartObj>
                        <w:docPartGallery w:val="autotext"/>
                      </w:docPartObj>
                    </w:sdtPr>
                    <w:sdtContent>
                      <w:sdt>
                        <w:sdtPr>
                          <w:id w:val="1728636285"/>
                          <w:docPartObj>
                            <w:docPartGallery w:val="autotext"/>
                          </w:docPartObj>
                        </w:sdtPr>
                        <w:sdtContent>
                          <w:p>
                            <w:pPr>
                              <w:pStyle w:val="4"/>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136</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174</w:t>
                            </w:r>
                            <w:r>
                              <w:rPr>
                                <w:b/>
                                <w:bCs/>
                                <w:sz w:val="24"/>
                                <w:szCs w:val="24"/>
                              </w:rPr>
                              <w:fldChar w:fldCharType="end"/>
                            </w:r>
                          </w:p>
                        </w:sdtContent>
                      </w:sdt>
                    </w:sdtContent>
                  </w:sdt>
                  <w:p/>
                </w:txbxContent>
              </v:textbox>
            </v:shape>
          </w:pict>
        </mc:Fallback>
      </mc:AlternateContent>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329484608"/>
                            <w:docPartObj>
                              <w:docPartGallery w:val="autotext"/>
                            </w:docPartObj>
                          </w:sdtPr>
                          <w:sdtContent>
                            <w:sdt>
                              <w:sdtPr>
                                <w:id w:val="1728636285"/>
                                <w:docPartObj>
                                  <w:docPartGallery w:val="autotext"/>
                                </w:docPartObj>
                              </w:sdtPr>
                              <w:sdtContent>
                                <w:p>
                                  <w:pPr>
                                    <w:pStyle w:val="4"/>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136</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174</w:t>
                                  </w:r>
                                  <w:r>
                                    <w:rPr>
                                      <w:b/>
                                      <w:bCs/>
                                      <w:sz w:val="24"/>
                                      <w:szCs w:val="24"/>
                                    </w:rPr>
                                    <w:fldChar w:fldCharType="end"/>
                                  </w:r>
                                </w:p>
                              </w:sdtContent>
                            </w:sdt>
                          </w:sdtContent>
                        </w:sdt>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sdt>
                    <w:sdtPr>
                      <w:id w:val="1329484608"/>
                      <w:docPartObj>
                        <w:docPartGallery w:val="autotext"/>
                      </w:docPartObj>
                    </w:sdtPr>
                    <w:sdtContent>
                      <w:sdt>
                        <w:sdtPr>
                          <w:id w:val="1728636285"/>
                          <w:docPartObj>
                            <w:docPartGallery w:val="autotext"/>
                          </w:docPartObj>
                        </w:sdtPr>
                        <w:sdtContent>
                          <w:p>
                            <w:pPr>
                              <w:pStyle w:val="4"/>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136</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174</w:t>
                            </w:r>
                            <w:r>
                              <w:rPr>
                                <w:b/>
                                <w:bCs/>
                                <w:sz w:val="24"/>
                                <w:szCs w:val="24"/>
                              </w:rPr>
                              <w:fldChar w:fldCharType="end"/>
                            </w:r>
                          </w:p>
                        </w:sdtContent>
                      </w:sdt>
                    </w:sdtContent>
                  </w:sdt>
                  <w:p/>
                </w:txbxContent>
              </v:textbox>
            </v:shape>
          </w:pict>
        </mc:Fallback>
      </mc:AlternateContent>
    </w:r>
  </w:p>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2061E6"/>
    <w:multiLevelType w:val="singleLevel"/>
    <w:tmpl w:val="B72061E6"/>
    <w:lvl w:ilvl="0" w:tentative="0">
      <w:start w:val="1"/>
      <w:numFmt w:val="chineseCounting"/>
      <w:suff w:val="nothing"/>
      <w:lvlText w:val="%1、"/>
      <w:lvlJc w:val="left"/>
      <w:rPr>
        <w:rFonts w:hint="eastAsia"/>
      </w:rPr>
    </w:lvl>
  </w:abstractNum>
  <w:abstractNum w:abstractNumId="1">
    <w:nsid w:val="F699668B"/>
    <w:multiLevelType w:val="singleLevel"/>
    <w:tmpl w:val="F699668B"/>
    <w:lvl w:ilvl="0" w:tentative="0">
      <w:start w:val="1"/>
      <w:numFmt w:val="decimal"/>
      <w:lvlText w:val="%1."/>
      <w:lvlJc w:val="left"/>
      <w:pPr>
        <w:tabs>
          <w:tab w:val="left" w:pos="312"/>
        </w:tabs>
      </w:pPr>
    </w:lvl>
  </w:abstractNum>
  <w:abstractNum w:abstractNumId="2">
    <w:nsid w:val="18B4D74C"/>
    <w:multiLevelType w:val="singleLevel"/>
    <w:tmpl w:val="18B4D74C"/>
    <w:lvl w:ilvl="0" w:tentative="0">
      <w:start w:val="1"/>
      <w:numFmt w:val="decimal"/>
      <w:lvlText w:val="%1."/>
      <w:lvlJc w:val="left"/>
      <w:pPr>
        <w:tabs>
          <w:tab w:val="left" w:pos="312"/>
        </w:tabs>
      </w:pPr>
    </w:lvl>
  </w:abstractNum>
  <w:abstractNum w:abstractNumId="3">
    <w:nsid w:val="2B91D372"/>
    <w:multiLevelType w:val="singleLevel"/>
    <w:tmpl w:val="2B91D372"/>
    <w:lvl w:ilvl="0" w:tentative="0">
      <w:start w:val="1"/>
      <w:numFmt w:val="decimal"/>
      <w:lvlText w:val="%1."/>
      <w:lvlJc w:val="left"/>
      <w:pPr>
        <w:tabs>
          <w:tab w:val="left" w:pos="312"/>
        </w:tabs>
      </w:pPr>
    </w:lvl>
  </w:abstractNum>
  <w:abstractNum w:abstractNumId="4">
    <w:nsid w:val="50A213F8"/>
    <w:multiLevelType w:val="multilevel"/>
    <w:tmpl w:val="50A213F8"/>
    <w:lvl w:ilvl="0" w:tentative="0">
      <w:start w:val="1"/>
      <w:numFmt w:val="chineseCountingThousand"/>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5">
    <w:nsid w:val="6C0F1940"/>
    <w:multiLevelType w:val="singleLevel"/>
    <w:tmpl w:val="6C0F1940"/>
    <w:lvl w:ilvl="0" w:tentative="0">
      <w:start w:val="1"/>
      <w:numFmt w:val="decimal"/>
      <w:lvlText w:val="%1."/>
      <w:lvlJc w:val="left"/>
      <w:pPr>
        <w:tabs>
          <w:tab w:val="left" w:pos="312"/>
        </w:tabs>
      </w:pPr>
    </w:lvl>
  </w:abstractNum>
  <w:num w:numId="1">
    <w:abstractNumId w:val="4"/>
  </w:num>
  <w:num w:numId="2">
    <w:abstractNumId w:val="2"/>
  </w:num>
  <w:num w:numId="3">
    <w:abstractNumId w:val="3"/>
  </w:num>
  <w:num w:numId="4">
    <w:abstractNumId w:val="1"/>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hideSpellingError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Q5ZjExNDQ1NTk3NDRhNGUxZTZlNzBlMzUyMjRjZDMifQ=="/>
  </w:docVars>
  <w:rsids>
    <w:rsidRoot w:val="00C30C1E"/>
    <w:rsid w:val="00012108"/>
    <w:rsid w:val="00030E44"/>
    <w:rsid w:val="0004643C"/>
    <w:rsid w:val="000E1682"/>
    <w:rsid w:val="000F25B7"/>
    <w:rsid w:val="0017355F"/>
    <w:rsid w:val="001E085A"/>
    <w:rsid w:val="001E37B7"/>
    <w:rsid w:val="001E74F5"/>
    <w:rsid w:val="00224A24"/>
    <w:rsid w:val="002D3C88"/>
    <w:rsid w:val="002E7C6D"/>
    <w:rsid w:val="003408E2"/>
    <w:rsid w:val="003B1EE9"/>
    <w:rsid w:val="00415A17"/>
    <w:rsid w:val="004176EC"/>
    <w:rsid w:val="00426E06"/>
    <w:rsid w:val="00486EA0"/>
    <w:rsid w:val="004F3841"/>
    <w:rsid w:val="004F3CEC"/>
    <w:rsid w:val="004F65BD"/>
    <w:rsid w:val="005B5BA9"/>
    <w:rsid w:val="005E0960"/>
    <w:rsid w:val="005E42D5"/>
    <w:rsid w:val="006349A3"/>
    <w:rsid w:val="0065298C"/>
    <w:rsid w:val="006569CF"/>
    <w:rsid w:val="00666B4E"/>
    <w:rsid w:val="00673EC8"/>
    <w:rsid w:val="006D08DF"/>
    <w:rsid w:val="006D1525"/>
    <w:rsid w:val="00744D9F"/>
    <w:rsid w:val="007A00D0"/>
    <w:rsid w:val="007D71CB"/>
    <w:rsid w:val="007E29B9"/>
    <w:rsid w:val="007E4C6E"/>
    <w:rsid w:val="00811CAA"/>
    <w:rsid w:val="008278D0"/>
    <w:rsid w:val="00866C04"/>
    <w:rsid w:val="0088228B"/>
    <w:rsid w:val="008E7230"/>
    <w:rsid w:val="008F4781"/>
    <w:rsid w:val="00934118"/>
    <w:rsid w:val="009A2436"/>
    <w:rsid w:val="009E08BC"/>
    <w:rsid w:val="00A508BC"/>
    <w:rsid w:val="00AA087F"/>
    <w:rsid w:val="00AA60BC"/>
    <w:rsid w:val="00AE46CB"/>
    <w:rsid w:val="00B63FAF"/>
    <w:rsid w:val="00BA3D94"/>
    <w:rsid w:val="00BB42E0"/>
    <w:rsid w:val="00BC554A"/>
    <w:rsid w:val="00BD588F"/>
    <w:rsid w:val="00C30C1E"/>
    <w:rsid w:val="00C31F0D"/>
    <w:rsid w:val="00C369C0"/>
    <w:rsid w:val="00C84BFC"/>
    <w:rsid w:val="00CA2FC6"/>
    <w:rsid w:val="00CF7902"/>
    <w:rsid w:val="00D02383"/>
    <w:rsid w:val="00D16609"/>
    <w:rsid w:val="00D31C2A"/>
    <w:rsid w:val="00D6217E"/>
    <w:rsid w:val="00D67978"/>
    <w:rsid w:val="00DA2388"/>
    <w:rsid w:val="00DE4CC1"/>
    <w:rsid w:val="00DE7C68"/>
    <w:rsid w:val="00E00AFC"/>
    <w:rsid w:val="00E350B6"/>
    <w:rsid w:val="00E57923"/>
    <w:rsid w:val="00E86CFA"/>
    <w:rsid w:val="00EB227C"/>
    <w:rsid w:val="00F2454D"/>
    <w:rsid w:val="00F478A4"/>
    <w:rsid w:val="00F70136"/>
    <w:rsid w:val="00FD3182"/>
    <w:rsid w:val="017546F1"/>
    <w:rsid w:val="05D47115"/>
    <w:rsid w:val="05EC77B6"/>
    <w:rsid w:val="07AA637F"/>
    <w:rsid w:val="0A4F78C7"/>
    <w:rsid w:val="0A926992"/>
    <w:rsid w:val="10042CED"/>
    <w:rsid w:val="125515DD"/>
    <w:rsid w:val="14AD134D"/>
    <w:rsid w:val="18486DC2"/>
    <w:rsid w:val="1A2521DD"/>
    <w:rsid w:val="1BED0AD9"/>
    <w:rsid w:val="20360CA0"/>
    <w:rsid w:val="23A14683"/>
    <w:rsid w:val="27360710"/>
    <w:rsid w:val="2A677CA8"/>
    <w:rsid w:val="2A8D770F"/>
    <w:rsid w:val="2CF63C91"/>
    <w:rsid w:val="2E516CA5"/>
    <w:rsid w:val="2EA71A2E"/>
    <w:rsid w:val="2F087CAC"/>
    <w:rsid w:val="30461990"/>
    <w:rsid w:val="315039F4"/>
    <w:rsid w:val="330D3AE3"/>
    <w:rsid w:val="336359DE"/>
    <w:rsid w:val="3CB9467D"/>
    <w:rsid w:val="3D525FA8"/>
    <w:rsid w:val="40E85247"/>
    <w:rsid w:val="41942CAD"/>
    <w:rsid w:val="444F55DD"/>
    <w:rsid w:val="44CF0981"/>
    <w:rsid w:val="48645AFB"/>
    <w:rsid w:val="49894D68"/>
    <w:rsid w:val="4D137AF0"/>
    <w:rsid w:val="50C3182D"/>
    <w:rsid w:val="517A013D"/>
    <w:rsid w:val="52C04276"/>
    <w:rsid w:val="58B76CC3"/>
    <w:rsid w:val="597638E0"/>
    <w:rsid w:val="5BAD110F"/>
    <w:rsid w:val="5D721977"/>
    <w:rsid w:val="63AC18AB"/>
    <w:rsid w:val="646B7DB9"/>
    <w:rsid w:val="6A657EA0"/>
    <w:rsid w:val="72C61EBB"/>
    <w:rsid w:val="72FD42D3"/>
    <w:rsid w:val="74696D7A"/>
    <w:rsid w:val="7919798C"/>
    <w:rsid w:val="79FA156C"/>
    <w:rsid w:val="7A6A04A0"/>
    <w:rsid w:val="7EFA12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2"/>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3"/>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9">
    <w:name w:val="Default Paragraph Font"/>
    <w:semiHidden/>
    <w:unhideWhenUsed/>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4">
    <w:name w:val="footer"/>
    <w:basedOn w:val="1"/>
    <w:link w:val="59"/>
    <w:autoRedefine/>
    <w:unhideWhenUsed/>
    <w:qFormat/>
    <w:uiPriority w:val="99"/>
    <w:pPr>
      <w:tabs>
        <w:tab w:val="center" w:pos="4153"/>
        <w:tab w:val="right" w:pos="8306"/>
      </w:tabs>
      <w:snapToGrid w:val="0"/>
      <w:jc w:val="left"/>
    </w:pPr>
    <w:rPr>
      <w:sz w:val="18"/>
      <w:szCs w:val="18"/>
    </w:rPr>
  </w:style>
  <w:style w:type="paragraph" w:styleId="5">
    <w:name w:val="header"/>
    <w:basedOn w:val="1"/>
    <w:link w:val="58"/>
    <w:autoRedefine/>
    <w:unhideWhenUsed/>
    <w:qFormat/>
    <w:uiPriority w:val="99"/>
    <w:pPr>
      <w:tabs>
        <w:tab w:val="center" w:pos="4153"/>
        <w:tab w:val="right" w:pos="8306"/>
      </w:tabs>
      <w:snapToGrid w:val="0"/>
      <w:jc w:val="center"/>
    </w:pPr>
    <w:rPr>
      <w:sz w:val="18"/>
      <w:szCs w:val="18"/>
    </w:rPr>
  </w:style>
  <w:style w:type="paragraph" w:styleId="6">
    <w:name w:val="toc 1"/>
    <w:basedOn w:val="1"/>
    <w:next w:val="1"/>
    <w:autoRedefine/>
    <w:unhideWhenUsed/>
    <w:qFormat/>
    <w:uiPriority w:val="39"/>
  </w:style>
  <w:style w:type="paragraph" w:styleId="7">
    <w:name w:val="toc 2"/>
    <w:basedOn w:val="1"/>
    <w:next w:val="1"/>
    <w:autoRedefine/>
    <w:unhideWhenUsed/>
    <w:qFormat/>
    <w:uiPriority w:val="39"/>
    <w:pPr>
      <w:ind w:left="420" w:leftChars="200"/>
    </w:pPr>
  </w:style>
  <w:style w:type="character" w:styleId="10">
    <w:name w:val="FollowedHyperlink"/>
    <w:basedOn w:val="9"/>
    <w:autoRedefine/>
    <w:semiHidden/>
    <w:unhideWhenUsed/>
    <w:qFormat/>
    <w:uiPriority w:val="99"/>
    <w:rPr>
      <w:color w:val="954F72"/>
      <w:u w:val="single"/>
    </w:rPr>
  </w:style>
  <w:style w:type="character" w:styleId="11">
    <w:name w:val="Hyperlink"/>
    <w:basedOn w:val="9"/>
    <w:autoRedefine/>
    <w:unhideWhenUsed/>
    <w:qFormat/>
    <w:uiPriority w:val="99"/>
    <w:rPr>
      <w:color w:val="0563C1"/>
      <w:u w:val="single"/>
    </w:rPr>
  </w:style>
  <w:style w:type="character" w:customStyle="1" w:styleId="12">
    <w:name w:val="标题 1 字符"/>
    <w:basedOn w:val="9"/>
    <w:link w:val="2"/>
    <w:autoRedefine/>
    <w:qFormat/>
    <w:uiPriority w:val="9"/>
    <w:rPr>
      <w:b/>
      <w:bCs/>
      <w:kern w:val="44"/>
      <w:sz w:val="44"/>
      <w:szCs w:val="44"/>
    </w:rPr>
  </w:style>
  <w:style w:type="character" w:customStyle="1" w:styleId="13">
    <w:name w:val="标题 2 字符"/>
    <w:basedOn w:val="9"/>
    <w:link w:val="3"/>
    <w:autoRedefine/>
    <w:qFormat/>
    <w:uiPriority w:val="9"/>
    <w:rPr>
      <w:rFonts w:asciiTheme="majorHAnsi" w:hAnsiTheme="majorHAnsi" w:eastAsiaTheme="majorEastAsia" w:cstheme="majorBidi"/>
      <w:b/>
      <w:bCs/>
      <w:sz w:val="32"/>
      <w:szCs w:val="32"/>
    </w:rPr>
  </w:style>
  <w:style w:type="paragraph" w:styleId="14">
    <w:name w:val="List Paragraph"/>
    <w:basedOn w:val="1"/>
    <w:autoRedefine/>
    <w:qFormat/>
    <w:uiPriority w:val="34"/>
    <w:pPr>
      <w:ind w:firstLine="420" w:firstLineChars="200"/>
    </w:pPr>
  </w:style>
  <w:style w:type="paragraph" w:customStyle="1" w:styleId="15">
    <w:name w:val="msonormal"/>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6">
    <w:name w:val="font5"/>
    <w:basedOn w:val="1"/>
    <w:autoRedefine/>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7">
    <w:name w:val="font6"/>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8">
    <w:name w:val="xl7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9">
    <w:name w:val="xl8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0">
    <w:name w:val="xl8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1">
    <w:name w:val="xl8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000000"/>
      <w:kern w:val="0"/>
      <w:sz w:val="20"/>
      <w:szCs w:val="20"/>
    </w:rPr>
  </w:style>
  <w:style w:type="paragraph" w:customStyle="1" w:styleId="22">
    <w:name w:val="xl8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000000"/>
      <w:kern w:val="0"/>
      <w:sz w:val="20"/>
      <w:szCs w:val="20"/>
    </w:rPr>
  </w:style>
  <w:style w:type="paragraph" w:customStyle="1" w:styleId="23">
    <w:name w:val="xl8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 w:val="20"/>
      <w:szCs w:val="20"/>
    </w:rPr>
  </w:style>
  <w:style w:type="paragraph" w:customStyle="1" w:styleId="24">
    <w:name w:val="xl8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25">
    <w:name w:val="xl8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26">
    <w:name w:val="xl8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27">
    <w:name w:val="xl8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0"/>
      <w:szCs w:val="20"/>
    </w:rPr>
  </w:style>
  <w:style w:type="paragraph" w:customStyle="1" w:styleId="28">
    <w:name w:val="xl9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9">
    <w:name w:val="xl9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30">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31">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32">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eastAsia="宋体" w:cs="宋体"/>
      <w:kern w:val="0"/>
      <w:sz w:val="20"/>
      <w:szCs w:val="20"/>
    </w:rPr>
  </w:style>
  <w:style w:type="paragraph" w:customStyle="1" w:styleId="33">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szCs w:val="24"/>
    </w:rPr>
  </w:style>
  <w:style w:type="paragraph" w:customStyle="1" w:styleId="34">
    <w:name w:val="xl9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35">
    <w:name w:val="xl97"/>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color w:val="000000"/>
      <w:kern w:val="0"/>
      <w:sz w:val="20"/>
      <w:szCs w:val="20"/>
    </w:rPr>
  </w:style>
  <w:style w:type="paragraph" w:customStyle="1" w:styleId="36">
    <w:name w:val="xl9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37">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38">
    <w:name w:val="xl100"/>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 w:val="20"/>
      <w:szCs w:val="20"/>
    </w:rPr>
  </w:style>
  <w:style w:type="paragraph" w:customStyle="1" w:styleId="39">
    <w:name w:val="xl101"/>
    <w:basedOn w:val="1"/>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40">
    <w:name w:val="xl10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41">
    <w:name w:val="xl103"/>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42">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43">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44">
    <w:name w:val="xl106"/>
    <w:basedOn w:val="1"/>
    <w:qFormat/>
    <w:uiPriority w:val="0"/>
    <w:pPr>
      <w:widowControl/>
      <w:spacing w:before="100" w:beforeAutospacing="1" w:after="100" w:afterAutospacing="1"/>
      <w:jc w:val="center"/>
    </w:pPr>
    <w:rPr>
      <w:rFonts w:ascii="宋体" w:hAnsi="宋体" w:eastAsia="宋体" w:cs="宋体"/>
      <w:kern w:val="0"/>
      <w:sz w:val="24"/>
      <w:szCs w:val="24"/>
    </w:rPr>
  </w:style>
  <w:style w:type="paragraph" w:customStyle="1" w:styleId="45">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eastAsia="宋体" w:cs="宋体"/>
      <w:kern w:val="0"/>
      <w:sz w:val="20"/>
      <w:szCs w:val="20"/>
    </w:rPr>
  </w:style>
  <w:style w:type="paragraph" w:customStyle="1" w:styleId="46">
    <w:name w:val="xl10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20"/>
      <w:szCs w:val="20"/>
    </w:rPr>
  </w:style>
  <w:style w:type="paragraph" w:customStyle="1" w:styleId="47">
    <w:name w:val="xl10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20"/>
      <w:szCs w:val="20"/>
    </w:rPr>
  </w:style>
  <w:style w:type="paragraph" w:customStyle="1" w:styleId="48">
    <w:name w:val="xl11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49">
    <w:name w:val="xl111"/>
    <w:basedOn w:val="1"/>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50">
    <w:name w:val="xl11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0"/>
      <w:szCs w:val="20"/>
    </w:rPr>
  </w:style>
  <w:style w:type="paragraph" w:customStyle="1" w:styleId="51">
    <w:name w:val="xl11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color w:val="000000"/>
      <w:kern w:val="0"/>
      <w:sz w:val="20"/>
      <w:szCs w:val="20"/>
    </w:rPr>
  </w:style>
  <w:style w:type="paragraph" w:customStyle="1" w:styleId="52">
    <w:name w:val="xl11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53">
    <w:name w:val="xl11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eastAsia="宋体" w:cs="宋体"/>
      <w:b/>
      <w:bCs/>
      <w:color w:val="000000"/>
      <w:kern w:val="0"/>
      <w:sz w:val="20"/>
      <w:szCs w:val="20"/>
    </w:rPr>
  </w:style>
  <w:style w:type="paragraph" w:customStyle="1" w:styleId="54">
    <w:name w:val="xl11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000000"/>
      <w:kern w:val="0"/>
      <w:sz w:val="20"/>
      <w:szCs w:val="20"/>
    </w:rPr>
  </w:style>
  <w:style w:type="paragraph" w:customStyle="1" w:styleId="55">
    <w:name w:val="xl117"/>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b/>
      <w:bCs/>
      <w:color w:val="000000"/>
      <w:kern w:val="0"/>
      <w:sz w:val="20"/>
      <w:szCs w:val="20"/>
    </w:rPr>
  </w:style>
  <w:style w:type="paragraph" w:customStyle="1" w:styleId="56">
    <w:name w:val="xl118"/>
    <w:basedOn w:val="1"/>
    <w:autoRedefine/>
    <w:qFormat/>
    <w:uiPriority w:val="0"/>
    <w:pPr>
      <w:widowControl/>
      <w:pBdr>
        <w:top w:val="single" w:color="auto" w:sz="4" w:space="0"/>
        <w:bottom w:val="single" w:color="auto" w:sz="4" w:space="0"/>
      </w:pBdr>
      <w:spacing w:before="100" w:beforeAutospacing="1" w:after="100" w:afterAutospacing="1"/>
      <w:jc w:val="center"/>
    </w:pPr>
    <w:rPr>
      <w:rFonts w:ascii="宋体" w:hAnsi="宋体" w:eastAsia="宋体" w:cs="宋体"/>
      <w:b/>
      <w:bCs/>
      <w:color w:val="000000"/>
      <w:kern w:val="0"/>
      <w:sz w:val="20"/>
      <w:szCs w:val="20"/>
    </w:rPr>
  </w:style>
  <w:style w:type="paragraph" w:customStyle="1" w:styleId="57">
    <w:name w:val="xl119"/>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000000"/>
      <w:kern w:val="0"/>
      <w:sz w:val="20"/>
      <w:szCs w:val="20"/>
    </w:rPr>
  </w:style>
  <w:style w:type="character" w:customStyle="1" w:styleId="58">
    <w:name w:val="页眉 字符"/>
    <w:basedOn w:val="9"/>
    <w:link w:val="5"/>
    <w:autoRedefine/>
    <w:qFormat/>
    <w:uiPriority w:val="99"/>
    <w:rPr>
      <w:sz w:val="18"/>
      <w:szCs w:val="18"/>
    </w:rPr>
  </w:style>
  <w:style w:type="character" w:customStyle="1" w:styleId="59">
    <w:name w:val="页脚 字符"/>
    <w:basedOn w:val="9"/>
    <w:link w:val="4"/>
    <w:qFormat/>
    <w:uiPriority w:val="99"/>
    <w:rPr>
      <w:sz w:val="18"/>
      <w:szCs w:val="18"/>
    </w:rPr>
  </w:style>
  <w:style w:type="paragraph" w:customStyle="1" w:styleId="60">
    <w:name w:val="xl8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61">
    <w:name w:val="font7"/>
    <w:basedOn w:val="1"/>
    <w:autoRedefine/>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62">
    <w:name w:val="font8"/>
    <w:basedOn w:val="1"/>
    <w:autoRedefine/>
    <w:qFormat/>
    <w:uiPriority w:val="0"/>
    <w:pPr>
      <w:widowControl/>
      <w:spacing w:before="100" w:beforeAutospacing="1" w:after="100" w:afterAutospacing="1"/>
      <w:jc w:val="left"/>
    </w:pPr>
    <w:rPr>
      <w:rFonts w:ascii="等线" w:hAnsi="等线" w:eastAsia="等线" w:cs="宋体"/>
      <w:b/>
      <w:bCs/>
      <w:color w:val="000000"/>
      <w:kern w:val="0"/>
      <w:sz w:val="20"/>
      <w:szCs w:val="20"/>
    </w:rPr>
  </w:style>
  <w:style w:type="paragraph" w:customStyle="1" w:styleId="63">
    <w:name w:val="font9"/>
    <w:basedOn w:val="1"/>
    <w:autoRedefine/>
    <w:qFormat/>
    <w:uiPriority w:val="0"/>
    <w:pPr>
      <w:widowControl/>
      <w:spacing w:before="100" w:beforeAutospacing="1" w:after="100" w:afterAutospacing="1"/>
      <w:jc w:val="left"/>
    </w:pPr>
    <w:rPr>
      <w:rFonts w:ascii="等线" w:hAnsi="等线" w:eastAsia="等线" w:cs="宋体"/>
      <w:color w:val="000000"/>
      <w:kern w:val="0"/>
      <w:sz w:val="20"/>
      <w:szCs w:val="20"/>
    </w:rPr>
  </w:style>
  <w:style w:type="paragraph" w:customStyle="1" w:styleId="64">
    <w:name w:val="font10"/>
    <w:basedOn w:val="1"/>
    <w:autoRedefine/>
    <w:qFormat/>
    <w:uiPriority w:val="0"/>
    <w:pPr>
      <w:widowControl/>
      <w:spacing w:before="100" w:beforeAutospacing="1" w:after="100" w:afterAutospacing="1"/>
      <w:jc w:val="left"/>
    </w:pPr>
    <w:rPr>
      <w:rFonts w:ascii="等线" w:hAnsi="等线" w:eastAsia="等线" w:cs="宋体"/>
      <w:color w:val="000000"/>
      <w:kern w:val="0"/>
      <w:sz w:val="20"/>
      <w:szCs w:val="20"/>
    </w:rPr>
  </w:style>
  <w:style w:type="paragraph" w:customStyle="1" w:styleId="65">
    <w:name w:val="font11"/>
    <w:basedOn w:val="1"/>
    <w:autoRedefine/>
    <w:qFormat/>
    <w:uiPriority w:val="0"/>
    <w:pPr>
      <w:widowControl/>
      <w:spacing w:before="100" w:beforeAutospacing="1" w:after="100" w:afterAutospacing="1"/>
      <w:jc w:val="left"/>
    </w:pPr>
    <w:rPr>
      <w:rFonts w:ascii="等线" w:hAnsi="等线" w:eastAsia="等线" w:cs="宋体"/>
      <w:b/>
      <w:bCs/>
      <w:color w:val="000000"/>
      <w:kern w:val="0"/>
      <w:sz w:val="20"/>
      <w:szCs w:val="20"/>
    </w:rPr>
  </w:style>
  <w:style w:type="paragraph" w:customStyle="1" w:styleId="66">
    <w:name w:val="font12"/>
    <w:basedOn w:val="1"/>
    <w:qFormat/>
    <w:uiPriority w:val="0"/>
    <w:pPr>
      <w:widowControl/>
      <w:spacing w:before="100" w:beforeAutospacing="1" w:after="100" w:afterAutospacing="1"/>
      <w:jc w:val="left"/>
    </w:pPr>
    <w:rPr>
      <w:rFonts w:ascii="等线" w:hAnsi="等线" w:eastAsia="等线" w:cs="宋体"/>
      <w:color w:val="000000"/>
      <w:kern w:val="0"/>
      <w:sz w:val="22"/>
    </w:rPr>
  </w:style>
  <w:style w:type="paragraph" w:customStyle="1" w:styleId="67">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68">
    <w:name w:val="xl7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69">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70">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71">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18"/>
      <w:szCs w:val="18"/>
    </w:rPr>
  </w:style>
  <w:style w:type="paragraph" w:customStyle="1" w:styleId="72">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szCs w:val="24"/>
    </w:rPr>
  </w:style>
  <w:style w:type="paragraph" w:customStyle="1" w:styleId="73">
    <w:name w:val="xl124"/>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74">
    <w:name w:val="xl1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75">
    <w:name w:val="xl126"/>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76">
    <w:name w:val="xl127"/>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77">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78">
    <w:name w:val="xl129"/>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b/>
      <w:bCs/>
      <w:color w:val="000000"/>
      <w:kern w:val="0"/>
      <w:sz w:val="20"/>
      <w:szCs w:val="20"/>
    </w:rPr>
  </w:style>
  <w:style w:type="paragraph" w:customStyle="1" w:styleId="79">
    <w:name w:val="xl130"/>
    <w:basedOn w:val="1"/>
    <w:autoRedefine/>
    <w:qFormat/>
    <w:uiPriority w:val="0"/>
    <w:pPr>
      <w:widowControl/>
      <w:pBdr>
        <w:top w:val="single" w:color="auto" w:sz="4" w:space="0"/>
        <w:bottom w:val="single" w:color="auto" w:sz="4" w:space="0"/>
      </w:pBdr>
      <w:spacing w:before="100" w:beforeAutospacing="1" w:after="100" w:afterAutospacing="1"/>
      <w:jc w:val="center"/>
    </w:pPr>
    <w:rPr>
      <w:rFonts w:ascii="宋体" w:hAnsi="宋体" w:eastAsia="宋体" w:cs="宋体"/>
      <w:b/>
      <w:bCs/>
      <w:color w:val="000000"/>
      <w:kern w:val="0"/>
      <w:sz w:val="20"/>
      <w:szCs w:val="20"/>
    </w:rPr>
  </w:style>
  <w:style w:type="paragraph" w:customStyle="1" w:styleId="80">
    <w:name w:val="xl131"/>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000000"/>
      <w:kern w:val="0"/>
      <w:sz w:val="20"/>
      <w:szCs w:val="20"/>
    </w:rPr>
  </w:style>
  <w:style w:type="paragraph" w:customStyle="1" w:styleId="81">
    <w:name w:val="xl1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eastAsia="宋体" w:cs="宋体"/>
      <w:b/>
      <w:bCs/>
      <w:color w:val="000000"/>
      <w:kern w:val="0"/>
      <w:sz w:val="20"/>
      <w:szCs w:val="20"/>
    </w:rPr>
  </w:style>
  <w:style w:type="paragraph" w:customStyle="1" w:styleId="82">
    <w:name w:val="xl13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000000"/>
      <w:kern w:val="0"/>
      <w:sz w:val="20"/>
      <w:szCs w:val="20"/>
    </w:rPr>
  </w:style>
  <w:style w:type="paragraph" w:customStyle="1" w:styleId="83">
    <w:name w:val="TOC Heading"/>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table" w:customStyle="1" w:styleId="84">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8F959EA-B3EE-423F-ABD4-7BBBF54739DF}">
  <ds:schemaRefs/>
</ds:datastoreItem>
</file>

<file path=docProps/app.xml><?xml version="1.0" encoding="utf-8"?>
<Properties xmlns="http://schemas.openxmlformats.org/officeDocument/2006/extended-properties" xmlns:vt="http://schemas.openxmlformats.org/officeDocument/2006/docPropsVTypes">
  <Template>Normal</Template>
  <Pages>162</Pages>
  <Words>122990</Words>
  <Characters>137624</Characters>
  <Lines>1114</Lines>
  <Paragraphs>313</Paragraphs>
  <TotalTime>1</TotalTime>
  <ScaleCrop>false</ScaleCrop>
  <LinksUpToDate>false</LinksUpToDate>
  <CharactersWithSpaces>138481</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2024-05-15T11:00:00Z</dcterms:created>
  <dc:creator>Dr.Luo</dc:creator>
  <cp:lastModifiedBy>FIG·cc</cp:lastModifiedBy>
  <cp:lastPrinted>2024-06-11T01:15:00Z</cp:lastPrinted>
  <dcterms:modified xsi:type="dcterms:W3CDTF">2024-06-11T08:32:44Z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2CDC3F478B08425E8790E9AAB6C5F961_12</vt:lpwstr>
  </property>
</Properties>
</file>