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F90A2">
      <w:pPr>
        <w:jc w:val="center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服务内容</w:t>
      </w:r>
    </w:p>
    <w:p w14:paraId="2DD9ABD6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一、项目概况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：</w:t>
      </w:r>
    </w:p>
    <w:p w14:paraId="77005155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highlight w:val="none"/>
          <w:lang w:eastAsia="zh-CN" w:bidi="ar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 w:bidi="ar"/>
        </w:rPr>
        <w:t>立足玉泉区特有的自然资源禀赋、多元文化形态、历史声誉和农业产业现状，顺应当前中国农产品消费升级趋势、品牌竞争态势和国家品牌战略国情，深入解析玉泉区建设农产品区域公用品牌所面对的产业优势与劣势，制定《玉泉区农产品区域公用品牌发展战略》、《“福地玉泉·田园优品”农产品区域公用品牌管理办法》，建立起“申请、监督、管理、退出、奖励”的长效制度保障，打通区域品牌快速发展路径，通过价值挖掘与梳理、名称与口号的提炼、符号体系的创意、营销传播策略的建构等内容，打通“福地玉泉”线上销售渠道，探索一套“基于新零售场景和新消费体验的农产品品牌建设模式”。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通过优良品种、品牌打造、产品策划、包装设计及应用等一系列专业赋能，激发广大企业和农民参与打造品牌动力，广泛动员社会力量参与，形成品牌赋能农户增收的有效路径，形成支持区域公用品牌打造强大合力，最终通过品牌建设实现优势资源的更大生产效益和品牌资产增值，真正让公用品牌成为带动农民增收的途径，带动当地合作社10家以上，带动涉农企业5家以上，推动地方农牧产业提质增效，促进区域经济高质量发展的“金字招牌”。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 w:bidi="ar"/>
        </w:rPr>
        <w:t>构建以农产品区域公用品牌为核心的品牌生态发展战略，不断提升严选农产的综合溢价能力，让好农产卖上“好价格”，进而实现产业兴旺发达、农民增收致富、区域经济发展、乡村共同振兴的目标。</w:t>
      </w:r>
    </w:p>
    <w:p w14:paraId="35E62039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具体工作要求</w:t>
      </w:r>
    </w:p>
    <w:p w14:paraId="63CF36D2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ab/>
      </w: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围绕“福地玉泉”区域公用品牌建设工作，将工作内容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分为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品牌建设工程、设计传播工程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两大项工作内容，强力推进区域公用品牌的创建工作。</w:t>
      </w:r>
    </w:p>
    <w:p w14:paraId="09CB87CB">
      <w:pPr>
        <w:keepNext w:val="0"/>
        <w:keepLines w:val="0"/>
        <w:widowControl/>
        <w:suppressLineNumbers w:val="0"/>
        <w:ind w:firstLine="281" w:firstLineChars="100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（一）品牌建设工程 </w:t>
      </w:r>
    </w:p>
    <w:p w14:paraId="316F9F76">
      <w:pPr>
        <w:keepNext w:val="0"/>
        <w:keepLines w:val="0"/>
        <w:widowControl/>
        <w:suppressLineNumbers w:val="0"/>
        <w:ind w:firstLine="843" w:firstLineChars="300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1、制定区域公用品牌发展战略 </w:t>
      </w:r>
    </w:p>
    <w:p w14:paraId="255753A6"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分析“福地玉泉”差异化竞争价值，制定《玉泉区区域公用品牌发展战略规划》，明确品牌定位和发展方向，构建“政府+企业+农户+市场”的链条模式，鼓励涉农企业、新型农业经营主体与农民构建利益共同体，促进品牌共创共护共享。</w:t>
      </w:r>
    </w:p>
    <w:p w14:paraId="62D82307">
      <w:pPr>
        <w:ind w:firstLine="562" w:firstLineChars="200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2、开展农产品区域公用品牌保护 </w:t>
      </w:r>
    </w:p>
    <w:p w14:paraId="1C3FBCD7"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积极推进商标注册保护，建立品牌监管使用、举报维权等配套制度，对玉泉区区域公用品牌“福地玉泉·田园优品” 的名称、图形、图案、包装进行商标注册和版权登记保护， 不少于 5 个类别的注册保护。</w:t>
      </w:r>
    </w:p>
    <w:p w14:paraId="77A6B57D">
      <w:pPr>
        <w:ind w:firstLine="562" w:firstLineChars="200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3、建立准入授权机制及相关管理办法 </w:t>
      </w:r>
    </w:p>
    <w:p w14:paraId="3F2B6798"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制订《“福地玉泉·田园优品”农产品区域公用品牌管理办法》，建立起“申请、监督、管理、退出、奖励”的长 效制度保障，优先扶持促进农民、农户、合作社增收致富的 相关企业，严格坚持“优中选优”的原则，不断丰富授权产品品类，以市场需求为导向，分产业、分市场、分批次构建起“福地玉泉”授权产品体系，严控企业授权准入机制。 </w:t>
      </w:r>
    </w:p>
    <w:p w14:paraId="503E72F1">
      <w:pPr>
        <w:ind w:firstLine="562" w:firstLineChars="200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4、建设“福地玉泉”区域公用品牌会客厅 </w:t>
      </w:r>
    </w:p>
    <w:p w14:paraId="2036B481"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以“福地玉泉”的品牌理念为核心，结合品牌特色和地方文化，策划、设计“福地玉泉”区域公用品牌展厅，计划将区域划分为产品展示区、接待区、体验区三大区域，打造一个集产品展示、参观接待、产品体验于一体的“福地玉泉”品牌会客厅。</w:t>
      </w:r>
    </w:p>
    <w:p w14:paraId="52B00877">
      <w:pPr>
        <w:ind w:firstLine="562" w:firstLineChars="200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5、引进培育优质示范种质资源 </w:t>
      </w:r>
    </w:p>
    <w:p w14:paraId="6C450C32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充分整合各方资源，通过自治区农科院及北京农科院等资源，积极引进优良品种。在此基础上，与玉泉区内合作社深度合作，组织专家对引进品种进行筛选和评估， 确定 1 个最适合的重点培育示范品种，打造专属的品牌示范种质品种，增加产品在市场的竞争力，旨在带动脱贫户及有意愿参与种植的农户共同发展，打造出具有区域特色的精选优质农产。</w:t>
      </w:r>
    </w:p>
    <w:p w14:paraId="356B2AA2">
      <w:pPr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（二）设计传播工程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 w14:paraId="2B93C323">
      <w:pPr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1、品牌外延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 w14:paraId="41145CA9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基于价值挖掘，全新创意、设计“福地玉泉”区域公用品牌的品牌标识（Logo），提供完整的品牌标识、视觉形象设计方案，包括色彩、字体、图案等元素、文化符号（辅助图形）、口号 slogan、广告语、VI 手册、品牌宣传画册策划设计（含电子画册）、开发设计不少于 15 个文创产品设计。 </w:t>
      </w:r>
    </w:p>
    <w:p w14:paraId="4FD0FE1A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2、品牌内涵 </w:t>
      </w:r>
    </w:p>
    <w:p w14:paraId="3EA63F7D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通过挖掘品牌核心定位、价值主张、目标人群锁定、品牌理念、品牌故事等，制定完整的品牌内涵战略，让品牌文化支撑品牌宣传。 </w:t>
      </w:r>
    </w:p>
    <w:p w14:paraId="02BF6F07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3、产品包装 </w:t>
      </w:r>
    </w:p>
    <w:p w14:paraId="6614274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针对“福地玉泉”区域公用品牌的主要产品品类，提取包装语言，按产品需求设计品牌包装，开发不少于 15 个产品包装。</w:t>
      </w:r>
    </w:p>
    <w:p w14:paraId="39396A3E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4、品牌展会及相关物料 </w:t>
      </w:r>
    </w:p>
    <w:p w14:paraId="7F81FF05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为扩大品牌知名度，参与农产品相关展会 2 场，同时设计相关形象创意海报（手机、LED 大屏、网页轮播图）、各类活动（kv、展架等）宣传物料。 </w:t>
      </w:r>
    </w:p>
    <w:p w14:paraId="0BB1CC2E">
      <w:pPr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5、品牌宣传片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 w14:paraId="208289A8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策划、拍摄 3～5 分钟的“福地玉泉”区域公用品牌宣传片，聘请第三方专业团队进行拍摄、剪辑等工作，在展厅、网络、会展及各大媒体上进行宣传发布扩大宣传。 </w:t>
      </w:r>
    </w:p>
    <w:p w14:paraId="1E36F5FC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6、官方微信公众号 </w:t>
      </w:r>
    </w:p>
    <w:p w14:paraId="7354B5CE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建立官方微信公众号（服务号），持续为区域公用品牌、优秀农人、优质农产品提供宣传。包括建设前期公众号流量来源分析，外部粉丝流量吸引，私域粉丝流量转化，公众号形象定位；建设中期公众号注册，公众号认证，专属头像设计，针对性简介撰写；公众号基础功能设置（首次关注回复、相关问题自动回复、公众号自定义菜单，自助服务功能设置）；建设后期运营服务，制定全年公众号软文推广计划，全年节日、节气营销热点等软文撰写。</w:t>
      </w:r>
    </w:p>
    <w:p w14:paraId="24802D7B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D31A030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br w:type="page"/>
      </w:r>
    </w:p>
    <w:p w14:paraId="60F4DE2B">
      <w:pPr>
        <w:pStyle w:val="4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9FD8540">
      <w:pPr>
        <w:pStyle w:val="4"/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服务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需求</w:t>
      </w:r>
    </w:p>
    <w:tbl>
      <w:tblPr>
        <w:tblStyle w:val="8"/>
        <w:tblW w:w="0" w:type="auto"/>
        <w:tblInd w:w="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3505"/>
        <w:gridCol w:w="7722"/>
        <w:gridCol w:w="1650"/>
      </w:tblGrid>
      <w:tr w14:paraId="56DA4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54" w:type="dxa"/>
            <w:vAlign w:val="center"/>
          </w:tcPr>
          <w:p w14:paraId="46FEE30F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3505" w:type="dxa"/>
            <w:vAlign w:val="center"/>
          </w:tcPr>
          <w:p w14:paraId="072F5F7C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模版</w:t>
            </w:r>
          </w:p>
        </w:tc>
        <w:tc>
          <w:tcPr>
            <w:tcW w:w="7722" w:type="dxa"/>
            <w:vAlign w:val="center"/>
          </w:tcPr>
          <w:p w14:paraId="07948819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服务内容</w:t>
            </w:r>
          </w:p>
        </w:tc>
        <w:tc>
          <w:tcPr>
            <w:tcW w:w="1650" w:type="dxa"/>
            <w:vAlign w:val="center"/>
          </w:tcPr>
          <w:p w14:paraId="3B0797C7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数量</w:t>
            </w:r>
          </w:p>
        </w:tc>
      </w:tr>
      <w:tr w14:paraId="3A4E3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54" w:type="dxa"/>
            <w:vAlign w:val="center"/>
          </w:tcPr>
          <w:p w14:paraId="6EF72607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3505" w:type="dxa"/>
            <w:vMerge w:val="restart"/>
            <w:vAlign w:val="center"/>
          </w:tcPr>
          <w:p w14:paraId="36547BB2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品牌建设工程</w:t>
            </w:r>
          </w:p>
        </w:tc>
        <w:tc>
          <w:tcPr>
            <w:tcW w:w="7722" w:type="dxa"/>
            <w:vAlign w:val="center"/>
          </w:tcPr>
          <w:p w14:paraId="2F5E4559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eastAsia="zh-CN" w:bidi="ar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《玉泉区农产品区域公用品牌发展战略》</w:t>
            </w:r>
          </w:p>
        </w:tc>
        <w:tc>
          <w:tcPr>
            <w:tcW w:w="1650" w:type="dxa"/>
            <w:vAlign w:val="center"/>
          </w:tcPr>
          <w:p w14:paraId="508F0DCC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一套</w:t>
            </w:r>
          </w:p>
        </w:tc>
      </w:tr>
      <w:tr w14:paraId="46CD5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54" w:type="dxa"/>
            <w:vAlign w:val="center"/>
          </w:tcPr>
          <w:p w14:paraId="6E51B0A2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3505" w:type="dxa"/>
            <w:vMerge w:val="continue"/>
            <w:vAlign w:val="center"/>
          </w:tcPr>
          <w:p w14:paraId="2EEFBE1A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7722" w:type="dxa"/>
            <w:vAlign w:val="center"/>
          </w:tcPr>
          <w:p w14:paraId="0E717853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eastAsia="zh-CN" w:bidi="ar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不少于5类商标注册保护</w:t>
            </w:r>
          </w:p>
        </w:tc>
        <w:tc>
          <w:tcPr>
            <w:tcW w:w="1650" w:type="dxa"/>
            <w:vAlign w:val="center"/>
          </w:tcPr>
          <w:p w14:paraId="1AB6B1EA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五个类目</w:t>
            </w:r>
          </w:p>
        </w:tc>
      </w:tr>
      <w:tr w14:paraId="61059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54" w:type="dxa"/>
            <w:vAlign w:val="center"/>
          </w:tcPr>
          <w:p w14:paraId="7E6B9488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3505" w:type="dxa"/>
            <w:vMerge w:val="continue"/>
            <w:vAlign w:val="center"/>
          </w:tcPr>
          <w:p w14:paraId="0B862510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7722" w:type="dxa"/>
            <w:vAlign w:val="center"/>
          </w:tcPr>
          <w:p w14:paraId="12EE9AE4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eastAsia="zh-CN" w:bidi="ar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《“福地玉泉·田园优品”农产品区域公用品牌管理办法》</w:t>
            </w:r>
          </w:p>
        </w:tc>
        <w:tc>
          <w:tcPr>
            <w:tcW w:w="1650" w:type="dxa"/>
            <w:vAlign w:val="center"/>
          </w:tcPr>
          <w:p w14:paraId="00F0CF79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一套</w:t>
            </w:r>
          </w:p>
        </w:tc>
      </w:tr>
      <w:tr w14:paraId="174D0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54" w:type="dxa"/>
            <w:vAlign w:val="center"/>
          </w:tcPr>
          <w:p w14:paraId="5C794AD0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3505" w:type="dxa"/>
            <w:vMerge w:val="continue"/>
            <w:vAlign w:val="center"/>
          </w:tcPr>
          <w:p w14:paraId="3573355F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7722" w:type="dxa"/>
            <w:vAlign w:val="center"/>
          </w:tcPr>
          <w:p w14:paraId="61976E94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eastAsia="zh-CN" w:bidi="ar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区域公用品牌会客厅(展厅)策划设计</w:t>
            </w:r>
          </w:p>
        </w:tc>
        <w:tc>
          <w:tcPr>
            <w:tcW w:w="1650" w:type="dxa"/>
            <w:vAlign w:val="center"/>
          </w:tcPr>
          <w:p w14:paraId="7402D6D7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一套</w:t>
            </w:r>
          </w:p>
        </w:tc>
      </w:tr>
      <w:tr w14:paraId="79A52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54" w:type="dxa"/>
            <w:vAlign w:val="center"/>
          </w:tcPr>
          <w:p w14:paraId="3E51D59F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3505" w:type="dxa"/>
            <w:vMerge w:val="continue"/>
            <w:vAlign w:val="center"/>
          </w:tcPr>
          <w:p w14:paraId="2A89BD93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7722" w:type="dxa"/>
            <w:vAlign w:val="center"/>
          </w:tcPr>
          <w:p w14:paraId="58CF9889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培育示范优良品种</w:t>
            </w:r>
          </w:p>
        </w:tc>
        <w:tc>
          <w:tcPr>
            <w:tcW w:w="1650" w:type="dxa"/>
            <w:vAlign w:val="center"/>
          </w:tcPr>
          <w:p w14:paraId="60B93806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1个</w:t>
            </w:r>
          </w:p>
        </w:tc>
      </w:tr>
      <w:tr w14:paraId="6D67B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54" w:type="dxa"/>
            <w:vAlign w:val="center"/>
          </w:tcPr>
          <w:p w14:paraId="15CB757A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3505" w:type="dxa"/>
            <w:vMerge w:val="restart"/>
            <w:vAlign w:val="center"/>
          </w:tcPr>
          <w:p w14:paraId="5F7818EF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设计传播工程</w:t>
            </w:r>
          </w:p>
        </w:tc>
        <w:tc>
          <w:tcPr>
            <w:tcW w:w="7722" w:type="dxa"/>
            <w:vAlign w:val="center"/>
          </w:tcPr>
          <w:p w14:paraId="1830FF51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eastAsia="zh-CN" w:bidi="ar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品牌标识(Logo)一套</w:t>
            </w:r>
          </w:p>
        </w:tc>
        <w:tc>
          <w:tcPr>
            <w:tcW w:w="1650" w:type="dxa"/>
            <w:vAlign w:val="center"/>
          </w:tcPr>
          <w:p w14:paraId="52F4F77E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一套</w:t>
            </w:r>
          </w:p>
        </w:tc>
      </w:tr>
      <w:tr w14:paraId="62FD3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54" w:type="dxa"/>
            <w:vAlign w:val="center"/>
          </w:tcPr>
          <w:p w14:paraId="3FB4F770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</w:t>
            </w:r>
          </w:p>
        </w:tc>
        <w:tc>
          <w:tcPr>
            <w:tcW w:w="3505" w:type="dxa"/>
            <w:vMerge w:val="continue"/>
            <w:vAlign w:val="center"/>
          </w:tcPr>
          <w:p w14:paraId="077EF2CC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7722" w:type="dxa"/>
            <w:vAlign w:val="center"/>
          </w:tcPr>
          <w:p w14:paraId="7366FF25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eastAsia="zh-CN" w:bidi="ar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文化符号(辅助图形)一套</w:t>
            </w:r>
          </w:p>
        </w:tc>
        <w:tc>
          <w:tcPr>
            <w:tcW w:w="1650" w:type="dxa"/>
            <w:vAlign w:val="center"/>
          </w:tcPr>
          <w:p w14:paraId="21888D40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一套</w:t>
            </w:r>
          </w:p>
        </w:tc>
      </w:tr>
      <w:tr w14:paraId="7085A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54" w:type="dxa"/>
            <w:vAlign w:val="center"/>
          </w:tcPr>
          <w:p w14:paraId="7F201C19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3505" w:type="dxa"/>
            <w:vMerge w:val="continue"/>
            <w:vAlign w:val="center"/>
          </w:tcPr>
          <w:p w14:paraId="0BC4ACDE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7722" w:type="dxa"/>
            <w:vAlign w:val="center"/>
          </w:tcPr>
          <w:p w14:paraId="6604799E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eastAsia="zh-CN" w:bidi="ar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口号slogan 一套</w:t>
            </w:r>
          </w:p>
        </w:tc>
        <w:tc>
          <w:tcPr>
            <w:tcW w:w="1650" w:type="dxa"/>
            <w:vAlign w:val="center"/>
          </w:tcPr>
          <w:p w14:paraId="0C0D241E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一套</w:t>
            </w:r>
          </w:p>
        </w:tc>
      </w:tr>
      <w:tr w14:paraId="08B04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54" w:type="dxa"/>
            <w:vAlign w:val="center"/>
          </w:tcPr>
          <w:p w14:paraId="1ADC3BB7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</w:p>
        </w:tc>
        <w:tc>
          <w:tcPr>
            <w:tcW w:w="3505" w:type="dxa"/>
            <w:vMerge w:val="continue"/>
            <w:vAlign w:val="center"/>
          </w:tcPr>
          <w:p w14:paraId="1B922EB2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7722" w:type="dxa"/>
            <w:vAlign w:val="center"/>
          </w:tcPr>
          <w:p w14:paraId="733262C7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eastAsia="zh-CN" w:bidi="ar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广告语一套</w:t>
            </w:r>
          </w:p>
        </w:tc>
        <w:tc>
          <w:tcPr>
            <w:tcW w:w="1650" w:type="dxa"/>
            <w:vAlign w:val="center"/>
          </w:tcPr>
          <w:p w14:paraId="1342ADED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一套</w:t>
            </w:r>
          </w:p>
        </w:tc>
      </w:tr>
      <w:tr w14:paraId="5B1E0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54" w:type="dxa"/>
            <w:vAlign w:val="center"/>
          </w:tcPr>
          <w:p w14:paraId="09DF4047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</w:p>
        </w:tc>
        <w:tc>
          <w:tcPr>
            <w:tcW w:w="3505" w:type="dxa"/>
            <w:vMerge w:val="continue"/>
            <w:vAlign w:val="center"/>
          </w:tcPr>
          <w:p w14:paraId="268BB57E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7722" w:type="dxa"/>
            <w:vAlign w:val="center"/>
          </w:tcPr>
          <w:p w14:paraId="42A25424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eastAsia="zh-CN" w:bidi="ar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VI手册一本</w:t>
            </w:r>
          </w:p>
        </w:tc>
        <w:tc>
          <w:tcPr>
            <w:tcW w:w="1650" w:type="dxa"/>
            <w:vAlign w:val="center"/>
          </w:tcPr>
          <w:p w14:paraId="45600508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一本</w:t>
            </w:r>
          </w:p>
        </w:tc>
      </w:tr>
      <w:tr w14:paraId="06721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54" w:type="dxa"/>
            <w:vAlign w:val="center"/>
          </w:tcPr>
          <w:p w14:paraId="5DDA8F7D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</w:t>
            </w:r>
          </w:p>
        </w:tc>
        <w:tc>
          <w:tcPr>
            <w:tcW w:w="3505" w:type="dxa"/>
            <w:vMerge w:val="continue"/>
            <w:vAlign w:val="center"/>
          </w:tcPr>
          <w:p w14:paraId="5F1DEFBA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7722" w:type="dxa"/>
            <w:vAlign w:val="center"/>
          </w:tcPr>
          <w:p w14:paraId="6D084DCD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eastAsia="zh-CN" w:bidi="ar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《品牌内涵整体方案》</w:t>
            </w:r>
          </w:p>
        </w:tc>
        <w:tc>
          <w:tcPr>
            <w:tcW w:w="1650" w:type="dxa"/>
            <w:vAlign w:val="center"/>
          </w:tcPr>
          <w:p w14:paraId="66E83C08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一套</w:t>
            </w:r>
          </w:p>
        </w:tc>
      </w:tr>
      <w:tr w14:paraId="4BC86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54" w:type="dxa"/>
            <w:vAlign w:val="center"/>
          </w:tcPr>
          <w:p w14:paraId="6AD27013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</w:t>
            </w:r>
          </w:p>
        </w:tc>
        <w:tc>
          <w:tcPr>
            <w:tcW w:w="3505" w:type="dxa"/>
            <w:vMerge w:val="continue"/>
            <w:vAlign w:val="center"/>
          </w:tcPr>
          <w:p w14:paraId="6412B308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7722" w:type="dxa"/>
            <w:vAlign w:val="center"/>
          </w:tcPr>
          <w:p w14:paraId="341D122F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eastAsia="zh-CN" w:bidi="ar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品牌包装设计：按产品需求设计不少于</w:t>
            </w:r>
            <w:r>
              <w:rPr>
                <w:rFonts w:hint="eastAsia" w:ascii="宋体" w:hAnsi="宋体" w:eastAsia="宋体" w:cs="宋体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lang w:eastAsia="zh-CN" w:bidi="ar"/>
              </w:rPr>
              <w:t>个</w:t>
            </w:r>
          </w:p>
        </w:tc>
        <w:tc>
          <w:tcPr>
            <w:tcW w:w="1650" w:type="dxa"/>
            <w:vAlign w:val="center"/>
          </w:tcPr>
          <w:p w14:paraId="034A80CA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15个</w:t>
            </w:r>
          </w:p>
        </w:tc>
      </w:tr>
      <w:tr w14:paraId="08F52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54" w:type="dxa"/>
            <w:vAlign w:val="center"/>
          </w:tcPr>
          <w:p w14:paraId="15A9F190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13</w:t>
            </w:r>
          </w:p>
        </w:tc>
        <w:tc>
          <w:tcPr>
            <w:tcW w:w="3505" w:type="dxa"/>
            <w:vMerge w:val="continue"/>
            <w:vAlign w:val="center"/>
          </w:tcPr>
          <w:p w14:paraId="3C6F90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lang w:eastAsia="zh-CN" w:bidi="ar"/>
              </w:rPr>
            </w:pPr>
          </w:p>
        </w:tc>
        <w:tc>
          <w:tcPr>
            <w:tcW w:w="7722" w:type="dxa"/>
            <w:vAlign w:val="center"/>
          </w:tcPr>
          <w:p w14:paraId="286017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lang w:eastAsia="zh-CN" w:bidi="ar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包装及品牌物料制作</w:t>
            </w:r>
          </w:p>
          <w:p w14:paraId="4C547C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lang w:eastAsia="zh-CN" w:bidi="ar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 w:bidi="ar"/>
              </w:rPr>
              <w:t>礼盒3000 贴签20000 无纺布袋2000 购物袋 10000 环保纸袋5000</w:t>
            </w:r>
            <w:r>
              <w:rPr>
                <w:rFonts w:hint="eastAsia" w:ascii="宋体" w:hAnsi="宋体" w:eastAsia="宋体" w:cs="宋体"/>
                <w:lang w:eastAsia="zh-CN" w:bidi="ar"/>
              </w:rPr>
              <w:t>）</w:t>
            </w:r>
          </w:p>
        </w:tc>
        <w:tc>
          <w:tcPr>
            <w:tcW w:w="1650" w:type="dxa"/>
            <w:vAlign w:val="center"/>
          </w:tcPr>
          <w:p w14:paraId="0EAE6F79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40000个</w:t>
            </w:r>
          </w:p>
        </w:tc>
      </w:tr>
      <w:tr w14:paraId="72A62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54" w:type="dxa"/>
            <w:vAlign w:val="center"/>
          </w:tcPr>
          <w:p w14:paraId="42BD4FD5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14</w:t>
            </w:r>
          </w:p>
        </w:tc>
        <w:tc>
          <w:tcPr>
            <w:tcW w:w="3505" w:type="dxa"/>
            <w:vMerge w:val="continue"/>
            <w:vAlign w:val="center"/>
          </w:tcPr>
          <w:p w14:paraId="1D61C619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7722" w:type="dxa"/>
            <w:vAlign w:val="center"/>
          </w:tcPr>
          <w:p w14:paraId="4EEEA5B4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eastAsia="zh-CN" w:bidi="ar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品牌宣传画册:策划设计(含电子画册)</w:t>
            </w:r>
          </w:p>
        </w:tc>
        <w:tc>
          <w:tcPr>
            <w:tcW w:w="1650" w:type="dxa"/>
            <w:vAlign w:val="center"/>
          </w:tcPr>
          <w:p w14:paraId="7506B873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一本</w:t>
            </w:r>
          </w:p>
        </w:tc>
      </w:tr>
      <w:tr w14:paraId="1F114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54" w:type="dxa"/>
            <w:vAlign w:val="center"/>
          </w:tcPr>
          <w:p w14:paraId="70AA0111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</w:t>
            </w:r>
          </w:p>
        </w:tc>
        <w:tc>
          <w:tcPr>
            <w:tcW w:w="3505" w:type="dxa"/>
            <w:vMerge w:val="continue"/>
            <w:vAlign w:val="center"/>
          </w:tcPr>
          <w:p w14:paraId="7279B2CB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7722" w:type="dxa"/>
            <w:vAlign w:val="center"/>
          </w:tcPr>
          <w:p w14:paraId="213F586E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eastAsia="zh-CN" w:bidi="ar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文创产品：开发设计不少于 15 个</w:t>
            </w:r>
          </w:p>
        </w:tc>
        <w:tc>
          <w:tcPr>
            <w:tcW w:w="1650" w:type="dxa"/>
            <w:vAlign w:val="center"/>
          </w:tcPr>
          <w:p w14:paraId="51DCC7CA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15个</w:t>
            </w:r>
          </w:p>
        </w:tc>
      </w:tr>
      <w:tr w14:paraId="6BD0A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54" w:type="dxa"/>
            <w:vAlign w:val="center"/>
          </w:tcPr>
          <w:p w14:paraId="4E62E626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</w:t>
            </w:r>
          </w:p>
        </w:tc>
        <w:tc>
          <w:tcPr>
            <w:tcW w:w="3505" w:type="dxa"/>
            <w:vMerge w:val="continue"/>
            <w:vAlign w:val="center"/>
          </w:tcPr>
          <w:p w14:paraId="49FA5BD9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7722" w:type="dxa"/>
            <w:vAlign w:val="center"/>
          </w:tcPr>
          <w:p w14:paraId="07462CCE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参与展会并设计相关形象创意海报及各种活动物料</w:t>
            </w:r>
          </w:p>
        </w:tc>
        <w:tc>
          <w:tcPr>
            <w:tcW w:w="1650" w:type="dxa"/>
            <w:vAlign w:val="center"/>
          </w:tcPr>
          <w:p w14:paraId="4B47EC8F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2场</w:t>
            </w:r>
          </w:p>
        </w:tc>
      </w:tr>
      <w:tr w14:paraId="19368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54" w:type="dxa"/>
            <w:vAlign w:val="center"/>
          </w:tcPr>
          <w:p w14:paraId="32DEEC44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</w:t>
            </w:r>
          </w:p>
        </w:tc>
        <w:tc>
          <w:tcPr>
            <w:tcW w:w="3505" w:type="dxa"/>
            <w:vMerge w:val="continue"/>
            <w:vAlign w:val="center"/>
          </w:tcPr>
          <w:p w14:paraId="62A1ECC1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7722" w:type="dxa"/>
            <w:vAlign w:val="center"/>
          </w:tcPr>
          <w:p w14:paraId="17B9A5DB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eastAsia="zh-CN" w:bidi="ar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策划、拍摄、交付 3-5 分钟的“福地玉泉”区域公用品牌宣传片</w:t>
            </w:r>
          </w:p>
        </w:tc>
        <w:tc>
          <w:tcPr>
            <w:tcW w:w="1650" w:type="dxa"/>
            <w:vAlign w:val="center"/>
          </w:tcPr>
          <w:p w14:paraId="686122AE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一支</w:t>
            </w:r>
          </w:p>
        </w:tc>
      </w:tr>
      <w:tr w14:paraId="576A7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54" w:type="dxa"/>
            <w:vAlign w:val="center"/>
          </w:tcPr>
          <w:p w14:paraId="1641E860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18</w:t>
            </w:r>
          </w:p>
        </w:tc>
        <w:tc>
          <w:tcPr>
            <w:tcW w:w="3505" w:type="dxa"/>
            <w:vMerge w:val="continue"/>
            <w:vAlign w:val="center"/>
          </w:tcPr>
          <w:p w14:paraId="6E6B1441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7722" w:type="dxa"/>
            <w:vAlign w:val="center"/>
          </w:tcPr>
          <w:p w14:paraId="28EF9AEF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lang w:eastAsia="zh-CN" w:bidi="ar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开通并运营“福地玉泉”区域公用品牌官方微信公众号</w:t>
            </w:r>
          </w:p>
        </w:tc>
        <w:tc>
          <w:tcPr>
            <w:tcW w:w="1650" w:type="dxa"/>
            <w:vAlign w:val="center"/>
          </w:tcPr>
          <w:p w14:paraId="2B01AF99">
            <w:pPr>
              <w:widowControl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一个</w:t>
            </w:r>
          </w:p>
        </w:tc>
      </w:tr>
    </w:tbl>
    <w:p w14:paraId="557543BB">
      <w:pPr>
        <w:pStyle w:val="4"/>
        <w:widowControl w:val="0"/>
        <w:numPr>
          <w:ilvl w:val="0"/>
          <w:numId w:val="0"/>
        </w:numPr>
        <w:spacing w:after="120" w:line="48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  <w:bookmarkStart w:id="0" w:name="_GoBack"/>
      <w:bookmarkEnd w:id="0"/>
    </w:p>
    <w:p w14:paraId="34BA2B52">
      <w:pPr>
        <w:pStyle w:val="6"/>
        <w:ind w:left="0" w:leftChars="0" w:firstLine="0" w:firstLineChars="0"/>
        <w:jc w:val="both"/>
        <w:rPr>
          <w:rFonts w:hint="eastAsia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kYjRjYWIwYmQ5ZjEyNTcwNzUxOWJmZGNiOGJjN2QifQ=="/>
  </w:docVars>
  <w:rsids>
    <w:rsidRoot w:val="5FBE6670"/>
    <w:rsid w:val="009B6E39"/>
    <w:rsid w:val="00E371FE"/>
    <w:rsid w:val="011B0745"/>
    <w:rsid w:val="018407F3"/>
    <w:rsid w:val="02C03C56"/>
    <w:rsid w:val="095F763D"/>
    <w:rsid w:val="0E1E1875"/>
    <w:rsid w:val="0E4B5E7F"/>
    <w:rsid w:val="0E9E2BEB"/>
    <w:rsid w:val="0FFC3E38"/>
    <w:rsid w:val="111331E7"/>
    <w:rsid w:val="14E60C13"/>
    <w:rsid w:val="17EB75BD"/>
    <w:rsid w:val="18633857"/>
    <w:rsid w:val="188624F1"/>
    <w:rsid w:val="18973155"/>
    <w:rsid w:val="19A16EA7"/>
    <w:rsid w:val="1B1B4E4E"/>
    <w:rsid w:val="1D4D182F"/>
    <w:rsid w:val="1D9E2D7B"/>
    <w:rsid w:val="1DBD7C30"/>
    <w:rsid w:val="239161EE"/>
    <w:rsid w:val="2613738E"/>
    <w:rsid w:val="2840539F"/>
    <w:rsid w:val="2AD76BDC"/>
    <w:rsid w:val="2BEC3085"/>
    <w:rsid w:val="2DED7FEE"/>
    <w:rsid w:val="2F2C153B"/>
    <w:rsid w:val="2FB4573E"/>
    <w:rsid w:val="315D0C35"/>
    <w:rsid w:val="33576B0C"/>
    <w:rsid w:val="33B2468A"/>
    <w:rsid w:val="344A041F"/>
    <w:rsid w:val="366C0B20"/>
    <w:rsid w:val="37E8015E"/>
    <w:rsid w:val="3B6B1756"/>
    <w:rsid w:val="3B902ED6"/>
    <w:rsid w:val="3BF9394E"/>
    <w:rsid w:val="3D8E3F29"/>
    <w:rsid w:val="3E7D6A9D"/>
    <w:rsid w:val="3F046D57"/>
    <w:rsid w:val="3FE106B2"/>
    <w:rsid w:val="423C6AD0"/>
    <w:rsid w:val="45283D54"/>
    <w:rsid w:val="452E1696"/>
    <w:rsid w:val="455549BE"/>
    <w:rsid w:val="461940F5"/>
    <w:rsid w:val="489F4D85"/>
    <w:rsid w:val="49B22896"/>
    <w:rsid w:val="4A79350B"/>
    <w:rsid w:val="4B3C1D96"/>
    <w:rsid w:val="4BCF3BD3"/>
    <w:rsid w:val="4EFB6C2C"/>
    <w:rsid w:val="51404C2B"/>
    <w:rsid w:val="542570DB"/>
    <w:rsid w:val="58F92290"/>
    <w:rsid w:val="5AA224B3"/>
    <w:rsid w:val="5B515DD3"/>
    <w:rsid w:val="5FBE6670"/>
    <w:rsid w:val="642514B6"/>
    <w:rsid w:val="64EA070D"/>
    <w:rsid w:val="67D16185"/>
    <w:rsid w:val="6CE801F9"/>
    <w:rsid w:val="6CFC1EF7"/>
    <w:rsid w:val="6EA829E2"/>
    <w:rsid w:val="6F9C351D"/>
    <w:rsid w:val="70B7228F"/>
    <w:rsid w:val="73A951C4"/>
    <w:rsid w:val="79E16FB5"/>
    <w:rsid w:val="7B82099C"/>
    <w:rsid w:val="7BDD6066"/>
    <w:rsid w:val="7D52346D"/>
    <w:rsid w:val="7E0B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Body Text"/>
    <w:basedOn w:val="1"/>
    <w:next w:val="1"/>
    <w:qFormat/>
    <w:uiPriority w:val="99"/>
    <w:pPr>
      <w:autoSpaceDE w:val="0"/>
      <w:autoSpaceDN w:val="0"/>
      <w:adjustRightInd w:val="0"/>
      <w:spacing w:line="0" w:lineRule="atLeast"/>
      <w:jc w:val="center"/>
    </w:pPr>
    <w:rPr>
      <w:rFonts w:eastAsia="仿宋_GB2312"/>
    </w:rPr>
  </w:style>
  <w:style w:type="paragraph" w:styleId="4">
    <w:name w:val="Body Text 2"/>
    <w:basedOn w:val="1"/>
    <w:unhideWhenUsed/>
    <w:qFormat/>
    <w:uiPriority w:val="99"/>
    <w:pPr>
      <w:spacing w:after="120" w:line="480" w:lineRule="auto"/>
    </w:p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Body Text First Indent"/>
    <w:basedOn w:val="3"/>
    <w:qFormat/>
    <w:uiPriority w:val="0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styleId="11">
    <w:name w:val="List Paragraph"/>
    <w:basedOn w:val="1"/>
    <w:qFormat/>
    <w:uiPriority w:val="0"/>
    <w:pPr>
      <w:autoSpaceDE w:val="0"/>
      <w:autoSpaceDN w:val="0"/>
      <w:spacing w:before="173"/>
      <w:ind w:left="971" w:hanging="420"/>
      <w:jc w:val="left"/>
    </w:pPr>
    <w:rPr>
      <w:rFonts w:ascii="宋体" w:hAnsi="宋体" w:eastAsia="宋体" w:cs="宋体"/>
      <w:kern w:val="0"/>
      <w:sz w:val="22"/>
      <w:lang w:eastAsia="en-US"/>
    </w:rPr>
  </w:style>
  <w:style w:type="character" w:customStyle="1" w:styleId="12">
    <w:name w:val="NormalCharacter"/>
    <w:qFormat/>
    <w:uiPriority w:val="0"/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4">
    <w:name w:val="fontstyle01"/>
    <w:basedOn w:val="9"/>
    <w:qFormat/>
    <w:uiPriority w:val="0"/>
    <w:rPr>
      <w:rFonts w:hint="eastAsia" w:ascii="宋体" w:hAnsi="宋体" w:eastAsia="宋体"/>
      <w:color w:val="000000"/>
      <w:sz w:val="20"/>
      <w:szCs w:val="20"/>
    </w:r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3431</Words>
  <Characters>3559</Characters>
  <Lines>0</Lines>
  <Paragraphs>0</Paragraphs>
  <TotalTime>340</TotalTime>
  <ScaleCrop>false</ScaleCrop>
  <LinksUpToDate>false</LinksUpToDate>
  <CharactersWithSpaces>4274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2023-06-02T00:44:00Z</dcterms:created>
  <dc:creator>潇暮</dc:creator>
  <cp:lastModifiedBy>潇暮</cp:lastModifiedBy>
  <dcterms:modified xsi:type="dcterms:W3CDTF">2024-09-12T01:06:30Z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A7EEE75A35AB4142A4548E812217A6E1_13</vt:lpwstr>
  </property>
</Properties>
</file>