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82" w:rsidRPr="001D0D82" w:rsidRDefault="001D0D82" w:rsidP="001D0D82">
      <w:pPr>
        <w:spacing w:line="360" w:lineRule="auto"/>
        <w:ind w:firstLineChars="200" w:firstLine="560"/>
        <w:rPr>
          <w:rFonts w:ascii="宋体" w:hAnsi="宋体" w:cs="宋体"/>
          <w:sz w:val="28"/>
          <w:szCs w:val="28"/>
        </w:rPr>
      </w:pPr>
      <w:r w:rsidRPr="001D0D82">
        <w:rPr>
          <w:rFonts w:ascii="宋体" w:hAnsi="宋体" w:cs="宋体" w:hint="eastAsia"/>
          <w:sz w:val="28"/>
          <w:szCs w:val="28"/>
        </w:rPr>
        <w:t>一、项目概况</w:t>
      </w:r>
    </w:p>
    <w:p w:rsidR="001D0D82" w:rsidRPr="006826DE" w:rsidRDefault="001D0D82" w:rsidP="006826DE">
      <w:pPr>
        <w:widowControl/>
        <w:spacing w:line="360" w:lineRule="auto"/>
        <w:ind w:firstLineChars="200" w:firstLine="560"/>
        <w:rPr>
          <w:rFonts w:ascii="Times New Roman" w:hAnsi="宋体"/>
          <w:bCs/>
          <w:kern w:val="0"/>
          <w:sz w:val="28"/>
          <w:szCs w:val="28"/>
        </w:rPr>
      </w:pPr>
      <w:r w:rsidRPr="001D0D82">
        <w:rPr>
          <w:rFonts w:hint="eastAsia"/>
          <w:sz w:val="28"/>
          <w:szCs w:val="28"/>
        </w:rPr>
        <w:t xml:space="preserve">1. </w:t>
      </w:r>
      <w:r w:rsidR="0023500D" w:rsidRPr="0023500D">
        <w:rPr>
          <w:rFonts w:hint="eastAsia"/>
          <w:sz w:val="28"/>
          <w:szCs w:val="28"/>
        </w:rPr>
        <w:t>本项目实施范围为呼和浩特市赛罕区青少年素质教育活动基地</w:t>
      </w:r>
      <w:r w:rsidR="0023500D" w:rsidRPr="0023500D">
        <w:rPr>
          <w:rFonts w:hint="eastAsia"/>
          <w:sz w:val="28"/>
          <w:szCs w:val="28"/>
        </w:rPr>
        <w:t>,</w:t>
      </w:r>
      <w:r w:rsidR="0023500D" w:rsidRPr="0023500D">
        <w:rPr>
          <w:rFonts w:hint="eastAsia"/>
          <w:sz w:val="28"/>
          <w:szCs w:val="28"/>
        </w:rPr>
        <w:t>建筑总面积</w:t>
      </w:r>
      <w:r w:rsidR="0023500D" w:rsidRPr="0023500D">
        <w:rPr>
          <w:sz w:val="28"/>
          <w:szCs w:val="28"/>
        </w:rPr>
        <w:t>20750</w:t>
      </w:r>
      <w:r w:rsidR="0023500D" w:rsidRPr="0023500D">
        <w:rPr>
          <w:rFonts w:hint="eastAsia"/>
          <w:sz w:val="28"/>
          <w:szCs w:val="28"/>
        </w:rPr>
        <w:t>平方米，其中行政楼</w:t>
      </w:r>
      <w:r w:rsidR="0023500D" w:rsidRPr="0023500D">
        <w:rPr>
          <w:sz w:val="28"/>
          <w:szCs w:val="28"/>
        </w:rPr>
        <w:t>6</w:t>
      </w:r>
      <w:r w:rsidR="0023500D" w:rsidRPr="0023500D">
        <w:rPr>
          <w:rFonts w:hint="eastAsia"/>
          <w:sz w:val="28"/>
          <w:szCs w:val="28"/>
        </w:rPr>
        <w:t>层，</w:t>
      </w:r>
      <w:r w:rsidR="0023500D" w:rsidRPr="0023500D">
        <w:rPr>
          <w:sz w:val="28"/>
          <w:szCs w:val="28"/>
        </w:rPr>
        <w:t>12000</w:t>
      </w:r>
      <w:r w:rsidR="0023500D" w:rsidRPr="0023500D">
        <w:rPr>
          <w:rFonts w:hint="eastAsia"/>
          <w:sz w:val="28"/>
          <w:szCs w:val="28"/>
        </w:rPr>
        <w:t>平米，公寓</w:t>
      </w:r>
      <w:r w:rsidR="0023500D" w:rsidRPr="0023500D">
        <w:rPr>
          <w:sz w:val="28"/>
          <w:szCs w:val="28"/>
        </w:rPr>
        <w:t>5</w:t>
      </w:r>
      <w:r w:rsidR="0023500D" w:rsidRPr="0023500D">
        <w:rPr>
          <w:rFonts w:hint="eastAsia"/>
          <w:sz w:val="28"/>
          <w:szCs w:val="28"/>
        </w:rPr>
        <w:t>层</w:t>
      </w:r>
      <w:r w:rsidR="0023500D" w:rsidRPr="0023500D">
        <w:rPr>
          <w:sz w:val="28"/>
          <w:szCs w:val="28"/>
        </w:rPr>
        <w:t>5400</w:t>
      </w:r>
      <w:r w:rsidR="0023500D" w:rsidRPr="0023500D">
        <w:rPr>
          <w:rFonts w:hint="eastAsia"/>
          <w:sz w:val="28"/>
          <w:szCs w:val="28"/>
        </w:rPr>
        <w:t>平米，餐厅</w:t>
      </w:r>
      <w:r w:rsidR="0023500D" w:rsidRPr="0023500D">
        <w:rPr>
          <w:sz w:val="28"/>
          <w:szCs w:val="28"/>
        </w:rPr>
        <w:t>2</w:t>
      </w:r>
      <w:r w:rsidR="0023500D" w:rsidRPr="0023500D">
        <w:rPr>
          <w:rFonts w:hint="eastAsia"/>
          <w:sz w:val="28"/>
          <w:szCs w:val="28"/>
        </w:rPr>
        <w:t>层</w:t>
      </w:r>
      <w:r w:rsidR="0023500D" w:rsidRPr="0023500D">
        <w:rPr>
          <w:sz w:val="28"/>
          <w:szCs w:val="28"/>
        </w:rPr>
        <w:t>2400</w:t>
      </w:r>
      <w:r w:rsidR="0023500D" w:rsidRPr="0023500D">
        <w:rPr>
          <w:rFonts w:hint="eastAsia"/>
          <w:sz w:val="28"/>
          <w:szCs w:val="28"/>
        </w:rPr>
        <w:t>平米，平房单层</w:t>
      </w:r>
      <w:r w:rsidR="0023500D" w:rsidRPr="0023500D">
        <w:rPr>
          <w:sz w:val="28"/>
          <w:szCs w:val="28"/>
        </w:rPr>
        <w:t>800</w:t>
      </w:r>
      <w:r w:rsidR="0023500D" w:rsidRPr="0023500D">
        <w:rPr>
          <w:rFonts w:hint="eastAsia"/>
          <w:sz w:val="28"/>
          <w:szCs w:val="28"/>
        </w:rPr>
        <w:t>平米，门卫单层</w:t>
      </w:r>
      <w:r w:rsidR="0023500D" w:rsidRPr="0023500D">
        <w:rPr>
          <w:sz w:val="28"/>
          <w:szCs w:val="28"/>
        </w:rPr>
        <w:t>150</w:t>
      </w:r>
      <w:r w:rsidR="0023500D" w:rsidRPr="0023500D">
        <w:rPr>
          <w:rFonts w:hint="eastAsia"/>
          <w:sz w:val="28"/>
          <w:szCs w:val="28"/>
        </w:rPr>
        <w:t>平米。</w:t>
      </w:r>
      <w:r w:rsidR="006826DE">
        <w:rPr>
          <w:rFonts w:ascii="Times New Roman" w:hAnsi="宋体" w:hint="eastAsia"/>
          <w:bCs/>
          <w:kern w:val="0"/>
          <w:sz w:val="28"/>
          <w:szCs w:val="28"/>
        </w:rPr>
        <w:t>呼和浩特市赛罕区青少年素质教育活动基地集中供暖现有采暖锅炉</w:t>
      </w:r>
      <w:r w:rsidR="006826DE">
        <w:rPr>
          <w:rFonts w:ascii="Times New Roman" w:hAnsi="宋体" w:hint="eastAsia"/>
          <w:bCs/>
          <w:kern w:val="0"/>
          <w:sz w:val="28"/>
          <w:szCs w:val="28"/>
        </w:rPr>
        <w:t>2</w:t>
      </w:r>
      <w:r w:rsidR="006826DE">
        <w:rPr>
          <w:rFonts w:ascii="Times New Roman" w:hAnsi="宋体" w:hint="eastAsia"/>
          <w:bCs/>
          <w:kern w:val="0"/>
          <w:sz w:val="28"/>
          <w:szCs w:val="28"/>
        </w:rPr>
        <w:t>座，型号为</w:t>
      </w:r>
      <w:r w:rsidR="006826DE">
        <w:rPr>
          <w:rFonts w:ascii="Times New Roman" w:hAnsi="宋体" w:hint="eastAsia"/>
          <w:bCs/>
          <w:kern w:val="0"/>
          <w:sz w:val="28"/>
          <w:szCs w:val="28"/>
        </w:rPr>
        <w:t>HBJ-1.4MW</w:t>
      </w:r>
      <w:r w:rsidR="006826DE">
        <w:rPr>
          <w:rFonts w:ascii="Times New Roman" w:hAnsi="宋体" w:hint="eastAsia"/>
          <w:bCs/>
          <w:kern w:val="0"/>
          <w:sz w:val="28"/>
          <w:szCs w:val="28"/>
        </w:rPr>
        <w:t>，</w:t>
      </w:r>
      <w:r w:rsidR="006826DE">
        <w:rPr>
          <w:rFonts w:ascii="Times New Roman" w:hAnsi="宋体" w:hint="eastAsia"/>
          <w:bCs/>
          <w:kern w:val="0"/>
          <w:sz w:val="28"/>
          <w:szCs w:val="28"/>
        </w:rPr>
        <w:t>HBJ-2.8MW</w:t>
      </w:r>
      <w:r w:rsidR="006826DE">
        <w:rPr>
          <w:rFonts w:ascii="Times New Roman" w:hAnsi="宋体" w:hint="eastAsia"/>
          <w:bCs/>
          <w:kern w:val="0"/>
          <w:sz w:val="28"/>
          <w:szCs w:val="28"/>
        </w:rPr>
        <w:t>，配套风机、循环泵等，年运行</w:t>
      </w:r>
      <w:r w:rsidR="006826DE">
        <w:rPr>
          <w:rFonts w:ascii="Times New Roman" w:hAnsi="宋体" w:hint="eastAsia"/>
          <w:bCs/>
          <w:kern w:val="0"/>
          <w:sz w:val="28"/>
          <w:szCs w:val="28"/>
        </w:rPr>
        <w:t>180</w:t>
      </w:r>
      <w:r w:rsidR="006826DE">
        <w:rPr>
          <w:rFonts w:ascii="Times New Roman" w:hAnsi="宋体" w:hint="eastAsia"/>
          <w:bCs/>
          <w:kern w:val="0"/>
          <w:sz w:val="28"/>
          <w:szCs w:val="28"/>
        </w:rPr>
        <w:t>天。供配电系统安装</w:t>
      </w:r>
      <w:r w:rsidR="006826DE">
        <w:rPr>
          <w:rFonts w:ascii="Times New Roman" w:hAnsi="宋体" w:hint="eastAsia"/>
          <w:bCs/>
          <w:kern w:val="0"/>
          <w:sz w:val="28"/>
          <w:szCs w:val="28"/>
        </w:rPr>
        <w:t>200KVA</w:t>
      </w:r>
      <w:r w:rsidR="006826DE">
        <w:rPr>
          <w:rFonts w:ascii="Times New Roman" w:hAnsi="宋体" w:hint="eastAsia"/>
          <w:bCs/>
          <w:kern w:val="0"/>
          <w:sz w:val="28"/>
          <w:szCs w:val="28"/>
        </w:rPr>
        <w:t>变压器，配备动力配电箱。</w:t>
      </w:r>
      <w:r w:rsidRPr="001D0D82">
        <w:rPr>
          <w:rFonts w:hint="eastAsia"/>
          <w:sz w:val="28"/>
          <w:szCs w:val="28"/>
        </w:rPr>
        <w:t>主要设备清单及近</w:t>
      </w:r>
      <w:r w:rsidR="006826DE">
        <w:rPr>
          <w:rFonts w:hint="eastAsia"/>
          <w:sz w:val="28"/>
          <w:szCs w:val="28"/>
        </w:rPr>
        <w:t>3</w:t>
      </w:r>
      <w:r w:rsidRPr="001D0D82">
        <w:rPr>
          <w:rFonts w:hint="eastAsia"/>
          <w:sz w:val="28"/>
          <w:szCs w:val="28"/>
        </w:rPr>
        <w:t>年</w:t>
      </w:r>
      <w:r w:rsidR="006826DE">
        <w:rPr>
          <w:rFonts w:hint="eastAsia"/>
          <w:sz w:val="28"/>
          <w:szCs w:val="28"/>
        </w:rPr>
        <w:t>用能情况</w:t>
      </w:r>
      <w:r w:rsidRPr="001D0D82">
        <w:rPr>
          <w:rFonts w:hint="eastAsia"/>
          <w:sz w:val="28"/>
          <w:szCs w:val="28"/>
        </w:rPr>
        <w:t>统计如下：</w:t>
      </w:r>
    </w:p>
    <w:p w:rsidR="001D0D82" w:rsidRPr="001D0D82" w:rsidRDefault="001D0D82" w:rsidP="001D0D82">
      <w:pPr>
        <w:pStyle w:val="a0"/>
        <w:spacing w:line="360" w:lineRule="auto"/>
        <w:ind w:firstLine="571"/>
        <w:rPr>
          <w:sz w:val="28"/>
          <w:szCs w:val="28"/>
        </w:rPr>
      </w:pPr>
      <w:r w:rsidRPr="001D0D82">
        <w:rPr>
          <w:rFonts w:hint="eastAsia"/>
          <w:sz w:val="28"/>
          <w:szCs w:val="28"/>
        </w:rPr>
        <w:t>（</w:t>
      </w:r>
      <w:r w:rsidRPr="001D0D82">
        <w:rPr>
          <w:rFonts w:hint="eastAsia"/>
          <w:sz w:val="28"/>
          <w:szCs w:val="28"/>
        </w:rPr>
        <w:t>1</w:t>
      </w:r>
      <w:r w:rsidRPr="001D0D82">
        <w:rPr>
          <w:rFonts w:hint="eastAsia"/>
          <w:sz w:val="28"/>
          <w:szCs w:val="28"/>
        </w:rPr>
        <w:t>）主要设备清单表</w:t>
      </w:r>
    </w:p>
    <w:p w:rsidR="006826DE" w:rsidRDefault="006826DE" w:rsidP="006826DE">
      <w:pPr>
        <w:spacing w:before="204" w:line="222" w:lineRule="auto"/>
        <w:ind w:left="3034"/>
        <w:rPr>
          <w:rFonts w:ascii="黑体" w:eastAsia="黑体" w:hAnsi="黑体" w:cs="黑体"/>
          <w:sz w:val="28"/>
          <w:szCs w:val="28"/>
        </w:rPr>
      </w:pPr>
      <w:r>
        <w:rPr>
          <w:rFonts w:ascii="黑体" w:eastAsia="黑体" w:hAnsi="黑体" w:cs="黑体"/>
          <w:spacing w:val="-5"/>
          <w:sz w:val="28"/>
          <w:szCs w:val="28"/>
        </w:rPr>
        <w:t>用能设备台账</w:t>
      </w:r>
    </w:p>
    <w:tbl>
      <w:tblPr>
        <w:tblStyle w:val="TableNormal"/>
        <w:tblW w:w="4998"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1164"/>
        <w:gridCol w:w="2437"/>
        <w:gridCol w:w="883"/>
        <w:gridCol w:w="1418"/>
        <w:gridCol w:w="1201"/>
        <w:gridCol w:w="1206"/>
      </w:tblGrid>
      <w:tr w:rsidR="006826DE" w:rsidTr="00FA794E">
        <w:trPr>
          <w:trHeight w:val="519"/>
        </w:trPr>
        <w:tc>
          <w:tcPr>
            <w:tcW w:w="700" w:type="pct"/>
          </w:tcPr>
          <w:p w:rsidR="006826DE" w:rsidRDefault="006826DE" w:rsidP="00FA794E">
            <w:pPr>
              <w:pStyle w:val="TableText"/>
              <w:spacing w:before="141" w:line="218" w:lineRule="auto"/>
              <w:ind w:left="152"/>
              <w:rPr>
                <w:rFonts w:ascii="宋体" w:eastAsia="宋体" w:hAnsi="宋体" w:cs="宋体"/>
                <w:sz w:val="21"/>
                <w:szCs w:val="21"/>
              </w:rPr>
            </w:pPr>
            <w:r>
              <w:rPr>
                <w:rFonts w:ascii="宋体" w:eastAsia="宋体" w:hAnsi="宋体" w:cs="宋体" w:hint="eastAsia"/>
                <w:sz w:val="21"/>
                <w:szCs w:val="21"/>
              </w:rPr>
              <w:t>设备名称</w:t>
            </w:r>
          </w:p>
        </w:tc>
        <w:tc>
          <w:tcPr>
            <w:tcW w:w="1465" w:type="pct"/>
          </w:tcPr>
          <w:p w:rsidR="006826DE" w:rsidRDefault="006826DE" w:rsidP="00FA794E">
            <w:pPr>
              <w:pStyle w:val="TableText"/>
              <w:spacing w:before="142" w:line="216" w:lineRule="auto"/>
              <w:ind w:left="1032"/>
              <w:rPr>
                <w:rFonts w:ascii="宋体" w:eastAsia="宋体" w:hAnsi="宋体" w:cs="宋体"/>
                <w:sz w:val="21"/>
                <w:szCs w:val="21"/>
              </w:rPr>
            </w:pPr>
            <w:r>
              <w:rPr>
                <w:rFonts w:ascii="宋体" w:eastAsia="宋体" w:hAnsi="宋体" w:cs="宋体" w:hint="eastAsia"/>
                <w:spacing w:val="-6"/>
                <w:sz w:val="21"/>
                <w:szCs w:val="21"/>
              </w:rPr>
              <w:t>型</w:t>
            </w:r>
            <w:r>
              <w:rPr>
                <w:rFonts w:ascii="宋体" w:eastAsia="宋体" w:hAnsi="宋体" w:cs="宋体" w:hint="eastAsia"/>
                <w:spacing w:val="15"/>
                <w:sz w:val="21"/>
                <w:szCs w:val="21"/>
              </w:rPr>
              <w:t xml:space="preserve"> </w:t>
            </w:r>
            <w:r>
              <w:rPr>
                <w:rFonts w:ascii="宋体" w:eastAsia="宋体" w:hAnsi="宋体" w:cs="宋体" w:hint="eastAsia"/>
                <w:spacing w:val="-6"/>
                <w:sz w:val="21"/>
                <w:szCs w:val="21"/>
              </w:rPr>
              <w:t>号</w:t>
            </w:r>
          </w:p>
        </w:tc>
        <w:tc>
          <w:tcPr>
            <w:tcW w:w="531" w:type="pct"/>
          </w:tcPr>
          <w:p w:rsidR="006826DE" w:rsidRDefault="006826DE" w:rsidP="00FA794E">
            <w:pPr>
              <w:pStyle w:val="TableText"/>
              <w:spacing w:before="141" w:line="226" w:lineRule="auto"/>
              <w:ind w:left="242"/>
              <w:rPr>
                <w:rFonts w:ascii="宋体" w:eastAsia="宋体" w:hAnsi="宋体" w:cs="宋体"/>
                <w:sz w:val="21"/>
                <w:szCs w:val="21"/>
              </w:rPr>
            </w:pPr>
            <w:r>
              <w:rPr>
                <w:rFonts w:ascii="宋体" w:eastAsia="宋体" w:hAnsi="宋体" w:cs="宋体" w:hint="eastAsia"/>
                <w:spacing w:val="-3"/>
                <w:sz w:val="21"/>
                <w:szCs w:val="21"/>
              </w:rPr>
              <w:t>数量</w:t>
            </w:r>
          </w:p>
        </w:tc>
        <w:tc>
          <w:tcPr>
            <w:tcW w:w="852" w:type="pct"/>
          </w:tcPr>
          <w:p w:rsidR="006826DE" w:rsidRDefault="006826DE" w:rsidP="00FA794E">
            <w:pPr>
              <w:pStyle w:val="TableText"/>
              <w:spacing w:before="142" w:line="219" w:lineRule="auto"/>
              <w:ind w:left="297"/>
              <w:rPr>
                <w:rFonts w:ascii="宋体" w:eastAsia="宋体" w:hAnsi="宋体" w:cs="宋体"/>
                <w:sz w:val="21"/>
                <w:szCs w:val="21"/>
              </w:rPr>
            </w:pPr>
            <w:r>
              <w:rPr>
                <w:rFonts w:ascii="宋体" w:eastAsia="宋体" w:hAnsi="宋体" w:cs="宋体" w:hint="eastAsia"/>
                <w:spacing w:val="-2"/>
                <w:sz w:val="21"/>
                <w:szCs w:val="21"/>
              </w:rPr>
              <w:t>安装位置</w:t>
            </w:r>
          </w:p>
        </w:tc>
        <w:tc>
          <w:tcPr>
            <w:tcW w:w="723" w:type="pct"/>
          </w:tcPr>
          <w:p w:rsidR="006826DE" w:rsidRDefault="006826DE" w:rsidP="00FA794E">
            <w:pPr>
              <w:pStyle w:val="TableText"/>
              <w:spacing w:before="141" w:line="218" w:lineRule="auto"/>
              <w:ind w:left="172"/>
              <w:rPr>
                <w:rFonts w:ascii="宋体" w:eastAsia="宋体" w:hAnsi="宋体" w:cs="宋体"/>
                <w:sz w:val="21"/>
                <w:szCs w:val="21"/>
              </w:rPr>
            </w:pPr>
            <w:r>
              <w:rPr>
                <w:rFonts w:ascii="宋体" w:eastAsia="宋体" w:hAnsi="宋体" w:cs="宋体" w:hint="eastAsia"/>
                <w:sz w:val="21"/>
                <w:szCs w:val="21"/>
              </w:rPr>
              <w:t>运行时间</w:t>
            </w:r>
          </w:p>
        </w:tc>
        <w:tc>
          <w:tcPr>
            <w:tcW w:w="726" w:type="pct"/>
          </w:tcPr>
          <w:p w:rsidR="006826DE" w:rsidRDefault="006826DE" w:rsidP="00FA794E">
            <w:pPr>
              <w:pStyle w:val="TableText"/>
              <w:spacing w:before="141" w:line="218" w:lineRule="auto"/>
              <w:ind w:left="184"/>
              <w:rPr>
                <w:rFonts w:ascii="宋体" w:eastAsia="宋体" w:hAnsi="宋体" w:cs="宋体"/>
                <w:sz w:val="21"/>
                <w:szCs w:val="21"/>
              </w:rPr>
            </w:pPr>
            <w:r>
              <w:rPr>
                <w:rFonts w:ascii="宋体" w:eastAsia="宋体" w:hAnsi="宋体" w:cs="宋体" w:hint="eastAsia"/>
                <w:spacing w:val="-2"/>
                <w:sz w:val="21"/>
                <w:szCs w:val="21"/>
              </w:rPr>
              <w:t>安装时间</w:t>
            </w:r>
          </w:p>
        </w:tc>
      </w:tr>
      <w:tr w:rsidR="006826DE" w:rsidTr="00FA794E">
        <w:trPr>
          <w:trHeight w:val="514"/>
        </w:trPr>
        <w:tc>
          <w:tcPr>
            <w:tcW w:w="700" w:type="pct"/>
          </w:tcPr>
          <w:p w:rsidR="006826DE" w:rsidRDefault="006826DE" w:rsidP="00FA794E">
            <w:pPr>
              <w:pStyle w:val="TableText"/>
              <w:spacing w:before="139" w:line="221" w:lineRule="auto"/>
              <w:ind w:left="395"/>
              <w:rPr>
                <w:rFonts w:ascii="宋体" w:eastAsia="宋体" w:hAnsi="宋体" w:cs="宋体"/>
                <w:sz w:val="21"/>
                <w:szCs w:val="21"/>
              </w:rPr>
            </w:pPr>
            <w:r>
              <w:rPr>
                <w:rFonts w:ascii="宋体" w:eastAsia="宋体" w:hAnsi="宋体" w:cs="宋体" w:hint="eastAsia"/>
                <w:spacing w:val="-2"/>
                <w:sz w:val="21"/>
                <w:szCs w:val="21"/>
              </w:rPr>
              <w:t>锅炉</w:t>
            </w:r>
          </w:p>
        </w:tc>
        <w:tc>
          <w:tcPr>
            <w:tcW w:w="1465" w:type="pct"/>
          </w:tcPr>
          <w:p w:rsidR="006826DE" w:rsidRDefault="006826DE" w:rsidP="00FA794E">
            <w:pPr>
              <w:spacing w:before="176" w:line="188" w:lineRule="auto"/>
              <w:ind w:left="939"/>
              <w:rPr>
                <w:rFonts w:ascii="宋体" w:hAnsi="宋体" w:cs="宋体"/>
                <w:sz w:val="21"/>
                <w:szCs w:val="21"/>
              </w:rPr>
            </w:pPr>
            <w:r>
              <w:rPr>
                <w:rFonts w:ascii="宋体" w:hAnsi="宋体" w:cs="宋体" w:hint="eastAsia"/>
                <w:spacing w:val="-1"/>
                <w:sz w:val="21"/>
                <w:szCs w:val="21"/>
              </w:rPr>
              <w:t>HBJ-1.4MW</w:t>
            </w:r>
          </w:p>
        </w:tc>
        <w:tc>
          <w:tcPr>
            <w:tcW w:w="531" w:type="pct"/>
          </w:tcPr>
          <w:p w:rsidR="006826DE" w:rsidRDefault="006826DE" w:rsidP="00FA794E">
            <w:pPr>
              <w:spacing w:before="176" w:line="188" w:lineRule="auto"/>
              <w:ind w:left="445"/>
              <w:rPr>
                <w:rFonts w:ascii="宋体" w:hAnsi="宋体" w:cs="宋体"/>
                <w:sz w:val="21"/>
                <w:szCs w:val="21"/>
              </w:rPr>
            </w:pPr>
            <w:r>
              <w:rPr>
                <w:rFonts w:ascii="宋体" w:hAnsi="宋体" w:cs="宋体" w:hint="eastAsia"/>
                <w:sz w:val="21"/>
                <w:szCs w:val="21"/>
              </w:rPr>
              <w:t>1</w:t>
            </w:r>
          </w:p>
        </w:tc>
        <w:tc>
          <w:tcPr>
            <w:tcW w:w="852" w:type="pct"/>
          </w:tcPr>
          <w:p w:rsidR="006826DE" w:rsidRDefault="006826DE" w:rsidP="00FA794E">
            <w:pPr>
              <w:pStyle w:val="TableText"/>
              <w:spacing w:before="138" w:line="219" w:lineRule="auto"/>
              <w:ind w:left="412"/>
              <w:rPr>
                <w:rFonts w:ascii="宋体" w:eastAsia="宋体" w:hAnsi="宋体" w:cs="宋体"/>
                <w:sz w:val="21"/>
                <w:szCs w:val="21"/>
              </w:rPr>
            </w:pPr>
            <w:r>
              <w:rPr>
                <w:rFonts w:ascii="宋体" w:eastAsia="宋体" w:hAnsi="宋体" w:cs="宋体" w:hint="eastAsia"/>
                <w:spacing w:val="-1"/>
                <w:sz w:val="21"/>
                <w:szCs w:val="21"/>
              </w:rPr>
              <w:t>锅炉房</w:t>
            </w:r>
          </w:p>
        </w:tc>
        <w:tc>
          <w:tcPr>
            <w:tcW w:w="723" w:type="pct"/>
          </w:tcPr>
          <w:p w:rsidR="006826DE" w:rsidRDefault="006826DE" w:rsidP="00FA794E">
            <w:pPr>
              <w:pStyle w:val="TableText"/>
              <w:spacing w:before="138" w:line="233" w:lineRule="auto"/>
              <w:ind w:left="352"/>
              <w:rPr>
                <w:rFonts w:ascii="宋体" w:eastAsia="宋体" w:hAnsi="宋体" w:cs="宋体"/>
                <w:sz w:val="21"/>
                <w:szCs w:val="21"/>
              </w:rPr>
            </w:pPr>
            <w:r>
              <w:rPr>
                <w:rFonts w:ascii="宋体" w:eastAsia="宋体" w:hAnsi="宋体" w:cs="宋体" w:hint="eastAsia"/>
                <w:spacing w:val="-8"/>
                <w:sz w:val="21"/>
                <w:szCs w:val="21"/>
              </w:rPr>
              <w:t>180</w:t>
            </w:r>
            <w:r>
              <w:rPr>
                <w:rFonts w:ascii="宋体" w:eastAsia="宋体" w:hAnsi="宋体" w:cs="宋体" w:hint="eastAsia"/>
                <w:spacing w:val="17"/>
                <w:sz w:val="21"/>
                <w:szCs w:val="21"/>
              </w:rPr>
              <w:t xml:space="preserve"> </w:t>
            </w:r>
            <w:r>
              <w:rPr>
                <w:rFonts w:ascii="宋体" w:eastAsia="宋体" w:hAnsi="宋体" w:cs="宋体" w:hint="eastAsia"/>
                <w:spacing w:val="-8"/>
                <w:sz w:val="21"/>
                <w:szCs w:val="21"/>
              </w:rPr>
              <w:t>天</w:t>
            </w:r>
          </w:p>
        </w:tc>
        <w:tc>
          <w:tcPr>
            <w:tcW w:w="726" w:type="pct"/>
          </w:tcPr>
          <w:p w:rsidR="006826DE" w:rsidRDefault="006826DE" w:rsidP="00FA794E">
            <w:pPr>
              <w:pStyle w:val="TableText"/>
              <w:spacing w:before="138" w:line="216" w:lineRule="auto"/>
              <w:ind w:left="270"/>
              <w:rPr>
                <w:rFonts w:ascii="宋体" w:eastAsia="宋体" w:hAnsi="宋体" w:cs="宋体"/>
                <w:sz w:val="21"/>
                <w:szCs w:val="21"/>
              </w:rPr>
            </w:pPr>
            <w:r>
              <w:rPr>
                <w:rFonts w:ascii="宋体" w:eastAsia="宋体" w:hAnsi="宋体" w:cs="宋体" w:hint="eastAsia"/>
                <w:spacing w:val="-2"/>
                <w:sz w:val="21"/>
                <w:szCs w:val="21"/>
              </w:rPr>
              <w:t>200</w:t>
            </w:r>
            <w:r>
              <w:rPr>
                <w:rFonts w:ascii="宋体" w:eastAsia="宋体" w:hAnsi="宋体" w:cs="宋体" w:hint="eastAsia"/>
                <w:spacing w:val="-2"/>
                <w:sz w:val="21"/>
                <w:szCs w:val="21"/>
                <w:lang w:eastAsia="zh-CN"/>
              </w:rPr>
              <w:t>9</w:t>
            </w:r>
            <w:r>
              <w:rPr>
                <w:rFonts w:ascii="宋体" w:eastAsia="宋体" w:hAnsi="宋体" w:cs="宋体" w:hint="eastAsia"/>
                <w:spacing w:val="11"/>
                <w:sz w:val="21"/>
                <w:szCs w:val="21"/>
              </w:rPr>
              <w:t xml:space="preserve"> </w:t>
            </w:r>
            <w:r>
              <w:rPr>
                <w:rFonts w:ascii="宋体" w:eastAsia="宋体" w:hAnsi="宋体" w:cs="宋体" w:hint="eastAsia"/>
                <w:spacing w:val="-2"/>
                <w:sz w:val="21"/>
                <w:szCs w:val="21"/>
              </w:rPr>
              <w:t>年</w:t>
            </w:r>
          </w:p>
        </w:tc>
      </w:tr>
      <w:tr w:rsidR="006826DE" w:rsidTr="00FA794E">
        <w:trPr>
          <w:trHeight w:val="514"/>
        </w:trPr>
        <w:tc>
          <w:tcPr>
            <w:tcW w:w="700" w:type="pct"/>
          </w:tcPr>
          <w:p w:rsidR="006826DE" w:rsidRDefault="006826DE" w:rsidP="00FA794E">
            <w:pPr>
              <w:pStyle w:val="TableText"/>
              <w:spacing w:before="139" w:line="221" w:lineRule="auto"/>
              <w:ind w:left="395"/>
              <w:rPr>
                <w:rFonts w:ascii="宋体" w:eastAsia="宋体" w:hAnsi="宋体" w:cs="宋体"/>
                <w:spacing w:val="-2"/>
                <w:sz w:val="21"/>
                <w:szCs w:val="21"/>
              </w:rPr>
            </w:pPr>
            <w:r>
              <w:rPr>
                <w:rFonts w:ascii="宋体" w:eastAsia="宋体" w:hAnsi="宋体" w:cs="宋体" w:hint="eastAsia"/>
                <w:spacing w:val="-2"/>
                <w:sz w:val="21"/>
                <w:szCs w:val="21"/>
              </w:rPr>
              <w:t>锅炉</w:t>
            </w:r>
          </w:p>
        </w:tc>
        <w:tc>
          <w:tcPr>
            <w:tcW w:w="1465" w:type="pct"/>
          </w:tcPr>
          <w:p w:rsidR="006826DE" w:rsidRDefault="006826DE" w:rsidP="00FA794E">
            <w:pPr>
              <w:spacing w:before="176" w:line="188" w:lineRule="auto"/>
              <w:ind w:left="939"/>
              <w:rPr>
                <w:rFonts w:ascii="宋体" w:hAnsi="宋体" w:cs="宋体"/>
                <w:spacing w:val="-1"/>
                <w:sz w:val="21"/>
                <w:szCs w:val="21"/>
              </w:rPr>
            </w:pPr>
            <w:r>
              <w:rPr>
                <w:rFonts w:ascii="宋体" w:hAnsi="宋体" w:cs="宋体" w:hint="eastAsia"/>
                <w:spacing w:val="-1"/>
                <w:sz w:val="21"/>
                <w:szCs w:val="21"/>
              </w:rPr>
              <w:t>HBJ-2.8MW</w:t>
            </w:r>
          </w:p>
        </w:tc>
        <w:tc>
          <w:tcPr>
            <w:tcW w:w="531" w:type="pct"/>
          </w:tcPr>
          <w:p w:rsidR="006826DE" w:rsidRDefault="006826DE" w:rsidP="00FA794E">
            <w:pPr>
              <w:spacing w:before="176" w:line="188" w:lineRule="auto"/>
              <w:ind w:left="445"/>
              <w:rPr>
                <w:rFonts w:ascii="宋体" w:hAnsi="宋体" w:cs="宋体"/>
                <w:sz w:val="21"/>
                <w:szCs w:val="21"/>
              </w:rPr>
            </w:pPr>
            <w:r>
              <w:rPr>
                <w:rFonts w:ascii="宋体" w:hAnsi="宋体" w:cs="宋体" w:hint="eastAsia"/>
                <w:sz w:val="21"/>
                <w:szCs w:val="21"/>
              </w:rPr>
              <w:t>1</w:t>
            </w:r>
          </w:p>
        </w:tc>
        <w:tc>
          <w:tcPr>
            <w:tcW w:w="852" w:type="pct"/>
          </w:tcPr>
          <w:p w:rsidR="006826DE" w:rsidRDefault="006826DE" w:rsidP="00FA794E">
            <w:pPr>
              <w:pStyle w:val="TableText"/>
              <w:spacing w:before="138" w:line="219" w:lineRule="auto"/>
              <w:ind w:left="412"/>
              <w:rPr>
                <w:rFonts w:ascii="宋体" w:eastAsia="宋体" w:hAnsi="宋体" w:cs="宋体"/>
                <w:spacing w:val="-1"/>
                <w:sz w:val="21"/>
                <w:szCs w:val="21"/>
              </w:rPr>
            </w:pPr>
            <w:r>
              <w:rPr>
                <w:rFonts w:ascii="宋体" w:eastAsia="宋体" w:hAnsi="宋体" w:cs="宋体" w:hint="eastAsia"/>
                <w:spacing w:val="-1"/>
                <w:sz w:val="21"/>
                <w:szCs w:val="21"/>
              </w:rPr>
              <w:t>锅炉房</w:t>
            </w:r>
          </w:p>
        </w:tc>
        <w:tc>
          <w:tcPr>
            <w:tcW w:w="723" w:type="pct"/>
          </w:tcPr>
          <w:p w:rsidR="006826DE" w:rsidRDefault="006826DE" w:rsidP="00FA794E">
            <w:pPr>
              <w:pStyle w:val="TableText"/>
              <w:spacing w:before="138" w:line="233" w:lineRule="auto"/>
              <w:ind w:left="352"/>
              <w:rPr>
                <w:rFonts w:ascii="宋体" w:eastAsia="宋体" w:hAnsi="宋体" w:cs="宋体"/>
                <w:spacing w:val="-8"/>
                <w:sz w:val="21"/>
                <w:szCs w:val="21"/>
              </w:rPr>
            </w:pPr>
            <w:r>
              <w:rPr>
                <w:rFonts w:ascii="宋体" w:eastAsia="宋体" w:hAnsi="宋体" w:cs="宋体" w:hint="eastAsia"/>
                <w:spacing w:val="-8"/>
                <w:sz w:val="21"/>
                <w:szCs w:val="21"/>
              </w:rPr>
              <w:t>180</w:t>
            </w:r>
            <w:r>
              <w:rPr>
                <w:rFonts w:ascii="宋体" w:eastAsia="宋体" w:hAnsi="宋体" w:cs="宋体" w:hint="eastAsia"/>
                <w:spacing w:val="17"/>
                <w:sz w:val="21"/>
                <w:szCs w:val="21"/>
              </w:rPr>
              <w:t xml:space="preserve"> </w:t>
            </w:r>
            <w:r>
              <w:rPr>
                <w:rFonts w:ascii="宋体" w:eastAsia="宋体" w:hAnsi="宋体" w:cs="宋体" w:hint="eastAsia"/>
                <w:spacing w:val="-8"/>
                <w:sz w:val="21"/>
                <w:szCs w:val="21"/>
              </w:rPr>
              <w:t>天</w:t>
            </w:r>
          </w:p>
        </w:tc>
        <w:tc>
          <w:tcPr>
            <w:tcW w:w="726" w:type="pct"/>
          </w:tcPr>
          <w:p w:rsidR="006826DE" w:rsidRDefault="006826DE" w:rsidP="00FA794E">
            <w:pPr>
              <w:pStyle w:val="TableText"/>
              <w:spacing w:before="138" w:line="216" w:lineRule="auto"/>
              <w:ind w:left="270"/>
              <w:rPr>
                <w:rFonts w:ascii="宋体" w:eastAsia="宋体" w:hAnsi="宋体" w:cs="宋体"/>
                <w:spacing w:val="-2"/>
                <w:sz w:val="21"/>
                <w:szCs w:val="21"/>
              </w:rPr>
            </w:pPr>
            <w:r>
              <w:rPr>
                <w:rFonts w:ascii="宋体" w:eastAsia="宋体" w:hAnsi="宋体" w:cs="宋体" w:hint="eastAsia"/>
                <w:spacing w:val="-2"/>
                <w:sz w:val="21"/>
                <w:szCs w:val="21"/>
              </w:rPr>
              <w:t>200</w:t>
            </w:r>
            <w:r>
              <w:rPr>
                <w:rFonts w:ascii="宋体" w:eastAsia="宋体" w:hAnsi="宋体" w:cs="宋体" w:hint="eastAsia"/>
                <w:spacing w:val="-2"/>
                <w:sz w:val="21"/>
                <w:szCs w:val="21"/>
                <w:lang w:eastAsia="zh-CN"/>
              </w:rPr>
              <w:t>9</w:t>
            </w:r>
            <w:r>
              <w:rPr>
                <w:rFonts w:ascii="宋体" w:eastAsia="宋体" w:hAnsi="宋体" w:cs="宋体" w:hint="eastAsia"/>
                <w:spacing w:val="11"/>
                <w:sz w:val="21"/>
                <w:szCs w:val="21"/>
              </w:rPr>
              <w:t xml:space="preserve"> </w:t>
            </w:r>
            <w:r>
              <w:rPr>
                <w:rFonts w:ascii="宋体" w:eastAsia="宋体" w:hAnsi="宋体" w:cs="宋体" w:hint="eastAsia"/>
                <w:spacing w:val="-2"/>
                <w:sz w:val="21"/>
                <w:szCs w:val="21"/>
              </w:rPr>
              <w:t>年</w:t>
            </w:r>
          </w:p>
        </w:tc>
      </w:tr>
      <w:tr w:rsidR="006826DE" w:rsidTr="00FA794E">
        <w:trPr>
          <w:trHeight w:val="514"/>
        </w:trPr>
        <w:tc>
          <w:tcPr>
            <w:tcW w:w="700" w:type="pct"/>
          </w:tcPr>
          <w:p w:rsidR="006826DE" w:rsidRDefault="006826DE" w:rsidP="00FA794E">
            <w:pPr>
              <w:pStyle w:val="TableText"/>
              <w:spacing w:before="137" w:line="216" w:lineRule="auto"/>
              <w:ind w:left="407"/>
              <w:rPr>
                <w:rFonts w:ascii="宋体" w:eastAsia="宋体" w:hAnsi="宋体" w:cs="宋体"/>
                <w:sz w:val="21"/>
                <w:szCs w:val="21"/>
              </w:rPr>
            </w:pPr>
            <w:r>
              <w:rPr>
                <w:rFonts w:ascii="宋体" w:eastAsia="宋体" w:hAnsi="宋体" w:cs="宋体" w:hint="eastAsia"/>
                <w:spacing w:val="-8"/>
                <w:sz w:val="21"/>
                <w:szCs w:val="21"/>
              </w:rPr>
              <w:t>水泵</w:t>
            </w:r>
          </w:p>
        </w:tc>
        <w:tc>
          <w:tcPr>
            <w:tcW w:w="1465" w:type="pct"/>
          </w:tcPr>
          <w:p w:rsidR="006826DE" w:rsidRDefault="006826DE" w:rsidP="00FA794E">
            <w:pPr>
              <w:pStyle w:val="TableText"/>
              <w:spacing w:before="137" w:line="216" w:lineRule="auto"/>
              <w:ind w:left="504"/>
              <w:rPr>
                <w:rFonts w:ascii="宋体" w:eastAsia="宋体" w:hAnsi="宋体" w:cs="宋体"/>
                <w:sz w:val="21"/>
                <w:szCs w:val="21"/>
              </w:rPr>
            </w:pPr>
            <w:r>
              <w:rPr>
                <w:rFonts w:ascii="宋体" w:eastAsia="宋体" w:hAnsi="宋体" w:cs="宋体" w:hint="eastAsia"/>
                <w:spacing w:val="-4"/>
                <w:sz w:val="21"/>
                <w:szCs w:val="21"/>
              </w:rPr>
              <w:t>变频泵、潜水泵</w:t>
            </w:r>
          </w:p>
        </w:tc>
        <w:tc>
          <w:tcPr>
            <w:tcW w:w="531" w:type="pct"/>
          </w:tcPr>
          <w:p w:rsidR="006826DE" w:rsidRDefault="006826DE" w:rsidP="00FA794E">
            <w:pPr>
              <w:spacing w:before="178" w:line="188" w:lineRule="auto"/>
              <w:ind w:left="422"/>
              <w:rPr>
                <w:rFonts w:ascii="宋体" w:hAnsi="宋体" w:cs="宋体"/>
                <w:sz w:val="21"/>
                <w:szCs w:val="21"/>
              </w:rPr>
            </w:pPr>
            <w:r>
              <w:rPr>
                <w:rFonts w:ascii="宋体" w:hAnsi="宋体" w:cs="宋体" w:hint="eastAsia"/>
                <w:sz w:val="21"/>
                <w:szCs w:val="21"/>
              </w:rPr>
              <w:t>2</w:t>
            </w:r>
          </w:p>
        </w:tc>
        <w:tc>
          <w:tcPr>
            <w:tcW w:w="852" w:type="pct"/>
          </w:tcPr>
          <w:p w:rsidR="006826DE" w:rsidRDefault="006826DE" w:rsidP="00FA794E">
            <w:pPr>
              <w:pStyle w:val="TableText"/>
              <w:spacing w:before="137" w:line="216" w:lineRule="auto"/>
              <w:ind w:left="549"/>
              <w:rPr>
                <w:rFonts w:ascii="宋体" w:eastAsia="宋体" w:hAnsi="宋体" w:cs="宋体"/>
                <w:sz w:val="21"/>
                <w:szCs w:val="21"/>
              </w:rPr>
            </w:pPr>
            <w:r>
              <w:rPr>
                <w:rFonts w:ascii="宋体" w:eastAsia="宋体" w:hAnsi="宋体" w:cs="宋体" w:hint="eastAsia"/>
                <w:spacing w:val="-10"/>
                <w:sz w:val="21"/>
                <w:szCs w:val="21"/>
              </w:rPr>
              <w:t>泵房</w:t>
            </w:r>
          </w:p>
        </w:tc>
        <w:tc>
          <w:tcPr>
            <w:tcW w:w="723" w:type="pct"/>
          </w:tcPr>
          <w:p w:rsidR="006826DE" w:rsidRDefault="006826DE" w:rsidP="00FA794E">
            <w:pPr>
              <w:pStyle w:val="TableText"/>
              <w:spacing w:before="137" w:line="233" w:lineRule="auto"/>
              <w:ind w:left="334"/>
              <w:rPr>
                <w:rFonts w:ascii="宋体" w:eastAsia="宋体" w:hAnsi="宋体" w:cs="宋体"/>
                <w:sz w:val="21"/>
                <w:szCs w:val="21"/>
              </w:rPr>
            </w:pPr>
            <w:r>
              <w:rPr>
                <w:rFonts w:ascii="宋体" w:eastAsia="宋体" w:hAnsi="宋体" w:cs="宋体" w:hint="eastAsia"/>
                <w:spacing w:val="-3"/>
                <w:sz w:val="21"/>
                <w:szCs w:val="21"/>
              </w:rPr>
              <w:t>365</w:t>
            </w:r>
            <w:r>
              <w:rPr>
                <w:rFonts w:ascii="宋体" w:eastAsia="宋体" w:hAnsi="宋体" w:cs="宋体" w:hint="eastAsia"/>
                <w:spacing w:val="15"/>
                <w:sz w:val="21"/>
                <w:szCs w:val="21"/>
              </w:rPr>
              <w:t xml:space="preserve"> </w:t>
            </w:r>
            <w:r>
              <w:rPr>
                <w:rFonts w:ascii="宋体" w:eastAsia="宋体" w:hAnsi="宋体" w:cs="宋体" w:hint="eastAsia"/>
                <w:spacing w:val="-3"/>
                <w:sz w:val="21"/>
                <w:szCs w:val="21"/>
              </w:rPr>
              <w:t>天</w:t>
            </w:r>
          </w:p>
        </w:tc>
        <w:tc>
          <w:tcPr>
            <w:tcW w:w="726" w:type="pct"/>
          </w:tcPr>
          <w:p w:rsidR="006826DE" w:rsidRDefault="006826DE" w:rsidP="00FA794E">
            <w:pPr>
              <w:pStyle w:val="TableText"/>
              <w:spacing w:before="138" w:line="216" w:lineRule="auto"/>
              <w:ind w:left="270"/>
              <w:rPr>
                <w:rFonts w:ascii="宋体" w:eastAsia="宋体" w:hAnsi="宋体" w:cs="宋体"/>
                <w:sz w:val="21"/>
                <w:szCs w:val="21"/>
              </w:rPr>
            </w:pPr>
            <w:r>
              <w:rPr>
                <w:rFonts w:ascii="宋体" w:eastAsia="宋体" w:hAnsi="宋体" w:cs="宋体" w:hint="eastAsia"/>
                <w:spacing w:val="-2"/>
                <w:sz w:val="21"/>
                <w:szCs w:val="21"/>
              </w:rPr>
              <w:t>200</w:t>
            </w:r>
            <w:r>
              <w:rPr>
                <w:rFonts w:ascii="宋体" w:eastAsia="宋体" w:hAnsi="宋体" w:cs="宋体" w:hint="eastAsia"/>
                <w:spacing w:val="-2"/>
                <w:sz w:val="21"/>
                <w:szCs w:val="21"/>
                <w:lang w:eastAsia="zh-CN"/>
              </w:rPr>
              <w:t>9</w:t>
            </w:r>
            <w:r>
              <w:rPr>
                <w:rFonts w:ascii="宋体" w:eastAsia="宋体" w:hAnsi="宋体" w:cs="宋体" w:hint="eastAsia"/>
                <w:spacing w:val="-2"/>
                <w:sz w:val="21"/>
                <w:szCs w:val="21"/>
              </w:rPr>
              <w:t>年</w:t>
            </w:r>
          </w:p>
        </w:tc>
      </w:tr>
      <w:tr w:rsidR="006826DE" w:rsidTr="00FA794E">
        <w:trPr>
          <w:trHeight w:val="514"/>
        </w:trPr>
        <w:tc>
          <w:tcPr>
            <w:tcW w:w="700" w:type="pct"/>
          </w:tcPr>
          <w:p w:rsidR="006826DE" w:rsidRDefault="006826DE" w:rsidP="00FA794E">
            <w:pPr>
              <w:pStyle w:val="TableText"/>
              <w:spacing w:before="139" w:line="224" w:lineRule="auto"/>
              <w:ind w:left="425"/>
              <w:rPr>
                <w:rFonts w:ascii="宋体" w:eastAsia="宋体" w:hAnsi="宋体" w:cs="宋体"/>
                <w:sz w:val="21"/>
                <w:szCs w:val="21"/>
              </w:rPr>
            </w:pPr>
            <w:r>
              <w:rPr>
                <w:rFonts w:ascii="宋体" w:eastAsia="宋体" w:hAnsi="宋体" w:cs="宋体" w:hint="eastAsia"/>
                <w:spacing w:val="-17"/>
                <w:sz w:val="21"/>
                <w:szCs w:val="21"/>
              </w:rPr>
              <w:t>电机</w:t>
            </w:r>
          </w:p>
        </w:tc>
        <w:tc>
          <w:tcPr>
            <w:tcW w:w="1465" w:type="pct"/>
          </w:tcPr>
          <w:p w:rsidR="006826DE" w:rsidRDefault="006826DE" w:rsidP="00FA794E">
            <w:pPr>
              <w:spacing w:before="175" w:line="192" w:lineRule="auto"/>
              <w:ind w:left="378"/>
              <w:rPr>
                <w:rFonts w:ascii="宋体" w:hAnsi="宋体" w:cs="宋体"/>
                <w:sz w:val="21"/>
                <w:szCs w:val="21"/>
              </w:rPr>
            </w:pPr>
            <w:r>
              <w:rPr>
                <w:rFonts w:ascii="宋体" w:hAnsi="宋体" w:cs="宋体" w:hint="eastAsia"/>
                <w:spacing w:val="-3"/>
                <w:sz w:val="21"/>
                <w:szCs w:val="21"/>
              </w:rPr>
              <w:t>Y200L-4</w:t>
            </w:r>
            <w:r>
              <w:rPr>
                <w:rFonts w:ascii="宋体" w:hAnsi="宋体" w:cs="宋体" w:hint="eastAsia"/>
                <w:spacing w:val="8"/>
                <w:sz w:val="21"/>
                <w:szCs w:val="21"/>
              </w:rPr>
              <w:t xml:space="preserve">    </w:t>
            </w:r>
            <w:r>
              <w:rPr>
                <w:rFonts w:ascii="宋体" w:hAnsi="宋体" w:cs="宋体" w:hint="eastAsia"/>
                <w:spacing w:val="-3"/>
                <w:sz w:val="21"/>
                <w:szCs w:val="21"/>
              </w:rPr>
              <w:t>30kW</w:t>
            </w:r>
          </w:p>
        </w:tc>
        <w:tc>
          <w:tcPr>
            <w:tcW w:w="531" w:type="pct"/>
          </w:tcPr>
          <w:p w:rsidR="006826DE" w:rsidRDefault="006826DE" w:rsidP="00FA794E">
            <w:pPr>
              <w:spacing w:before="180" w:line="188" w:lineRule="auto"/>
              <w:ind w:left="422"/>
              <w:rPr>
                <w:rFonts w:ascii="宋体" w:hAnsi="宋体" w:cs="宋体"/>
                <w:sz w:val="21"/>
                <w:szCs w:val="21"/>
              </w:rPr>
            </w:pPr>
            <w:r>
              <w:rPr>
                <w:rFonts w:ascii="宋体" w:hAnsi="宋体" w:cs="宋体" w:hint="eastAsia"/>
                <w:sz w:val="21"/>
                <w:szCs w:val="21"/>
              </w:rPr>
              <w:t>2</w:t>
            </w:r>
          </w:p>
        </w:tc>
        <w:tc>
          <w:tcPr>
            <w:tcW w:w="852" w:type="pct"/>
          </w:tcPr>
          <w:p w:rsidR="006826DE" w:rsidRDefault="006826DE" w:rsidP="00FA794E">
            <w:pPr>
              <w:pStyle w:val="TableText"/>
              <w:spacing w:before="140" w:line="219" w:lineRule="auto"/>
              <w:ind w:left="412"/>
              <w:rPr>
                <w:rFonts w:ascii="宋体" w:eastAsia="宋体" w:hAnsi="宋体" w:cs="宋体"/>
                <w:sz w:val="21"/>
                <w:szCs w:val="21"/>
              </w:rPr>
            </w:pPr>
            <w:r>
              <w:rPr>
                <w:rFonts w:ascii="宋体" w:eastAsia="宋体" w:hAnsi="宋体" w:cs="宋体" w:hint="eastAsia"/>
                <w:spacing w:val="-1"/>
                <w:sz w:val="21"/>
                <w:szCs w:val="21"/>
              </w:rPr>
              <w:t>锅炉房</w:t>
            </w:r>
          </w:p>
        </w:tc>
        <w:tc>
          <w:tcPr>
            <w:tcW w:w="723" w:type="pct"/>
          </w:tcPr>
          <w:p w:rsidR="006826DE" w:rsidRDefault="006826DE" w:rsidP="00FA794E">
            <w:pPr>
              <w:pStyle w:val="TableText"/>
              <w:spacing w:before="139" w:line="233" w:lineRule="auto"/>
              <w:ind w:left="352"/>
              <w:rPr>
                <w:rFonts w:ascii="宋体" w:eastAsia="宋体" w:hAnsi="宋体" w:cs="宋体"/>
                <w:sz w:val="21"/>
                <w:szCs w:val="21"/>
              </w:rPr>
            </w:pPr>
            <w:r>
              <w:rPr>
                <w:rFonts w:ascii="宋体" w:eastAsia="宋体" w:hAnsi="宋体" w:cs="宋体" w:hint="eastAsia"/>
                <w:spacing w:val="-8"/>
                <w:sz w:val="21"/>
                <w:szCs w:val="21"/>
              </w:rPr>
              <w:t>180</w:t>
            </w:r>
            <w:r>
              <w:rPr>
                <w:rFonts w:ascii="宋体" w:eastAsia="宋体" w:hAnsi="宋体" w:cs="宋体" w:hint="eastAsia"/>
                <w:spacing w:val="17"/>
                <w:sz w:val="21"/>
                <w:szCs w:val="21"/>
              </w:rPr>
              <w:t xml:space="preserve"> </w:t>
            </w:r>
            <w:r>
              <w:rPr>
                <w:rFonts w:ascii="宋体" w:eastAsia="宋体" w:hAnsi="宋体" w:cs="宋体" w:hint="eastAsia"/>
                <w:spacing w:val="-8"/>
                <w:sz w:val="21"/>
                <w:szCs w:val="21"/>
              </w:rPr>
              <w:t>天</w:t>
            </w:r>
          </w:p>
        </w:tc>
        <w:tc>
          <w:tcPr>
            <w:tcW w:w="726" w:type="pct"/>
          </w:tcPr>
          <w:p w:rsidR="006826DE" w:rsidRDefault="006826DE" w:rsidP="00FA794E">
            <w:pPr>
              <w:pStyle w:val="TableText"/>
              <w:spacing w:before="140" w:line="216" w:lineRule="auto"/>
              <w:ind w:left="270"/>
              <w:rPr>
                <w:rFonts w:ascii="宋体" w:eastAsia="宋体" w:hAnsi="宋体" w:cs="宋体"/>
                <w:sz w:val="21"/>
                <w:szCs w:val="21"/>
              </w:rPr>
            </w:pPr>
            <w:r>
              <w:rPr>
                <w:rFonts w:ascii="宋体" w:eastAsia="宋体" w:hAnsi="宋体" w:cs="宋体" w:hint="eastAsia"/>
                <w:spacing w:val="-2"/>
                <w:sz w:val="21"/>
                <w:szCs w:val="21"/>
              </w:rPr>
              <w:t>200</w:t>
            </w:r>
            <w:r>
              <w:rPr>
                <w:rFonts w:ascii="宋体" w:eastAsia="宋体" w:hAnsi="宋体" w:cs="宋体" w:hint="eastAsia"/>
                <w:spacing w:val="-2"/>
                <w:sz w:val="21"/>
                <w:szCs w:val="21"/>
                <w:lang w:eastAsia="zh-CN"/>
              </w:rPr>
              <w:t>9</w:t>
            </w:r>
            <w:r>
              <w:rPr>
                <w:rFonts w:ascii="宋体" w:eastAsia="宋体" w:hAnsi="宋体" w:cs="宋体" w:hint="eastAsia"/>
                <w:spacing w:val="11"/>
                <w:sz w:val="21"/>
                <w:szCs w:val="21"/>
              </w:rPr>
              <w:t xml:space="preserve"> </w:t>
            </w:r>
            <w:r>
              <w:rPr>
                <w:rFonts w:ascii="宋体" w:eastAsia="宋体" w:hAnsi="宋体" w:cs="宋体" w:hint="eastAsia"/>
                <w:spacing w:val="-2"/>
                <w:sz w:val="21"/>
                <w:szCs w:val="21"/>
              </w:rPr>
              <w:t>年</w:t>
            </w:r>
          </w:p>
        </w:tc>
      </w:tr>
      <w:tr w:rsidR="006826DE" w:rsidTr="00FA794E">
        <w:trPr>
          <w:trHeight w:val="514"/>
        </w:trPr>
        <w:tc>
          <w:tcPr>
            <w:tcW w:w="700" w:type="pct"/>
          </w:tcPr>
          <w:p w:rsidR="006826DE" w:rsidRDefault="006826DE" w:rsidP="00FA794E">
            <w:pPr>
              <w:pStyle w:val="TableText"/>
              <w:spacing w:before="140" w:line="224" w:lineRule="auto"/>
              <w:ind w:left="425"/>
              <w:rPr>
                <w:rFonts w:ascii="宋体" w:eastAsia="宋体" w:hAnsi="宋体" w:cs="宋体"/>
                <w:sz w:val="21"/>
                <w:szCs w:val="21"/>
              </w:rPr>
            </w:pPr>
            <w:r>
              <w:rPr>
                <w:rFonts w:ascii="宋体" w:eastAsia="宋体" w:hAnsi="宋体" w:cs="宋体" w:hint="eastAsia"/>
                <w:spacing w:val="-17"/>
                <w:sz w:val="21"/>
                <w:szCs w:val="21"/>
              </w:rPr>
              <w:t>电机</w:t>
            </w:r>
          </w:p>
        </w:tc>
        <w:tc>
          <w:tcPr>
            <w:tcW w:w="1465" w:type="pct"/>
          </w:tcPr>
          <w:p w:rsidR="006826DE" w:rsidRDefault="006826DE" w:rsidP="00FA794E">
            <w:pPr>
              <w:spacing w:before="175" w:line="192" w:lineRule="auto"/>
              <w:ind w:left="275"/>
              <w:rPr>
                <w:rFonts w:ascii="宋体" w:hAnsi="宋体" w:cs="宋体"/>
                <w:sz w:val="21"/>
                <w:szCs w:val="21"/>
              </w:rPr>
            </w:pPr>
            <w:r>
              <w:rPr>
                <w:rFonts w:ascii="宋体" w:hAnsi="宋体" w:cs="宋体" w:hint="eastAsia"/>
                <w:spacing w:val="-2"/>
                <w:sz w:val="21"/>
                <w:szCs w:val="21"/>
              </w:rPr>
              <w:t>YPE-</w:t>
            </w:r>
            <w:r>
              <w:rPr>
                <w:rFonts w:ascii="宋体" w:hAnsi="宋体" w:cs="宋体" w:hint="eastAsia"/>
                <w:spacing w:val="-25"/>
                <w:sz w:val="21"/>
                <w:szCs w:val="21"/>
              </w:rPr>
              <w:t xml:space="preserve"> </w:t>
            </w:r>
            <w:r>
              <w:rPr>
                <w:rFonts w:ascii="宋体" w:hAnsi="宋体" w:cs="宋体" w:hint="eastAsia"/>
                <w:spacing w:val="-2"/>
                <w:sz w:val="21"/>
                <w:szCs w:val="21"/>
              </w:rPr>
              <w:t>132S-2    15kW</w:t>
            </w:r>
          </w:p>
        </w:tc>
        <w:tc>
          <w:tcPr>
            <w:tcW w:w="531" w:type="pct"/>
          </w:tcPr>
          <w:p w:rsidR="006826DE" w:rsidRDefault="006826DE" w:rsidP="00FA794E">
            <w:pPr>
              <w:spacing w:before="179" w:line="188" w:lineRule="auto"/>
              <w:ind w:left="445"/>
              <w:rPr>
                <w:rFonts w:ascii="宋体" w:hAnsi="宋体" w:cs="宋体"/>
                <w:sz w:val="21"/>
                <w:szCs w:val="21"/>
              </w:rPr>
            </w:pPr>
            <w:r>
              <w:rPr>
                <w:rFonts w:ascii="宋体" w:hAnsi="宋体" w:cs="宋体" w:hint="eastAsia"/>
                <w:sz w:val="21"/>
                <w:szCs w:val="21"/>
              </w:rPr>
              <w:t>1</w:t>
            </w:r>
          </w:p>
        </w:tc>
        <w:tc>
          <w:tcPr>
            <w:tcW w:w="852" w:type="pct"/>
          </w:tcPr>
          <w:p w:rsidR="006826DE" w:rsidRDefault="006826DE" w:rsidP="00FA794E">
            <w:pPr>
              <w:pStyle w:val="TableText"/>
              <w:spacing w:before="141" w:line="219" w:lineRule="auto"/>
              <w:ind w:left="412"/>
              <w:rPr>
                <w:rFonts w:ascii="宋体" w:eastAsia="宋体" w:hAnsi="宋体" w:cs="宋体"/>
                <w:sz w:val="21"/>
                <w:szCs w:val="21"/>
              </w:rPr>
            </w:pPr>
            <w:r>
              <w:rPr>
                <w:rFonts w:ascii="宋体" w:eastAsia="宋体" w:hAnsi="宋体" w:cs="宋体" w:hint="eastAsia"/>
                <w:spacing w:val="-1"/>
                <w:sz w:val="21"/>
                <w:szCs w:val="21"/>
              </w:rPr>
              <w:t>锅炉房</w:t>
            </w:r>
          </w:p>
        </w:tc>
        <w:tc>
          <w:tcPr>
            <w:tcW w:w="723" w:type="pct"/>
          </w:tcPr>
          <w:p w:rsidR="006826DE" w:rsidRDefault="006826DE" w:rsidP="00FA794E">
            <w:pPr>
              <w:pStyle w:val="TableText"/>
              <w:spacing w:before="141" w:line="233" w:lineRule="auto"/>
              <w:ind w:left="352"/>
              <w:rPr>
                <w:rFonts w:ascii="宋体" w:eastAsia="宋体" w:hAnsi="宋体" w:cs="宋体"/>
                <w:sz w:val="21"/>
                <w:szCs w:val="21"/>
              </w:rPr>
            </w:pPr>
            <w:r>
              <w:rPr>
                <w:rFonts w:ascii="宋体" w:eastAsia="宋体" w:hAnsi="宋体" w:cs="宋体" w:hint="eastAsia"/>
                <w:spacing w:val="-8"/>
                <w:sz w:val="21"/>
                <w:szCs w:val="21"/>
              </w:rPr>
              <w:t>180</w:t>
            </w:r>
            <w:r>
              <w:rPr>
                <w:rFonts w:ascii="宋体" w:eastAsia="宋体" w:hAnsi="宋体" w:cs="宋体" w:hint="eastAsia"/>
                <w:spacing w:val="17"/>
                <w:sz w:val="21"/>
                <w:szCs w:val="21"/>
              </w:rPr>
              <w:t xml:space="preserve"> </w:t>
            </w:r>
            <w:r>
              <w:rPr>
                <w:rFonts w:ascii="宋体" w:eastAsia="宋体" w:hAnsi="宋体" w:cs="宋体" w:hint="eastAsia"/>
                <w:spacing w:val="-8"/>
                <w:sz w:val="21"/>
                <w:szCs w:val="21"/>
              </w:rPr>
              <w:t>天</w:t>
            </w:r>
          </w:p>
        </w:tc>
        <w:tc>
          <w:tcPr>
            <w:tcW w:w="726" w:type="pct"/>
          </w:tcPr>
          <w:p w:rsidR="006826DE" w:rsidRDefault="006826DE" w:rsidP="00FA794E">
            <w:pPr>
              <w:pStyle w:val="TableText"/>
              <w:spacing w:before="141" w:line="216" w:lineRule="auto"/>
              <w:ind w:left="270"/>
              <w:rPr>
                <w:rFonts w:ascii="宋体" w:eastAsia="宋体" w:hAnsi="宋体" w:cs="宋体"/>
                <w:sz w:val="21"/>
                <w:szCs w:val="21"/>
              </w:rPr>
            </w:pPr>
            <w:r>
              <w:rPr>
                <w:rFonts w:ascii="宋体" w:eastAsia="宋体" w:hAnsi="宋体" w:cs="宋体" w:hint="eastAsia"/>
                <w:spacing w:val="-2"/>
                <w:sz w:val="21"/>
                <w:szCs w:val="21"/>
              </w:rPr>
              <w:t>200</w:t>
            </w:r>
            <w:r>
              <w:rPr>
                <w:rFonts w:ascii="宋体" w:eastAsia="宋体" w:hAnsi="宋体" w:cs="宋体" w:hint="eastAsia"/>
                <w:spacing w:val="-2"/>
                <w:sz w:val="21"/>
                <w:szCs w:val="21"/>
                <w:lang w:eastAsia="zh-CN"/>
              </w:rPr>
              <w:t>9</w:t>
            </w:r>
            <w:r>
              <w:rPr>
                <w:rFonts w:ascii="宋体" w:eastAsia="宋体" w:hAnsi="宋体" w:cs="宋体" w:hint="eastAsia"/>
                <w:spacing w:val="11"/>
                <w:sz w:val="21"/>
                <w:szCs w:val="21"/>
              </w:rPr>
              <w:t xml:space="preserve"> </w:t>
            </w:r>
            <w:r>
              <w:rPr>
                <w:rFonts w:ascii="宋体" w:eastAsia="宋体" w:hAnsi="宋体" w:cs="宋体" w:hint="eastAsia"/>
                <w:spacing w:val="-2"/>
                <w:sz w:val="21"/>
                <w:szCs w:val="21"/>
              </w:rPr>
              <w:t>年</w:t>
            </w:r>
          </w:p>
        </w:tc>
      </w:tr>
      <w:tr w:rsidR="006826DE" w:rsidTr="00FA794E">
        <w:trPr>
          <w:trHeight w:val="519"/>
        </w:trPr>
        <w:tc>
          <w:tcPr>
            <w:tcW w:w="700" w:type="pct"/>
          </w:tcPr>
          <w:p w:rsidR="006826DE" w:rsidRDefault="006826DE" w:rsidP="00FA794E">
            <w:pPr>
              <w:pStyle w:val="TableText"/>
              <w:spacing w:before="140" w:line="224" w:lineRule="auto"/>
              <w:ind w:left="295"/>
              <w:rPr>
                <w:rFonts w:ascii="宋体" w:eastAsia="宋体" w:hAnsi="宋体" w:cs="宋体"/>
                <w:sz w:val="21"/>
                <w:szCs w:val="21"/>
              </w:rPr>
            </w:pPr>
            <w:r>
              <w:rPr>
                <w:rFonts w:ascii="宋体" w:eastAsia="宋体" w:hAnsi="宋体" w:cs="宋体" w:hint="eastAsia"/>
                <w:spacing w:val="-8"/>
                <w:sz w:val="21"/>
                <w:szCs w:val="21"/>
              </w:rPr>
              <w:t>变压器</w:t>
            </w:r>
          </w:p>
        </w:tc>
        <w:tc>
          <w:tcPr>
            <w:tcW w:w="1465" w:type="pct"/>
          </w:tcPr>
          <w:p w:rsidR="006826DE" w:rsidRDefault="006826DE" w:rsidP="00FA794E">
            <w:pPr>
              <w:spacing w:before="176" w:line="192" w:lineRule="auto"/>
              <w:ind w:left="758"/>
              <w:rPr>
                <w:rFonts w:ascii="宋体" w:hAnsi="宋体" w:cs="宋体"/>
                <w:sz w:val="21"/>
                <w:szCs w:val="21"/>
              </w:rPr>
            </w:pPr>
            <w:r>
              <w:rPr>
                <w:rFonts w:ascii="宋体" w:hAnsi="宋体" w:cs="宋体" w:hint="eastAsia"/>
                <w:spacing w:val="-2"/>
                <w:sz w:val="21"/>
                <w:szCs w:val="21"/>
              </w:rPr>
              <w:t>S13-200KVA</w:t>
            </w:r>
          </w:p>
        </w:tc>
        <w:tc>
          <w:tcPr>
            <w:tcW w:w="531" w:type="pct"/>
          </w:tcPr>
          <w:p w:rsidR="006826DE" w:rsidRDefault="006826DE" w:rsidP="00FA794E">
            <w:pPr>
              <w:spacing w:before="181" w:line="188" w:lineRule="auto"/>
              <w:ind w:left="445"/>
              <w:rPr>
                <w:rFonts w:ascii="宋体" w:hAnsi="宋体" w:cs="宋体"/>
                <w:sz w:val="21"/>
                <w:szCs w:val="21"/>
              </w:rPr>
            </w:pPr>
            <w:r>
              <w:rPr>
                <w:rFonts w:ascii="宋体" w:hAnsi="宋体" w:cs="宋体" w:hint="eastAsia"/>
                <w:sz w:val="21"/>
                <w:szCs w:val="21"/>
              </w:rPr>
              <w:t>1</w:t>
            </w:r>
          </w:p>
        </w:tc>
        <w:tc>
          <w:tcPr>
            <w:tcW w:w="852" w:type="pct"/>
          </w:tcPr>
          <w:p w:rsidR="006826DE" w:rsidRDefault="006826DE" w:rsidP="00FA794E">
            <w:pPr>
              <w:pStyle w:val="TableText"/>
              <w:spacing w:before="141" w:line="222" w:lineRule="auto"/>
              <w:ind w:left="531"/>
              <w:rPr>
                <w:rFonts w:ascii="宋体" w:eastAsia="宋体" w:hAnsi="宋体" w:cs="宋体"/>
                <w:sz w:val="21"/>
                <w:szCs w:val="21"/>
              </w:rPr>
            </w:pPr>
            <w:r>
              <w:rPr>
                <w:rFonts w:ascii="宋体" w:eastAsia="宋体" w:hAnsi="宋体" w:cs="宋体" w:hint="eastAsia"/>
                <w:spacing w:val="-1"/>
                <w:sz w:val="21"/>
                <w:szCs w:val="21"/>
              </w:rPr>
              <w:t>校园</w:t>
            </w:r>
          </w:p>
        </w:tc>
        <w:tc>
          <w:tcPr>
            <w:tcW w:w="723" w:type="pct"/>
          </w:tcPr>
          <w:p w:rsidR="006826DE" w:rsidRDefault="006826DE" w:rsidP="00FA794E">
            <w:pPr>
              <w:pStyle w:val="TableText"/>
              <w:spacing w:before="140" w:line="233" w:lineRule="auto"/>
              <w:ind w:left="334"/>
              <w:rPr>
                <w:rFonts w:ascii="宋体" w:eastAsia="宋体" w:hAnsi="宋体" w:cs="宋体"/>
                <w:sz w:val="21"/>
                <w:szCs w:val="21"/>
              </w:rPr>
            </w:pPr>
            <w:r>
              <w:rPr>
                <w:rFonts w:ascii="宋体" w:eastAsia="宋体" w:hAnsi="宋体" w:cs="宋体" w:hint="eastAsia"/>
                <w:spacing w:val="-3"/>
                <w:sz w:val="21"/>
                <w:szCs w:val="21"/>
              </w:rPr>
              <w:t>365</w:t>
            </w:r>
            <w:r>
              <w:rPr>
                <w:rFonts w:ascii="宋体" w:eastAsia="宋体" w:hAnsi="宋体" w:cs="宋体" w:hint="eastAsia"/>
                <w:spacing w:val="15"/>
                <w:sz w:val="21"/>
                <w:szCs w:val="21"/>
              </w:rPr>
              <w:t xml:space="preserve"> </w:t>
            </w:r>
            <w:r>
              <w:rPr>
                <w:rFonts w:ascii="宋体" w:eastAsia="宋体" w:hAnsi="宋体" w:cs="宋体" w:hint="eastAsia"/>
                <w:spacing w:val="-3"/>
                <w:sz w:val="21"/>
                <w:szCs w:val="21"/>
              </w:rPr>
              <w:t>天</w:t>
            </w:r>
          </w:p>
        </w:tc>
        <w:tc>
          <w:tcPr>
            <w:tcW w:w="726" w:type="pct"/>
          </w:tcPr>
          <w:p w:rsidR="006826DE" w:rsidRDefault="006826DE" w:rsidP="00FA794E">
            <w:pPr>
              <w:pStyle w:val="TableText"/>
              <w:spacing w:before="141" w:line="216" w:lineRule="auto"/>
              <w:ind w:left="270"/>
              <w:rPr>
                <w:rFonts w:ascii="宋体" w:eastAsia="宋体" w:hAnsi="宋体" w:cs="宋体"/>
                <w:sz w:val="21"/>
                <w:szCs w:val="21"/>
              </w:rPr>
            </w:pPr>
            <w:r>
              <w:rPr>
                <w:rFonts w:ascii="宋体" w:eastAsia="宋体" w:hAnsi="宋体" w:cs="宋体" w:hint="eastAsia"/>
                <w:spacing w:val="-2"/>
                <w:sz w:val="21"/>
                <w:szCs w:val="21"/>
                <w:lang w:eastAsia="zh-CN"/>
              </w:rPr>
              <w:t>2021</w:t>
            </w:r>
            <w:r>
              <w:rPr>
                <w:rFonts w:ascii="宋体" w:eastAsia="宋体" w:hAnsi="宋体" w:cs="宋体" w:hint="eastAsia"/>
                <w:spacing w:val="11"/>
                <w:sz w:val="21"/>
                <w:szCs w:val="21"/>
              </w:rPr>
              <w:t xml:space="preserve"> </w:t>
            </w:r>
            <w:r>
              <w:rPr>
                <w:rFonts w:ascii="宋体" w:eastAsia="宋体" w:hAnsi="宋体" w:cs="宋体" w:hint="eastAsia"/>
                <w:spacing w:val="-2"/>
                <w:sz w:val="21"/>
                <w:szCs w:val="21"/>
              </w:rPr>
              <w:t>年</w:t>
            </w:r>
          </w:p>
        </w:tc>
      </w:tr>
    </w:tbl>
    <w:p w:rsidR="001D0D82" w:rsidRPr="001D0D82" w:rsidRDefault="001D0D82" w:rsidP="001D0D82">
      <w:pPr>
        <w:pStyle w:val="a0"/>
        <w:spacing w:line="360" w:lineRule="auto"/>
        <w:ind w:leftChars="-203" w:left="70" w:hangingChars="177" w:hanging="496"/>
        <w:rPr>
          <w:sz w:val="28"/>
          <w:szCs w:val="28"/>
        </w:rPr>
      </w:pPr>
      <w:r w:rsidRPr="001D0D82">
        <w:rPr>
          <w:rFonts w:hint="eastAsia"/>
          <w:sz w:val="28"/>
          <w:szCs w:val="28"/>
        </w:rPr>
        <w:t>（</w:t>
      </w:r>
      <w:r w:rsidRPr="001D0D82">
        <w:rPr>
          <w:rFonts w:hint="eastAsia"/>
          <w:sz w:val="28"/>
          <w:szCs w:val="28"/>
        </w:rPr>
        <w:t>2</w:t>
      </w:r>
      <w:r w:rsidRPr="001D0D82">
        <w:rPr>
          <w:rFonts w:hint="eastAsia"/>
          <w:sz w:val="28"/>
          <w:szCs w:val="28"/>
        </w:rPr>
        <w:t>）</w:t>
      </w:r>
      <w:r w:rsidR="006826DE" w:rsidRPr="001D0D82">
        <w:rPr>
          <w:rFonts w:hint="eastAsia"/>
          <w:sz w:val="28"/>
          <w:szCs w:val="28"/>
        </w:rPr>
        <w:t>近</w:t>
      </w:r>
      <w:r w:rsidR="006826DE">
        <w:rPr>
          <w:rFonts w:hint="eastAsia"/>
          <w:sz w:val="28"/>
          <w:szCs w:val="28"/>
        </w:rPr>
        <w:t>3</w:t>
      </w:r>
      <w:r w:rsidR="006826DE" w:rsidRPr="001D0D82">
        <w:rPr>
          <w:rFonts w:hint="eastAsia"/>
          <w:sz w:val="28"/>
          <w:szCs w:val="28"/>
        </w:rPr>
        <w:t>年</w:t>
      </w:r>
      <w:r w:rsidR="006826DE">
        <w:rPr>
          <w:rFonts w:hint="eastAsia"/>
          <w:sz w:val="28"/>
          <w:szCs w:val="28"/>
        </w:rPr>
        <w:t>用能情况</w:t>
      </w:r>
    </w:p>
    <w:p w:rsidR="00CE5EF9" w:rsidRDefault="00CE5EF9" w:rsidP="00CE5EF9">
      <w:pPr>
        <w:spacing w:line="360" w:lineRule="auto"/>
        <w:ind w:firstLineChars="200" w:firstLine="560"/>
        <w:rPr>
          <w:rFonts w:ascii="Times New Roman" w:hAnsi="宋体"/>
          <w:sz w:val="28"/>
          <w:szCs w:val="28"/>
        </w:rPr>
      </w:pPr>
      <w:r>
        <w:rPr>
          <w:rFonts w:ascii="Times New Roman" w:hAnsi="宋体" w:hint="eastAsia"/>
          <w:sz w:val="28"/>
          <w:szCs w:val="28"/>
        </w:rPr>
        <w:t>呼和浩特市赛罕区青少年素质教育活动基地集中供暖</w:t>
      </w:r>
      <w:r>
        <w:rPr>
          <w:rFonts w:ascii="Times New Roman" w:hAnsi="宋体" w:hint="eastAsia"/>
          <w:sz w:val="28"/>
          <w:szCs w:val="28"/>
        </w:rPr>
        <w:t>2020</w:t>
      </w:r>
      <w:r>
        <w:rPr>
          <w:rFonts w:ascii="Times New Roman" w:hAnsi="宋体" w:hint="eastAsia"/>
          <w:sz w:val="28"/>
          <w:szCs w:val="28"/>
        </w:rPr>
        <w:t>年内综合能耗按当量值折标准煤</w:t>
      </w:r>
      <w:r>
        <w:rPr>
          <w:rFonts w:ascii="Times New Roman" w:hAnsi="宋体" w:hint="eastAsia"/>
          <w:sz w:val="28"/>
          <w:szCs w:val="28"/>
        </w:rPr>
        <w:t>814.97</w:t>
      </w:r>
      <w:r>
        <w:rPr>
          <w:rFonts w:ascii="Times New Roman" w:hAnsi="宋体" w:hint="eastAsia"/>
          <w:sz w:val="28"/>
          <w:szCs w:val="28"/>
        </w:rPr>
        <w:t>吨，等价值折标准煤</w:t>
      </w:r>
      <w:r>
        <w:rPr>
          <w:rFonts w:ascii="Times New Roman" w:hAnsi="宋体" w:hint="eastAsia"/>
          <w:sz w:val="28"/>
          <w:szCs w:val="28"/>
        </w:rPr>
        <w:t>849.19</w:t>
      </w:r>
      <w:r>
        <w:rPr>
          <w:rFonts w:ascii="Times New Roman" w:hAnsi="宋体" w:hint="eastAsia"/>
          <w:sz w:val="28"/>
          <w:szCs w:val="28"/>
        </w:rPr>
        <w:t>吨。</w:t>
      </w:r>
    </w:p>
    <w:p w:rsidR="00CE5EF9" w:rsidRDefault="00CE5EF9" w:rsidP="00CE5EF9">
      <w:pPr>
        <w:spacing w:line="360" w:lineRule="auto"/>
        <w:ind w:firstLineChars="200" w:firstLine="560"/>
        <w:rPr>
          <w:rFonts w:ascii="Times New Roman" w:hAnsi="宋体"/>
          <w:sz w:val="28"/>
          <w:szCs w:val="28"/>
        </w:rPr>
      </w:pPr>
      <w:r>
        <w:rPr>
          <w:rFonts w:ascii="Times New Roman" w:hAnsi="宋体" w:hint="eastAsia"/>
          <w:sz w:val="28"/>
          <w:szCs w:val="28"/>
        </w:rPr>
        <w:t>呼和浩特市赛罕区青少年素质教育活动基地集中供暖</w:t>
      </w:r>
      <w:r>
        <w:rPr>
          <w:rFonts w:ascii="Times New Roman" w:hAnsi="宋体" w:hint="eastAsia"/>
          <w:sz w:val="28"/>
          <w:szCs w:val="28"/>
        </w:rPr>
        <w:t>2021</w:t>
      </w:r>
      <w:r>
        <w:rPr>
          <w:rFonts w:ascii="Times New Roman" w:hAnsi="宋体" w:hint="eastAsia"/>
          <w:sz w:val="28"/>
          <w:szCs w:val="28"/>
        </w:rPr>
        <w:t>年内综合能耗按当量值折标准煤</w:t>
      </w:r>
      <w:r>
        <w:rPr>
          <w:rFonts w:ascii="Times New Roman" w:hAnsi="宋体" w:hint="eastAsia"/>
          <w:sz w:val="28"/>
          <w:szCs w:val="28"/>
        </w:rPr>
        <w:t>781.08</w:t>
      </w:r>
      <w:r>
        <w:rPr>
          <w:rFonts w:ascii="Times New Roman" w:hAnsi="宋体" w:hint="eastAsia"/>
          <w:sz w:val="28"/>
          <w:szCs w:val="28"/>
        </w:rPr>
        <w:t>吨，等价值折标准煤</w:t>
      </w:r>
      <w:r>
        <w:rPr>
          <w:rFonts w:ascii="Times New Roman" w:hAnsi="宋体" w:hint="eastAsia"/>
          <w:sz w:val="28"/>
          <w:szCs w:val="28"/>
        </w:rPr>
        <w:t>814.24</w:t>
      </w:r>
      <w:r>
        <w:rPr>
          <w:rFonts w:ascii="Times New Roman" w:hAnsi="宋体" w:hint="eastAsia"/>
          <w:sz w:val="28"/>
          <w:szCs w:val="28"/>
        </w:rPr>
        <w:t>吨。</w:t>
      </w:r>
    </w:p>
    <w:p w:rsidR="001D0D82" w:rsidRPr="001D0D82" w:rsidRDefault="00CE5EF9" w:rsidP="00CE5EF9">
      <w:pPr>
        <w:pStyle w:val="a0"/>
        <w:spacing w:line="360" w:lineRule="auto"/>
        <w:ind w:leftChars="-67" w:left="-141" w:firstLineChars="250" w:firstLine="700"/>
        <w:rPr>
          <w:sz w:val="28"/>
          <w:szCs w:val="28"/>
        </w:rPr>
      </w:pPr>
      <w:r>
        <w:rPr>
          <w:rFonts w:ascii="Times New Roman" w:hAnsi="宋体" w:hint="eastAsia"/>
          <w:sz w:val="28"/>
          <w:szCs w:val="28"/>
        </w:rPr>
        <w:t>呼和浩特市赛罕区青少年素质教育活动基地集中供暖</w:t>
      </w:r>
      <w:r>
        <w:rPr>
          <w:rFonts w:ascii="Times New Roman" w:hAnsi="宋体" w:hint="eastAsia"/>
          <w:sz w:val="28"/>
          <w:szCs w:val="28"/>
        </w:rPr>
        <w:t>2022</w:t>
      </w:r>
      <w:r>
        <w:rPr>
          <w:rFonts w:ascii="Times New Roman" w:hAnsi="宋体" w:hint="eastAsia"/>
          <w:sz w:val="28"/>
          <w:szCs w:val="28"/>
        </w:rPr>
        <w:t>年内</w:t>
      </w:r>
      <w:r>
        <w:rPr>
          <w:rFonts w:ascii="Times New Roman" w:hAnsi="宋体" w:hint="eastAsia"/>
          <w:sz w:val="28"/>
          <w:szCs w:val="28"/>
        </w:rPr>
        <w:lastRenderedPageBreak/>
        <w:t>综合能耗按当量值折标准煤</w:t>
      </w:r>
      <w:r>
        <w:rPr>
          <w:rFonts w:ascii="Times New Roman" w:hAnsi="宋体" w:hint="eastAsia"/>
          <w:sz w:val="28"/>
          <w:szCs w:val="28"/>
        </w:rPr>
        <w:t>798.93</w:t>
      </w:r>
      <w:r>
        <w:rPr>
          <w:rFonts w:ascii="Times New Roman" w:hAnsi="宋体" w:hint="eastAsia"/>
          <w:sz w:val="28"/>
          <w:szCs w:val="28"/>
        </w:rPr>
        <w:t>吨，等价值折标准煤</w:t>
      </w:r>
      <w:r>
        <w:rPr>
          <w:rFonts w:ascii="Times New Roman" w:hAnsi="宋体" w:hint="eastAsia"/>
          <w:sz w:val="28"/>
          <w:szCs w:val="28"/>
        </w:rPr>
        <w:t>826.86</w:t>
      </w:r>
      <w:r>
        <w:rPr>
          <w:rFonts w:ascii="Times New Roman" w:hAnsi="宋体" w:hint="eastAsia"/>
          <w:sz w:val="28"/>
          <w:szCs w:val="28"/>
        </w:rPr>
        <w:t>吨。</w:t>
      </w:r>
    </w:p>
    <w:p w:rsidR="001D0D82" w:rsidRPr="001D0D82" w:rsidRDefault="001D0D82" w:rsidP="001D0D82">
      <w:pPr>
        <w:pStyle w:val="a0"/>
        <w:spacing w:line="360" w:lineRule="auto"/>
        <w:ind w:leftChars="-1" w:left="-2" w:firstLineChars="200" w:firstLine="560"/>
        <w:rPr>
          <w:sz w:val="28"/>
          <w:szCs w:val="28"/>
        </w:rPr>
      </w:pPr>
      <w:r w:rsidRPr="001D0D82">
        <w:rPr>
          <w:rFonts w:hint="eastAsia"/>
          <w:sz w:val="28"/>
          <w:szCs w:val="28"/>
        </w:rPr>
        <w:t>2.</w:t>
      </w:r>
      <w:r w:rsidRPr="001D0D82">
        <w:rPr>
          <w:sz w:val="28"/>
          <w:szCs w:val="28"/>
        </w:rPr>
        <w:t xml:space="preserve"> </w:t>
      </w:r>
      <w:r w:rsidRPr="001D0D82">
        <w:rPr>
          <w:sz w:val="28"/>
          <w:szCs w:val="28"/>
        </w:rPr>
        <w:t>建设内容包括：现场勘察设计、出具供暖运营方案、负责供暖设备的投资及建设、设备房建设</w:t>
      </w:r>
      <w:r w:rsidRPr="001D0D82">
        <w:rPr>
          <w:rFonts w:hint="eastAsia"/>
          <w:sz w:val="28"/>
          <w:szCs w:val="28"/>
        </w:rPr>
        <w:t>等供应商认为完成本项目节能改造，并实现项目节能目标而投资建设的全部内容</w:t>
      </w:r>
      <w:r w:rsidRPr="001D0D82">
        <w:rPr>
          <w:sz w:val="28"/>
          <w:szCs w:val="28"/>
        </w:rPr>
        <w:t>。</w:t>
      </w:r>
      <w:r w:rsidRPr="001D0D82">
        <w:rPr>
          <w:sz w:val="28"/>
          <w:szCs w:val="28"/>
        </w:rPr>
        <w:t xml:space="preserve"> </w:t>
      </w:r>
    </w:p>
    <w:p w:rsidR="001D0D82" w:rsidRPr="001D0D82" w:rsidRDefault="001D0D82" w:rsidP="001D0D82">
      <w:pPr>
        <w:pStyle w:val="a0"/>
        <w:spacing w:line="360" w:lineRule="auto"/>
        <w:ind w:firstLine="571"/>
        <w:rPr>
          <w:sz w:val="28"/>
          <w:szCs w:val="28"/>
        </w:rPr>
      </w:pPr>
      <w:r w:rsidRPr="001D0D82">
        <w:rPr>
          <w:rFonts w:hint="eastAsia"/>
          <w:sz w:val="28"/>
          <w:szCs w:val="28"/>
        </w:rPr>
        <w:t>3.</w:t>
      </w:r>
      <w:r w:rsidRPr="001D0D82">
        <w:rPr>
          <w:rFonts w:hint="eastAsia"/>
          <w:sz w:val="28"/>
          <w:szCs w:val="28"/>
        </w:rPr>
        <w:t>节能目标：整体项目实施改造后综合年节能率不低于</w:t>
      </w:r>
      <w:r w:rsidRPr="001D0D82">
        <w:rPr>
          <w:rFonts w:hint="eastAsia"/>
          <w:sz w:val="28"/>
          <w:szCs w:val="28"/>
        </w:rPr>
        <w:t xml:space="preserve">30% </w:t>
      </w:r>
      <w:r w:rsidRPr="001D0D82">
        <w:rPr>
          <w:rFonts w:hint="eastAsia"/>
          <w:sz w:val="28"/>
          <w:szCs w:val="28"/>
        </w:rPr>
        <w:t>。</w:t>
      </w:r>
    </w:p>
    <w:p w:rsidR="001D0D82" w:rsidRPr="001D0D82" w:rsidRDefault="001D0D82" w:rsidP="001D0D82">
      <w:pPr>
        <w:pStyle w:val="a0"/>
        <w:spacing w:line="360" w:lineRule="auto"/>
        <w:ind w:firstLine="571"/>
        <w:rPr>
          <w:sz w:val="28"/>
          <w:szCs w:val="28"/>
        </w:rPr>
      </w:pPr>
      <w:r w:rsidRPr="001D0D82">
        <w:rPr>
          <w:rFonts w:hint="eastAsia"/>
          <w:sz w:val="28"/>
          <w:szCs w:val="28"/>
        </w:rPr>
        <w:t>4</w:t>
      </w:r>
      <w:r w:rsidRPr="001D0D82">
        <w:rPr>
          <w:sz w:val="28"/>
          <w:szCs w:val="28"/>
        </w:rPr>
        <w:t>.</w:t>
      </w:r>
      <w:r w:rsidRPr="001D0D82">
        <w:rPr>
          <w:sz w:val="28"/>
          <w:szCs w:val="28"/>
        </w:rPr>
        <w:t>运营服务包括：供暖运营管理、设备运行所需电费、设备的维护、维修、保养</w:t>
      </w:r>
      <w:r w:rsidRPr="001D0D82">
        <w:rPr>
          <w:rFonts w:hint="eastAsia"/>
          <w:sz w:val="28"/>
          <w:szCs w:val="28"/>
        </w:rPr>
        <w:t>、检测、设备更换等内容</w:t>
      </w:r>
      <w:r w:rsidRPr="001D0D82">
        <w:rPr>
          <w:sz w:val="28"/>
          <w:szCs w:val="28"/>
        </w:rPr>
        <w:t>。项目运营期届满且付清全部供暖服务费后，中标人将上述财产无偿赠送给采购人，并承诺继续以不高于市场价格供应设备的零部件，并提供相应技术支持，由采购人支付相应费用。</w:t>
      </w:r>
      <w:r w:rsidRPr="001D0D82">
        <w:rPr>
          <w:rFonts w:hint="eastAsia"/>
          <w:sz w:val="28"/>
          <w:szCs w:val="28"/>
        </w:rPr>
        <w:t>（注：节能服务公司在接管项目之前，协助采购人制作项目移交清单，并应将用能设备编号贴牌。签约双方应明确托管项目设备及所有设备状态、运行情况，进行验收检查并详细记录列出设备设施清单由双方签字、盖章确认，以避免后续合同到期将设备移交回采购人时发生纠纷。）</w:t>
      </w:r>
    </w:p>
    <w:p w:rsidR="001D0D82" w:rsidRPr="001D0D82" w:rsidRDefault="001D0D82" w:rsidP="001D0D82">
      <w:pPr>
        <w:pStyle w:val="a0"/>
        <w:spacing w:line="360" w:lineRule="auto"/>
        <w:ind w:firstLine="571"/>
        <w:rPr>
          <w:rFonts w:ascii="宋体" w:hAnsi="宋体" w:cs="宋体"/>
          <w:spacing w:val="2"/>
          <w:sz w:val="28"/>
          <w:szCs w:val="28"/>
        </w:rPr>
      </w:pPr>
      <w:r w:rsidRPr="001D0D82">
        <w:rPr>
          <w:rFonts w:hint="eastAsia"/>
          <w:sz w:val="28"/>
          <w:szCs w:val="28"/>
        </w:rPr>
        <w:t>5.</w:t>
      </w:r>
      <w:r w:rsidRPr="001D0D82">
        <w:rPr>
          <w:rFonts w:hint="eastAsia"/>
          <w:sz w:val="28"/>
          <w:szCs w:val="28"/>
        </w:rPr>
        <w:t>方案编制要求；供应商应为本项目提供详细的整体设计方案、节能改造方案、运营管理服务方案、应急方案、</w:t>
      </w:r>
      <w:r w:rsidRPr="001D0D82">
        <w:rPr>
          <w:rFonts w:ascii="宋体" w:hAnsi="宋体" w:cs="宋体"/>
          <w:spacing w:val="2"/>
          <w:sz w:val="28"/>
          <w:szCs w:val="28"/>
        </w:rPr>
        <w:t>售后服务及培训方案</w:t>
      </w:r>
      <w:r w:rsidRPr="001D0D82">
        <w:rPr>
          <w:rFonts w:ascii="宋体" w:hAnsi="宋体" w:cs="宋体" w:hint="eastAsia"/>
          <w:spacing w:val="2"/>
          <w:sz w:val="28"/>
          <w:szCs w:val="28"/>
        </w:rPr>
        <w:t>，以及实现本项目的质量保证措施。</w:t>
      </w:r>
    </w:p>
    <w:p w:rsidR="001D0D82" w:rsidRPr="001D0D82" w:rsidRDefault="001D0D82" w:rsidP="001D0D82">
      <w:pPr>
        <w:pStyle w:val="a0"/>
        <w:spacing w:line="360" w:lineRule="auto"/>
        <w:ind w:firstLine="571"/>
        <w:rPr>
          <w:sz w:val="28"/>
          <w:szCs w:val="28"/>
        </w:rPr>
      </w:pPr>
      <w:r w:rsidRPr="001D0D82">
        <w:rPr>
          <w:rFonts w:hint="eastAsia"/>
          <w:sz w:val="28"/>
          <w:szCs w:val="28"/>
        </w:rPr>
        <w:t>6.</w:t>
      </w:r>
      <w:r w:rsidRPr="001D0D82">
        <w:rPr>
          <w:rFonts w:hint="eastAsia"/>
          <w:sz w:val="28"/>
          <w:szCs w:val="28"/>
        </w:rPr>
        <w:t>日常管理：供应商应保证设施设备的安全、有可靠的运营管理技术支持，建立维护人员日常管理的规章制度。定期进行岗位培训计划和安全生产教育计划</w:t>
      </w:r>
      <w:r w:rsidRPr="001D0D82">
        <w:rPr>
          <w:rFonts w:hint="eastAsia"/>
          <w:sz w:val="28"/>
          <w:szCs w:val="28"/>
        </w:rPr>
        <w:t>;</w:t>
      </w:r>
      <w:r w:rsidRPr="001D0D82">
        <w:rPr>
          <w:rFonts w:hint="eastAsia"/>
          <w:sz w:val="28"/>
          <w:szCs w:val="28"/>
        </w:rPr>
        <w:t>文明服务，安全生产</w:t>
      </w:r>
      <w:r w:rsidRPr="001D0D82">
        <w:rPr>
          <w:rFonts w:hint="eastAsia"/>
          <w:sz w:val="28"/>
          <w:szCs w:val="28"/>
        </w:rPr>
        <w:t>;</w:t>
      </w:r>
      <w:r w:rsidRPr="001D0D82">
        <w:rPr>
          <w:rFonts w:hint="eastAsia"/>
          <w:sz w:val="28"/>
          <w:szCs w:val="28"/>
        </w:rPr>
        <w:t>定期提供节假日运维人员值班表及保养计划安排时间表等故障维修应及时响应，</w:t>
      </w:r>
      <w:r w:rsidRPr="001D0D82">
        <w:rPr>
          <w:sz w:val="28"/>
          <w:szCs w:val="28"/>
        </w:rPr>
        <w:t>服务期内</w:t>
      </w:r>
      <w:r w:rsidRPr="001D0D82">
        <w:rPr>
          <w:rFonts w:hint="eastAsia"/>
          <w:sz w:val="28"/>
          <w:szCs w:val="28"/>
        </w:rPr>
        <w:t>供应商</w:t>
      </w:r>
      <w:r w:rsidRPr="001D0D82">
        <w:rPr>
          <w:sz w:val="28"/>
          <w:szCs w:val="28"/>
        </w:rPr>
        <w:t>应提供不少于</w:t>
      </w:r>
      <w:r w:rsidRPr="001D0D82">
        <w:rPr>
          <w:sz w:val="28"/>
          <w:szCs w:val="28"/>
        </w:rPr>
        <w:t>2</w:t>
      </w:r>
      <w:r w:rsidRPr="001D0D82">
        <w:rPr>
          <w:sz w:val="28"/>
          <w:szCs w:val="28"/>
        </w:rPr>
        <w:t>名巡检人员</w:t>
      </w:r>
      <w:r w:rsidRPr="001D0D82">
        <w:rPr>
          <w:rFonts w:hint="eastAsia"/>
          <w:sz w:val="28"/>
          <w:szCs w:val="28"/>
        </w:rPr>
        <w:t>，</w:t>
      </w:r>
      <w:r w:rsidRPr="001D0D82">
        <w:rPr>
          <w:sz w:val="28"/>
          <w:szCs w:val="28"/>
        </w:rPr>
        <w:t>自设备正常运行之日起计，故障时</w:t>
      </w:r>
      <w:r w:rsidRPr="001D0D82">
        <w:rPr>
          <w:sz w:val="28"/>
          <w:szCs w:val="28"/>
        </w:rPr>
        <w:lastRenderedPageBreak/>
        <w:t>间每年不高于</w:t>
      </w:r>
      <w:r w:rsidRPr="001D0D82">
        <w:rPr>
          <w:sz w:val="28"/>
          <w:szCs w:val="28"/>
        </w:rPr>
        <w:t>15</w:t>
      </w:r>
      <w:r w:rsidRPr="001D0D82">
        <w:rPr>
          <w:sz w:val="28"/>
          <w:szCs w:val="28"/>
        </w:rPr>
        <w:t>天</w:t>
      </w:r>
      <w:r w:rsidRPr="001D0D82">
        <w:rPr>
          <w:rFonts w:hint="eastAsia"/>
          <w:sz w:val="28"/>
          <w:szCs w:val="28"/>
        </w:rPr>
        <w:t>，建立维修记录、报告，供应商应提供</w:t>
      </w:r>
      <w:r w:rsidRPr="001D0D82">
        <w:rPr>
          <w:rFonts w:hint="eastAsia"/>
          <w:sz w:val="28"/>
          <w:szCs w:val="28"/>
        </w:rPr>
        <w:t>7</w:t>
      </w:r>
      <w:r w:rsidRPr="001D0D82">
        <w:rPr>
          <w:rFonts w:hint="eastAsia"/>
          <w:sz w:val="28"/>
          <w:szCs w:val="28"/>
        </w:rPr>
        <w:t>×</w:t>
      </w:r>
      <w:r w:rsidRPr="001D0D82">
        <w:rPr>
          <w:rFonts w:hint="eastAsia"/>
          <w:sz w:val="28"/>
          <w:szCs w:val="28"/>
        </w:rPr>
        <w:t>24</w:t>
      </w:r>
      <w:r w:rsidRPr="001D0D82">
        <w:rPr>
          <w:rFonts w:hint="eastAsia"/>
          <w:sz w:val="28"/>
          <w:szCs w:val="28"/>
        </w:rPr>
        <w:t>销售售后服务。</w:t>
      </w:r>
    </w:p>
    <w:p w:rsidR="001D0D82" w:rsidRPr="001D0D82" w:rsidRDefault="001D0D82" w:rsidP="001D0D82">
      <w:pPr>
        <w:pStyle w:val="a0"/>
        <w:spacing w:line="360" w:lineRule="auto"/>
        <w:ind w:firstLine="571"/>
        <w:rPr>
          <w:sz w:val="28"/>
          <w:szCs w:val="28"/>
        </w:rPr>
      </w:pPr>
      <w:r w:rsidRPr="001D0D82">
        <w:rPr>
          <w:rFonts w:hint="eastAsia"/>
          <w:sz w:val="28"/>
          <w:szCs w:val="28"/>
        </w:rPr>
        <w:t>7.</w:t>
      </w:r>
      <w:r w:rsidRPr="001D0D82">
        <w:rPr>
          <w:rFonts w:hint="eastAsia"/>
          <w:sz w:val="28"/>
          <w:szCs w:val="28"/>
        </w:rPr>
        <w:t>托管团队要求：供应商应拟派本单位专业的技术服务团队来完成本项目的服务，服务期间如遇特殊情况需更换项目经理或服务成员需经采购人批准同意后方可更换，建立健全管理运维人员的岗位职责，保证人员安全作业。</w:t>
      </w:r>
    </w:p>
    <w:p w:rsidR="001D0D82" w:rsidRPr="001D0D82" w:rsidRDefault="001D0D82" w:rsidP="001D0D82">
      <w:pPr>
        <w:pStyle w:val="a0"/>
        <w:spacing w:line="360" w:lineRule="auto"/>
        <w:ind w:firstLine="571"/>
        <w:rPr>
          <w:rFonts w:ascii="宋体" w:hAnsi="宋体" w:cs="宋体"/>
          <w:sz w:val="28"/>
          <w:szCs w:val="28"/>
        </w:rPr>
      </w:pPr>
      <w:r w:rsidRPr="001D0D82">
        <w:rPr>
          <w:rFonts w:hint="eastAsia"/>
          <w:sz w:val="28"/>
          <w:szCs w:val="28"/>
        </w:rPr>
        <w:t>8.</w:t>
      </w:r>
      <w:r w:rsidRPr="001D0D82">
        <w:rPr>
          <w:rFonts w:hint="eastAsia"/>
          <w:sz w:val="28"/>
          <w:szCs w:val="28"/>
        </w:rPr>
        <w:t>服务期限：</w:t>
      </w:r>
      <w:r w:rsidRPr="001D0D82">
        <w:rPr>
          <w:rFonts w:ascii="宋体" w:hAnsi="宋体" w:cs="宋体"/>
          <w:sz w:val="28"/>
          <w:szCs w:val="28"/>
        </w:rPr>
        <w:t>在预算能够保证、符合现行法律法规和相关政策且双方履约良好的前提下，自设备安装调试并正常运行之日起</w:t>
      </w:r>
      <w:r w:rsidRPr="001D0D82">
        <w:rPr>
          <w:rFonts w:ascii="宋体" w:hAnsi="宋体" w:cs="宋体" w:hint="eastAsia"/>
          <w:sz w:val="28"/>
          <w:szCs w:val="28"/>
        </w:rPr>
        <w:t>10</w:t>
      </w:r>
      <w:r w:rsidRPr="001D0D82">
        <w:rPr>
          <w:rFonts w:ascii="宋体" w:hAnsi="宋体" w:cs="宋体"/>
          <w:sz w:val="28"/>
          <w:szCs w:val="28"/>
        </w:rPr>
        <w:t>年</w:t>
      </w:r>
      <w:r w:rsidRPr="001D0D82">
        <w:rPr>
          <w:rFonts w:ascii="宋体" w:hAnsi="宋体" w:cs="宋体" w:hint="eastAsia"/>
          <w:sz w:val="28"/>
          <w:szCs w:val="28"/>
        </w:rPr>
        <w:t>,</w:t>
      </w:r>
      <w:r w:rsidRPr="001D0D82">
        <w:rPr>
          <w:sz w:val="28"/>
          <w:szCs w:val="28"/>
        </w:rPr>
        <w:t xml:space="preserve"> </w:t>
      </w:r>
      <w:r w:rsidRPr="001D0D82">
        <w:rPr>
          <w:rFonts w:ascii="宋体" w:hAnsi="宋体" w:cs="宋体"/>
          <w:sz w:val="28"/>
          <w:szCs w:val="28"/>
        </w:rPr>
        <w:t>即</w:t>
      </w:r>
      <w:r w:rsidRPr="001D0D82">
        <w:rPr>
          <w:rFonts w:ascii="宋体" w:hAnsi="宋体" w:cs="宋体" w:hint="eastAsia"/>
          <w:sz w:val="28"/>
          <w:szCs w:val="28"/>
        </w:rPr>
        <w:t>10</w:t>
      </w:r>
      <w:r w:rsidRPr="001D0D82">
        <w:rPr>
          <w:rFonts w:ascii="宋体" w:hAnsi="宋体" w:cs="宋体"/>
          <w:sz w:val="28"/>
          <w:szCs w:val="28"/>
        </w:rPr>
        <w:t>个采暖期</w:t>
      </w:r>
      <w:r w:rsidRPr="001D0D82">
        <w:rPr>
          <w:rFonts w:ascii="宋体" w:hAnsi="宋体" w:cs="宋体" w:hint="eastAsia"/>
          <w:sz w:val="28"/>
          <w:szCs w:val="28"/>
        </w:rPr>
        <w:t>，合同一年一签。中标</w:t>
      </w:r>
      <w:r w:rsidRPr="001D0D82">
        <w:rPr>
          <w:rFonts w:ascii="宋体" w:hAnsi="宋体" w:cs="宋体"/>
          <w:sz w:val="28"/>
          <w:szCs w:val="28"/>
        </w:rPr>
        <w:t>供应商应在签订合同后20日内完成原有设备的拆除和新设备的安装、调试，并正常运行</w:t>
      </w:r>
      <w:r w:rsidRPr="001D0D82">
        <w:rPr>
          <w:rFonts w:ascii="宋体" w:hAnsi="宋体" w:cs="宋体" w:hint="eastAsia"/>
          <w:sz w:val="28"/>
          <w:szCs w:val="28"/>
        </w:rPr>
        <w:t>。</w:t>
      </w:r>
    </w:p>
    <w:p w:rsidR="001D0D82" w:rsidRP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9.资产交付</w:t>
      </w:r>
    </w:p>
    <w:p w:rsidR="001D0D82" w:rsidRP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在移交之前，双方共同对用能系统进行一次全面检修，用能系统移交时公共机构应保证设备和设施的完整性和能够正常运行。</w:t>
      </w:r>
    </w:p>
    <w:p w:rsidR="00F4056B"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合同期满后，中标供应商所投项目财产的所有权将无偿移交给采购人，受托人应保证技改项目设施设备正常运行，项目财产的所有权移交时，应同时移交本项目竣工资料和日常运行所必需的资料</w:t>
      </w:r>
      <w:r w:rsidR="00F4056B">
        <w:rPr>
          <w:rFonts w:ascii="宋体" w:hAnsi="宋体" w:cs="宋体" w:hint="eastAsia"/>
          <w:sz w:val="28"/>
          <w:szCs w:val="28"/>
        </w:rPr>
        <w:t>,</w:t>
      </w:r>
      <w:r w:rsidR="00F4056B" w:rsidRPr="00F4056B">
        <w:rPr>
          <w:rFonts w:hint="eastAsia"/>
        </w:rPr>
        <w:t xml:space="preserve"> </w:t>
      </w:r>
      <w:r w:rsidR="00F4056B" w:rsidRPr="00F4056B">
        <w:rPr>
          <w:rFonts w:ascii="宋体" w:hAnsi="宋体" w:cs="宋体" w:hint="eastAsia"/>
          <w:sz w:val="28"/>
          <w:szCs w:val="28"/>
        </w:rPr>
        <w:t>中标供应商需提供至少2人的设备操作培训，并能够熟练操作并且以不高于市场价格供应设备零部件提供相关技术支持。</w:t>
      </w:r>
    </w:p>
    <w:p w:rsidR="001D0D82" w:rsidRP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10.其他要求</w:t>
      </w:r>
    </w:p>
    <w:p w:rsidR="001D0D82" w:rsidRP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（1）</w:t>
      </w:r>
      <w:r w:rsidRPr="001D0D82">
        <w:rPr>
          <w:rFonts w:ascii="宋体" w:hAnsi="宋体" w:cs="宋体"/>
          <w:sz w:val="28"/>
          <w:szCs w:val="28"/>
        </w:rPr>
        <w:t>中标</w:t>
      </w:r>
      <w:r w:rsidRPr="001D0D82">
        <w:rPr>
          <w:rFonts w:ascii="宋体" w:hAnsi="宋体" w:cs="宋体" w:hint="eastAsia"/>
          <w:sz w:val="28"/>
          <w:szCs w:val="28"/>
        </w:rPr>
        <w:t>供应商</w:t>
      </w:r>
      <w:r w:rsidRPr="001D0D82">
        <w:rPr>
          <w:rFonts w:ascii="宋体" w:hAnsi="宋体" w:cs="宋体"/>
          <w:sz w:val="28"/>
          <w:szCs w:val="28"/>
        </w:rPr>
        <w:t>应保证在建设期中不影响正常办公</w:t>
      </w:r>
      <w:r w:rsidRPr="001D0D82">
        <w:rPr>
          <w:rFonts w:ascii="宋体" w:hAnsi="宋体" w:cs="宋体" w:hint="eastAsia"/>
          <w:sz w:val="28"/>
          <w:szCs w:val="28"/>
        </w:rPr>
        <w:t>；</w:t>
      </w:r>
      <w:r w:rsidRPr="001D0D82">
        <w:rPr>
          <w:rFonts w:ascii="宋体" w:hAnsi="宋体" w:cs="宋体"/>
          <w:sz w:val="28"/>
          <w:szCs w:val="28"/>
        </w:rPr>
        <w:t>中标供应商负责所有本次采购标的的安装，确保安全作业，安装过程中，出现</w:t>
      </w:r>
      <w:r w:rsidRPr="001D0D82">
        <w:rPr>
          <w:rFonts w:ascii="宋体" w:hAnsi="宋体" w:cs="宋体"/>
          <w:sz w:val="28"/>
          <w:szCs w:val="28"/>
        </w:rPr>
        <w:lastRenderedPageBreak/>
        <w:t>的安全事故 ，由中标供应商自行承担。安装过程中，需要的所有必要的辅材辅料 ( 含未在外表中列明的) 均由中标供应商免费提供。</w:t>
      </w:r>
    </w:p>
    <w:p w:rsidR="001D0D82" w:rsidRP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（2）</w:t>
      </w:r>
      <w:r w:rsidRPr="001D0D82">
        <w:rPr>
          <w:rFonts w:ascii="宋体" w:hAnsi="宋体" w:cs="宋体"/>
          <w:sz w:val="28"/>
          <w:szCs w:val="28"/>
        </w:rPr>
        <w:t>服务期内因建设缺陷、产品寿命、电压波动等造成设施损坏、损毁，由中标人承担一切责任与所产生的费用。</w:t>
      </w:r>
    </w:p>
    <w:p w:rsidR="001D0D82" w:rsidRDefault="001D0D82" w:rsidP="001D0D82">
      <w:pPr>
        <w:pStyle w:val="a0"/>
        <w:spacing w:line="360" w:lineRule="auto"/>
        <w:ind w:firstLine="571"/>
        <w:rPr>
          <w:rFonts w:ascii="宋体" w:hAnsi="宋体" w:cs="宋体"/>
          <w:sz w:val="28"/>
          <w:szCs w:val="28"/>
        </w:rPr>
      </w:pPr>
      <w:r w:rsidRPr="001D0D82">
        <w:rPr>
          <w:rFonts w:ascii="宋体" w:hAnsi="宋体" w:cs="宋体" w:hint="eastAsia"/>
          <w:sz w:val="28"/>
          <w:szCs w:val="28"/>
        </w:rPr>
        <w:t>（3）</w:t>
      </w:r>
      <w:r w:rsidRPr="001D0D82">
        <w:rPr>
          <w:rFonts w:ascii="宋体" w:hAnsi="宋体" w:cs="宋体"/>
          <w:sz w:val="28"/>
          <w:szCs w:val="28"/>
        </w:rPr>
        <w:t>供暖室内温度：</w:t>
      </w:r>
      <w:r w:rsidR="00D378A2">
        <w:rPr>
          <w:rFonts w:ascii="宋体" w:hAnsi="宋体" w:cs="宋体" w:hint="eastAsia"/>
          <w:sz w:val="28"/>
          <w:szCs w:val="28"/>
        </w:rPr>
        <w:t>18</w:t>
      </w:r>
      <w:r w:rsidRPr="001D0D82">
        <w:rPr>
          <w:rFonts w:ascii="宋体" w:hAnsi="宋体" w:cs="宋体" w:hint="eastAsia"/>
          <w:sz w:val="28"/>
          <w:szCs w:val="28"/>
        </w:rPr>
        <w:t>℃</w:t>
      </w:r>
      <w:r w:rsidRPr="001D0D82">
        <w:rPr>
          <w:rFonts w:ascii="宋体" w:hAnsi="宋体" w:cs="宋体"/>
          <w:sz w:val="28"/>
          <w:szCs w:val="28"/>
        </w:rPr>
        <w:t>以上。若因政策性调整或其他原因采购人需要新增加取暖面积，则按实际新增供暖面积确认单另行商定供暖服务费。</w:t>
      </w:r>
    </w:p>
    <w:p w:rsidR="00E21B96" w:rsidRPr="001D0D82" w:rsidRDefault="00E21B96" w:rsidP="00E21B96">
      <w:pPr>
        <w:pStyle w:val="a0"/>
        <w:tabs>
          <w:tab w:val="left" w:pos="2085"/>
        </w:tabs>
        <w:spacing w:line="360" w:lineRule="auto"/>
        <w:ind w:firstLine="571"/>
        <w:rPr>
          <w:rFonts w:ascii="宋体" w:hAnsi="宋体" w:cs="宋体"/>
          <w:sz w:val="28"/>
          <w:szCs w:val="28"/>
        </w:rPr>
      </w:pPr>
      <w:r>
        <w:rPr>
          <w:rFonts w:ascii="宋体" w:hAnsi="宋体" w:cs="宋体" w:hint="eastAsia"/>
          <w:sz w:val="28"/>
          <w:szCs w:val="28"/>
        </w:rPr>
        <w:t>（4）</w:t>
      </w:r>
      <w:r w:rsidRPr="00E21B96">
        <w:rPr>
          <w:rFonts w:ascii="宋体" w:hAnsi="宋体" w:cs="宋体" w:hint="eastAsia"/>
          <w:sz w:val="28"/>
          <w:szCs w:val="28"/>
        </w:rPr>
        <w:t>中标</w:t>
      </w:r>
      <w:r w:rsidRPr="00E21B96">
        <w:rPr>
          <w:rFonts w:ascii="宋体" w:hAnsi="宋体" w:cs="宋体"/>
          <w:sz w:val="28"/>
          <w:szCs w:val="28"/>
        </w:rPr>
        <w:t>供应商提供的设备和零部件应不属于落后淘汰产品，并不在国家明令淘汰的设备、产品目录内。</w:t>
      </w:r>
    </w:p>
    <w:p w:rsidR="001D0D82" w:rsidRPr="001D0D82" w:rsidRDefault="001D0D82" w:rsidP="001D0D82">
      <w:pPr>
        <w:pStyle w:val="a0"/>
        <w:spacing w:line="360" w:lineRule="auto"/>
        <w:ind w:firstLine="571"/>
        <w:rPr>
          <w:rFonts w:ascii="宋体" w:hAnsi="宋体" w:cs="宋体"/>
          <w:sz w:val="28"/>
          <w:szCs w:val="28"/>
        </w:rPr>
      </w:pPr>
    </w:p>
    <w:p w:rsidR="001D0D82" w:rsidRPr="001D0D82" w:rsidRDefault="001D0D82" w:rsidP="001D0D82">
      <w:pPr>
        <w:pStyle w:val="a0"/>
        <w:spacing w:line="360" w:lineRule="auto"/>
        <w:ind w:firstLine="571"/>
        <w:rPr>
          <w:rFonts w:ascii="宋体" w:hAnsi="宋体" w:cs="宋体"/>
          <w:sz w:val="28"/>
          <w:szCs w:val="28"/>
        </w:rPr>
      </w:pPr>
    </w:p>
    <w:p w:rsidR="00D47BC3" w:rsidRPr="001D0D82" w:rsidRDefault="00D47BC3">
      <w:pPr>
        <w:rPr>
          <w:sz w:val="28"/>
          <w:szCs w:val="28"/>
        </w:rPr>
      </w:pPr>
    </w:p>
    <w:sectPr w:rsidR="00D47BC3" w:rsidRPr="001D0D82" w:rsidSect="006056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E1" w:rsidRDefault="006B09E1" w:rsidP="001D0D82">
      <w:r>
        <w:separator/>
      </w:r>
    </w:p>
  </w:endnote>
  <w:endnote w:type="continuationSeparator" w:id="1">
    <w:p w:rsidR="006B09E1" w:rsidRDefault="006B09E1" w:rsidP="001D0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E1" w:rsidRDefault="006B09E1" w:rsidP="001D0D82">
      <w:r>
        <w:separator/>
      </w:r>
    </w:p>
  </w:footnote>
  <w:footnote w:type="continuationSeparator" w:id="1">
    <w:p w:rsidR="006B09E1" w:rsidRDefault="006B09E1" w:rsidP="001D0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D82"/>
    <w:rsid w:val="001D0D82"/>
    <w:rsid w:val="0023500D"/>
    <w:rsid w:val="003B0C68"/>
    <w:rsid w:val="005F4B6E"/>
    <w:rsid w:val="006056D2"/>
    <w:rsid w:val="006826DE"/>
    <w:rsid w:val="006B09E1"/>
    <w:rsid w:val="00BB3A18"/>
    <w:rsid w:val="00CE5EF9"/>
    <w:rsid w:val="00D378A2"/>
    <w:rsid w:val="00D47BC3"/>
    <w:rsid w:val="00E21B96"/>
    <w:rsid w:val="00E40482"/>
    <w:rsid w:val="00F40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0D8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1D0D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1D0D82"/>
    <w:rPr>
      <w:sz w:val="18"/>
      <w:szCs w:val="18"/>
    </w:rPr>
  </w:style>
  <w:style w:type="paragraph" w:styleId="a5">
    <w:name w:val="footer"/>
    <w:basedOn w:val="a"/>
    <w:link w:val="Char0"/>
    <w:uiPriority w:val="99"/>
    <w:semiHidden/>
    <w:unhideWhenUsed/>
    <w:rsid w:val="001D0D82"/>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1D0D82"/>
    <w:rPr>
      <w:sz w:val="18"/>
      <w:szCs w:val="18"/>
    </w:rPr>
  </w:style>
  <w:style w:type="paragraph" w:styleId="a0">
    <w:name w:val="Normal Indent"/>
    <w:basedOn w:val="a"/>
    <w:link w:val="Char1"/>
    <w:qFormat/>
    <w:rsid w:val="001D0D82"/>
    <w:pPr>
      <w:spacing w:before="60" w:after="60" w:line="440" w:lineRule="exact"/>
      <w:ind w:rightChars="-4" w:right="-8" w:firstLineChars="204" w:firstLine="490"/>
    </w:pPr>
    <w:rPr>
      <w:bCs/>
      <w:color w:val="000000"/>
      <w:sz w:val="24"/>
      <w:szCs w:val="20"/>
    </w:rPr>
  </w:style>
  <w:style w:type="character" w:customStyle="1" w:styleId="Char1">
    <w:name w:val="正文缩进 Char"/>
    <w:link w:val="a0"/>
    <w:qFormat/>
    <w:rsid w:val="001D0D82"/>
    <w:rPr>
      <w:rFonts w:ascii="Calibri" w:eastAsia="宋体" w:hAnsi="Calibri" w:cs="Times New Roman"/>
      <w:bCs/>
      <w:color w:val="000000"/>
      <w:sz w:val="24"/>
      <w:szCs w:val="20"/>
    </w:rPr>
  </w:style>
  <w:style w:type="paragraph" w:styleId="a6">
    <w:name w:val="Balloon Text"/>
    <w:basedOn w:val="a"/>
    <w:link w:val="Char2"/>
    <w:uiPriority w:val="99"/>
    <w:semiHidden/>
    <w:unhideWhenUsed/>
    <w:rsid w:val="001D0D82"/>
    <w:rPr>
      <w:sz w:val="18"/>
      <w:szCs w:val="18"/>
    </w:rPr>
  </w:style>
  <w:style w:type="character" w:customStyle="1" w:styleId="Char2">
    <w:name w:val="批注框文本 Char"/>
    <w:basedOn w:val="a1"/>
    <w:link w:val="a6"/>
    <w:uiPriority w:val="99"/>
    <w:semiHidden/>
    <w:rsid w:val="001D0D82"/>
    <w:rPr>
      <w:rFonts w:ascii="Calibri" w:eastAsia="宋体" w:hAnsi="Calibri" w:cs="Times New Roman"/>
      <w:sz w:val="18"/>
      <w:szCs w:val="18"/>
    </w:rPr>
  </w:style>
  <w:style w:type="paragraph" w:customStyle="1" w:styleId="TableText">
    <w:name w:val="Table Text"/>
    <w:basedOn w:val="a"/>
    <w:semiHidden/>
    <w:qFormat/>
    <w:rsid w:val="006826DE"/>
    <w:rPr>
      <w:rFonts w:ascii="楷体" w:eastAsia="楷体" w:hAnsi="楷体" w:cs="楷体"/>
      <w:sz w:val="24"/>
      <w:lang w:eastAsia="en-US"/>
    </w:rPr>
  </w:style>
  <w:style w:type="table" w:customStyle="1" w:styleId="TableNormal">
    <w:name w:val="Table Normal"/>
    <w:unhideWhenUsed/>
    <w:qFormat/>
    <w:rsid w:val="006826DE"/>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304</Words>
  <Characters>1735</Characters>
  <Application>Microsoft Office Word</Application>
  <DocSecurity>0</DocSecurity>
  <Lines>14</Lines>
  <Paragraphs>4</Paragraphs>
  <ScaleCrop>false</ScaleCrop>
  <Company>MS</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2023-11-19T10:30:00Z</dcterms:created>
  <dcterms:modified xsi:type="dcterms:W3CDTF">2023-11-21T07:03:00Z</dcterms:modified>
</cp:coreProperties>
</file>