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jc w:val="both"/>
        <w:rPr>
          <w:rFonts w:ascii="微软雅黑" w:hAnsi="微软雅黑" w:eastAsia="微软雅黑" w:cs="微软雅黑"/>
          <w:i w:val="0"/>
          <w:strike w:val="0"/>
          <w:color w:val="000000"/>
          <w:spacing w:val="0"/>
          <w:sz w:val="48"/>
          <w:u w:val="none"/>
        </w:rPr>
      </w:pPr>
    </w:p>
    <w:p>
      <w:pPr>
        <w:spacing w:before="0" w:after="0"/>
        <w:jc w:val="center"/>
        <w:rPr>
          <w:rFonts w:hint="eastAsia" w:ascii="微软雅黑" w:hAnsi="微软雅黑" w:eastAsia="微软雅黑" w:cs="微软雅黑"/>
          <w:i w:val="0"/>
          <w:strike w:val="0"/>
          <w:color w:val="000000"/>
          <w:spacing w:val="0"/>
          <w:sz w:val="48"/>
          <w:u w:val="none"/>
          <w:lang w:val="en-US" w:eastAsia="zh-CN"/>
        </w:rPr>
      </w:pPr>
      <w:r>
        <w:rPr>
          <w:rFonts w:hint="eastAsia" w:ascii="微软雅黑" w:hAnsi="微软雅黑" w:eastAsia="微软雅黑" w:cs="微软雅黑"/>
          <w:i w:val="0"/>
          <w:strike w:val="0"/>
          <w:color w:val="000000"/>
          <w:spacing w:val="0"/>
          <w:sz w:val="48"/>
          <w:u w:val="none"/>
          <w:lang w:val="en-US" w:eastAsia="zh-CN"/>
        </w:rPr>
        <w:t>呼和浩特市赛罕区新桥小学（内蒙古大学附属小学）教学楼消防验收竣工图及</w:t>
      </w:r>
    </w:p>
    <w:p>
      <w:pPr>
        <w:spacing w:before="0" w:after="0"/>
        <w:jc w:val="center"/>
        <w:rPr>
          <w:rFonts w:hint="eastAsia" w:ascii="微软雅黑" w:hAnsi="微软雅黑" w:eastAsia="微软雅黑" w:cs="微软雅黑"/>
          <w:b/>
          <w:i w:val="0"/>
          <w:strike w:val="0"/>
          <w:color w:val="000000"/>
          <w:spacing w:val="0"/>
          <w:sz w:val="48"/>
          <w:szCs w:val="48"/>
          <w:u w:val="none"/>
          <w:lang w:val="en-US" w:eastAsia="zh-CN"/>
        </w:rPr>
      </w:pPr>
      <w:r>
        <w:rPr>
          <w:rFonts w:hint="eastAsia" w:ascii="微软雅黑" w:hAnsi="微软雅黑" w:eastAsia="微软雅黑" w:cs="微软雅黑"/>
          <w:i w:val="0"/>
          <w:strike w:val="0"/>
          <w:color w:val="000000"/>
          <w:spacing w:val="0"/>
          <w:sz w:val="48"/>
          <w:u w:val="none"/>
          <w:lang w:val="en-US" w:eastAsia="zh-CN"/>
        </w:rPr>
        <w:t>维修改造工程</w:t>
      </w:r>
    </w:p>
    <w:p>
      <w:pPr>
        <w:pBdr>
          <w:bottom w:val="none" w:color="auto" w:sz="0" w:space="0"/>
        </w:pBdr>
        <w:spacing w:before="0" w:after="0"/>
        <w:jc w:val="center"/>
        <w:rPr>
          <w:rFonts w:ascii="微软雅黑" w:hAnsi="微软雅黑" w:eastAsia="微软雅黑" w:cs="黑体"/>
          <w:color w:val="000000"/>
          <w:sz w:val="48"/>
        </w:rPr>
      </w:pPr>
    </w:p>
    <w:p>
      <w:pPr>
        <w:pStyle w:val="2"/>
        <w:ind w:left="0" w:leftChars="0" w:firstLine="0" w:firstLineChars="0"/>
      </w:pPr>
    </w:p>
    <w:p>
      <w:pPr>
        <w:spacing w:before="0" w:after="0"/>
        <w:jc w:val="both"/>
      </w:pPr>
    </w:p>
    <w:p>
      <w:pPr>
        <w:snapToGrid/>
        <w:spacing w:before="0" w:after="0" w:line="240" w:lineRule="auto"/>
        <w:ind w:left="0" w:right="0"/>
        <w:jc w:val="center"/>
      </w:pPr>
      <w:r>
        <w:rPr>
          <w:rFonts w:ascii="黑体" w:hAnsi="黑体" w:eastAsia="黑体" w:cs="黑体"/>
          <w:b/>
          <w:i w:val="0"/>
          <w:strike w:val="0"/>
          <w:color w:val="000000"/>
          <w:sz w:val="72"/>
          <w:u w:val="none"/>
        </w:rPr>
        <w:t>招标工程量清单</w:t>
      </w:r>
    </w:p>
    <w:p>
      <w:pPr>
        <w:spacing w:before="0" w:after="0"/>
        <w:ind w:left="165" w:firstLine="129" w:firstLineChars="59"/>
        <w:jc w:val="center"/>
        <w:rPr>
          <w:color w:val="000000"/>
          <w:shd w:val="clear" w:color="auto" w:fill="FFFFFF"/>
        </w:rPr>
      </w:pPr>
    </w:p>
    <w:p>
      <w:pPr>
        <w:spacing w:before="0" w:after="0"/>
        <w:jc w:val="center"/>
        <w:rPr>
          <w:rFonts w:ascii="华文楷体" w:hAnsi="华文楷体" w:eastAsia="华文楷体" w:cs="华文楷体"/>
          <w:b/>
          <w:color w:val="000000"/>
          <w:sz w:val="21"/>
          <w:shd w:val="clear" w:color="auto" w:fill="FFFFFF"/>
        </w:rPr>
      </w:pPr>
      <w:r>
        <w:rPr>
          <w:rFonts w:hint="eastAsia" w:ascii="华文楷体" w:hAnsi="华文楷体" w:eastAsia="华文楷体" w:cs="华文楷体"/>
          <w:b/>
          <w:color w:val="000000"/>
          <w:sz w:val="21"/>
          <w:shd w:val="clear" w:color="auto" w:fill="FFFFFF"/>
          <w:lang w:val="en-US" w:eastAsia="zh-CN"/>
        </w:rPr>
        <w:t xml:space="preserve">  </w:t>
      </w:r>
      <w:r>
        <w:rPr>
          <w:rFonts w:ascii="华文楷体" w:hAnsi="华文楷体" w:eastAsia="华文楷体" w:cs="华文楷体"/>
          <w:b/>
          <w:color w:val="000000"/>
          <w:sz w:val="21"/>
          <w:shd w:val="clear" w:color="auto" w:fill="FFFFFF"/>
        </w:rPr>
        <w:t>内佳咨基控字（202</w:t>
      </w:r>
      <w:r>
        <w:rPr>
          <w:rFonts w:hint="eastAsia" w:ascii="华文楷体" w:hAnsi="华文楷体" w:eastAsia="华文楷体" w:cs="华文楷体"/>
          <w:b/>
          <w:color w:val="000000"/>
          <w:sz w:val="21"/>
          <w:shd w:val="clear" w:color="auto" w:fill="FFFFFF"/>
          <w:lang w:val="en-US" w:eastAsia="zh-CN"/>
        </w:rPr>
        <w:t>4）</w:t>
      </w:r>
      <w:r>
        <w:rPr>
          <w:rFonts w:ascii="华文楷体" w:hAnsi="华文楷体" w:eastAsia="华文楷体" w:cs="华文楷体"/>
          <w:b/>
          <w:color w:val="000000"/>
          <w:sz w:val="21"/>
          <w:shd w:val="clear" w:color="auto" w:fill="FFFFFF"/>
        </w:rPr>
        <w:t>第</w:t>
      </w:r>
      <w:r>
        <w:rPr>
          <w:rFonts w:hint="eastAsia" w:ascii="华文楷体" w:hAnsi="华文楷体" w:eastAsia="华文楷体" w:cs="华文楷体"/>
          <w:b/>
          <w:color w:val="000000"/>
          <w:sz w:val="21"/>
          <w:shd w:val="clear" w:color="auto" w:fill="FFFFFF"/>
          <w:lang w:val="en-US" w:eastAsia="zh-CN"/>
        </w:rPr>
        <w:t>034</w:t>
      </w:r>
      <w:r>
        <w:rPr>
          <w:rFonts w:ascii="华文楷体" w:hAnsi="华文楷体" w:eastAsia="华文楷体" w:cs="华文楷体"/>
          <w:b/>
          <w:color w:val="000000"/>
          <w:sz w:val="21"/>
          <w:shd w:val="clear" w:color="auto" w:fill="FFFFFF"/>
        </w:rPr>
        <w:t>号</w:t>
      </w:r>
    </w:p>
    <w:p>
      <w:pPr>
        <w:spacing w:before="0" w:after="0"/>
        <w:jc w:val="center"/>
      </w:pPr>
    </w:p>
    <w:p>
      <w:pPr>
        <w:pStyle w:val="2"/>
      </w:pPr>
    </w:p>
    <w:p>
      <w:pPr>
        <w:pStyle w:val="2"/>
      </w:pPr>
    </w:p>
    <w:p>
      <w:pPr>
        <w:spacing w:before="0" w:after="0"/>
        <w:ind w:firstLine="660" w:firstLineChars="300"/>
        <w:jc w:val="center"/>
      </w:pPr>
    </w:p>
    <w:p>
      <w:pPr>
        <w:spacing w:before="0" w:after="0"/>
        <w:ind w:left="312" w:leftChars="142" w:firstLine="1024" w:firstLineChars="340"/>
        <w:jc w:val="both"/>
        <w:rPr>
          <w:rFonts w:ascii="华文楷体" w:hAnsi="华文楷体" w:eastAsia="华文楷体" w:cs="华文楷体"/>
          <w:b/>
          <w:color w:val="000000"/>
          <w:sz w:val="30"/>
        </w:rPr>
      </w:pPr>
    </w:p>
    <w:p>
      <w:pPr>
        <w:spacing w:before="0" w:after="0"/>
        <w:ind w:left="312" w:leftChars="142" w:firstLine="1024" w:firstLineChars="340"/>
        <w:jc w:val="both"/>
        <w:rPr>
          <w:rFonts w:ascii="华文楷体" w:hAnsi="华文楷体" w:eastAsia="华文楷体" w:cs="华文楷体"/>
          <w:b/>
          <w:color w:val="000000"/>
          <w:sz w:val="30"/>
        </w:rPr>
      </w:pPr>
      <w:r>
        <w:rPr>
          <w:rFonts w:ascii="华文楷体" w:hAnsi="华文楷体" w:eastAsia="华文楷体" w:cs="华文楷体"/>
          <w:b/>
          <w:color w:val="000000"/>
          <w:sz w:val="30"/>
        </w:rPr>
        <w:t>编制单位 ：内蒙古佳世达工程项目管理有限公司</w:t>
      </w:r>
    </w:p>
    <w:p>
      <w:pPr>
        <w:spacing w:before="0" w:after="0"/>
        <w:ind w:left="312" w:leftChars="142" w:firstLine="1024" w:firstLineChars="340"/>
        <w:jc w:val="both"/>
        <w:rPr>
          <w:rFonts w:ascii="华文楷体" w:hAnsi="华文楷体" w:eastAsia="华文楷体" w:cs="华文楷体"/>
          <w:b/>
          <w:color w:val="000000"/>
          <w:sz w:val="30"/>
        </w:rPr>
      </w:pPr>
      <w:r>
        <w:rPr>
          <w:rFonts w:ascii="华文楷体" w:hAnsi="华文楷体" w:eastAsia="华文楷体" w:cs="华文楷体"/>
          <w:b/>
          <w:color w:val="000000"/>
          <w:sz w:val="30"/>
        </w:rPr>
        <w:t>地  </w:t>
      </w:r>
      <w:r>
        <w:rPr>
          <w:rFonts w:hint="eastAsia" w:ascii="华文楷体" w:hAnsi="华文楷体" w:eastAsia="华文楷体" w:cs="华文楷体"/>
          <w:b/>
          <w:color w:val="000000"/>
          <w:sz w:val="30"/>
        </w:rPr>
        <w:t xml:space="preserve"> </w:t>
      </w:r>
      <w:r>
        <w:rPr>
          <w:rFonts w:ascii="华文楷体" w:hAnsi="华文楷体" w:eastAsia="华文楷体" w:cs="华文楷体"/>
          <w:b/>
          <w:color w:val="000000"/>
          <w:sz w:val="30"/>
        </w:rPr>
        <w:t>址 ：呼和浩特市赛罕区永泰城写字楼C座24楼</w:t>
      </w:r>
    </w:p>
    <w:p>
      <w:pPr>
        <w:spacing w:before="0" w:after="0"/>
        <w:ind w:left="312" w:leftChars="142" w:firstLine="1024" w:firstLineChars="340"/>
        <w:jc w:val="both"/>
      </w:pPr>
      <w:r>
        <w:rPr>
          <w:rFonts w:ascii="华文楷体" w:hAnsi="华文楷体" w:eastAsia="华文楷体" w:cs="华文楷体"/>
          <w:b/>
          <w:color w:val="000000"/>
          <w:sz w:val="30"/>
        </w:rPr>
        <w:t>联系电话 ：0471-5270904</w:t>
      </w:r>
    </w:p>
    <w:p>
      <w:pPr>
        <w:spacing w:before="0" w:after="0"/>
        <w:ind w:left="312" w:leftChars="142" w:firstLine="1024" w:firstLineChars="340"/>
        <w:jc w:val="both"/>
        <w:rPr>
          <w:rFonts w:ascii="华文楷体" w:hAnsi="华文楷体" w:eastAsia="华文楷体" w:cs="华文楷体"/>
          <w:b/>
          <w:color w:val="000000"/>
          <w:sz w:val="30"/>
        </w:rPr>
      </w:pPr>
      <w:r>
        <w:rPr>
          <w:rFonts w:ascii="华文楷体" w:hAnsi="华文楷体" w:eastAsia="华文楷体" w:cs="华文楷体"/>
          <w:b/>
          <w:color w:val="000000"/>
          <w:sz w:val="30"/>
        </w:rPr>
        <w:t xml:space="preserve">日 </w:t>
      </w:r>
      <w:r>
        <w:rPr>
          <w:rFonts w:hint="eastAsia" w:ascii="华文楷体" w:hAnsi="华文楷体" w:eastAsia="华文楷体" w:cs="华文楷体"/>
          <w:b/>
          <w:color w:val="000000"/>
          <w:sz w:val="30"/>
        </w:rPr>
        <w:t xml:space="preserve"> </w:t>
      </w:r>
      <w:r>
        <w:rPr>
          <w:rFonts w:ascii="华文楷体" w:hAnsi="华文楷体" w:eastAsia="华文楷体" w:cs="华文楷体"/>
          <w:b/>
          <w:color w:val="000000"/>
          <w:sz w:val="30"/>
        </w:rPr>
        <w:t> 期 ：二零二</w:t>
      </w:r>
      <w:r>
        <w:rPr>
          <w:rFonts w:hint="eastAsia" w:ascii="华文楷体" w:hAnsi="华文楷体" w:eastAsia="华文楷体" w:cs="华文楷体"/>
          <w:b/>
          <w:color w:val="000000"/>
          <w:sz w:val="30"/>
          <w:lang w:val="en-US" w:eastAsia="zh-CN"/>
        </w:rPr>
        <w:t>四</w:t>
      </w:r>
      <w:r>
        <w:rPr>
          <w:rFonts w:ascii="华文楷体" w:hAnsi="华文楷体" w:eastAsia="华文楷体" w:cs="华文楷体"/>
          <w:b/>
          <w:color w:val="000000"/>
          <w:sz w:val="30"/>
        </w:rPr>
        <w:t>年五月</w:t>
      </w:r>
    </w:p>
    <w:p>
      <w:pPr>
        <w:spacing w:after="120"/>
        <w:jc w:val="both"/>
      </w:pPr>
    </w:p>
    <w:tbl>
      <w:tblPr>
        <w:tblStyle w:val="10"/>
        <w:tblW w:w="0" w:type="auto"/>
        <w:tblInd w:w="0" w:type="dxa"/>
        <w:tblLayout w:type="fixed"/>
        <w:tblCellMar>
          <w:top w:w="0" w:type="dxa"/>
          <w:left w:w="108" w:type="dxa"/>
          <w:bottom w:w="0" w:type="dxa"/>
          <w:right w:w="108" w:type="dxa"/>
        </w:tblCellMar>
      </w:tblPr>
      <w:tblGrid>
        <w:gridCol w:w="1030"/>
        <w:gridCol w:w="2189"/>
        <w:gridCol w:w="2744"/>
        <w:gridCol w:w="2067"/>
        <w:gridCol w:w="1071"/>
      </w:tblGrid>
      <w:tr>
        <w:tblPrEx>
          <w:tblCellMar>
            <w:top w:w="0" w:type="dxa"/>
            <w:left w:w="108" w:type="dxa"/>
            <w:bottom w:w="0" w:type="dxa"/>
            <w:right w:w="108" w:type="dxa"/>
          </w:tblCellMar>
        </w:tblPrEx>
        <w:trPr>
          <w:trHeight w:val="2442" w:hRule="atLeast"/>
        </w:trPr>
        <w:tc>
          <w:tcPr>
            <w:tcW w:w="9101" w:type="dxa"/>
            <w:gridSpan w:val="5"/>
            <w:tcBorders>
              <w:top w:val="nil"/>
              <w:left w:val="nil"/>
              <w:bottom w:val="nil"/>
              <w:right w:val="nil"/>
            </w:tcBorders>
            <w:tcMar>
              <w:top w:w="15" w:type="dxa"/>
              <w:left w:w="15" w:type="dxa"/>
              <w:bottom w:w="0" w:type="dxa"/>
              <w:right w:w="15" w:type="dxa"/>
            </w:tcMar>
            <w:vAlign w:val="center"/>
          </w:tcPr>
          <w:p>
            <w:pPr>
              <w:spacing w:before="0" w:after="0"/>
              <w:jc w:val="center"/>
              <w:rPr>
                <w:rFonts w:hint="eastAsia" w:ascii="微软雅黑" w:hAnsi="微软雅黑" w:eastAsia="微软雅黑" w:cs="黑体"/>
                <w:color w:val="000000"/>
                <w:sz w:val="40"/>
                <w:lang w:val="en-US" w:eastAsia="zh-CN"/>
              </w:rPr>
            </w:pPr>
            <w:r>
              <w:rPr>
                <w:rFonts w:hint="eastAsia" w:ascii="微软雅黑" w:hAnsi="微软雅黑" w:eastAsia="微软雅黑" w:cs="黑体"/>
                <w:color w:val="000000"/>
                <w:sz w:val="40"/>
                <w:lang w:val="en-US" w:eastAsia="zh-CN"/>
              </w:rPr>
              <w:t>呼和浩特市赛罕区新桥小学（内蒙古大学附属小学）教学楼消防验收竣工图及维修改造工程</w:t>
            </w:r>
          </w:p>
          <w:p>
            <w:pPr>
              <w:spacing w:before="0" w:after="0"/>
              <w:jc w:val="center"/>
              <w:rPr>
                <w:rFonts w:ascii="微软雅黑" w:hAnsi="微软雅黑" w:eastAsia="微软雅黑" w:cs="微软雅黑"/>
                <w:color w:val="000000"/>
                <w:sz w:val="40"/>
              </w:rPr>
            </w:pPr>
          </w:p>
          <w:p>
            <w:pPr>
              <w:pBdr>
                <w:bottom w:val="none" w:color="auto" w:sz="0" w:space="0"/>
              </w:pBdr>
              <w:spacing w:before="0" w:after="0"/>
              <w:jc w:val="center"/>
            </w:pPr>
            <w:r>
              <w:rPr>
                <w:rFonts w:ascii="宋体" w:hAnsi="宋体" w:eastAsia="宋体" w:cs="宋体"/>
                <w:color w:val="000000"/>
                <w:sz w:val="40"/>
              </w:rPr>
              <w:t> </w:t>
            </w:r>
          </w:p>
        </w:tc>
      </w:tr>
      <w:tr>
        <w:tblPrEx>
          <w:tblCellMar>
            <w:top w:w="0" w:type="dxa"/>
            <w:left w:w="108" w:type="dxa"/>
            <w:bottom w:w="0" w:type="dxa"/>
            <w:right w:w="108" w:type="dxa"/>
          </w:tblCellMar>
        </w:tblPrEx>
        <w:trPr>
          <w:trHeight w:val="1440" w:hRule="atLeast"/>
        </w:trPr>
        <w:tc>
          <w:tcPr>
            <w:tcW w:w="9101" w:type="dxa"/>
            <w:gridSpan w:val="5"/>
            <w:tcBorders>
              <w:top w:val="nil"/>
              <w:left w:val="nil"/>
              <w:bottom w:val="nil"/>
              <w:right w:val="nil"/>
            </w:tcBorders>
            <w:tcMar>
              <w:top w:w="15" w:type="dxa"/>
              <w:left w:w="15" w:type="dxa"/>
              <w:bottom w:w="0" w:type="dxa"/>
              <w:right w:w="15" w:type="dxa"/>
            </w:tcMar>
            <w:vAlign w:val="center"/>
          </w:tcPr>
          <w:p>
            <w:pPr>
              <w:spacing w:before="0" w:after="0"/>
              <w:jc w:val="center"/>
            </w:pPr>
            <w:r>
              <w:rPr>
                <w:rFonts w:ascii="宋体" w:hAnsi="宋体" w:eastAsia="宋体" w:cs="宋体"/>
                <w:b/>
                <w:i w:val="0"/>
                <w:strike w:val="0"/>
                <w:color w:val="000000"/>
                <w:spacing w:val="0"/>
                <w:sz w:val="40"/>
                <w:u w:val="none"/>
                <w:vertAlign w:val="baseline"/>
              </w:rPr>
              <w:t>招标工程量清单</w:t>
            </w:r>
          </w:p>
        </w:tc>
      </w:tr>
      <w:tr>
        <w:tblPrEx>
          <w:tblCellMar>
            <w:top w:w="0" w:type="dxa"/>
            <w:left w:w="108" w:type="dxa"/>
            <w:bottom w:w="0" w:type="dxa"/>
            <w:right w:w="108" w:type="dxa"/>
          </w:tblCellMar>
        </w:tblPrEx>
        <w:trPr>
          <w:trHeight w:val="1425" w:hRule="atLeast"/>
        </w:trPr>
        <w:tc>
          <w:tcPr>
            <w:tcW w:w="1030"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189"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both"/>
            </w:pPr>
            <w:r>
              <w:rPr>
                <w:rFonts w:ascii="宋体" w:hAnsi="宋体" w:eastAsia="宋体" w:cs="宋体"/>
                <w:color w:val="000000"/>
                <w:sz w:val="24"/>
              </w:rPr>
              <w:t xml:space="preserve">  招  标  人：</w:t>
            </w:r>
          </w:p>
        </w:tc>
        <w:tc>
          <w:tcPr>
            <w:tcW w:w="2744"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rPr>
                <w:u w:val="single"/>
              </w:rPr>
            </w:pPr>
          </w:p>
        </w:tc>
        <w:tc>
          <w:tcPr>
            <w:tcW w:w="2067"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rPr>
                <w:u w:val="single"/>
              </w:rPr>
            </w:pPr>
          </w:p>
        </w:tc>
        <w:tc>
          <w:tcPr>
            <w:tcW w:w="1071" w:type="dxa"/>
            <w:tcBorders>
              <w:top w:val="nil"/>
              <w:left w:val="nil"/>
              <w:bottom w:val="single" w:color="999999" w:sz="6" w:space="0"/>
              <w:right w:val="nil"/>
            </w:tcBorders>
            <w:tcMar>
              <w:top w:w="15" w:type="dxa"/>
              <w:left w:w="15" w:type="dxa"/>
              <w:bottom w:w="0" w:type="dxa"/>
              <w:right w:w="15" w:type="dxa"/>
            </w:tcMar>
            <w:vAlign w:val="bottom"/>
          </w:tcPr>
          <w:p>
            <w:pPr>
              <w:spacing w:before="0" w:after="0"/>
              <w:jc w:val="center"/>
              <w:rPr>
                <w:u w:val="single"/>
              </w:rPr>
            </w:pPr>
          </w:p>
        </w:tc>
      </w:tr>
      <w:tr>
        <w:tblPrEx>
          <w:tblCellMar>
            <w:top w:w="0" w:type="dxa"/>
            <w:left w:w="108" w:type="dxa"/>
            <w:bottom w:w="0" w:type="dxa"/>
            <w:right w:w="108" w:type="dxa"/>
          </w:tblCellMar>
        </w:tblPrEx>
        <w:trPr>
          <w:trHeight w:val="1440" w:hRule="atLeast"/>
        </w:trPr>
        <w:tc>
          <w:tcPr>
            <w:tcW w:w="1030"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189"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4811" w:type="dxa"/>
            <w:gridSpan w:val="2"/>
            <w:tcBorders>
              <w:top w:val="single" w:color="999999" w:sz="6" w:space="0"/>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color w:val="000000"/>
                <w:sz w:val="20"/>
              </w:rPr>
              <w:t>(单位盖章)</w:t>
            </w:r>
          </w:p>
        </w:tc>
        <w:tc>
          <w:tcPr>
            <w:tcW w:w="1071" w:type="dxa"/>
            <w:tcBorders>
              <w:top w:val="single" w:color="999999" w:sz="6" w:space="0"/>
              <w:left w:val="nil"/>
              <w:bottom w:val="nil"/>
              <w:right w:val="nil"/>
            </w:tcBorders>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1905" w:hRule="atLeast"/>
        </w:trPr>
        <w:tc>
          <w:tcPr>
            <w:tcW w:w="1030"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189"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color w:val="000000"/>
                <w:sz w:val="24"/>
              </w:rPr>
              <w:t>造价咨询人：</w:t>
            </w:r>
          </w:p>
        </w:tc>
        <w:tc>
          <w:tcPr>
            <w:tcW w:w="2744"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pPr>
          </w:p>
          <w:p>
            <w:pPr>
              <w:pStyle w:val="2"/>
            </w:pPr>
          </w:p>
        </w:tc>
        <w:tc>
          <w:tcPr>
            <w:tcW w:w="2067"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pPr>
          </w:p>
        </w:tc>
        <w:tc>
          <w:tcPr>
            <w:tcW w:w="1071" w:type="dxa"/>
            <w:tcBorders>
              <w:top w:val="nil"/>
              <w:left w:val="nil"/>
              <w:bottom w:val="single" w:color="999999" w:sz="6" w:space="0"/>
              <w:right w:val="nil"/>
            </w:tcBorders>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1440" w:hRule="atLeast"/>
        </w:trPr>
        <w:tc>
          <w:tcPr>
            <w:tcW w:w="1030"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189"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4811" w:type="dxa"/>
            <w:gridSpan w:val="2"/>
            <w:tcBorders>
              <w:top w:val="single" w:color="999999" w:sz="6" w:space="0"/>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color w:val="000000"/>
                <w:sz w:val="20"/>
              </w:rPr>
              <w:t>(单位盖章)</w:t>
            </w:r>
          </w:p>
        </w:tc>
        <w:tc>
          <w:tcPr>
            <w:tcW w:w="1071" w:type="dxa"/>
            <w:tcBorders>
              <w:top w:val="single" w:color="999999" w:sz="6" w:space="0"/>
              <w:left w:val="nil"/>
              <w:bottom w:val="nil"/>
              <w:right w:val="nil"/>
            </w:tcBorders>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1440" w:hRule="atLeast"/>
        </w:trPr>
        <w:tc>
          <w:tcPr>
            <w:tcW w:w="1030"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189"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both"/>
            </w:pPr>
          </w:p>
        </w:tc>
        <w:tc>
          <w:tcPr>
            <w:tcW w:w="4811" w:type="dxa"/>
            <w:gridSpan w:val="2"/>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color w:val="000000"/>
                <w:sz w:val="24"/>
              </w:rPr>
              <w:t>年     月     日</w:t>
            </w:r>
          </w:p>
        </w:tc>
        <w:tc>
          <w:tcPr>
            <w:tcW w:w="1071" w:type="dxa"/>
            <w:tcBorders>
              <w:top w:val="nil"/>
              <w:left w:val="nil"/>
              <w:bottom w:val="nil"/>
              <w:right w:val="nil"/>
            </w:tcBorders>
            <w:tcMar>
              <w:top w:w="15" w:type="dxa"/>
              <w:left w:w="15" w:type="dxa"/>
              <w:bottom w:w="0" w:type="dxa"/>
              <w:right w:w="15" w:type="dxa"/>
            </w:tcMar>
            <w:vAlign w:val="bottom"/>
          </w:tcPr>
          <w:p>
            <w:pPr>
              <w:spacing w:before="0" w:after="0"/>
              <w:jc w:val="center"/>
            </w:pPr>
          </w:p>
        </w:tc>
      </w:tr>
    </w:tbl>
    <w:p>
      <w:pPr>
        <w:spacing w:after="120"/>
        <w:jc w:val="both"/>
      </w:pPr>
    </w:p>
    <w:tbl>
      <w:tblPr>
        <w:tblStyle w:val="10"/>
        <w:tblpPr w:leftFromText="180" w:rightFromText="180" w:vertAnchor="text" w:horzAnchor="page" w:tblpX="1326" w:tblpY="-13847"/>
        <w:tblOverlap w:val="never"/>
        <w:tblW w:w="9201" w:type="dxa"/>
        <w:tblInd w:w="0" w:type="dxa"/>
        <w:tblLayout w:type="fixed"/>
        <w:tblCellMar>
          <w:top w:w="0" w:type="dxa"/>
          <w:left w:w="108" w:type="dxa"/>
          <w:bottom w:w="0" w:type="dxa"/>
          <w:right w:w="108" w:type="dxa"/>
        </w:tblCellMar>
      </w:tblPr>
      <w:tblGrid>
        <w:gridCol w:w="340"/>
        <w:gridCol w:w="1777"/>
        <w:gridCol w:w="133"/>
        <w:gridCol w:w="2254"/>
        <w:gridCol w:w="505"/>
        <w:gridCol w:w="1847"/>
        <w:gridCol w:w="2228"/>
        <w:gridCol w:w="117"/>
      </w:tblGrid>
      <w:tr>
        <w:tblPrEx>
          <w:tblCellMar>
            <w:top w:w="0" w:type="dxa"/>
            <w:left w:w="108" w:type="dxa"/>
            <w:bottom w:w="0" w:type="dxa"/>
            <w:right w:w="108" w:type="dxa"/>
          </w:tblCellMar>
        </w:tblPrEx>
        <w:trPr>
          <w:trHeight w:val="4675" w:hRule="atLeast"/>
        </w:trPr>
        <w:tc>
          <w:tcPr>
            <w:tcW w:w="9084" w:type="dxa"/>
            <w:gridSpan w:val="7"/>
            <w:tcBorders>
              <w:top w:val="nil"/>
              <w:left w:val="nil"/>
              <w:bottom w:val="nil"/>
              <w:right w:val="nil"/>
            </w:tcBorders>
            <w:tcMar>
              <w:top w:w="15" w:type="dxa"/>
              <w:left w:w="15" w:type="dxa"/>
              <w:bottom w:w="0" w:type="dxa"/>
              <w:right w:w="15" w:type="dxa"/>
            </w:tcMar>
            <w:vAlign w:val="center"/>
          </w:tcPr>
          <w:p>
            <w:pPr>
              <w:pBdr>
                <w:bottom w:val="none" w:color="auto" w:sz="0" w:space="0"/>
              </w:pBdr>
              <w:spacing w:before="0" w:after="0"/>
              <w:jc w:val="both"/>
              <w:rPr>
                <w:rFonts w:ascii="微软雅黑" w:hAnsi="微软雅黑" w:eastAsia="微软雅黑" w:cs="微软雅黑"/>
                <w:color w:val="000000"/>
                <w:sz w:val="40"/>
              </w:rPr>
            </w:pPr>
          </w:p>
          <w:p>
            <w:pPr>
              <w:spacing w:before="0" w:after="0"/>
              <w:jc w:val="center"/>
              <w:rPr>
                <w:rFonts w:hint="eastAsia" w:ascii="宋体" w:hAnsi="宋体" w:eastAsia="宋体" w:cs="宋体"/>
                <w:b/>
                <w:color w:val="000000"/>
                <w:sz w:val="40"/>
                <w:lang w:val="en-US" w:eastAsia="zh-CN"/>
              </w:rPr>
            </w:pPr>
          </w:p>
          <w:p>
            <w:pPr>
              <w:spacing w:before="0" w:after="0"/>
              <w:jc w:val="center"/>
              <w:rPr>
                <w:rFonts w:hint="eastAsia" w:ascii="宋体" w:hAnsi="宋体" w:eastAsia="宋体" w:cs="宋体"/>
                <w:b/>
                <w:color w:val="000000"/>
                <w:sz w:val="40"/>
              </w:rPr>
            </w:pPr>
            <w:r>
              <w:rPr>
                <w:rFonts w:hint="eastAsia" w:ascii="宋体" w:hAnsi="宋体" w:eastAsia="宋体" w:cs="宋体"/>
                <w:b/>
                <w:color w:val="000000"/>
                <w:sz w:val="40"/>
                <w:lang w:val="en-US" w:eastAsia="zh-CN"/>
              </w:rPr>
              <w:t>呼和浩特市赛罕区新桥小学（内蒙古大学附属小学）教学楼消防验收竣工图及维修改造工程</w:t>
            </w:r>
          </w:p>
          <w:p>
            <w:pPr>
              <w:pBdr>
                <w:bottom w:val="none" w:color="auto" w:sz="0" w:space="0"/>
              </w:pBdr>
              <w:spacing w:before="0" w:after="0"/>
              <w:jc w:val="both"/>
              <w:rPr>
                <w:rFonts w:ascii="宋体" w:hAnsi="宋体" w:eastAsia="宋体" w:cs="宋体"/>
                <w:b/>
                <w:color w:val="000000"/>
                <w:sz w:val="40"/>
              </w:rPr>
            </w:pPr>
          </w:p>
          <w:p>
            <w:pPr>
              <w:spacing w:before="0" w:after="0"/>
              <w:jc w:val="center"/>
              <w:rPr>
                <w:rFonts w:ascii="宋体" w:hAnsi="宋体" w:eastAsia="宋体" w:cs="宋体"/>
                <w:b/>
                <w:i w:val="0"/>
                <w:strike w:val="0"/>
                <w:color w:val="000000"/>
                <w:spacing w:val="0"/>
                <w:sz w:val="40"/>
                <w:u w:val="none"/>
                <w:vertAlign w:val="baseline"/>
              </w:rPr>
            </w:pPr>
            <w:r>
              <w:rPr>
                <w:rFonts w:ascii="宋体" w:hAnsi="宋体" w:eastAsia="宋体" w:cs="宋体"/>
                <w:b/>
                <w:i w:val="0"/>
                <w:strike w:val="0"/>
                <w:color w:val="000000"/>
                <w:spacing w:val="0"/>
                <w:sz w:val="40"/>
                <w:u w:val="none"/>
                <w:vertAlign w:val="baseline"/>
              </w:rPr>
              <w:t>招标工程量清单</w:t>
            </w:r>
          </w:p>
          <w:p>
            <w:pPr>
              <w:pStyle w:val="2"/>
              <w:ind w:left="0" w:leftChars="0" w:firstLine="0" w:firstLineChars="0"/>
              <w:rPr>
                <w:rFonts w:ascii="宋体" w:hAnsi="宋体" w:eastAsia="宋体" w:cs="宋体"/>
                <w:b/>
                <w:i w:val="0"/>
                <w:strike w:val="0"/>
                <w:color w:val="000000"/>
                <w:spacing w:val="0"/>
                <w:sz w:val="40"/>
                <w:u w:val="none"/>
                <w:vertAlign w:val="baseline"/>
              </w:rPr>
            </w:pPr>
          </w:p>
        </w:tc>
        <w:tc>
          <w:tcPr>
            <w:tcW w:w="117" w:type="dxa"/>
            <w:tcBorders>
              <w:top w:val="nil"/>
              <w:left w:val="nil"/>
              <w:bottom w:val="nil"/>
              <w:right w:val="nil"/>
            </w:tcBorders>
            <w:tcMar>
              <w:top w:w="15" w:type="dxa"/>
              <w:left w:w="15" w:type="dxa"/>
              <w:bottom w:w="15" w:type="dxa"/>
              <w:right w:w="15" w:type="dxa"/>
            </w:tcMar>
            <w:vAlign w:val="center"/>
          </w:tcPr>
          <w:p>
            <w:pPr>
              <w:spacing w:before="0" w:after="0"/>
            </w:pPr>
          </w:p>
        </w:tc>
      </w:tr>
      <w:tr>
        <w:tblPrEx>
          <w:tblCellMar>
            <w:top w:w="0" w:type="dxa"/>
            <w:left w:w="108" w:type="dxa"/>
            <w:bottom w:w="0" w:type="dxa"/>
            <w:right w:w="108" w:type="dxa"/>
          </w:tblCellMar>
        </w:tblPrEx>
        <w:trPr>
          <w:trHeight w:val="1530" w:hRule="atLeast"/>
        </w:trPr>
        <w:tc>
          <w:tcPr>
            <w:tcW w:w="340"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77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both"/>
            </w:pPr>
            <w:r>
              <w:rPr>
                <w:rFonts w:ascii="宋体" w:hAnsi="宋体" w:eastAsia="宋体" w:cs="宋体"/>
                <w:b/>
                <w:color w:val="000000"/>
                <w:sz w:val="24"/>
              </w:rPr>
              <w:t>招  标  人：</w:t>
            </w:r>
          </w:p>
        </w:tc>
        <w:tc>
          <w:tcPr>
            <w:tcW w:w="133"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rPr>
                <w:u w:val="single"/>
              </w:rPr>
            </w:pPr>
          </w:p>
        </w:tc>
        <w:tc>
          <w:tcPr>
            <w:tcW w:w="2254"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rPr>
                <w:u w:val="single"/>
              </w:rPr>
            </w:pP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b/>
                <w:color w:val="000000"/>
                <w:sz w:val="24"/>
              </w:rPr>
              <w:t>造价咨询人：</w:t>
            </w:r>
          </w:p>
        </w:tc>
        <w:tc>
          <w:tcPr>
            <w:tcW w:w="2345" w:type="dxa"/>
            <w:gridSpan w:val="2"/>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285" w:hRule="atLeast"/>
        </w:trPr>
        <w:tc>
          <w:tcPr>
            <w:tcW w:w="340"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77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33" w:type="dxa"/>
            <w:tcBorders>
              <w:top w:val="single" w:color="999999" w:sz="6" w:space="0"/>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single" w:color="999999" w:sz="6" w:space="0"/>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(单位盖章)</w:t>
            </w: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both"/>
            </w:pPr>
          </w:p>
        </w:tc>
        <w:tc>
          <w:tcPr>
            <w:tcW w:w="2345" w:type="dxa"/>
            <w:gridSpan w:val="2"/>
            <w:tcBorders>
              <w:top w:val="single" w:color="999999" w:sz="6" w:space="0"/>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(单位资质专用章)</w:t>
            </w:r>
          </w:p>
        </w:tc>
      </w:tr>
      <w:tr>
        <w:tblPrEx>
          <w:tblCellMar>
            <w:top w:w="0" w:type="dxa"/>
            <w:left w:w="108" w:type="dxa"/>
            <w:bottom w:w="0" w:type="dxa"/>
            <w:right w:w="108" w:type="dxa"/>
          </w:tblCellMar>
        </w:tblPrEx>
        <w:trPr>
          <w:trHeight w:val="1505" w:hRule="atLeast"/>
        </w:trPr>
        <w:tc>
          <w:tcPr>
            <w:tcW w:w="340" w:type="dxa"/>
            <w:tcBorders>
              <w:top w:val="nil"/>
              <w:left w:val="nil"/>
              <w:bottom w:val="nil"/>
              <w:right w:val="nil"/>
            </w:tcBorders>
            <w:tcMar>
              <w:top w:w="15" w:type="dxa"/>
              <w:left w:w="15" w:type="dxa"/>
              <w:bottom w:w="0" w:type="dxa"/>
              <w:right w:w="15" w:type="dxa"/>
            </w:tcMar>
            <w:vAlign w:val="bottom"/>
          </w:tcPr>
          <w:p>
            <w:pPr>
              <w:spacing w:before="0" w:after="0"/>
              <w:jc w:val="center"/>
            </w:pPr>
          </w:p>
          <w:p>
            <w:pPr>
              <w:pStyle w:val="2"/>
            </w:pPr>
          </w:p>
          <w:p>
            <w:pPr>
              <w:pStyle w:val="2"/>
            </w:pPr>
          </w:p>
        </w:tc>
        <w:tc>
          <w:tcPr>
            <w:tcW w:w="177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both"/>
            </w:pPr>
            <w:r>
              <w:rPr>
                <w:rFonts w:ascii="宋体" w:hAnsi="宋体" w:eastAsia="宋体" w:cs="宋体"/>
                <w:b/>
                <w:color w:val="000000"/>
                <w:sz w:val="24"/>
              </w:rPr>
              <w:t xml:space="preserve">  法定代表人 </w:t>
            </w:r>
          </w:p>
          <w:p>
            <w:pPr>
              <w:spacing w:before="0" w:after="0"/>
              <w:jc w:val="center"/>
            </w:pPr>
            <w:r>
              <w:rPr>
                <w:rFonts w:ascii="宋体" w:hAnsi="宋体" w:eastAsia="宋体" w:cs="宋体"/>
                <w:b/>
                <w:color w:val="000000"/>
                <w:sz w:val="24"/>
              </w:rPr>
              <w:t>或其授权人：</w:t>
            </w:r>
          </w:p>
        </w:tc>
        <w:tc>
          <w:tcPr>
            <w:tcW w:w="133"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pP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both"/>
            </w:pPr>
            <w:r>
              <w:rPr>
                <w:rFonts w:ascii="宋体" w:hAnsi="宋体" w:eastAsia="宋体" w:cs="宋体"/>
                <w:b/>
                <w:color w:val="000000"/>
                <w:sz w:val="24"/>
              </w:rPr>
              <w:t xml:space="preserve"> 法定代表人 </w:t>
            </w:r>
          </w:p>
          <w:p>
            <w:pPr>
              <w:spacing w:before="0" w:after="0"/>
              <w:jc w:val="center"/>
            </w:pPr>
            <w:r>
              <w:rPr>
                <w:rFonts w:ascii="宋体" w:hAnsi="宋体" w:eastAsia="宋体" w:cs="宋体"/>
                <w:b/>
                <w:color w:val="000000"/>
                <w:sz w:val="24"/>
              </w:rPr>
              <w:t>或其授权人：</w:t>
            </w:r>
          </w:p>
        </w:tc>
        <w:tc>
          <w:tcPr>
            <w:tcW w:w="2345" w:type="dxa"/>
            <w:gridSpan w:val="2"/>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957" w:hRule="atLeast"/>
        </w:trPr>
        <w:tc>
          <w:tcPr>
            <w:tcW w:w="340"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77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33" w:type="dxa"/>
            <w:tcBorders>
              <w:top w:val="single" w:color="999999" w:sz="6" w:space="0"/>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single" w:color="999999" w:sz="6" w:space="0"/>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(签字或盖章)</w:t>
            </w: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345" w:type="dxa"/>
            <w:gridSpan w:val="2"/>
            <w:tcBorders>
              <w:top w:val="single" w:color="999999" w:sz="6" w:space="0"/>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(签字或盖章)</w:t>
            </w:r>
          </w:p>
        </w:tc>
      </w:tr>
      <w:tr>
        <w:tblPrEx>
          <w:tblCellMar>
            <w:top w:w="0" w:type="dxa"/>
            <w:left w:w="108" w:type="dxa"/>
            <w:bottom w:w="0" w:type="dxa"/>
            <w:right w:w="108" w:type="dxa"/>
          </w:tblCellMar>
        </w:tblPrEx>
        <w:trPr>
          <w:trHeight w:val="634" w:hRule="atLeast"/>
        </w:trPr>
        <w:tc>
          <w:tcPr>
            <w:tcW w:w="340" w:type="dxa"/>
            <w:tcBorders>
              <w:top w:val="nil"/>
              <w:left w:val="nil"/>
              <w:bottom w:val="nil"/>
              <w:right w:val="nil"/>
            </w:tcBorders>
            <w:tcMar>
              <w:top w:w="15" w:type="dxa"/>
              <w:left w:w="15" w:type="dxa"/>
              <w:bottom w:w="0" w:type="dxa"/>
              <w:right w:w="15" w:type="dxa"/>
            </w:tcMar>
            <w:vAlign w:val="bottom"/>
          </w:tcPr>
          <w:p>
            <w:pPr>
              <w:spacing w:before="0" w:after="0"/>
              <w:jc w:val="center"/>
            </w:pPr>
          </w:p>
          <w:p>
            <w:pPr>
              <w:pStyle w:val="2"/>
            </w:pPr>
          </w:p>
          <w:p>
            <w:pPr>
              <w:pStyle w:val="2"/>
            </w:pPr>
          </w:p>
        </w:tc>
        <w:tc>
          <w:tcPr>
            <w:tcW w:w="177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b/>
                <w:color w:val="000000"/>
                <w:sz w:val="24"/>
              </w:rPr>
              <w:t>编  制 人：</w:t>
            </w:r>
          </w:p>
        </w:tc>
        <w:tc>
          <w:tcPr>
            <w:tcW w:w="133"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pP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b/>
                <w:color w:val="000000"/>
                <w:sz w:val="24"/>
              </w:rPr>
              <w:t>复  核  人：</w:t>
            </w:r>
          </w:p>
        </w:tc>
        <w:tc>
          <w:tcPr>
            <w:tcW w:w="2345" w:type="dxa"/>
            <w:gridSpan w:val="2"/>
            <w:tcBorders>
              <w:top w:val="nil"/>
              <w:left w:val="nil"/>
              <w:bottom w:val="single" w:color="999999" w:sz="6" w:space="0"/>
              <w:right w:val="nil"/>
            </w:tcBorders>
            <w:shd w:val="clear" w:color="auto" w:fill="FFFFFF"/>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285" w:hRule="atLeast"/>
        </w:trPr>
        <w:tc>
          <w:tcPr>
            <w:tcW w:w="340"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77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33" w:type="dxa"/>
            <w:tcBorders>
              <w:top w:val="single" w:color="999999" w:sz="6" w:space="0"/>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single" w:color="999999" w:sz="6" w:space="0"/>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(造价人员签字盖专用章)</w:t>
            </w: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345" w:type="dxa"/>
            <w:gridSpan w:val="2"/>
            <w:tcBorders>
              <w:top w:val="single" w:color="999999" w:sz="6" w:space="0"/>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(造价工程师签字盖专用章)</w:t>
            </w:r>
          </w:p>
        </w:tc>
      </w:tr>
      <w:tr>
        <w:tblPrEx>
          <w:tblCellMar>
            <w:top w:w="0" w:type="dxa"/>
            <w:left w:w="108" w:type="dxa"/>
            <w:bottom w:w="0" w:type="dxa"/>
            <w:right w:w="108" w:type="dxa"/>
          </w:tblCellMar>
        </w:tblPrEx>
        <w:trPr>
          <w:trHeight w:val="1006" w:hRule="atLeast"/>
        </w:trPr>
        <w:tc>
          <w:tcPr>
            <w:tcW w:w="340" w:type="dxa"/>
            <w:tcBorders>
              <w:top w:val="nil"/>
              <w:left w:val="nil"/>
              <w:bottom w:val="nil"/>
              <w:right w:val="nil"/>
            </w:tcBorders>
            <w:tcMar>
              <w:top w:w="15" w:type="dxa"/>
              <w:left w:w="15" w:type="dxa"/>
              <w:bottom w:w="0" w:type="dxa"/>
              <w:right w:w="15" w:type="dxa"/>
            </w:tcMar>
            <w:vAlign w:val="bottom"/>
          </w:tcPr>
          <w:p>
            <w:pPr>
              <w:spacing w:before="0" w:after="0"/>
              <w:jc w:val="center"/>
            </w:pPr>
          </w:p>
          <w:p>
            <w:pPr>
              <w:pStyle w:val="2"/>
            </w:pPr>
          </w:p>
          <w:p>
            <w:pPr>
              <w:pStyle w:val="2"/>
            </w:pPr>
          </w:p>
        </w:tc>
        <w:tc>
          <w:tcPr>
            <w:tcW w:w="177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3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r>
      <w:tr>
        <w:tblPrEx>
          <w:tblCellMar>
            <w:top w:w="0" w:type="dxa"/>
            <w:left w:w="108" w:type="dxa"/>
            <w:bottom w:w="0" w:type="dxa"/>
            <w:right w:w="108" w:type="dxa"/>
          </w:tblCellMar>
        </w:tblPrEx>
        <w:trPr>
          <w:trHeight w:val="90" w:hRule="atLeast"/>
        </w:trPr>
        <w:tc>
          <w:tcPr>
            <w:tcW w:w="340" w:type="dxa"/>
            <w:tcBorders>
              <w:top w:val="nil"/>
              <w:left w:val="nil"/>
              <w:bottom w:val="nil"/>
              <w:right w:val="nil"/>
            </w:tcBorders>
            <w:tcMar>
              <w:top w:w="15" w:type="dxa"/>
              <w:left w:w="15" w:type="dxa"/>
              <w:bottom w:w="0" w:type="dxa"/>
              <w:right w:w="15" w:type="dxa"/>
            </w:tcMar>
            <w:vAlign w:val="center"/>
          </w:tcPr>
          <w:p>
            <w:pPr>
              <w:spacing w:before="0" w:after="0"/>
              <w:jc w:val="center"/>
            </w:pPr>
          </w:p>
        </w:tc>
        <w:tc>
          <w:tcPr>
            <w:tcW w:w="1777"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both"/>
            </w:pPr>
            <w:r>
              <w:rPr>
                <w:rFonts w:ascii="宋体" w:hAnsi="宋体" w:eastAsia="宋体" w:cs="宋体"/>
                <w:b/>
                <w:color w:val="000000"/>
                <w:sz w:val="24"/>
              </w:rPr>
              <w:t>编 制 时 间：</w:t>
            </w:r>
          </w:p>
        </w:tc>
        <w:tc>
          <w:tcPr>
            <w:tcW w:w="133"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4"/>
              </w:rPr>
              <w:t>年   月   日</w:t>
            </w:r>
          </w:p>
        </w:tc>
        <w:tc>
          <w:tcPr>
            <w:tcW w:w="505"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b/>
                <w:color w:val="000000"/>
                <w:sz w:val="24"/>
              </w:rPr>
              <w:t>复 核 时 间：</w:t>
            </w: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4"/>
              </w:rPr>
              <w:t>年   月   日</w:t>
            </w:r>
          </w:p>
        </w:tc>
      </w:tr>
    </w:tbl>
    <w:p>
      <w:pPr>
        <w:pStyle w:val="2"/>
        <w:ind w:left="0" w:leftChars="0" w:firstLine="0" w:firstLineChars="0"/>
        <w:rPr>
          <w:rFonts w:hint="eastAsia" w:ascii="宋体" w:hAnsi="宋体" w:eastAsia="宋体" w:cs="宋体"/>
          <w:b/>
          <w:color w:val="000000"/>
          <w:sz w:val="40"/>
          <w:lang w:val="en-US" w:eastAsia="zh-CN"/>
        </w:rPr>
      </w:pPr>
    </w:p>
    <w:p>
      <w:pPr>
        <w:spacing w:before="0" w:after="0"/>
        <w:jc w:val="center"/>
        <w:rPr>
          <w:rFonts w:hint="eastAsia" w:ascii="宋体" w:hAnsi="宋体" w:eastAsia="宋体" w:cs="宋体"/>
          <w:b/>
          <w:color w:val="000000"/>
          <w:sz w:val="40"/>
        </w:rPr>
      </w:pPr>
      <w:r>
        <w:rPr>
          <w:rFonts w:hint="eastAsia" w:ascii="宋体" w:hAnsi="宋体" w:eastAsia="宋体" w:cs="宋体"/>
          <w:b/>
          <w:color w:val="000000"/>
          <w:sz w:val="40"/>
          <w:lang w:val="en-US" w:eastAsia="zh-CN"/>
        </w:rPr>
        <w:t>呼和浩特市赛罕区新桥小学（内蒙古大学附属小学）教学楼消防验收竣工图及维修改造工程</w:t>
      </w:r>
    </w:p>
    <w:p>
      <w:pPr>
        <w:spacing w:before="0" w:after="0"/>
        <w:jc w:val="center"/>
        <w:rPr>
          <w:rFonts w:hint="eastAsia" w:ascii="微软雅黑" w:hAnsi="微软雅黑" w:eastAsia="微软雅黑" w:cs="微软雅黑"/>
          <w:color w:val="000000"/>
          <w:sz w:val="40"/>
        </w:rPr>
      </w:pPr>
    </w:p>
    <w:p>
      <w:pPr>
        <w:pBdr>
          <w:bottom w:val="none" w:color="auto" w:sz="0" w:space="0"/>
        </w:pBdr>
        <w:snapToGrid/>
        <w:spacing w:after="120" w:line="360" w:lineRule="auto"/>
        <w:ind w:right="-620" w:rightChars="-282" w:firstLine="0" w:firstLineChars="0"/>
        <w:jc w:val="center"/>
      </w:pPr>
      <w:r>
        <w:rPr>
          <w:rFonts w:ascii="宋体" w:hAnsi="宋体" w:eastAsia="宋体" w:cs="宋体"/>
          <w:b/>
          <w:i w:val="0"/>
          <w:strike w:val="0"/>
          <w:color w:val="000000"/>
          <w:sz w:val="40"/>
          <w:u w:val="none"/>
          <w:vertAlign w:val="baseline"/>
        </w:rPr>
        <w:t>招标控制价</w:t>
      </w:r>
    </w:p>
    <w:p>
      <w:pPr>
        <w:spacing w:before="0" w:after="0"/>
        <w:jc w:val="both"/>
        <w:rPr>
          <w:rFonts w:ascii="宋体" w:hAnsi="宋体" w:eastAsia="宋体" w:cs="宋体"/>
          <w:b/>
          <w:color w:val="000000"/>
          <w:sz w:val="30"/>
          <w:szCs w:val="30"/>
          <w:shd w:val="clear" w:color="auto" w:fill="auto"/>
        </w:rPr>
      </w:pPr>
      <w:r>
        <w:rPr>
          <w:rFonts w:hint="eastAsia" w:ascii="宋体" w:hAnsi="宋体" w:eastAsia="宋体" w:cs="宋体"/>
          <w:b/>
          <w:color w:val="000000"/>
          <w:sz w:val="30"/>
          <w:szCs w:val="30"/>
          <w:shd w:val="clear" w:color="auto" w:fill="auto"/>
        </w:rPr>
        <w:t>呼和浩特市赛罕区新桥小学（内蒙古大学附属小学）</w:t>
      </w:r>
      <w:r>
        <w:rPr>
          <w:rFonts w:ascii="宋体" w:hAnsi="宋体" w:eastAsia="宋体" w:cs="宋体"/>
          <w:b/>
          <w:color w:val="000000"/>
          <w:sz w:val="30"/>
          <w:szCs w:val="30"/>
          <w:shd w:val="clear" w:color="auto" w:fill="auto"/>
        </w:rPr>
        <w:t>：</w:t>
      </w:r>
    </w:p>
    <w:p>
      <w:pPr>
        <w:pStyle w:val="8"/>
        <w:keepNext w:val="0"/>
        <w:keepLines w:val="0"/>
        <w:widowControl/>
        <w:suppressLineNumbers w:val="0"/>
        <w:spacing w:before="0" w:beforeAutospacing="0" w:after="0" w:afterAutospacing="0"/>
        <w:ind w:left="0" w:right="0" w:firstLineChars="0"/>
        <w:rPr>
          <w:rFonts w:hint="eastAsia" w:ascii="宋体" w:hAnsi="宋体" w:eastAsia="宋体" w:cs="宋体"/>
          <w:color w:val="000000"/>
          <w:sz w:val="28"/>
          <w:szCs w:val="28"/>
          <w:shd w:val="clear" w:color="auto" w:fill="auto"/>
          <w:lang w:val="en-US" w:eastAsia="zh-CN"/>
        </w:rPr>
      </w:pPr>
      <w:r>
        <w:rPr>
          <w:rFonts w:hint="eastAsia" w:ascii="宋体" w:hAnsi="宋体" w:eastAsia="宋体" w:cs="宋体"/>
          <w:color w:val="000000"/>
          <w:sz w:val="28"/>
          <w:szCs w:val="28"/>
        </w:rPr>
        <w:t xml:space="preserve">   本工程招标控制价依据《建设工程工程</w:t>
      </w:r>
      <w:r>
        <w:rPr>
          <w:rFonts w:hint="eastAsia" w:ascii="宋体" w:hAnsi="宋体" w:eastAsia="宋体" w:cs="宋体"/>
          <w:color w:val="000000"/>
          <w:sz w:val="28"/>
          <w:szCs w:val="28"/>
          <w:lang w:val="en-US" w:eastAsia="zh-CN"/>
        </w:rPr>
        <w:t>量</w:t>
      </w:r>
      <w:r>
        <w:rPr>
          <w:rFonts w:hint="eastAsia" w:ascii="宋体" w:hAnsi="宋体" w:eastAsia="宋体" w:cs="宋体"/>
          <w:color w:val="000000"/>
          <w:sz w:val="28"/>
          <w:szCs w:val="28"/>
        </w:rPr>
        <w:t>清单计价规范》GB50500-2013、《房屋建筑与装饰工程工程量清单计算规范》GB50854-2013、《通用安装工程工程量计算规范》GB50856-2013、《市政工程工程量计算规范》GB 50857-2013</w:t>
      </w:r>
      <w:r>
        <w:rPr>
          <w:rFonts w:hint="eastAsia" w:ascii="宋体" w:hAnsi="宋体" w:eastAsia="宋体" w:cs="宋体"/>
          <w:color w:val="000000"/>
          <w:sz w:val="28"/>
          <w:szCs w:val="28"/>
          <w:lang w:eastAsia="zh-CN"/>
        </w:rPr>
        <w:t>；项目改造任务书</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rPr>
        <w:t>相关图集</w:t>
      </w:r>
      <w:r>
        <w:rPr>
          <w:rFonts w:hint="eastAsia" w:ascii="宋体" w:hAnsi="宋体" w:eastAsia="宋体" w:cs="宋体"/>
          <w:color w:val="000000"/>
          <w:sz w:val="28"/>
          <w:szCs w:val="28"/>
          <w:lang w:val="en-US" w:eastAsia="zh-CN"/>
        </w:rPr>
        <w:t>及规范，二〇一七年</w:t>
      </w:r>
      <w:r>
        <w:rPr>
          <w:rFonts w:hint="eastAsia" w:ascii="宋体" w:hAnsi="宋体" w:eastAsia="宋体" w:cs="宋体"/>
          <w:color w:val="000000"/>
          <w:sz w:val="28"/>
          <w:szCs w:val="28"/>
        </w:rPr>
        <w:t>《内蒙古自治区建设工程费用定额》、《内蒙古</w:t>
      </w:r>
      <w:r>
        <w:rPr>
          <w:rFonts w:hint="eastAsia" w:ascii="宋体" w:hAnsi="宋体" w:eastAsia="宋体" w:cs="宋体"/>
          <w:color w:val="000000"/>
          <w:sz w:val="28"/>
          <w:szCs w:val="28"/>
          <w:lang w:eastAsia="zh-CN"/>
        </w:rPr>
        <w:t>自治区</w:t>
      </w:r>
      <w:r>
        <w:rPr>
          <w:rFonts w:hint="eastAsia" w:ascii="宋体" w:hAnsi="宋体" w:eastAsia="宋体" w:cs="宋体"/>
          <w:color w:val="000000"/>
          <w:sz w:val="28"/>
          <w:szCs w:val="28"/>
        </w:rPr>
        <w:t>房屋建筑与装饰工程预算定额》</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《内蒙古自治区通用</w:t>
      </w:r>
      <w:r>
        <w:rPr>
          <w:rFonts w:hint="eastAsia" w:ascii="宋体" w:hAnsi="宋体" w:eastAsia="宋体" w:cs="宋体"/>
          <w:color w:val="000000"/>
          <w:sz w:val="28"/>
          <w:szCs w:val="28"/>
          <w:lang w:val="en-US" w:eastAsia="zh-CN"/>
        </w:rPr>
        <w:t>安装</w:t>
      </w:r>
      <w:r>
        <w:rPr>
          <w:rFonts w:hint="eastAsia" w:ascii="宋体" w:hAnsi="宋体" w:eastAsia="宋体" w:cs="宋体"/>
          <w:color w:val="000000"/>
          <w:sz w:val="28"/>
          <w:szCs w:val="28"/>
        </w:rPr>
        <w:t>工程预算定额》</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《内蒙古自治区</w:t>
      </w:r>
      <w:r>
        <w:rPr>
          <w:rFonts w:hint="eastAsia" w:ascii="宋体" w:hAnsi="宋体" w:eastAsia="宋体" w:cs="宋体"/>
          <w:color w:val="000000"/>
          <w:sz w:val="28"/>
          <w:szCs w:val="28"/>
          <w:lang w:val="en-US" w:eastAsia="zh-CN"/>
        </w:rPr>
        <w:t>市政</w:t>
      </w:r>
      <w:r>
        <w:rPr>
          <w:rFonts w:hint="eastAsia" w:ascii="宋体" w:hAnsi="宋体" w:eastAsia="宋体" w:cs="宋体"/>
          <w:color w:val="000000"/>
          <w:sz w:val="28"/>
          <w:szCs w:val="28"/>
        </w:rPr>
        <w:t>工程预算定额》</w:t>
      </w:r>
      <w:r>
        <w:rPr>
          <w:rFonts w:hint="eastAsia" w:ascii="宋体" w:hAnsi="宋体" w:eastAsia="宋体" w:cs="宋体"/>
          <w:color w:val="000000"/>
          <w:sz w:val="28"/>
          <w:szCs w:val="28"/>
          <w:highlight w:val="none"/>
          <w:lang w:eastAsia="zh-CN"/>
        </w:rPr>
        <w:t>、《</w:t>
      </w:r>
      <w:r>
        <w:rPr>
          <w:rFonts w:hint="eastAsia" w:ascii="宋体" w:hAnsi="宋体" w:eastAsia="宋体" w:cs="宋体"/>
          <w:color w:val="000000"/>
          <w:sz w:val="28"/>
          <w:szCs w:val="28"/>
        </w:rPr>
        <w:t>内蒙古自治区房屋修缮工程预算定额(2021)</w:t>
      </w:r>
      <w:r>
        <w:rPr>
          <w:rFonts w:hint="eastAsia" w:ascii="宋体" w:hAnsi="宋体" w:eastAsia="宋体" w:cs="宋体"/>
          <w:color w:val="000000"/>
          <w:sz w:val="28"/>
          <w:szCs w:val="28"/>
          <w:highlight w:val="none"/>
          <w:lang w:eastAsia="zh-CN"/>
        </w:rPr>
        <w:t>》</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内建标【2019】113号</w:t>
      </w:r>
      <w:r>
        <w:rPr>
          <w:rFonts w:hint="eastAsia" w:ascii="宋体" w:hAnsi="宋体" w:eastAsia="宋体" w:cs="宋体"/>
          <w:color w:val="000000"/>
          <w:sz w:val="28"/>
          <w:szCs w:val="28"/>
          <w:lang w:val="en-US" w:eastAsia="zh-CN"/>
        </w:rPr>
        <w:t>文件、内建标函【2019】468号文件、</w:t>
      </w:r>
      <w:r>
        <w:rPr>
          <w:rFonts w:hint="eastAsia" w:ascii="宋体" w:hAnsi="宋体" w:eastAsia="宋体" w:cs="宋体"/>
          <w:color w:val="000000"/>
          <w:sz w:val="28"/>
          <w:szCs w:val="28"/>
        </w:rPr>
        <w:t>内建标函【2021】148号</w:t>
      </w:r>
      <w:r>
        <w:rPr>
          <w:rFonts w:hint="eastAsia" w:ascii="宋体" w:hAnsi="宋体" w:eastAsia="宋体" w:cs="宋体"/>
          <w:color w:val="000000"/>
          <w:sz w:val="28"/>
          <w:szCs w:val="28"/>
          <w:lang w:val="en-US" w:eastAsia="zh-CN"/>
        </w:rPr>
        <w:t>文件、《关于发布呼和浩特地区二〇二四年</w:t>
      </w:r>
      <w:r>
        <w:rPr>
          <w:rFonts w:hint="eastAsia" w:ascii="宋体" w:hAnsi="宋体" w:eastAsia="宋体" w:cs="宋体"/>
          <w:color w:val="000000"/>
          <w:sz w:val="28"/>
          <w:szCs w:val="28"/>
          <w:highlight w:val="none"/>
          <w:lang w:val="en-US" w:eastAsia="zh-CN"/>
        </w:rPr>
        <w:t>第一期</w:t>
      </w:r>
      <w:r>
        <w:rPr>
          <w:rFonts w:hint="eastAsia" w:ascii="宋体" w:hAnsi="宋体" w:eastAsia="宋体" w:cs="宋体"/>
          <w:color w:val="000000"/>
          <w:sz w:val="28"/>
          <w:szCs w:val="28"/>
          <w:lang w:val="en-US" w:eastAsia="zh-CN"/>
        </w:rPr>
        <w:t>建设工程造价信息的通知》、</w:t>
      </w:r>
      <w:r>
        <w:rPr>
          <w:rFonts w:hint="eastAsia" w:ascii="宋体" w:hAnsi="宋体" w:eastAsia="宋体" w:cs="宋体"/>
          <w:sz w:val="28"/>
          <w:szCs w:val="28"/>
          <w:highlight w:val="none"/>
          <w:lang w:val="en-US" w:eastAsia="zh-CN"/>
        </w:rPr>
        <w:t>《工程造价信息》</w:t>
      </w:r>
      <w:r>
        <w:rPr>
          <w:rFonts w:hint="eastAsia" w:ascii="宋体" w:hAnsi="宋体" w:eastAsia="宋体" w:cs="宋体"/>
          <w:sz w:val="28"/>
          <w:szCs w:val="28"/>
          <w:highlight w:val="none"/>
          <w:lang w:eastAsia="zh-CN"/>
        </w:rPr>
        <w:t>中没有的材料</w:t>
      </w:r>
      <w:r>
        <w:rPr>
          <w:rFonts w:hint="eastAsia" w:ascii="宋体" w:hAnsi="宋体" w:eastAsia="宋体" w:cs="宋体"/>
          <w:sz w:val="28"/>
          <w:szCs w:val="28"/>
          <w:highlight w:val="none"/>
          <w:lang w:val="en-US" w:eastAsia="zh-CN"/>
        </w:rPr>
        <w:t>及</w:t>
      </w:r>
      <w:r>
        <w:rPr>
          <w:rFonts w:hint="eastAsia" w:ascii="宋体" w:hAnsi="宋体" w:eastAsia="宋体" w:cs="宋体"/>
          <w:sz w:val="28"/>
          <w:szCs w:val="28"/>
          <w:highlight w:val="none"/>
          <w:lang w:eastAsia="zh-CN"/>
        </w:rPr>
        <w:t>设备</w:t>
      </w:r>
      <w:r>
        <w:rPr>
          <w:rFonts w:hint="eastAsia" w:ascii="宋体" w:hAnsi="宋体" w:eastAsia="宋体" w:cs="宋体"/>
          <w:sz w:val="28"/>
          <w:szCs w:val="28"/>
          <w:highlight w:val="none"/>
          <w:lang w:val="en-US" w:eastAsia="zh-CN"/>
        </w:rPr>
        <w:t>按工程量清单中项目特征描述进</w:t>
      </w:r>
      <w:r>
        <w:rPr>
          <w:rFonts w:hint="eastAsia" w:ascii="宋体" w:hAnsi="宋体" w:eastAsia="宋体" w:cs="宋体"/>
          <w:sz w:val="28"/>
          <w:szCs w:val="28"/>
          <w:shd w:val="clear" w:color="auto" w:fill="auto"/>
          <w:lang w:val="en-US" w:eastAsia="zh-CN"/>
        </w:rPr>
        <w:t>行市场询价计取</w:t>
      </w:r>
      <w:r>
        <w:rPr>
          <w:rFonts w:hint="eastAsia" w:ascii="宋体" w:hAnsi="宋体" w:eastAsia="宋体" w:cs="宋体"/>
          <w:color w:val="000000"/>
          <w:sz w:val="28"/>
          <w:szCs w:val="28"/>
          <w:shd w:val="clear" w:color="auto" w:fill="auto"/>
          <w:lang w:val="en-US" w:eastAsia="zh-CN"/>
        </w:rPr>
        <w:t>及2024年5月28日前公布的有关政策性文件编制。</w:t>
      </w:r>
    </w:p>
    <w:p>
      <w:pPr>
        <w:pStyle w:val="2"/>
        <w:rPr>
          <w:rFonts w:hint="eastAsia"/>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val="0"/>
        <w:spacing w:after="120" w:line="420" w:lineRule="exact"/>
        <w:ind w:right="-620" w:rightChars="-282"/>
        <w:textAlignment w:val="auto"/>
        <w:rPr>
          <w:rFonts w:hint="eastAsia" w:ascii="宋体" w:hAnsi="宋体" w:eastAsia="宋体" w:cs="宋体"/>
          <w:b/>
          <w:bCs w:val="0"/>
          <w:color w:val="auto"/>
          <w:kern w:val="2"/>
          <w:sz w:val="28"/>
          <w:szCs w:val="22"/>
          <w:highlight w:val="none"/>
          <w:shd w:val="clear" w:color="auto" w:fill="auto"/>
          <w:lang w:val="en-US" w:eastAsia="zh-CN" w:bidi="ar-SA"/>
        </w:rPr>
      </w:pPr>
      <w:r>
        <w:rPr>
          <w:rFonts w:ascii="宋体" w:hAnsi="宋体" w:eastAsia="宋体" w:cs="宋体"/>
          <w:b/>
          <w:color w:val="auto"/>
          <w:sz w:val="28"/>
          <w:shd w:val="clear" w:color="auto" w:fill="auto"/>
        </w:rPr>
        <w:t xml:space="preserve">     现确定招标控制价</w:t>
      </w:r>
      <w:r>
        <w:rPr>
          <w:rFonts w:hint="eastAsia" w:ascii="宋体" w:hAnsi="宋体" w:eastAsia="宋体" w:cs="宋体"/>
          <w:b/>
          <w:color w:val="auto"/>
          <w:sz w:val="28"/>
          <w:shd w:val="clear" w:color="auto" w:fill="auto"/>
          <w:lang w:eastAsia="zh-CN"/>
        </w:rPr>
        <w:t>：</w:t>
      </w:r>
      <w:r>
        <w:rPr>
          <w:rFonts w:hint="eastAsia" w:ascii="宋体" w:hAnsi="宋体" w:eastAsia="宋体" w:cs="宋体"/>
          <w:b/>
          <w:color w:val="auto"/>
          <w:sz w:val="28"/>
          <w:highlight w:val="none"/>
          <w:shd w:val="clear" w:color="auto" w:fill="auto"/>
          <w:lang w:eastAsia="zh-CN"/>
        </w:rPr>
        <w:t>（</w:t>
      </w:r>
      <w:r>
        <w:rPr>
          <w:rFonts w:hint="eastAsia" w:ascii="宋体" w:hAnsi="宋体" w:eastAsia="宋体" w:cs="宋体"/>
          <w:b/>
          <w:color w:val="auto"/>
          <w:sz w:val="28"/>
          <w:highlight w:val="none"/>
          <w:shd w:val="clear" w:color="auto" w:fill="auto"/>
          <w:lang w:val="en-US" w:eastAsia="zh-CN"/>
        </w:rPr>
        <w:t>小写）1,578,284</w:t>
      </w:r>
      <w:r>
        <w:rPr>
          <w:rFonts w:hint="eastAsia" w:ascii="宋体" w:hAnsi="宋体" w:eastAsia="宋体" w:cs="宋体"/>
          <w:b/>
          <w:bCs w:val="0"/>
          <w:color w:val="auto"/>
          <w:kern w:val="2"/>
          <w:sz w:val="28"/>
          <w:szCs w:val="22"/>
          <w:highlight w:val="none"/>
          <w:shd w:val="clear" w:color="auto" w:fill="auto"/>
          <w:lang w:val="en-US" w:eastAsia="zh-CN" w:bidi="ar-SA"/>
        </w:rPr>
        <w:t>元整</w:t>
      </w:r>
    </w:p>
    <w:p>
      <w:pPr>
        <w:keepNext w:val="0"/>
        <w:keepLines w:val="0"/>
        <w:pageBreakBefore w:val="0"/>
        <w:widowControl w:val="0"/>
        <w:kinsoku/>
        <w:wordWrap/>
        <w:overflowPunct/>
        <w:topLinePunct w:val="0"/>
        <w:autoSpaceDE/>
        <w:autoSpaceDN/>
        <w:bidi w:val="0"/>
        <w:adjustRightInd/>
        <w:snapToGrid w:val="0"/>
        <w:spacing w:after="120" w:line="420" w:lineRule="exact"/>
        <w:ind w:right="-620" w:rightChars="-282"/>
        <w:textAlignment w:val="auto"/>
        <w:rPr>
          <w:rFonts w:hint="eastAsia" w:ascii="宋体" w:hAnsi="宋体" w:eastAsia="宋体" w:cs="宋体"/>
          <w:b/>
          <w:bCs w:val="0"/>
          <w:color w:val="auto"/>
          <w:kern w:val="2"/>
          <w:sz w:val="28"/>
          <w:szCs w:val="22"/>
          <w:highlight w:val="none"/>
          <w:shd w:val="clear" w:color="auto" w:fill="auto"/>
          <w:lang w:val="en-US" w:eastAsia="zh-CN" w:bidi="ar-SA"/>
        </w:rPr>
      </w:pPr>
      <w:r>
        <w:rPr>
          <w:rFonts w:hint="eastAsia" w:ascii="宋体" w:hAnsi="宋体" w:eastAsia="宋体" w:cs="宋体"/>
          <w:b/>
          <w:color w:val="auto"/>
          <w:sz w:val="28"/>
          <w:highlight w:val="none"/>
          <w:shd w:val="clear" w:color="auto" w:fill="auto"/>
          <w:lang w:val="en-US" w:eastAsia="zh-CN"/>
        </w:rPr>
        <w:t xml:space="preserve">                       （大写）壹佰伍拾柒万捌仟贰佰捌拾肆元</w:t>
      </w:r>
      <w:r>
        <w:rPr>
          <w:rFonts w:hint="eastAsia" w:ascii="宋体" w:hAnsi="宋体" w:eastAsia="宋体" w:cs="宋体"/>
          <w:b/>
          <w:bCs w:val="0"/>
          <w:color w:val="auto"/>
          <w:kern w:val="2"/>
          <w:sz w:val="28"/>
          <w:szCs w:val="22"/>
          <w:highlight w:val="none"/>
          <w:shd w:val="clear" w:color="auto" w:fill="auto"/>
          <w:lang w:val="en-US" w:eastAsia="zh-CN" w:bidi="ar-SA"/>
        </w:rPr>
        <w:t>整</w:t>
      </w:r>
    </w:p>
    <w:p>
      <w:pPr>
        <w:keepNext w:val="0"/>
        <w:keepLines w:val="0"/>
        <w:pageBreakBefore w:val="0"/>
        <w:widowControl w:val="0"/>
        <w:kinsoku/>
        <w:wordWrap/>
        <w:overflowPunct/>
        <w:topLinePunct w:val="0"/>
        <w:autoSpaceDE/>
        <w:autoSpaceDN/>
        <w:bidi w:val="0"/>
        <w:adjustRightInd/>
        <w:snapToGrid w:val="0"/>
        <w:spacing w:before="0" w:after="0" w:line="420" w:lineRule="exact"/>
        <w:ind w:firstLine="1124" w:firstLineChars="400"/>
        <w:jc w:val="both"/>
        <w:textAlignment w:val="auto"/>
        <w:rPr>
          <w:rFonts w:ascii="宋体" w:hAnsi="宋体" w:eastAsia="宋体" w:cs="宋体"/>
          <w:color w:val="000000"/>
          <w:spacing w:val="20"/>
          <w:sz w:val="28"/>
          <w:highlight w:val="none"/>
          <w:shd w:val="clear" w:color="auto" w:fill="auto"/>
        </w:rPr>
      </w:pPr>
      <w:r>
        <w:rPr>
          <w:rFonts w:hint="eastAsia" w:ascii="宋体" w:hAnsi="宋体" w:eastAsia="宋体" w:cs="宋体"/>
          <w:b/>
          <w:bCs w:val="0"/>
          <w:color w:val="auto"/>
          <w:kern w:val="2"/>
          <w:sz w:val="28"/>
          <w:szCs w:val="22"/>
          <w:highlight w:val="none"/>
          <w:shd w:val="clear" w:color="auto" w:fill="auto"/>
          <w:lang w:val="en-US" w:eastAsia="zh-CN" w:bidi="ar-SA"/>
        </w:rPr>
        <w:t>其中：暂列金额：50,000元整（伍万元整）</w:t>
      </w:r>
    </w:p>
    <w:p>
      <w:pPr>
        <w:keepNext w:val="0"/>
        <w:keepLines w:val="0"/>
        <w:pageBreakBefore w:val="0"/>
        <w:widowControl w:val="0"/>
        <w:kinsoku/>
        <w:wordWrap/>
        <w:overflowPunct/>
        <w:topLinePunct w:val="0"/>
        <w:autoSpaceDE/>
        <w:autoSpaceDN/>
        <w:bidi w:val="0"/>
        <w:adjustRightInd/>
        <w:snapToGrid w:val="0"/>
        <w:spacing w:after="120" w:line="300" w:lineRule="exact"/>
        <w:ind w:right="-620" w:rightChars="-282"/>
        <w:jc w:val="both"/>
        <w:textAlignment w:val="auto"/>
        <w:rPr>
          <w:rFonts w:ascii="宋体" w:hAnsi="宋体" w:eastAsia="宋体" w:cs="宋体"/>
          <w:color w:val="000000"/>
          <w:spacing w:val="20"/>
          <w:sz w:val="28"/>
          <w:shd w:val="clear" w:color="auto" w:fill="auto"/>
        </w:rPr>
      </w:pPr>
    </w:p>
    <w:p>
      <w:pPr>
        <w:keepNext w:val="0"/>
        <w:keepLines w:val="0"/>
        <w:pageBreakBefore w:val="0"/>
        <w:widowControl w:val="0"/>
        <w:kinsoku/>
        <w:wordWrap/>
        <w:overflowPunct/>
        <w:topLinePunct w:val="0"/>
        <w:autoSpaceDE/>
        <w:autoSpaceDN/>
        <w:bidi w:val="0"/>
        <w:adjustRightInd/>
        <w:snapToGrid w:val="0"/>
        <w:spacing w:after="120" w:line="300" w:lineRule="exact"/>
        <w:ind w:right="-620" w:rightChars="-282"/>
        <w:jc w:val="both"/>
        <w:textAlignment w:val="auto"/>
        <w:rPr>
          <w:rFonts w:ascii="宋体" w:hAnsi="宋体" w:eastAsia="宋体" w:cs="宋体"/>
          <w:color w:val="000000"/>
          <w:spacing w:val="20"/>
          <w:sz w:val="28"/>
          <w:shd w:val="clear" w:color="auto" w:fill="auto"/>
        </w:rPr>
      </w:pPr>
    </w:p>
    <w:p>
      <w:pPr>
        <w:keepNext w:val="0"/>
        <w:keepLines w:val="0"/>
        <w:pageBreakBefore w:val="0"/>
        <w:widowControl w:val="0"/>
        <w:kinsoku/>
        <w:wordWrap/>
        <w:overflowPunct/>
        <w:topLinePunct w:val="0"/>
        <w:autoSpaceDE/>
        <w:autoSpaceDN/>
        <w:bidi w:val="0"/>
        <w:adjustRightInd/>
        <w:snapToGrid w:val="0"/>
        <w:spacing w:after="120" w:line="500" w:lineRule="exact"/>
        <w:ind w:right="-620" w:rightChars="-282" w:firstLine="2880" w:firstLineChars="900"/>
        <w:jc w:val="center"/>
        <w:textAlignment w:val="auto"/>
        <w:rPr>
          <w:rFonts w:ascii="宋体" w:hAnsi="宋体" w:eastAsia="宋体" w:cs="宋体"/>
          <w:color w:val="000000"/>
          <w:spacing w:val="20"/>
          <w:sz w:val="28"/>
          <w:shd w:val="clear" w:color="auto" w:fill="auto"/>
        </w:rPr>
      </w:pPr>
    </w:p>
    <w:p>
      <w:pPr>
        <w:keepNext w:val="0"/>
        <w:keepLines w:val="0"/>
        <w:pageBreakBefore w:val="0"/>
        <w:widowControl w:val="0"/>
        <w:kinsoku/>
        <w:wordWrap/>
        <w:overflowPunct/>
        <w:topLinePunct w:val="0"/>
        <w:autoSpaceDE/>
        <w:autoSpaceDN/>
        <w:bidi w:val="0"/>
        <w:adjustRightInd/>
        <w:snapToGrid w:val="0"/>
        <w:spacing w:after="120" w:line="500" w:lineRule="exact"/>
        <w:ind w:right="-620" w:rightChars="-282" w:firstLine="2880" w:firstLineChars="900"/>
        <w:jc w:val="center"/>
        <w:textAlignment w:val="auto"/>
        <w:rPr>
          <w:shd w:val="clear" w:color="auto" w:fill="auto"/>
        </w:rPr>
      </w:pPr>
      <w:r>
        <w:rPr>
          <w:rFonts w:ascii="宋体" w:hAnsi="宋体" w:eastAsia="宋体" w:cs="宋体"/>
          <w:color w:val="000000"/>
          <w:spacing w:val="20"/>
          <w:sz w:val="28"/>
          <w:shd w:val="clear" w:color="auto" w:fill="auto"/>
        </w:rPr>
        <w:t>内蒙古佳世达工程项目管理有限公司</w:t>
      </w:r>
    </w:p>
    <w:p>
      <w:pPr>
        <w:keepNext w:val="0"/>
        <w:keepLines w:val="0"/>
        <w:pageBreakBefore w:val="0"/>
        <w:widowControl w:val="0"/>
        <w:kinsoku/>
        <w:wordWrap/>
        <w:overflowPunct/>
        <w:topLinePunct w:val="0"/>
        <w:autoSpaceDE/>
        <w:autoSpaceDN/>
        <w:bidi w:val="0"/>
        <w:adjustRightInd/>
        <w:snapToGrid w:val="0"/>
        <w:spacing w:after="120" w:line="500" w:lineRule="exact"/>
        <w:ind w:right="-620" w:rightChars="-282" w:firstLine="3060" w:firstLineChars="900"/>
        <w:jc w:val="center"/>
        <w:textAlignment w:val="auto"/>
        <w:rPr>
          <w:rFonts w:hint="eastAsia" w:ascii="宋体" w:hAnsi="宋体" w:eastAsia="宋体" w:cs="宋体"/>
          <w:color w:val="000000"/>
          <w:spacing w:val="20"/>
          <w:sz w:val="30"/>
          <w:shd w:val="clear" w:color="auto" w:fill="auto"/>
          <w:lang w:val="en-US" w:eastAsia="zh-CN"/>
        </w:rPr>
      </w:pPr>
      <w:r>
        <w:rPr>
          <w:rFonts w:ascii="宋体" w:hAnsi="宋体" w:eastAsia="宋体" w:cs="宋体"/>
          <w:color w:val="000000"/>
          <w:spacing w:val="20"/>
          <w:sz w:val="30"/>
          <w:shd w:val="clear" w:color="auto" w:fill="auto"/>
        </w:rPr>
        <w:t>202</w:t>
      </w:r>
      <w:r>
        <w:rPr>
          <w:rFonts w:hint="eastAsia" w:ascii="宋体" w:hAnsi="宋体" w:eastAsia="宋体" w:cs="宋体"/>
          <w:color w:val="000000"/>
          <w:spacing w:val="20"/>
          <w:sz w:val="30"/>
          <w:shd w:val="clear" w:color="auto" w:fill="auto"/>
          <w:lang w:val="en-US" w:eastAsia="zh-CN"/>
        </w:rPr>
        <w:t>4</w:t>
      </w:r>
      <w:r>
        <w:rPr>
          <w:rFonts w:ascii="宋体" w:hAnsi="宋体" w:eastAsia="宋体" w:cs="宋体"/>
          <w:color w:val="000000"/>
          <w:spacing w:val="20"/>
          <w:sz w:val="30"/>
          <w:shd w:val="clear" w:color="auto" w:fill="auto"/>
        </w:rPr>
        <w:t>年</w:t>
      </w:r>
      <w:r>
        <w:rPr>
          <w:rFonts w:hint="eastAsia" w:ascii="宋体" w:hAnsi="宋体" w:eastAsia="宋体" w:cs="宋体"/>
          <w:color w:val="000000"/>
          <w:spacing w:val="20"/>
          <w:sz w:val="30"/>
          <w:shd w:val="clear" w:color="auto" w:fill="auto"/>
          <w:lang w:val="en-US" w:eastAsia="zh-CN"/>
        </w:rPr>
        <w:t>5</w:t>
      </w:r>
      <w:r>
        <w:rPr>
          <w:rFonts w:ascii="宋体" w:hAnsi="宋体" w:eastAsia="宋体" w:cs="宋体"/>
          <w:color w:val="000000"/>
          <w:spacing w:val="20"/>
          <w:sz w:val="30"/>
          <w:shd w:val="clear" w:color="auto" w:fill="auto"/>
        </w:rPr>
        <w:t>月</w:t>
      </w:r>
      <w:r>
        <w:rPr>
          <w:rFonts w:hint="eastAsia" w:ascii="宋体" w:hAnsi="宋体" w:eastAsia="宋体" w:cs="宋体"/>
          <w:color w:val="000000"/>
          <w:spacing w:val="20"/>
          <w:sz w:val="30"/>
          <w:shd w:val="clear" w:color="auto" w:fill="auto"/>
          <w:lang w:val="en-US" w:eastAsia="zh-CN"/>
        </w:rPr>
        <w:t>28</w:t>
      </w:r>
      <w:r>
        <w:rPr>
          <w:rFonts w:ascii="宋体" w:hAnsi="宋体" w:eastAsia="宋体" w:cs="宋体"/>
          <w:color w:val="000000"/>
          <w:spacing w:val="20"/>
          <w:sz w:val="30"/>
          <w:shd w:val="clear" w:color="auto" w:fill="auto"/>
        </w:rPr>
        <w:t>日</w:t>
      </w:r>
    </w:p>
    <w:p>
      <w:pPr>
        <w:spacing w:before="0" w:after="0"/>
        <w:jc w:val="both"/>
        <w:rPr>
          <w:rFonts w:hint="eastAsia" w:ascii="宋体" w:hAnsi="宋体" w:eastAsia="宋体" w:cs="宋体"/>
          <w:b/>
          <w:color w:val="000000"/>
          <w:sz w:val="40"/>
          <w:lang w:val="en-US" w:eastAsia="zh-CN"/>
        </w:rPr>
      </w:pPr>
    </w:p>
    <w:p>
      <w:pPr>
        <w:spacing w:before="0" w:after="0"/>
        <w:jc w:val="center"/>
        <w:rPr>
          <w:rFonts w:hint="eastAsia" w:ascii="宋体" w:hAnsi="宋体" w:eastAsia="宋体" w:cs="宋体"/>
          <w:b/>
          <w:color w:val="000000"/>
          <w:sz w:val="40"/>
          <w:lang w:val="en-US" w:eastAsia="zh-CN"/>
        </w:rPr>
      </w:pPr>
      <w:r>
        <w:rPr>
          <w:rFonts w:hint="eastAsia" w:ascii="宋体" w:hAnsi="宋体" w:eastAsia="宋体" w:cs="宋体"/>
          <w:b/>
          <w:color w:val="000000"/>
          <w:sz w:val="40"/>
          <w:lang w:val="en-US" w:eastAsia="zh-CN"/>
        </w:rPr>
        <w:t>呼和浩特市赛罕区新桥小学（内蒙古大学附属小学）教学楼消防验收竣工图及维修改造工程</w:t>
      </w:r>
    </w:p>
    <w:p>
      <w:pPr>
        <w:spacing w:before="0" w:after="0"/>
        <w:jc w:val="center"/>
        <w:rPr>
          <w:rFonts w:hint="eastAsia" w:ascii="宋体" w:hAnsi="宋体" w:eastAsia="宋体" w:cs="宋体"/>
          <w:b/>
          <w:color w:val="000000"/>
          <w:sz w:val="40"/>
        </w:rPr>
      </w:pPr>
      <w:r>
        <w:rPr>
          <w:rFonts w:hint="eastAsia" w:ascii="宋体" w:hAnsi="宋体" w:eastAsia="宋体" w:cs="宋体"/>
          <w:b/>
          <w:color w:val="000000"/>
          <w:sz w:val="40"/>
        </w:rPr>
        <w:t>计取暂列金的说明</w:t>
      </w:r>
    </w:p>
    <w:p>
      <w:pPr>
        <w:ind w:firstLine="1321" w:firstLineChars="300"/>
        <w:jc w:val="center"/>
        <w:rPr>
          <w:rFonts w:hint="eastAsia"/>
          <w:b/>
          <w:sz w:val="44"/>
          <w:szCs w:val="44"/>
        </w:rPr>
      </w:pPr>
    </w:p>
    <w:p>
      <w:pPr>
        <w:ind w:firstLine="631" w:firstLineChars="197"/>
        <w:rPr>
          <w:rFonts w:hint="eastAsia"/>
          <w:b/>
          <w:sz w:val="32"/>
          <w:szCs w:val="32"/>
        </w:rPr>
      </w:pPr>
      <w:r>
        <w:rPr>
          <w:rFonts w:hint="eastAsia"/>
          <w:b/>
          <w:sz w:val="32"/>
          <w:szCs w:val="32"/>
        </w:rPr>
        <w:t>考虑本工程尚未确定或者不可预见所需材料、设备、服务的采购，施工中可能发生的工程变更，依据GB50500-2013《建设工程工程量清单计价规范》4.4.2条按本次招标项目工程造价计取，暂列金</w:t>
      </w:r>
      <w:r>
        <w:rPr>
          <w:rFonts w:hint="eastAsia"/>
          <w:b/>
          <w:sz w:val="32"/>
          <w:szCs w:val="32"/>
          <w:highlight w:val="none"/>
        </w:rPr>
        <w:t>额为</w:t>
      </w:r>
      <w:r>
        <w:rPr>
          <w:rFonts w:hint="eastAsia"/>
          <w:b/>
          <w:sz w:val="32"/>
          <w:szCs w:val="32"/>
          <w:highlight w:val="none"/>
          <w:lang w:val="en-US" w:eastAsia="zh-CN"/>
        </w:rPr>
        <w:t>50,000元整</w:t>
      </w:r>
      <w:r>
        <w:rPr>
          <w:rFonts w:hint="eastAsia"/>
          <w:b/>
          <w:sz w:val="32"/>
          <w:szCs w:val="32"/>
          <w:highlight w:val="none"/>
          <w:lang w:eastAsia="zh-CN"/>
        </w:rPr>
        <w:t>（</w:t>
      </w:r>
      <w:r>
        <w:rPr>
          <w:rFonts w:hint="eastAsia"/>
          <w:b/>
          <w:sz w:val="32"/>
          <w:szCs w:val="32"/>
          <w:highlight w:val="none"/>
          <w:lang w:val="en-US" w:eastAsia="zh-CN"/>
        </w:rPr>
        <w:t>含税、不可调整</w:t>
      </w:r>
      <w:r>
        <w:rPr>
          <w:rFonts w:hint="eastAsia"/>
          <w:b/>
          <w:sz w:val="32"/>
          <w:szCs w:val="32"/>
          <w:highlight w:val="none"/>
          <w:lang w:eastAsia="zh-CN"/>
        </w:rPr>
        <w:t>）</w:t>
      </w:r>
      <w:r>
        <w:rPr>
          <w:rFonts w:hint="eastAsia"/>
          <w:b/>
          <w:sz w:val="32"/>
          <w:szCs w:val="32"/>
          <w:highlight w:val="none"/>
        </w:rPr>
        <w:t>，此项费用按发生额据实结算。</w:t>
      </w:r>
    </w:p>
    <w:p>
      <w:pPr>
        <w:rPr>
          <w:rFonts w:hint="eastAsia"/>
          <w:b/>
          <w:sz w:val="32"/>
          <w:szCs w:val="32"/>
        </w:rPr>
      </w:pPr>
    </w:p>
    <w:p>
      <w:pPr>
        <w:rPr>
          <w:rFonts w:hint="eastAsia"/>
          <w:b/>
          <w:sz w:val="32"/>
          <w:szCs w:val="32"/>
        </w:rPr>
      </w:pPr>
    </w:p>
    <w:p>
      <w:pPr>
        <w:rPr>
          <w:rFonts w:hint="eastAsia"/>
          <w:b/>
          <w:sz w:val="44"/>
          <w:szCs w:val="44"/>
        </w:rPr>
      </w:pPr>
    </w:p>
    <w:p>
      <w:pPr>
        <w:rPr>
          <w:rFonts w:hint="eastAsia"/>
          <w:b/>
          <w:sz w:val="32"/>
          <w:szCs w:val="32"/>
        </w:rPr>
      </w:pPr>
    </w:p>
    <w:p>
      <w:pPr>
        <w:ind w:firstLine="1105" w:firstLineChars="345"/>
        <w:jc w:val="right"/>
        <w:rPr>
          <w:rFonts w:hint="eastAsia"/>
          <w:b/>
          <w:sz w:val="32"/>
          <w:szCs w:val="32"/>
        </w:rPr>
      </w:pPr>
      <w:r>
        <w:rPr>
          <w:rFonts w:hint="eastAsia"/>
          <w:b/>
          <w:sz w:val="32"/>
          <w:szCs w:val="32"/>
        </w:rPr>
        <w:t>内蒙古佳世达工程项目管理有限公司</w:t>
      </w:r>
    </w:p>
    <w:p>
      <w:pPr>
        <w:ind w:firstLine="5113" w:firstLineChars="1597"/>
        <w:rPr>
          <w:rFonts w:hint="eastAsia"/>
          <w:b/>
          <w:sz w:val="32"/>
          <w:szCs w:val="32"/>
          <w:highlight w:val="none"/>
        </w:rPr>
      </w:pPr>
      <w:r>
        <w:rPr>
          <w:rFonts w:hint="eastAsia"/>
          <w:b/>
          <w:sz w:val="32"/>
          <w:szCs w:val="32"/>
          <w:highlight w:val="none"/>
          <w:lang w:eastAsia="zh-CN"/>
        </w:rPr>
        <w:t>20</w:t>
      </w:r>
      <w:r>
        <w:rPr>
          <w:rFonts w:hint="eastAsia"/>
          <w:b/>
          <w:sz w:val="32"/>
          <w:szCs w:val="32"/>
          <w:highlight w:val="none"/>
          <w:lang w:val="en-US" w:eastAsia="zh-CN"/>
        </w:rPr>
        <w:t>23</w:t>
      </w:r>
      <w:r>
        <w:rPr>
          <w:rFonts w:hint="eastAsia"/>
          <w:b/>
          <w:sz w:val="32"/>
          <w:szCs w:val="32"/>
          <w:highlight w:val="none"/>
          <w:lang w:eastAsia="zh-CN"/>
        </w:rPr>
        <w:t>年</w:t>
      </w:r>
      <w:r>
        <w:rPr>
          <w:rFonts w:hint="eastAsia"/>
          <w:b/>
          <w:sz w:val="32"/>
          <w:szCs w:val="32"/>
          <w:highlight w:val="none"/>
          <w:lang w:val="en-US" w:eastAsia="zh-CN"/>
        </w:rPr>
        <w:t>5</w:t>
      </w:r>
      <w:r>
        <w:rPr>
          <w:rFonts w:hint="eastAsia"/>
          <w:b/>
          <w:sz w:val="32"/>
          <w:szCs w:val="32"/>
          <w:highlight w:val="none"/>
          <w:lang w:eastAsia="zh-CN"/>
        </w:rPr>
        <w:t>月</w:t>
      </w:r>
      <w:r>
        <w:rPr>
          <w:rFonts w:hint="eastAsia"/>
          <w:b/>
          <w:sz w:val="32"/>
          <w:szCs w:val="32"/>
          <w:highlight w:val="none"/>
          <w:lang w:val="en-US" w:eastAsia="zh-CN"/>
        </w:rPr>
        <w:t>28</w:t>
      </w:r>
      <w:r>
        <w:rPr>
          <w:rFonts w:hint="eastAsia"/>
          <w:b/>
          <w:sz w:val="32"/>
          <w:szCs w:val="32"/>
          <w:highlight w:val="none"/>
        </w:rPr>
        <w:t>日</w:t>
      </w:r>
    </w:p>
    <w:p>
      <w:pPr>
        <w:pStyle w:val="2"/>
        <w:rPr>
          <w:rFonts w:hint="eastAsia"/>
          <w:b/>
          <w:sz w:val="32"/>
          <w:szCs w:val="32"/>
          <w:highlight w:val="yellow"/>
        </w:rPr>
      </w:pPr>
    </w:p>
    <w:p>
      <w:pPr>
        <w:pStyle w:val="2"/>
        <w:ind w:left="0" w:leftChars="0" w:firstLine="0" w:firstLineChars="0"/>
        <w:rPr>
          <w:rFonts w:hint="eastAsia" w:ascii="宋体" w:hAnsi="宋体" w:eastAsia="宋体" w:cs="宋体"/>
          <w:b/>
          <w:i w:val="0"/>
          <w:color w:val="000000"/>
          <w:kern w:val="0"/>
          <w:sz w:val="36"/>
          <w:szCs w:val="36"/>
          <w:u w:val="none"/>
          <w:lang w:val="en-US" w:eastAsia="zh-CN" w:bidi="ar"/>
        </w:rPr>
      </w:pPr>
    </w:p>
    <w:p>
      <w:pPr>
        <w:jc w:val="center"/>
        <w:rPr>
          <w:rFonts w:hint="eastAsia" w:ascii="宋体" w:hAnsi="宋体" w:eastAsia="宋体" w:cs="宋体"/>
          <w:b/>
          <w:color w:val="000000"/>
          <w:sz w:val="40"/>
          <w:lang w:val="en-US" w:eastAsia="zh-CN"/>
        </w:rPr>
      </w:pPr>
      <w:r>
        <w:rPr>
          <w:rFonts w:hint="eastAsia" w:ascii="宋体" w:hAnsi="宋体" w:eastAsia="宋体" w:cs="宋体"/>
          <w:b/>
          <w:color w:val="000000"/>
          <w:sz w:val="40"/>
          <w:lang w:val="en-US" w:eastAsia="zh-CN"/>
        </w:rPr>
        <w:t>呼和浩特市赛罕区新桥小学（内蒙古大学附属小学）教学楼消防验收竣工图及维修改造工程</w:t>
      </w:r>
    </w:p>
    <w:p>
      <w:pPr>
        <w:jc w:val="center"/>
        <w:rPr>
          <w:rFonts w:ascii="宋体" w:hAnsi="宋体" w:eastAsia="宋体" w:cs="宋体"/>
          <w:b/>
          <w:bCs/>
          <w:sz w:val="32"/>
          <w:szCs w:val="32"/>
        </w:rPr>
      </w:pPr>
      <w:r>
        <w:rPr>
          <w:rFonts w:hint="eastAsia" w:ascii="宋体" w:hAnsi="宋体" w:eastAsia="宋体" w:cs="宋体"/>
          <w:b/>
          <w:i w:val="0"/>
          <w:color w:val="000000"/>
          <w:kern w:val="0"/>
          <w:sz w:val="36"/>
          <w:szCs w:val="36"/>
          <w:u w:val="none"/>
          <w:lang w:val="en-US" w:eastAsia="zh-CN" w:bidi="ar"/>
        </w:rPr>
        <w:t>招标控制价编制说明</w:t>
      </w:r>
    </w:p>
    <w:p>
      <w:pPr>
        <w:pStyle w:val="15"/>
        <w:keepNext w:val="0"/>
        <w:keepLines w:val="0"/>
        <w:pageBreakBefore w:val="0"/>
        <w:numPr>
          <w:ilvl w:val="0"/>
          <w:numId w:val="1"/>
        </w:numPr>
        <w:kinsoku/>
        <w:wordWrap/>
        <w:overflowPunct/>
        <w:topLinePunct w:val="0"/>
        <w:autoSpaceDE/>
        <w:autoSpaceDN/>
        <w:bidi w:val="0"/>
        <w:adjustRightInd/>
        <w:snapToGrid/>
        <w:spacing w:line="540" w:lineRule="exact"/>
        <w:ind w:firstLine="0" w:firstLineChars="0"/>
        <w:textAlignment w:val="auto"/>
        <w:rPr>
          <w:rFonts w:ascii="宋体" w:hAnsi="宋体" w:eastAsia="宋体" w:cs="宋体"/>
          <w:b/>
          <w:sz w:val="28"/>
          <w:szCs w:val="28"/>
        </w:rPr>
      </w:pPr>
      <w:r>
        <w:rPr>
          <w:rFonts w:hint="eastAsia" w:ascii="宋体" w:hAnsi="宋体" w:eastAsia="宋体" w:cs="宋体"/>
          <w:b/>
          <w:sz w:val="28"/>
          <w:szCs w:val="28"/>
        </w:rPr>
        <w:t>工程概况</w:t>
      </w:r>
    </w:p>
    <w:p>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工程名称：呼和浩特市赛罕区新桥小学（内蒙古大学附属小学）教学楼消防验收竣工图及维修改造工程</w:t>
      </w:r>
    </w:p>
    <w:p>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sz w:val="24"/>
          <w:szCs w:val="24"/>
        </w:rPr>
      </w:pPr>
      <w:r>
        <w:rPr>
          <w:rFonts w:hint="eastAsia" w:ascii="宋体" w:hAnsi="宋体" w:eastAsia="宋体" w:cs="宋体"/>
          <w:sz w:val="28"/>
          <w:szCs w:val="28"/>
          <w:lang w:val="en-US" w:eastAsia="zh-CN"/>
        </w:rPr>
        <w:t>工程地点：</w:t>
      </w:r>
      <w:r>
        <w:rPr>
          <w:rFonts w:hint="eastAsia" w:ascii="宋体" w:hAnsi="宋体" w:eastAsia="宋体" w:cs="宋体"/>
          <w:color w:val="auto"/>
          <w:sz w:val="28"/>
          <w:szCs w:val="28"/>
          <w:highlight w:val="none"/>
          <w:lang w:val="en-US" w:eastAsia="zh-CN"/>
        </w:rPr>
        <w:t>新桥小学（内蒙古大学附属小学）教学楼</w:t>
      </w:r>
    </w:p>
    <w:p>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default" w:ascii="宋体" w:hAnsi="宋体" w:eastAsia="宋体" w:cs="宋体"/>
          <w:color w:val="0000FF"/>
          <w:sz w:val="28"/>
          <w:szCs w:val="28"/>
          <w:highlight w:val="none"/>
          <w:lang w:val="en-US" w:eastAsia="zh-CN"/>
        </w:rPr>
      </w:pPr>
      <w:r>
        <w:rPr>
          <w:rFonts w:hint="eastAsia" w:ascii="宋体" w:hAnsi="宋体" w:eastAsia="宋体" w:cs="宋体"/>
          <w:color w:val="auto"/>
          <w:sz w:val="28"/>
          <w:szCs w:val="28"/>
          <w:highlight w:val="none"/>
        </w:rPr>
        <w:t>工程概况：</w:t>
      </w:r>
      <w:r>
        <w:rPr>
          <w:rFonts w:hint="eastAsia" w:ascii="宋体" w:hAnsi="宋体" w:eastAsia="宋体" w:cs="宋体"/>
          <w:color w:val="auto"/>
          <w:sz w:val="28"/>
          <w:szCs w:val="28"/>
          <w:highlight w:val="none"/>
          <w:lang w:val="en-US" w:eastAsia="zh-CN"/>
        </w:rPr>
        <w:t>建设内容主要包括本次招清单范围卫生间项目改造、消防改造等</w:t>
      </w:r>
    </w:p>
    <w:p>
      <w:pPr>
        <w:pStyle w:val="15"/>
        <w:keepNext w:val="0"/>
        <w:keepLines w:val="0"/>
        <w:pageBreakBefore w:val="0"/>
        <w:kinsoku/>
        <w:wordWrap/>
        <w:overflowPunct/>
        <w:topLinePunct w:val="0"/>
        <w:autoSpaceDE/>
        <w:autoSpaceDN/>
        <w:bidi w:val="0"/>
        <w:adjustRightInd/>
        <w:snapToGrid/>
        <w:spacing w:line="540" w:lineRule="exact"/>
        <w:ind w:firstLine="0" w:firstLineChars="0"/>
        <w:textAlignment w:val="auto"/>
        <w:rPr>
          <w:rFonts w:ascii="宋体" w:hAnsi="宋体" w:eastAsia="宋体" w:cs="宋体"/>
          <w:b/>
          <w:sz w:val="28"/>
          <w:szCs w:val="28"/>
          <w:highlight w:val="none"/>
        </w:rPr>
      </w:pPr>
      <w:r>
        <w:rPr>
          <w:rFonts w:hint="eastAsia" w:ascii="宋体" w:hAnsi="宋体" w:eastAsia="宋体" w:cs="宋体"/>
          <w:b/>
          <w:sz w:val="28"/>
          <w:szCs w:val="28"/>
          <w:highlight w:val="none"/>
        </w:rPr>
        <w:t>二、编制范围</w:t>
      </w:r>
    </w:p>
    <w:p>
      <w:pPr>
        <w:pStyle w:val="15"/>
        <w:keepNext w:val="0"/>
        <w:keepLines w:val="0"/>
        <w:pageBreakBefore w:val="0"/>
        <w:kinsoku/>
        <w:wordWrap/>
        <w:overflowPunct/>
        <w:topLinePunct w:val="0"/>
        <w:autoSpaceDE/>
        <w:autoSpaceDN/>
        <w:bidi w:val="0"/>
        <w:adjustRightInd/>
        <w:snapToGrid/>
        <w:spacing w:line="540" w:lineRule="exact"/>
        <w:ind w:firstLine="562"/>
        <w:jc w:val="left"/>
        <w:textAlignment w:val="auto"/>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rPr>
        <w:t>（一）</w:t>
      </w:r>
      <w:r>
        <w:rPr>
          <w:rFonts w:hint="eastAsia" w:ascii="宋体" w:hAnsi="宋体" w:eastAsia="宋体" w:cs="宋体"/>
          <w:b/>
          <w:sz w:val="28"/>
          <w:szCs w:val="28"/>
          <w:highlight w:val="none"/>
          <w:lang w:eastAsia="zh-CN"/>
        </w:rPr>
        <w:t>卫生间改造部分</w:t>
      </w:r>
      <w:r>
        <w:rPr>
          <w:rFonts w:hint="eastAsia" w:ascii="宋体" w:hAnsi="宋体" w:eastAsia="宋体" w:cs="宋体"/>
          <w:b/>
          <w:sz w:val="28"/>
          <w:szCs w:val="28"/>
          <w:highlight w:val="none"/>
        </w:rPr>
        <w:t>：</w:t>
      </w:r>
    </w:p>
    <w:p>
      <w:pPr>
        <w:pStyle w:val="15"/>
        <w:keepNext w:val="0"/>
        <w:keepLines w:val="0"/>
        <w:pageBreakBefore w:val="0"/>
        <w:kinsoku/>
        <w:wordWrap/>
        <w:overflowPunct/>
        <w:topLinePunct w:val="0"/>
        <w:autoSpaceDE/>
        <w:autoSpaceDN/>
        <w:bidi w:val="0"/>
        <w:adjustRightInd/>
        <w:snapToGrid/>
        <w:spacing w:line="540" w:lineRule="exact"/>
        <w:ind w:firstLine="840" w:firstLineChars="30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本次</w:t>
      </w:r>
      <w:r>
        <w:rPr>
          <w:rFonts w:hint="eastAsia" w:ascii="宋体" w:hAnsi="宋体" w:eastAsia="宋体" w:cs="宋体"/>
          <w:color w:val="auto"/>
          <w:sz w:val="28"/>
          <w:szCs w:val="28"/>
          <w:highlight w:val="none"/>
          <w:shd w:val="clear" w:color="auto" w:fill="auto"/>
          <w:lang w:val="en-US" w:eastAsia="zh-CN"/>
        </w:rPr>
        <w:t>清单编</w:t>
      </w:r>
      <w:r>
        <w:rPr>
          <w:rFonts w:hint="eastAsia" w:ascii="宋体" w:hAnsi="宋体" w:eastAsia="宋体" w:cs="宋体"/>
          <w:color w:val="auto"/>
          <w:sz w:val="28"/>
          <w:szCs w:val="28"/>
          <w:highlight w:val="none"/>
          <w:lang w:val="en-US" w:eastAsia="zh-CN"/>
        </w:rPr>
        <w:t>制</w:t>
      </w:r>
      <w:r>
        <w:rPr>
          <w:rFonts w:hint="eastAsia" w:ascii="宋体" w:hAnsi="宋体" w:eastAsia="宋体" w:cs="宋体"/>
          <w:color w:val="auto"/>
          <w:sz w:val="28"/>
          <w:szCs w:val="28"/>
          <w:highlight w:val="none"/>
          <w:shd w:val="clear" w:color="auto" w:fill="auto"/>
          <w:lang w:val="en-US" w:eastAsia="zh-CN"/>
        </w:rPr>
        <w:t>范围包括：装修工程、安装工程等。</w:t>
      </w:r>
    </w:p>
    <w:p>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w:t>
      </w:r>
      <w:r>
        <w:rPr>
          <w:rFonts w:hint="eastAsia" w:ascii="宋体" w:hAnsi="宋体" w:eastAsia="宋体" w:cs="宋体"/>
          <w:b/>
          <w:bCs/>
          <w:color w:val="auto"/>
          <w:sz w:val="28"/>
          <w:szCs w:val="28"/>
          <w:highlight w:val="none"/>
          <w:lang w:val="en-US" w:eastAsia="zh-CN"/>
        </w:rPr>
        <w:t>消防改造部分：</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sz w:val="28"/>
          <w:szCs w:val="28"/>
          <w:highlight w:val="none"/>
        </w:rPr>
        <w:t>本</w:t>
      </w:r>
      <w:r>
        <w:rPr>
          <w:rFonts w:hint="eastAsia" w:ascii="宋体" w:hAnsi="宋体" w:eastAsia="宋体" w:cs="宋体"/>
          <w:sz w:val="28"/>
          <w:szCs w:val="28"/>
          <w:shd w:val="clear" w:color="auto" w:fill="auto"/>
        </w:rPr>
        <w:t>次清单编</w:t>
      </w:r>
      <w:r>
        <w:rPr>
          <w:rFonts w:hint="eastAsia" w:ascii="宋体" w:hAnsi="宋体" w:eastAsia="宋体" w:cs="宋体"/>
          <w:sz w:val="28"/>
          <w:szCs w:val="28"/>
          <w:highlight w:val="none"/>
        </w:rPr>
        <w:t>制范围包括</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项目改造任务书</w:t>
      </w:r>
      <w:r>
        <w:rPr>
          <w:rFonts w:hint="eastAsia" w:ascii="宋体" w:hAnsi="宋体" w:eastAsia="宋体" w:cs="宋体"/>
          <w:sz w:val="28"/>
          <w:szCs w:val="28"/>
          <w:highlight w:val="none"/>
        </w:rPr>
        <w:t>范围内的</w:t>
      </w:r>
      <w:r>
        <w:rPr>
          <w:rFonts w:hint="eastAsia" w:ascii="宋体" w:hAnsi="宋体" w:eastAsia="宋体" w:cs="宋体"/>
          <w:sz w:val="28"/>
          <w:szCs w:val="28"/>
          <w:highlight w:val="none"/>
          <w:lang w:val="en-US" w:eastAsia="zh-CN"/>
        </w:rPr>
        <w:t>发电机安装</w:t>
      </w:r>
      <w:r>
        <w:rPr>
          <w:rFonts w:hint="eastAsia" w:ascii="宋体" w:hAnsi="宋体" w:eastAsia="宋体" w:cs="宋体"/>
          <w:sz w:val="28"/>
          <w:szCs w:val="28"/>
          <w:highlight w:val="none"/>
        </w:rPr>
        <w:t>工程、</w:t>
      </w:r>
      <w:r>
        <w:rPr>
          <w:rFonts w:hint="eastAsia" w:ascii="宋体" w:hAnsi="宋体" w:eastAsia="宋体" w:cs="宋体"/>
          <w:sz w:val="28"/>
          <w:szCs w:val="28"/>
          <w:highlight w:val="none"/>
          <w:lang w:val="en-US" w:eastAsia="zh-CN"/>
        </w:rPr>
        <w:t>卫生间改造</w:t>
      </w:r>
      <w:r>
        <w:rPr>
          <w:rFonts w:hint="eastAsia" w:ascii="宋体" w:hAnsi="宋体" w:eastAsia="宋体" w:cs="宋体"/>
          <w:sz w:val="28"/>
          <w:szCs w:val="28"/>
          <w:highlight w:val="none"/>
        </w:rPr>
        <w:t>工程、</w:t>
      </w:r>
      <w:r>
        <w:rPr>
          <w:rFonts w:hint="eastAsia" w:ascii="宋体" w:hAnsi="宋体" w:eastAsia="宋体" w:cs="宋体"/>
          <w:sz w:val="28"/>
          <w:szCs w:val="28"/>
          <w:highlight w:val="none"/>
          <w:lang w:val="en-US" w:eastAsia="zh-CN"/>
        </w:rPr>
        <w:t>修复高位水箱间</w:t>
      </w:r>
      <w:r>
        <w:rPr>
          <w:rFonts w:hint="eastAsia" w:ascii="宋体" w:hAnsi="宋体" w:eastAsia="宋体" w:cs="宋体"/>
          <w:sz w:val="28"/>
          <w:szCs w:val="28"/>
          <w:highlight w:val="none"/>
        </w:rPr>
        <w:t>工程、</w:t>
      </w:r>
      <w:r>
        <w:rPr>
          <w:rFonts w:hint="eastAsia" w:ascii="宋体" w:hAnsi="宋体" w:eastAsia="宋体" w:cs="宋体"/>
          <w:sz w:val="28"/>
          <w:szCs w:val="28"/>
          <w:highlight w:val="none"/>
          <w:lang w:val="en-US" w:eastAsia="zh-CN"/>
        </w:rPr>
        <w:t>更换排污泵</w:t>
      </w:r>
      <w:r>
        <w:rPr>
          <w:rFonts w:hint="eastAsia" w:ascii="宋体" w:hAnsi="宋体" w:eastAsia="宋体" w:cs="宋体"/>
          <w:sz w:val="28"/>
          <w:szCs w:val="28"/>
          <w:highlight w:val="none"/>
        </w:rPr>
        <w:t>工程、防排烟</w:t>
      </w:r>
      <w:r>
        <w:rPr>
          <w:rFonts w:hint="eastAsia" w:ascii="宋体" w:hAnsi="宋体" w:eastAsia="宋体" w:cs="宋体"/>
          <w:sz w:val="28"/>
          <w:szCs w:val="28"/>
          <w:highlight w:val="none"/>
          <w:lang w:val="en-US" w:eastAsia="zh-CN"/>
        </w:rPr>
        <w:t>改造</w:t>
      </w:r>
      <w:r>
        <w:rPr>
          <w:rFonts w:hint="eastAsia" w:ascii="宋体" w:hAnsi="宋体" w:eastAsia="宋体" w:cs="宋体"/>
          <w:sz w:val="28"/>
          <w:szCs w:val="28"/>
          <w:highlight w:val="none"/>
        </w:rPr>
        <w:t>工程、火灾自动报警</w:t>
      </w:r>
      <w:r>
        <w:rPr>
          <w:rFonts w:hint="eastAsia" w:ascii="宋体" w:hAnsi="宋体" w:eastAsia="宋体" w:cs="宋体"/>
          <w:sz w:val="28"/>
          <w:szCs w:val="28"/>
          <w:highlight w:val="none"/>
          <w:lang w:val="en-US" w:eastAsia="zh-CN"/>
        </w:rPr>
        <w:t>改造</w:t>
      </w:r>
      <w:r>
        <w:rPr>
          <w:rFonts w:hint="eastAsia" w:ascii="宋体" w:hAnsi="宋体" w:eastAsia="宋体" w:cs="宋体"/>
          <w:sz w:val="28"/>
          <w:szCs w:val="28"/>
          <w:highlight w:val="none"/>
        </w:rPr>
        <w:t>工程、</w:t>
      </w:r>
      <w:r>
        <w:rPr>
          <w:rFonts w:hint="eastAsia" w:ascii="宋体" w:hAnsi="宋体" w:eastAsia="宋体" w:cs="宋体"/>
          <w:sz w:val="28"/>
          <w:szCs w:val="28"/>
          <w:highlight w:val="none"/>
          <w:lang w:eastAsia="zh-CN"/>
        </w:rPr>
        <w:t>消火栓</w:t>
      </w:r>
      <w:r>
        <w:rPr>
          <w:rFonts w:hint="eastAsia" w:ascii="宋体" w:hAnsi="宋体" w:eastAsia="宋体" w:cs="宋体"/>
          <w:sz w:val="28"/>
          <w:szCs w:val="28"/>
          <w:highlight w:val="none"/>
          <w:lang w:val="en-US" w:eastAsia="zh-CN"/>
        </w:rPr>
        <w:t>改造</w:t>
      </w:r>
      <w:r>
        <w:rPr>
          <w:rFonts w:hint="eastAsia" w:ascii="宋体" w:hAnsi="宋体" w:eastAsia="宋体" w:cs="宋体"/>
          <w:sz w:val="28"/>
          <w:szCs w:val="28"/>
          <w:highlight w:val="none"/>
        </w:rPr>
        <w:t>喷淋等</w:t>
      </w:r>
      <w:r>
        <w:rPr>
          <w:rFonts w:hint="eastAsia" w:ascii="宋体" w:hAnsi="宋体" w:eastAsia="宋体" w:cs="宋体"/>
          <w:sz w:val="28"/>
          <w:szCs w:val="28"/>
          <w:highlight w:val="none"/>
          <w:lang w:eastAsia="zh-CN"/>
        </w:rPr>
        <w:t>。</w:t>
      </w:r>
    </w:p>
    <w:p>
      <w:pPr>
        <w:keepNext w:val="0"/>
        <w:keepLines w:val="0"/>
        <w:pageBreakBefore w:val="0"/>
        <w:kinsoku/>
        <w:wordWrap/>
        <w:overflowPunct/>
        <w:topLinePunct w:val="0"/>
        <w:autoSpaceDE/>
        <w:autoSpaceDN/>
        <w:bidi w:val="0"/>
        <w:adjustRightInd/>
        <w:snapToGrid/>
        <w:spacing w:line="540" w:lineRule="exact"/>
        <w:jc w:val="left"/>
        <w:textAlignment w:val="auto"/>
        <w:rPr>
          <w:rFonts w:ascii="宋体" w:hAnsi="宋体" w:eastAsia="宋体" w:cs="宋体"/>
          <w:b/>
          <w:sz w:val="28"/>
          <w:szCs w:val="28"/>
        </w:rPr>
      </w:pPr>
      <w:r>
        <w:rPr>
          <w:rFonts w:hint="eastAsia" w:ascii="宋体" w:hAnsi="宋体" w:eastAsia="宋体" w:cs="宋体"/>
          <w:b/>
          <w:sz w:val="28"/>
          <w:szCs w:val="28"/>
        </w:rPr>
        <w:t>三、编制依据</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highlight w:val="yellow"/>
        </w:rPr>
      </w:pPr>
      <w:r>
        <w:rPr>
          <w:rFonts w:hint="eastAsia" w:ascii="宋体" w:hAnsi="宋体" w:eastAsia="宋体" w:cs="宋体"/>
          <w:sz w:val="28"/>
          <w:szCs w:val="28"/>
        </w:rPr>
        <w:t>1</w:t>
      </w:r>
      <w:r>
        <w:rPr>
          <w:rFonts w:hint="eastAsia" w:ascii="宋体" w:hAnsi="宋体" w:cs="宋体"/>
          <w:sz w:val="28"/>
          <w:szCs w:val="28"/>
          <w:lang w:eastAsia="zh-CN"/>
        </w:rPr>
        <w:t>、</w:t>
      </w:r>
      <w:r>
        <w:rPr>
          <w:rFonts w:hint="eastAsia" w:ascii="宋体" w:hAnsi="宋体" w:eastAsia="宋体" w:cs="宋体"/>
          <w:sz w:val="28"/>
          <w:szCs w:val="28"/>
        </w:rPr>
        <w:t>《建设工程工程</w:t>
      </w:r>
      <w:r>
        <w:rPr>
          <w:rFonts w:hint="eastAsia" w:ascii="宋体" w:hAnsi="宋体" w:eastAsia="宋体" w:cs="宋体"/>
          <w:sz w:val="28"/>
          <w:szCs w:val="28"/>
          <w:lang w:val="en-US" w:eastAsia="zh-CN"/>
        </w:rPr>
        <w:t>量</w:t>
      </w:r>
      <w:r>
        <w:rPr>
          <w:rFonts w:hint="eastAsia" w:ascii="宋体" w:hAnsi="宋体" w:eastAsia="宋体" w:cs="宋体"/>
          <w:sz w:val="28"/>
          <w:szCs w:val="28"/>
        </w:rPr>
        <w:t>清单计价规范》GB50500-2013、《房屋建筑与装饰工程工程量清单计算规范》GB50854-2013、《通用安装工程工程量计算规范》GB50856-2013、《市政工程工程量计算规范》GB 50857-2013</w:t>
      </w:r>
      <w:r>
        <w:rPr>
          <w:rFonts w:hint="eastAsia" w:ascii="宋体" w:hAnsi="宋体" w:eastAsia="宋体" w:cs="宋体"/>
          <w:sz w:val="28"/>
          <w:szCs w:val="28"/>
          <w:highlight w:val="none"/>
        </w:rPr>
        <w:t>。</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highlight w:val="none"/>
          <w:lang w:val="en-US" w:eastAsia="zh-CN"/>
        </w:rPr>
        <w:t>项目改造任务书</w:t>
      </w:r>
      <w:r>
        <w:rPr>
          <w:rFonts w:hint="eastAsia" w:ascii="宋体" w:hAnsi="宋体" w:eastAsia="宋体" w:cs="宋体"/>
          <w:sz w:val="28"/>
          <w:szCs w:val="28"/>
          <w:lang w:eastAsia="zh-CN"/>
        </w:rPr>
        <w:t>。</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、《内蒙古自治区房屋建筑与装饰工程预算定额（2017）》。</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、《内蒙古自治区通用安装工程预算定额（2017）》。</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5、</w:t>
      </w:r>
      <w:r>
        <w:rPr>
          <w:rFonts w:hint="eastAsia" w:ascii="宋体" w:hAnsi="宋体" w:eastAsia="宋体" w:cs="宋体"/>
          <w:sz w:val="28"/>
          <w:szCs w:val="28"/>
          <w:lang w:eastAsia="zh-CN"/>
        </w:rPr>
        <w:t>《内蒙古自治区市政工程预算定额（2017）》。</w:t>
      </w:r>
    </w:p>
    <w:p>
      <w:pPr>
        <w:keepNext w:val="0"/>
        <w:keepLines w:val="0"/>
        <w:pageBreakBefore w:val="0"/>
        <w:numPr>
          <w:ilvl w:val="0"/>
          <w:numId w:val="0"/>
        </w:numPr>
        <w:tabs>
          <w:tab w:val="left" w:pos="426"/>
        </w:tabs>
        <w:kinsoku/>
        <w:wordWrap/>
        <w:overflowPunct/>
        <w:topLinePunct w:val="0"/>
        <w:autoSpaceDE/>
        <w:autoSpaceDN/>
        <w:bidi w:val="0"/>
        <w:adjustRightInd/>
        <w:snapToGrid/>
        <w:spacing w:line="540" w:lineRule="exact"/>
        <w:ind w:left="56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lang w:eastAsia="zh-CN"/>
        </w:rPr>
        <w:t>《内蒙古自治区建设工程费用定额（2017）》。</w:t>
      </w:r>
    </w:p>
    <w:p>
      <w:pPr>
        <w:keepNext w:val="0"/>
        <w:keepLines w:val="0"/>
        <w:pageBreakBefore w:val="0"/>
        <w:numPr>
          <w:ilvl w:val="0"/>
          <w:numId w:val="0"/>
        </w:numPr>
        <w:tabs>
          <w:tab w:val="left" w:pos="426"/>
        </w:tabs>
        <w:kinsoku/>
        <w:wordWrap/>
        <w:overflowPunct/>
        <w:topLinePunct w:val="0"/>
        <w:autoSpaceDE/>
        <w:autoSpaceDN/>
        <w:bidi w:val="0"/>
        <w:adjustRightInd/>
        <w:snapToGrid/>
        <w:spacing w:line="540" w:lineRule="exact"/>
        <w:ind w:left="56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7、</w:t>
      </w:r>
      <w:r>
        <w:rPr>
          <w:rFonts w:hint="eastAsia" w:ascii="宋体" w:hAnsi="宋体" w:eastAsia="宋体" w:cs="宋体"/>
          <w:sz w:val="28"/>
          <w:szCs w:val="28"/>
          <w:lang w:eastAsia="zh-CN"/>
        </w:rPr>
        <w:t>《内蒙古自治区房屋修缮工程预算定额(2021)》</w:t>
      </w:r>
    </w:p>
    <w:p>
      <w:pPr>
        <w:keepNext w:val="0"/>
        <w:keepLines w:val="0"/>
        <w:pageBreakBefore w:val="0"/>
        <w:numPr>
          <w:ilvl w:val="0"/>
          <w:numId w:val="0"/>
        </w:numPr>
        <w:tabs>
          <w:tab w:val="left" w:pos="426"/>
        </w:tabs>
        <w:kinsoku/>
        <w:wordWrap/>
        <w:overflowPunct/>
        <w:topLinePunct w:val="0"/>
        <w:autoSpaceDE/>
        <w:autoSpaceDN/>
        <w:bidi w:val="0"/>
        <w:adjustRightInd/>
        <w:snapToGrid/>
        <w:spacing w:line="540" w:lineRule="exact"/>
        <w:ind w:left="56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8、</w:t>
      </w:r>
      <w:r>
        <w:rPr>
          <w:rFonts w:hint="eastAsia" w:ascii="宋体" w:hAnsi="宋体" w:eastAsia="宋体" w:cs="宋体"/>
          <w:sz w:val="28"/>
          <w:szCs w:val="28"/>
          <w:lang w:eastAsia="zh-CN"/>
        </w:rPr>
        <w:t>内建标【2019】113号关于调整内蒙古自治区建设工程计价依据增值税税率的通知。</w:t>
      </w:r>
    </w:p>
    <w:p>
      <w:pPr>
        <w:keepNext w:val="0"/>
        <w:keepLines w:val="0"/>
        <w:pageBreakBefore w:val="0"/>
        <w:numPr>
          <w:ilvl w:val="0"/>
          <w:numId w:val="0"/>
        </w:numPr>
        <w:tabs>
          <w:tab w:val="left" w:pos="426"/>
        </w:tabs>
        <w:kinsoku/>
        <w:wordWrap/>
        <w:overflowPunct/>
        <w:topLinePunct w:val="0"/>
        <w:autoSpaceDE/>
        <w:autoSpaceDN/>
        <w:bidi w:val="0"/>
        <w:adjustRightInd/>
        <w:snapToGrid/>
        <w:spacing w:line="540" w:lineRule="exact"/>
        <w:ind w:left="56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9、</w:t>
      </w:r>
      <w:r>
        <w:rPr>
          <w:rFonts w:hint="eastAsia" w:ascii="宋体" w:hAnsi="宋体" w:eastAsia="宋体" w:cs="宋体"/>
          <w:sz w:val="28"/>
          <w:szCs w:val="28"/>
          <w:lang w:eastAsia="zh-CN"/>
        </w:rPr>
        <w:t>内建标函【2019】468号文件关于调整内蒙古自治区建设工程计价依据规费中养老保险费率的通知。</w:t>
      </w:r>
    </w:p>
    <w:p>
      <w:pPr>
        <w:keepNext w:val="0"/>
        <w:keepLines w:val="0"/>
        <w:pageBreakBefore w:val="0"/>
        <w:numPr>
          <w:ilvl w:val="0"/>
          <w:numId w:val="0"/>
        </w:numPr>
        <w:tabs>
          <w:tab w:val="left" w:pos="426"/>
        </w:tabs>
        <w:kinsoku/>
        <w:wordWrap/>
        <w:overflowPunct/>
        <w:topLinePunct w:val="0"/>
        <w:autoSpaceDE/>
        <w:autoSpaceDN/>
        <w:bidi w:val="0"/>
        <w:adjustRightInd/>
        <w:snapToGrid/>
        <w:spacing w:line="540" w:lineRule="exact"/>
        <w:ind w:left="560" w:leftChars="0"/>
        <w:textAlignment w:val="auto"/>
        <w:rPr>
          <w:rFonts w:hint="eastAsia"/>
          <w:lang w:eastAsia="zh-CN"/>
        </w:rPr>
      </w:pPr>
      <w:r>
        <w:rPr>
          <w:rFonts w:hint="eastAsia" w:ascii="宋体" w:hAnsi="宋体" w:eastAsia="宋体" w:cs="宋体"/>
          <w:sz w:val="28"/>
          <w:szCs w:val="28"/>
          <w:lang w:val="en-US" w:eastAsia="zh-CN"/>
        </w:rPr>
        <w:t>10、</w:t>
      </w:r>
      <w:r>
        <w:rPr>
          <w:rFonts w:hint="eastAsia" w:ascii="宋体" w:hAnsi="宋体" w:eastAsia="宋体" w:cs="宋体"/>
          <w:sz w:val="28"/>
          <w:szCs w:val="28"/>
        </w:rPr>
        <w:t>内建</w:t>
      </w:r>
      <w:r>
        <w:rPr>
          <w:rFonts w:hint="eastAsia" w:ascii="宋体" w:hAnsi="宋体" w:eastAsia="宋体" w:cs="宋体"/>
          <w:sz w:val="28"/>
          <w:szCs w:val="28"/>
          <w:lang w:eastAsia="zh-CN"/>
        </w:rPr>
        <w:t>标函【2021】148号内蒙古自治区住房和城乡建设厅关于调整内蒙古自治区建设工程现行</w:t>
      </w:r>
      <w:r>
        <w:rPr>
          <w:rFonts w:hint="eastAsia" w:ascii="宋体" w:hAnsi="宋体" w:eastAsia="宋体" w:cs="宋体"/>
          <w:sz w:val="28"/>
          <w:szCs w:val="28"/>
        </w:rPr>
        <w:t>预算定额人工费的通知</w:t>
      </w:r>
      <w:r>
        <w:rPr>
          <w:rFonts w:hint="eastAsia" w:ascii="宋体" w:hAnsi="宋体" w:eastAsia="宋体" w:cs="宋体"/>
          <w:sz w:val="28"/>
          <w:szCs w:val="28"/>
          <w:lang w:eastAsia="zh-CN"/>
        </w:rPr>
        <w:t>。</w:t>
      </w:r>
    </w:p>
    <w:p>
      <w:pPr>
        <w:keepNext w:val="0"/>
        <w:keepLines w:val="0"/>
        <w:pageBreakBefore w:val="0"/>
        <w:kinsoku/>
        <w:wordWrap/>
        <w:overflowPunct/>
        <w:topLinePunct w:val="0"/>
        <w:autoSpaceDE/>
        <w:autoSpaceDN/>
        <w:bidi w:val="0"/>
        <w:adjustRightInd/>
        <w:snapToGrid/>
        <w:spacing w:line="540" w:lineRule="exact"/>
        <w:textAlignment w:val="auto"/>
        <w:rPr>
          <w:rFonts w:ascii="宋体" w:hAnsi="宋体" w:eastAsia="宋体" w:cs="宋体"/>
          <w:b/>
          <w:sz w:val="28"/>
          <w:szCs w:val="28"/>
        </w:rPr>
      </w:pPr>
      <w:r>
        <w:rPr>
          <w:rFonts w:hint="eastAsia" w:ascii="宋体" w:hAnsi="宋体" w:eastAsia="宋体" w:cs="宋体"/>
          <w:b/>
          <w:sz w:val="28"/>
          <w:szCs w:val="28"/>
        </w:rPr>
        <w:t>四、材料计取</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cs="宋体"/>
          <w:sz w:val="28"/>
          <w:szCs w:val="28"/>
          <w:highlight w:val="none"/>
          <w:lang w:val="en-US" w:eastAsia="zh-CN"/>
        </w:rPr>
        <w:t>1、</w:t>
      </w:r>
      <w:r>
        <w:rPr>
          <w:rFonts w:hint="eastAsia" w:ascii="宋体" w:hAnsi="宋体" w:eastAsia="宋体" w:cs="宋体"/>
          <w:sz w:val="28"/>
          <w:szCs w:val="28"/>
        </w:rPr>
        <w:t>本</w:t>
      </w:r>
      <w:r>
        <w:rPr>
          <w:rFonts w:hint="eastAsia" w:ascii="宋体" w:hAnsi="宋体" w:eastAsia="宋体" w:cs="宋体"/>
          <w:sz w:val="28"/>
          <w:szCs w:val="28"/>
          <w:lang w:val="en-US" w:eastAsia="zh-CN"/>
        </w:rPr>
        <w:t>次</w:t>
      </w:r>
      <w:r>
        <w:rPr>
          <w:rFonts w:hint="eastAsia" w:ascii="宋体" w:hAnsi="宋体" w:eastAsia="宋体" w:cs="宋体"/>
          <w:sz w:val="28"/>
          <w:szCs w:val="28"/>
        </w:rPr>
        <w:t>招标</w:t>
      </w:r>
      <w:r>
        <w:rPr>
          <w:rFonts w:hint="eastAsia" w:ascii="宋体" w:hAnsi="宋体" w:eastAsia="宋体" w:cs="宋体"/>
          <w:sz w:val="28"/>
          <w:szCs w:val="28"/>
          <w:lang w:val="en-US" w:eastAsia="zh-CN"/>
        </w:rPr>
        <w:t>项目</w:t>
      </w:r>
      <w:r>
        <w:rPr>
          <w:rFonts w:hint="eastAsia" w:ascii="宋体" w:hAnsi="宋体" w:eastAsia="宋体" w:cs="宋体"/>
          <w:sz w:val="28"/>
          <w:szCs w:val="28"/>
        </w:rPr>
        <w:t>中主要材料按</w:t>
      </w:r>
      <w:r>
        <w:rPr>
          <w:rFonts w:hint="eastAsia" w:ascii="宋体" w:hAnsi="宋体" w:eastAsia="宋体" w:cs="宋体"/>
          <w:sz w:val="28"/>
          <w:szCs w:val="28"/>
          <w:lang w:val="en-US" w:eastAsia="zh-CN"/>
        </w:rPr>
        <w:t>《关于发布呼和浩特</w:t>
      </w:r>
      <w:r>
        <w:rPr>
          <w:rFonts w:hint="eastAsia" w:ascii="宋体" w:hAnsi="宋体" w:eastAsia="宋体" w:cs="宋体"/>
          <w:sz w:val="28"/>
          <w:szCs w:val="28"/>
        </w:rPr>
        <w:t>地区二〇二</w:t>
      </w:r>
      <w:r>
        <w:rPr>
          <w:rFonts w:hint="eastAsia" w:ascii="宋体" w:hAnsi="宋体" w:eastAsia="宋体" w:cs="宋体"/>
          <w:sz w:val="28"/>
          <w:szCs w:val="28"/>
          <w:lang w:val="en-US" w:eastAsia="zh-CN"/>
        </w:rPr>
        <w:t>四</w:t>
      </w:r>
      <w:r>
        <w:rPr>
          <w:rFonts w:hint="eastAsia" w:ascii="宋体" w:hAnsi="宋体" w:eastAsia="宋体" w:cs="宋体"/>
          <w:sz w:val="28"/>
          <w:szCs w:val="28"/>
        </w:rPr>
        <w:t>年第</w:t>
      </w:r>
      <w:r>
        <w:rPr>
          <w:rFonts w:hint="eastAsia" w:ascii="宋体" w:hAnsi="宋体" w:eastAsia="宋体" w:cs="宋体"/>
          <w:sz w:val="28"/>
          <w:szCs w:val="28"/>
          <w:lang w:val="en-US" w:eastAsia="zh-CN"/>
        </w:rPr>
        <w:t>一</w:t>
      </w:r>
      <w:r>
        <w:rPr>
          <w:rFonts w:hint="eastAsia" w:ascii="宋体" w:hAnsi="宋体" w:eastAsia="宋体" w:cs="宋体"/>
          <w:sz w:val="28"/>
          <w:szCs w:val="28"/>
        </w:rPr>
        <w:t>期</w:t>
      </w:r>
      <w:r>
        <w:rPr>
          <w:rFonts w:hint="eastAsia" w:ascii="宋体" w:hAnsi="宋体" w:eastAsia="宋体" w:cs="宋体"/>
          <w:sz w:val="28"/>
          <w:szCs w:val="28"/>
          <w:lang w:val="en-US" w:eastAsia="zh-CN"/>
        </w:rPr>
        <w:t>建设工程造价信息的通知》</w:t>
      </w:r>
      <w:r>
        <w:rPr>
          <w:rFonts w:hint="eastAsia" w:ascii="宋体" w:hAnsi="宋体" w:eastAsia="宋体" w:cs="宋体"/>
          <w:sz w:val="28"/>
          <w:szCs w:val="28"/>
        </w:rPr>
        <w:t>计取</w:t>
      </w:r>
      <w:r>
        <w:rPr>
          <w:rFonts w:hint="eastAsia" w:ascii="宋体" w:hAnsi="宋体" w:eastAsia="宋体" w:cs="宋体"/>
          <w:sz w:val="28"/>
          <w:szCs w:val="28"/>
          <w:lang w:eastAsia="zh-CN"/>
        </w:rPr>
        <w:t>；</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2、《工程造价信息》</w:t>
      </w:r>
      <w:r>
        <w:rPr>
          <w:rFonts w:hint="eastAsia" w:ascii="宋体" w:hAnsi="宋体" w:eastAsia="宋体" w:cs="宋体"/>
          <w:sz w:val="28"/>
          <w:szCs w:val="28"/>
          <w:highlight w:val="none"/>
          <w:lang w:eastAsia="zh-CN"/>
        </w:rPr>
        <w:t>中没有的材料</w:t>
      </w:r>
      <w:r>
        <w:rPr>
          <w:rFonts w:hint="eastAsia" w:ascii="宋体" w:hAnsi="宋体" w:eastAsia="宋体" w:cs="宋体"/>
          <w:sz w:val="28"/>
          <w:szCs w:val="28"/>
          <w:highlight w:val="none"/>
          <w:lang w:val="en-US" w:eastAsia="zh-CN"/>
        </w:rPr>
        <w:t>及</w:t>
      </w:r>
      <w:r>
        <w:rPr>
          <w:rFonts w:hint="eastAsia" w:ascii="宋体" w:hAnsi="宋体" w:eastAsia="宋体" w:cs="宋体"/>
          <w:sz w:val="28"/>
          <w:szCs w:val="28"/>
          <w:highlight w:val="none"/>
          <w:lang w:eastAsia="zh-CN"/>
        </w:rPr>
        <w:t>设备</w:t>
      </w:r>
      <w:r>
        <w:rPr>
          <w:rFonts w:hint="eastAsia" w:ascii="宋体" w:hAnsi="宋体" w:eastAsia="宋体" w:cs="宋体"/>
          <w:sz w:val="28"/>
          <w:szCs w:val="28"/>
          <w:highlight w:val="none"/>
          <w:lang w:val="en-US" w:eastAsia="zh-CN"/>
        </w:rPr>
        <w:t>按程量清单中项目特征描述进行市场询价计取；</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五</w:t>
      </w:r>
      <w:r>
        <w:rPr>
          <w:rFonts w:hint="eastAsia" w:ascii="宋体" w:hAnsi="宋体" w:eastAsia="宋体" w:cs="宋体"/>
          <w:b/>
          <w:sz w:val="28"/>
          <w:szCs w:val="28"/>
          <w:lang w:eastAsia="zh-CN"/>
        </w:rPr>
        <w:t>、其他项目费说明</w:t>
      </w:r>
    </w:p>
    <w:p>
      <w:pPr>
        <w:pStyle w:val="2"/>
        <w:keepNext w:val="0"/>
        <w:keepLines w:val="0"/>
        <w:pageBreakBefore w:val="0"/>
        <w:kinsoku/>
        <w:wordWrap/>
        <w:overflowPunct/>
        <w:topLinePunct w:val="0"/>
        <w:autoSpaceDE/>
        <w:autoSpaceDN/>
        <w:bidi w:val="0"/>
        <w:adjustRightInd/>
        <w:snapToGrid/>
        <w:spacing w:line="540" w:lineRule="exact"/>
        <w:ind w:left="0" w:leftChars="0" w:firstLine="560" w:firstLineChars="200"/>
        <w:textAlignment w:val="auto"/>
        <w:rPr>
          <w:rFonts w:hint="eastAsia" w:ascii="宋体" w:hAnsi="宋体" w:eastAsia="宋体" w:cs="宋体"/>
          <w:color w:val="333333"/>
          <w:kern w:val="2"/>
          <w:sz w:val="28"/>
          <w:szCs w:val="28"/>
          <w:lang w:val="en-US" w:eastAsia="zh-CN" w:bidi="ar-SA"/>
        </w:rPr>
      </w:pPr>
      <w:r>
        <w:rPr>
          <w:rFonts w:hint="eastAsia" w:ascii="宋体" w:hAnsi="宋体" w:eastAsia="宋体" w:cs="宋体"/>
          <w:color w:val="333333"/>
          <w:kern w:val="2"/>
          <w:sz w:val="28"/>
          <w:szCs w:val="28"/>
          <w:lang w:val="en-US" w:eastAsia="zh-CN" w:bidi="ar-SA"/>
        </w:rPr>
        <w:t>1、本次招标项目暂</w:t>
      </w:r>
      <w:r>
        <w:rPr>
          <w:rFonts w:hint="eastAsia" w:ascii="宋体" w:hAnsi="宋体" w:eastAsia="宋体" w:cs="宋体"/>
          <w:color w:val="333333"/>
          <w:kern w:val="2"/>
          <w:sz w:val="28"/>
          <w:szCs w:val="28"/>
          <w:highlight w:val="none"/>
          <w:lang w:val="en-US" w:eastAsia="zh-CN" w:bidi="ar-SA"/>
        </w:rPr>
        <w:t>列金额：5</w:t>
      </w:r>
      <w:r>
        <w:rPr>
          <w:rFonts w:hint="eastAsia" w:ascii="宋体" w:hAnsi="宋体" w:eastAsia="宋体" w:cs="宋体"/>
          <w:color w:val="333333"/>
          <w:kern w:val="2"/>
          <w:sz w:val="28"/>
          <w:szCs w:val="28"/>
          <w:shd w:val="clear" w:color="auto" w:fill="auto"/>
          <w:lang w:val="en-US" w:eastAsia="zh-CN" w:bidi="ar-SA"/>
        </w:rPr>
        <w:t>万元</w:t>
      </w:r>
      <w:r>
        <w:rPr>
          <w:rFonts w:hint="eastAsia" w:ascii="宋体" w:hAnsi="宋体" w:eastAsia="宋体" w:cs="宋体"/>
          <w:color w:val="333333"/>
          <w:kern w:val="2"/>
          <w:sz w:val="28"/>
          <w:szCs w:val="28"/>
          <w:highlight w:val="none"/>
          <w:lang w:val="en-US" w:eastAsia="zh-CN" w:bidi="ar-SA"/>
        </w:rPr>
        <w:t>（含税、</w:t>
      </w:r>
      <w:r>
        <w:rPr>
          <w:rFonts w:hint="eastAsia" w:ascii="宋体" w:hAnsi="宋体" w:eastAsia="宋体" w:cs="宋体"/>
          <w:color w:val="333333"/>
          <w:kern w:val="2"/>
          <w:sz w:val="28"/>
          <w:szCs w:val="28"/>
          <w:lang w:val="en-US" w:eastAsia="zh-CN" w:bidi="ar-SA"/>
        </w:rPr>
        <w:t>不可调整），在汇总表中计列；</w:t>
      </w:r>
    </w:p>
    <w:p>
      <w:pPr>
        <w:pStyle w:val="2"/>
        <w:keepNext w:val="0"/>
        <w:keepLines w:val="0"/>
        <w:pageBreakBefore w:val="0"/>
        <w:kinsoku/>
        <w:wordWrap/>
        <w:overflowPunct/>
        <w:topLinePunct w:val="0"/>
        <w:autoSpaceDE/>
        <w:autoSpaceDN/>
        <w:bidi w:val="0"/>
        <w:adjustRightInd/>
        <w:snapToGrid/>
        <w:spacing w:line="540" w:lineRule="exact"/>
        <w:ind w:left="0" w:leftChars="0" w:firstLine="560" w:firstLineChars="200"/>
        <w:textAlignment w:val="auto"/>
        <w:rPr>
          <w:rFonts w:hint="default" w:ascii="宋体" w:hAnsi="宋体" w:eastAsia="宋体" w:cs="宋体"/>
          <w:color w:val="333333"/>
          <w:kern w:val="2"/>
          <w:sz w:val="28"/>
          <w:szCs w:val="28"/>
          <w:lang w:val="en-US" w:eastAsia="zh-CN" w:bidi="ar-SA"/>
        </w:rPr>
      </w:pPr>
      <w:r>
        <w:rPr>
          <w:rFonts w:hint="eastAsia" w:ascii="宋体" w:hAnsi="宋体" w:eastAsia="宋体" w:cs="宋体"/>
          <w:color w:val="333333"/>
          <w:kern w:val="2"/>
          <w:sz w:val="28"/>
          <w:szCs w:val="28"/>
          <w:lang w:val="en-US" w:eastAsia="zh-CN" w:bidi="ar-SA"/>
        </w:rPr>
        <w:t>2、本次招标项目设计费以总价计入汇总表中；</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lang w:val="en-US" w:eastAsia="zh-CN" w:bidi="ar-SA"/>
        </w:rPr>
        <w:t>3</w:t>
      </w:r>
      <w:r>
        <w:rPr>
          <w:rFonts w:hint="eastAsia" w:ascii="宋体" w:hAnsi="宋体" w:eastAsia="宋体" w:cs="宋体"/>
          <w:color w:val="333333"/>
          <w:kern w:val="2"/>
          <w:sz w:val="28"/>
          <w:szCs w:val="28"/>
          <w:highlight w:val="none"/>
          <w:lang w:val="en-US" w:eastAsia="zh-CN" w:bidi="ar-SA"/>
        </w:rPr>
        <w:t>、</w:t>
      </w:r>
      <w:r>
        <w:rPr>
          <w:rFonts w:hint="eastAsia" w:ascii="宋体" w:hAnsi="宋体" w:eastAsia="宋体" w:cs="宋体"/>
          <w:color w:val="333333"/>
          <w:kern w:val="2"/>
          <w:sz w:val="28"/>
          <w:szCs w:val="28"/>
          <w:shd w:val="clear" w:color="auto" w:fill="FFFFFF"/>
          <w:lang w:val="en-US" w:eastAsia="zh-CN" w:bidi="ar-SA"/>
        </w:rPr>
        <w:t>本次招标项目不计取材料检验试验费；</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333333"/>
          <w:kern w:val="2"/>
          <w:sz w:val="28"/>
          <w:szCs w:val="28"/>
          <w:highlight w:val="yellow"/>
          <w:lang w:val="en-US" w:eastAsia="zh-CN" w:bidi="ar-SA"/>
        </w:rPr>
      </w:pPr>
      <w:r>
        <w:rPr>
          <w:rFonts w:hint="eastAsia" w:ascii="宋体" w:hAnsi="宋体" w:eastAsia="宋体" w:cs="宋体"/>
          <w:color w:val="333333"/>
          <w:kern w:val="2"/>
          <w:sz w:val="28"/>
          <w:szCs w:val="28"/>
          <w:lang w:val="en-US" w:eastAsia="zh-CN" w:bidi="ar-SA"/>
        </w:rPr>
        <w:t>4</w:t>
      </w:r>
      <w:r>
        <w:rPr>
          <w:rFonts w:hint="eastAsia" w:ascii="宋体" w:hAnsi="宋体" w:eastAsia="宋体" w:cs="宋体"/>
          <w:color w:val="333333"/>
          <w:kern w:val="2"/>
          <w:sz w:val="28"/>
          <w:szCs w:val="28"/>
          <w:highlight w:val="none"/>
          <w:lang w:val="en-US" w:eastAsia="zh-CN" w:bidi="ar-SA"/>
        </w:rPr>
        <w:t>、企业自有工人培训管理费，本次招标依据费用定额规定，计入各单位工程其他项目费；竣工结算时，实际施工使用的自有技术工人未达到15％，结算时扣除此项费用（企业自有技术工人的认定按住建厅相关规定执行）；</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eastAsia" w:ascii="宋体" w:hAnsi="宋体" w:cs="宋体"/>
          <w:b/>
          <w:bCs/>
          <w:sz w:val="28"/>
          <w:szCs w:val="28"/>
          <w:highlight w:val="none"/>
          <w:lang w:val="en-US" w:eastAsia="zh-CN"/>
        </w:rPr>
      </w:pPr>
      <w:r>
        <w:rPr>
          <w:rFonts w:hint="eastAsia" w:ascii="宋体" w:hAnsi="宋体" w:cs="宋体"/>
          <w:b/>
          <w:bCs/>
          <w:sz w:val="28"/>
          <w:szCs w:val="28"/>
          <w:lang w:val="en-US" w:eastAsia="zh-CN"/>
        </w:rPr>
        <w:t>六</w:t>
      </w:r>
      <w:r>
        <w:rPr>
          <w:rFonts w:hint="eastAsia" w:ascii="宋体" w:hAnsi="宋体" w:cs="宋体"/>
          <w:b/>
          <w:bCs/>
          <w:sz w:val="28"/>
          <w:szCs w:val="28"/>
          <w:highlight w:val="none"/>
          <w:lang w:val="en-US" w:eastAsia="zh-CN"/>
        </w:rPr>
        <w:t>、投标人须知</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b w:val="0"/>
          <w:bCs/>
          <w:sz w:val="28"/>
          <w:szCs w:val="28"/>
          <w:highlight w:val="none"/>
          <w:lang w:eastAsia="zh-CN"/>
        </w:rPr>
      </w:pPr>
      <w:r>
        <w:rPr>
          <w:rFonts w:hint="eastAsia" w:ascii="宋体" w:hAnsi="宋体" w:eastAsia="宋体" w:cs="宋体"/>
          <w:b w:val="0"/>
          <w:bCs/>
          <w:sz w:val="28"/>
          <w:szCs w:val="28"/>
          <w:highlight w:val="none"/>
        </w:rPr>
        <w:t>1、投标人应依据</w:t>
      </w:r>
      <w:r>
        <w:rPr>
          <w:rFonts w:hint="eastAsia" w:ascii="宋体" w:hAnsi="宋体" w:eastAsia="宋体" w:cs="宋体"/>
          <w:b w:val="0"/>
          <w:bCs/>
          <w:sz w:val="28"/>
          <w:szCs w:val="28"/>
          <w:highlight w:val="none"/>
          <w:lang w:val="en-US" w:eastAsia="zh-CN"/>
        </w:rPr>
        <w:t>招标</w:t>
      </w:r>
      <w:r>
        <w:rPr>
          <w:rFonts w:hint="eastAsia" w:ascii="宋体" w:hAnsi="宋体" w:eastAsia="宋体" w:cs="宋体"/>
          <w:b w:val="0"/>
          <w:bCs/>
          <w:sz w:val="28"/>
          <w:szCs w:val="28"/>
          <w:highlight w:val="none"/>
        </w:rPr>
        <w:t>人</w:t>
      </w:r>
      <w:r>
        <w:rPr>
          <w:rFonts w:hint="eastAsia" w:ascii="宋体" w:hAnsi="宋体" w:eastAsia="宋体" w:cs="宋体"/>
          <w:b w:val="0"/>
          <w:bCs/>
          <w:sz w:val="28"/>
          <w:szCs w:val="28"/>
          <w:highlight w:val="none"/>
          <w:lang w:val="en-US" w:eastAsia="zh-CN"/>
        </w:rPr>
        <w:t>的</w:t>
      </w:r>
      <w:r>
        <w:rPr>
          <w:rFonts w:hint="eastAsia" w:ascii="宋体" w:hAnsi="宋体" w:eastAsia="宋体" w:cs="宋体"/>
          <w:b w:val="0"/>
          <w:bCs/>
          <w:sz w:val="28"/>
          <w:szCs w:val="28"/>
          <w:highlight w:val="none"/>
        </w:rPr>
        <w:t>要求、招标文件和</w:t>
      </w:r>
      <w:r>
        <w:rPr>
          <w:rFonts w:hint="eastAsia" w:ascii="宋体" w:hAnsi="宋体" w:eastAsia="宋体" w:cs="宋体"/>
          <w:sz w:val="28"/>
          <w:szCs w:val="28"/>
          <w:highlight w:val="none"/>
          <w:lang w:val="en-US" w:eastAsia="zh-CN"/>
        </w:rPr>
        <w:t>项目改造任务书</w:t>
      </w:r>
      <w:r>
        <w:rPr>
          <w:rFonts w:hint="eastAsia" w:ascii="宋体" w:hAnsi="宋体" w:eastAsia="宋体" w:cs="宋体"/>
          <w:b w:val="0"/>
          <w:bCs/>
          <w:sz w:val="28"/>
          <w:szCs w:val="28"/>
          <w:shd w:val="clear" w:color="auto" w:fill="FFFFFF"/>
        </w:rPr>
        <w:t>等</w:t>
      </w:r>
      <w:r>
        <w:rPr>
          <w:rFonts w:hint="eastAsia" w:ascii="宋体" w:hAnsi="宋体" w:eastAsia="宋体" w:cs="宋体"/>
          <w:b w:val="0"/>
          <w:bCs/>
          <w:sz w:val="28"/>
          <w:szCs w:val="28"/>
          <w:highlight w:val="none"/>
        </w:rPr>
        <w:t>进行投标报价，</w:t>
      </w:r>
      <w:r>
        <w:rPr>
          <w:rFonts w:hint="eastAsia" w:ascii="宋体" w:hAnsi="宋体" w:eastAsia="宋体" w:cs="宋体"/>
          <w:b w:val="0"/>
          <w:bCs/>
          <w:sz w:val="28"/>
          <w:szCs w:val="28"/>
          <w:highlight w:val="none"/>
          <w:lang w:val="en-US" w:eastAsia="zh-CN"/>
        </w:rPr>
        <w:t>招标</w:t>
      </w:r>
      <w:r>
        <w:rPr>
          <w:rFonts w:hint="eastAsia" w:ascii="宋体" w:hAnsi="宋体" w:eastAsia="宋体" w:cs="宋体"/>
          <w:b w:val="0"/>
          <w:bCs/>
          <w:sz w:val="28"/>
          <w:szCs w:val="28"/>
          <w:highlight w:val="none"/>
        </w:rPr>
        <w:t>人提供的工程量清单仅做为投标人投标报价的参考</w:t>
      </w:r>
      <w:r>
        <w:rPr>
          <w:rFonts w:hint="eastAsia" w:ascii="宋体" w:hAnsi="宋体" w:eastAsia="宋体" w:cs="宋体"/>
          <w:b w:val="0"/>
          <w:bCs/>
          <w:sz w:val="28"/>
          <w:szCs w:val="28"/>
          <w:highlight w:val="none"/>
          <w:lang w:eastAsia="zh-CN"/>
        </w:rPr>
        <w:t>；</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val="0"/>
          <w:bCs/>
          <w:color w:val="333333"/>
          <w:kern w:val="0"/>
          <w:sz w:val="28"/>
          <w:szCs w:val="28"/>
          <w:highlight w:val="none"/>
          <w:lang w:val="en-US" w:eastAsia="zh-CN" w:bidi="ar"/>
        </w:rPr>
        <w:t>2、清单中涉及内容需要场外运输的须考虑在综合单价内；</w:t>
      </w:r>
    </w:p>
    <w:p>
      <w:pPr>
        <w:keepNext w:val="0"/>
        <w:keepLines w:val="0"/>
        <w:pageBreakBefore w:val="0"/>
        <w:tabs>
          <w:tab w:val="left" w:pos="312"/>
        </w:tabs>
        <w:kinsoku/>
        <w:wordWrap/>
        <w:overflowPunct/>
        <w:topLinePunct w:val="0"/>
        <w:autoSpaceDE/>
        <w:autoSpaceDN/>
        <w:bidi w:val="0"/>
        <w:adjustRightInd/>
        <w:spacing w:line="540" w:lineRule="exact"/>
        <w:ind w:firstLine="560" w:firstLineChars="200"/>
        <w:textAlignment w:val="auto"/>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val="0"/>
          <w:bCs/>
          <w:color w:val="333333"/>
          <w:kern w:val="0"/>
          <w:sz w:val="28"/>
          <w:szCs w:val="28"/>
          <w:highlight w:val="none"/>
          <w:lang w:val="en-US" w:eastAsia="zh-CN" w:bidi="ar"/>
        </w:rPr>
        <w:t>3、分部分项工程量清单中项目特征及具体做法只做重点描述，组价时应</w:t>
      </w:r>
      <w:r>
        <w:rPr>
          <w:rFonts w:hint="eastAsia" w:ascii="宋体" w:hAnsi="宋体" w:eastAsia="宋体" w:cs="宋体"/>
          <w:sz w:val="28"/>
          <w:szCs w:val="28"/>
          <w:highlight w:val="none"/>
          <w:lang w:val="en-US" w:eastAsia="zh-CN"/>
        </w:rPr>
        <w:t>项目改造任务书等相关资料</w:t>
      </w:r>
      <w:r>
        <w:rPr>
          <w:rFonts w:hint="eastAsia" w:ascii="宋体" w:hAnsi="宋体" w:eastAsia="宋体" w:cs="宋体"/>
          <w:b w:val="0"/>
          <w:bCs/>
          <w:color w:val="333333"/>
          <w:kern w:val="0"/>
          <w:sz w:val="28"/>
          <w:szCs w:val="28"/>
          <w:highlight w:val="none"/>
          <w:lang w:val="en-US" w:eastAsia="zh-CN" w:bidi="ar"/>
        </w:rPr>
        <w:t>及现场勘查情况，包含现场所有工序、工作内容的全部费用。</w:t>
      </w:r>
    </w:p>
    <w:p>
      <w:pPr>
        <w:pStyle w:val="15"/>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jc w:val="left"/>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七、其他说明</w:t>
      </w:r>
    </w:p>
    <w:p>
      <w:pPr>
        <w:pStyle w:val="15"/>
        <w:keepNext w:val="0"/>
        <w:keepLines w:val="0"/>
        <w:pageBreakBefore w:val="0"/>
        <w:kinsoku/>
        <w:wordWrap/>
        <w:overflowPunct/>
        <w:topLinePunct w:val="0"/>
        <w:autoSpaceDE/>
        <w:autoSpaceDN/>
        <w:bidi w:val="0"/>
        <w:adjustRightInd/>
        <w:snapToGrid/>
        <w:spacing w:line="540" w:lineRule="exact"/>
        <w:ind w:left="0" w:firstLine="560" w:firstLineChars="0"/>
        <w:jc w:val="left"/>
        <w:textAlignment w:val="auto"/>
        <w:rPr>
          <w:rFonts w:hint="eastAsia" w:ascii="宋体" w:hAnsi="宋体" w:eastAsia="宋体" w:cs="宋体"/>
          <w:b w:val="0"/>
          <w:bCs/>
          <w:color w:val="333333"/>
          <w:kern w:val="0"/>
          <w:sz w:val="28"/>
          <w:szCs w:val="28"/>
          <w:shd w:val="clear" w:color="auto" w:fill="FFFFFF"/>
          <w:lang w:val="en-US" w:eastAsia="zh-CN" w:bidi="ar"/>
        </w:rPr>
      </w:pPr>
      <w:r>
        <w:rPr>
          <w:rFonts w:hint="eastAsia" w:ascii="宋体" w:hAnsi="宋体" w:eastAsia="宋体" w:cs="宋体"/>
          <w:b w:val="0"/>
          <w:bCs/>
          <w:color w:val="333333"/>
          <w:kern w:val="0"/>
          <w:sz w:val="28"/>
          <w:szCs w:val="28"/>
          <w:highlight w:val="none"/>
          <w:lang w:val="en-US" w:eastAsia="zh-CN" w:bidi="ar"/>
        </w:rPr>
        <w:t>1、</w:t>
      </w:r>
      <w:r>
        <w:rPr>
          <w:rFonts w:hint="eastAsia" w:ascii="宋体" w:hAnsi="宋体" w:eastAsia="宋体" w:cs="宋体"/>
          <w:b w:val="0"/>
          <w:bCs/>
          <w:color w:val="333333"/>
          <w:kern w:val="0"/>
          <w:sz w:val="28"/>
          <w:szCs w:val="28"/>
          <w:shd w:val="clear" w:color="auto" w:fill="FFFFFF"/>
          <w:lang w:val="en-US" w:eastAsia="zh-CN" w:bidi="ar"/>
        </w:rPr>
        <w:t>配电柜、配电箱等依据电气设计系统图，含所有图纸标识元器件等，均成套配置，投标人组价时综合考虑；</w:t>
      </w:r>
    </w:p>
    <w:p>
      <w:pPr>
        <w:pStyle w:val="15"/>
        <w:keepNext w:val="0"/>
        <w:keepLines w:val="0"/>
        <w:pageBreakBefore w:val="0"/>
        <w:kinsoku/>
        <w:wordWrap/>
        <w:overflowPunct/>
        <w:topLinePunct w:val="0"/>
        <w:autoSpaceDE/>
        <w:autoSpaceDN/>
        <w:bidi w:val="0"/>
        <w:adjustRightInd/>
        <w:snapToGrid/>
        <w:spacing w:line="540" w:lineRule="exact"/>
        <w:ind w:left="0" w:firstLineChars="0"/>
        <w:jc w:val="left"/>
        <w:textAlignment w:val="auto"/>
        <w:rPr>
          <w:rFonts w:hint="eastAsia" w:ascii="宋体" w:hAnsi="宋体" w:eastAsia="宋体" w:cs="宋体"/>
          <w:b w:val="0"/>
          <w:bCs/>
          <w:color w:val="333333"/>
          <w:kern w:val="0"/>
          <w:sz w:val="28"/>
          <w:szCs w:val="28"/>
          <w:shd w:val="clear" w:color="auto" w:fill="FFFFFF"/>
          <w:lang w:val="en-US" w:eastAsia="zh-CN" w:bidi="ar"/>
        </w:rPr>
      </w:pPr>
      <w:r>
        <w:rPr>
          <w:rFonts w:hint="eastAsia" w:ascii="宋体" w:hAnsi="宋体" w:eastAsia="宋体" w:cs="宋体"/>
          <w:b w:val="0"/>
          <w:bCs/>
          <w:color w:val="333333"/>
          <w:kern w:val="0"/>
          <w:sz w:val="28"/>
          <w:szCs w:val="28"/>
          <w:shd w:val="clear" w:color="auto" w:fill="FFFFFF"/>
          <w:lang w:val="en-US" w:eastAsia="zh-CN" w:bidi="ar"/>
        </w:rPr>
        <w:t>2、所有泵、通风空调设备、防火卷帘等设备的控制箱考虑与设备成套配置，投标人组价时综合考虑；</w:t>
      </w:r>
    </w:p>
    <w:p>
      <w:pPr>
        <w:pStyle w:val="15"/>
        <w:keepNext w:val="0"/>
        <w:keepLines w:val="0"/>
        <w:pageBreakBefore w:val="0"/>
        <w:kinsoku/>
        <w:wordWrap/>
        <w:overflowPunct/>
        <w:topLinePunct w:val="0"/>
        <w:autoSpaceDE/>
        <w:autoSpaceDN/>
        <w:bidi w:val="0"/>
        <w:adjustRightInd/>
        <w:snapToGrid/>
        <w:spacing w:line="540" w:lineRule="exact"/>
        <w:ind w:left="0" w:firstLineChars="0"/>
        <w:jc w:val="left"/>
        <w:textAlignment w:val="auto"/>
        <w:rPr>
          <w:rFonts w:hint="eastAsia" w:ascii="宋体" w:hAnsi="宋体" w:eastAsia="宋体" w:cs="宋体"/>
          <w:b w:val="0"/>
          <w:bCs/>
          <w:color w:val="333333"/>
          <w:kern w:val="0"/>
          <w:sz w:val="28"/>
          <w:szCs w:val="28"/>
          <w:shd w:val="clear" w:color="auto" w:fill="FFFFFF"/>
          <w:lang w:val="en-US" w:eastAsia="zh-CN" w:bidi="ar"/>
        </w:rPr>
      </w:pPr>
      <w:r>
        <w:rPr>
          <w:rFonts w:hint="eastAsia" w:ascii="宋体" w:hAnsi="宋体" w:eastAsia="宋体" w:cs="宋体"/>
          <w:b w:val="0"/>
          <w:bCs/>
          <w:color w:val="333333"/>
          <w:kern w:val="0"/>
          <w:sz w:val="28"/>
          <w:szCs w:val="28"/>
          <w:shd w:val="clear" w:color="auto" w:fill="FFFFFF"/>
          <w:lang w:val="en-US" w:eastAsia="zh-CN" w:bidi="ar"/>
        </w:rPr>
        <w:t>3、卫生间隔断按利旧考虑，如现场施工遇坏无法使用需新做时，办理签证据实结算；</w:t>
      </w:r>
    </w:p>
    <w:p>
      <w:pPr>
        <w:pStyle w:val="15"/>
        <w:keepNext w:val="0"/>
        <w:keepLines w:val="0"/>
        <w:pageBreakBefore w:val="0"/>
        <w:kinsoku/>
        <w:wordWrap/>
        <w:overflowPunct/>
        <w:topLinePunct w:val="0"/>
        <w:autoSpaceDE/>
        <w:autoSpaceDN/>
        <w:bidi w:val="0"/>
        <w:adjustRightInd/>
        <w:snapToGrid/>
        <w:spacing w:line="540" w:lineRule="exact"/>
        <w:ind w:left="0" w:firstLineChars="0"/>
        <w:jc w:val="left"/>
        <w:textAlignment w:val="auto"/>
        <w:rPr>
          <w:rFonts w:hint="default" w:ascii="宋体" w:hAnsi="宋体" w:eastAsia="宋体" w:cs="宋体"/>
          <w:b w:val="0"/>
          <w:bCs/>
          <w:color w:val="333333"/>
          <w:kern w:val="0"/>
          <w:sz w:val="28"/>
          <w:szCs w:val="28"/>
          <w:shd w:val="clear" w:color="auto" w:fill="FFFFFF"/>
          <w:lang w:val="en-US" w:eastAsia="zh-CN" w:bidi="ar"/>
        </w:rPr>
      </w:pPr>
      <w:r>
        <w:rPr>
          <w:rFonts w:hint="eastAsia" w:ascii="宋体" w:hAnsi="宋体" w:eastAsia="宋体" w:cs="宋体"/>
          <w:b w:val="0"/>
          <w:bCs/>
          <w:color w:val="333333"/>
          <w:kern w:val="0"/>
          <w:sz w:val="28"/>
          <w:szCs w:val="28"/>
          <w:shd w:val="clear" w:color="auto" w:fill="FFFFFF"/>
          <w:lang w:val="en-US" w:eastAsia="zh-CN" w:bidi="ar"/>
        </w:rPr>
        <w:t>4、改造项目中所有材料均按不利旧考虑；如实际发生利旧情况，办理签证据实结算；</w:t>
      </w:r>
    </w:p>
    <w:p>
      <w:pPr>
        <w:pStyle w:val="15"/>
        <w:keepNext w:val="0"/>
        <w:keepLines w:val="0"/>
        <w:pageBreakBefore w:val="0"/>
        <w:kinsoku/>
        <w:wordWrap/>
        <w:overflowPunct/>
        <w:topLinePunct w:val="0"/>
        <w:autoSpaceDE/>
        <w:autoSpaceDN/>
        <w:bidi w:val="0"/>
        <w:adjustRightInd/>
        <w:snapToGrid/>
        <w:spacing w:line="540" w:lineRule="exact"/>
        <w:ind w:left="0" w:firstLineChars="0"/>
        <w:jc w:val="left"/>
        <w:textAlignment w:val="auto"/>
        <w:rPr>
          <w:rFonts w:hint="default" w:ascii="宋体" w:hAnsi="宋体" w:eastAsia="宋体" w:cs="宋体"/>
          <w:b w:val="0"/>
          <w:bCs/>
          <w:color w:val="333333"/>
          <w:kern w:val="0"/>
          <w:sz w:val="28"/>
          <w:szCs w:val="28"/>
          <w:shd w:val="clear" w:color="auto" w:fill="FFFFFF"/>
          <w:lang w:val="en-US" w:eastAsia="zh-CN" w:bidi="ar"/>
        </w:rPr>
      </w:pPr>
    </w:p>
    <w:p>
      <w:pPr>
        <w:pStyle w:val="15"/>
        <w:keepNext w:val="0"/>
        <w:keepLines w:val="0"/>
        <w:pageBreakBefore w:val="0"/>
        <w:kinsoku/>
        <w:wordWrap/>
        <w:overflowPunct/>
        <w:topLinePunct w:val="0"/>
        <w:autoSpaceDE/>
        <w:autoSpaceDN/>
        <w:bidi w:val="0"/>
        <w:adjustRightInd/>
        <w:snapToGrid/>
        <w:spacing w:line="540" w:lineRule="exact"/>
        <w:ind w:left="0" w:firstLineChars="0"/>
        <w:jc w:val="left"/>
        <w:textAlignment w:val="auto"/>
        <w:rPr>
          <w:rFonts w:hint="eastAsia" w:ascii="宋体" w:hAnsi="宋体" w:eastAsia="宋体" w:cs="宋体"/>
          <w:b w:val="0"/>
          <w:bCs/>
          <w:color w:val="333333"/>
          <w:kern w:val="0"/>
          <w:sz w:val="28"/>
          <w:szCs w:val="28"/>
          <w:shd w:val="clear" w:color="auto" w:fill="FFFFFF"/>
          <w:lang w:val="en-US" w:eastAsia="zh-CN" w:bidi="ar"/>
        </w:rPr>
      </w:pPr>
    </w:p>
    <w:p>
      <w:pPr>
        <w:spacing w:before="0" w:after="0" w:line="360" w:lineRule="auto"/>
        <w:rPr>
          <w:rFonts w:ascii="宋体" w:hAnsi="宋体" w:eastAsia="宋体" w:cs="宋体"/>
          <w:color w:val="000000"/>
          <w:sz w:val="28"/>
        </w:rPr>
      </w:pPr>
    </w:p>
    <w:p>
      <w:pPr>
        <w:pStyle w:val="2"/>
        <w:rPr>
          <w:rFonts w:ascii="宋体" w:hAnsi="宋体" w:eastAsia="宋体" w:cs="宋体"/>
          <w:color w:val="000000"/>
          <w:sz w:val="28"/>
        </w:rPr>
      </w:pPr>
      <w:bookmarkStart w:id="0" w:name="_GoBack"/>
      <w:bookmarkEnd w:id="0"/>
    </w:p>
    <w:p>
      <w:pPr>
        <w:pStyle w:val="2"/>
        <w:rPr>
          <w:rFonts w:ascii="宋体" w:hAnsi="宋体" w:eastAsia="宋体" w:cs="宋体"/>
          <w:color w:val="000000"/>
          <w:sz w:val="28"/>
        </w:rPr>
      </w:pPr>
    </w:p>
    <w:p>
      <w:pPr>
        <w:pStyle w:val="2"/>
        <w:ind w:firstLine="640" w:firstLineChars="200"/>
        <w:rPr>
          <w:color w:val="FF0000"/>
          <w:sz w:val="32"/>
          <w:szCs w:val="32"/>
        </w:rPr>
      </w:pPr>
    </w:p>
    <w:p>
      <w:pPr>
        <w:spacing w:before="0" w:after="0"/>
        <w:ind w:firstLine="1247" w:firstLineChars="345"/>
        <w:jc w:val="center"/>
        <w:rPr>
          <w:rFonts w:ascii="宋体" w:hAnsi="宋体" w:eastAsia="宋体" w:cs="宋体"/>
          <w:b w:val="0"/>
          <w:bCs/>
          <w:color w:val="000000"/>
          <w:sz w:val="36"/>
        </w:rPr>
      </w:pPr>
      <w:r>
        <w:rPr>
          <w:rFonts w:hint="eastAsia" w:ascii="宋体" w:hAnsi="宋体" w:eastAsia="宋体" w:cs="宋体"/>
          <w:b/>
          <w:color w:val="000000"/>
          <w:sz w:val="36"/>
          <w:lang w:val="en-US" w:eastAsia="zh-CN"/>
        </w:rPr>
        <w:t xml:space="preserve">  </w:t>
      </w:r>
      <w:r>
        <w:rPr>
          <w:rFonts w:hint="eastAsia" w:ascii="宋体" w:hAnsi="宋体" w:eastAsia="宋体" w:cs="宋体"/>
          <w:b w:val="0"/>
          <w:bCs/>
          <w:color w:val="000000"/>
          <w:sz w:val="36"/>
          <w:lang w:val="en-US" w:eastAsia="zh-CN"/>
        </w:rPr>
        <w:t xml:space="preserve">   </w:t>
      </w:r>
      <w:r>
        <w:rPr>
          <w:rFonts w:ascii="宋体" w:hAnsi="宋体" w:eastAsia="宋体" w:cs="宋体"/>
          <w:b w:val="0"/>
          <w:bCs/>
          <w:color w:val="000000"/>
          <w:sz w:val="36"/>
        </w:rPr>
        <w:t>内蒙古佳世达工程项目管理有限公司</w:t>
      </w:r>
    </w:p>
    <w:p>
      <w:pPr>
        <w:pStyle w:val="2"/>
        <w:rPr>
          <w:b w:val="0"/>
          <w:bCs/>
        </w:rPr>
      </w:pPr>
    </w:p>
    <w:p>
      <w:pPr>
        <w:spacing w:before="0" w:after="0"/>
        <w:ind w:firstLine="4474" w:firstLineChars="1243"/>
        <w:jc w:val="both"/>
        <w:rPr>
          <w:rFonts w:ascii="宋体" w:hAnsi="宋体" w:eastAsia="宋体" w:cs="宋体"/>
          <w:b w:val="0"/>
          <w:bCs/>
          <w:color w:val="000000"/>
          <w:sz w:val="36"/>
        </w:rPr>
      </w:pPr>
      <w:r>
        <w:rPr>
          <w:rFonts w:hint="eastAsia" w:ascii="宋体" w:hAnsi="宋体" w:eastAsia="宋体" w:cs="宋体"/>
          <w:b w:val="0"/>
          <w:bCs/>
          <w:color w:val="000000"/>
          <w:sz w:val="36"/>
          <w:lang w:val="en-US" w:eastAsia="zh-CN"/>
        </w:rPr>
        <w:t>2024年5月28日</w:t>
      </w:r>
    </w:p>
    <w:p>
      <w:pPr>
        <w:pStyle w:val="2"/>
      </w:pPr>
    </w:p>
    <w:p/>
    <w:sectPr>
      <w:headerReference r:id="rId5" w:type="default"/>
      <w:pgSz w:w="11905" w:h="16838"/>
      <w:pgMar w:top="1361" w:right="1417" w:bottom="1361" w:left="1417"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p>
  </w:footnote>
  <w:footnote w:type="continuationSeparator" w:id="1">
    <w:p>
      <w:pPr>
        <w:spacing w:before="0" w:after="0" w:line="312"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DEE28"/>
    <w:multiLevelType w:val="singleLevel"/>
    <w:tmpl w:val="5AADEE2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1MGZlZjJiNGQwYzdjMTYyNTQwNjc5ZDgxYTkwMDcifQ=="/>
  </w:docVars>
  <w:rsids>
    <w:rsidRoot w:val="00852B45"/>
    <w:rsid w:val="000B678C"/>
    <w:rsid w:val="000F77A5"/>
    <w:rsid w:val="001B1E35"/>
    <w:rsid w:val="006F3BD7"/>
    <w:rsid w:val="00852B45"/>
    <w:rsid w:val="009D0C4F"/>
    <w:rsid w:val="00AA2B3D"/>
    <w:rsid w:val="00AD73EA"/>
    <w:rsid w:val="00BB7EF1"/>
    <w:rsid w:val="00BC0F0B"/>
    <w:rsid w:val="00C23207"/>
    <w:rsid w:val="00DD1E80"/>
    <w:rsid w:val="00DE4565"/>
    <w:rsid w:val="00E32273"/>
    <w:rsid w:val="00E73A9A"/>
    <w:rsid w:val="01EC070D"/>
    <w:rsid w:val="02C22498"/>
    <w:rsid w:val="04C2364E"/>
    <w:rsid w:val="0C037E7A"/>
    <w:rsid w:val="0C6B793F"/>
    <w:rsid w:val="0DD1612F"/>
    <w:rsid w:val="10CA2E7E"/>
    <w:rsid w:val="11592E25"/>
    <w:rsid w:val="124159DE"/>
    <w:rsid w:val="125735A8"/>
    <w:rsid w:val="139A0CB6"/>
    <w:rsid w:val="14BE790E"/>
    <w:rsid w:val="162677B6"/>
    <w:rsid w:val="16C514B3"/>
    <w:rsid w:val="1878536B"/>
    <w:rsid w:val="1AA361EC"/>
    <w:rsid w:val="1B18326E"/>
    <w:rsid w:val="1C172651"/>
    <w:rsid w:val="1C5C0C2A"/>
    <w:rsid w:val="1C9D24FF"/>
    <w:rsid w:val="2185512D"/>
    <w:rsid w:val="223F36DC"/>
    <w:rsid w:val="25CD4D24"/>
    <w:rsid w:val="269D65C9"/>
    <w:rsid w:val="285D5347"/>
    <w:rsid w:val="29F36EA3"/>
    <w:rsid w:val="2E251050"/>
    <w:rsid w:val="30525D75"/>
    <w:rsid w:val="328C22B5"/>
    <w:rsid w:val="3485455A"/>
    <w:rsid w:val="36046109"/>
    <w:rsid w:val="369926AE"/>
    <w:rsid w:val="38996FAC"/>
    <w:rsid w:val="3A7D13ED"/>
    <w:rsid w:val="3AD94B6E"/>
    <w:rsid w:val="3D6D7DB2"/>
    <w:rsid w:val="3F512C8A"/>
    <w:rsid w:val="413A19CB"/>
    <w:rsid w:val="433D7266"/>
    <w:rsid w:val="435656AB"/>
    <w:rsid w:val="469E3A2D"/>
    <w:rsid w:val="4B2E73A7"/>
    <w:rsid w:val="4C172946"/>
    <w:rsid w:val="4C854AD6"/>
    <w:rsid w:val="4C9A240A"/>
    <w:rsid w:val="4CA72631"/>
    <w:rsid w:val="4CD26CCF"/>
    <w:rsid w:val="4EAF104D"/>
    <w:rsid w:val="4F0C47F7"/>
    <w:rsid w:val="4FF1170D"/>
    <w:rsid w:val="523E3DD3"/>
    <w:rsid w:val="524521E3"/>
    <w:rsid w:val="52994D0A"/>
    <w:rsid w:val="539C00F3"/>
    <w:rsid w:val="555F55B7"/>
    <w:rsid w:val="55E942E3"/>
    <w:rsid w:val="55F75CC1"/>
    <w:rsid w:val="57172250"/>
    <w:rsid w:val="57714940"/>
    <w:rsid w:val="585F53CD"/>
    <w:rsid w:val="59095F8C"/>
    <w:rsid w:val="5BE94ECF"/>
    <w:rsid w:val="5C99298E"/>
    <w:rsid w:val="5CC57293"/>
    <w:rsid w:val="5CD6635D"/>
    <w:rsid w:val="5D3F49AB"/>
    <w:rsid w:val="5D416FB2"/>
    <w:rsid w:val="5E630365"/>
    <w:rsid w:val="5ED70317"/>
    <w:rsid w:val="5F755782"/>
    <w:rsid w:val="63682C3D"/>
    <w:rsid w:val="64FC4FF1"/>
    <w:rsid w:val="68CD1043"/>
    <w:rsid w:val="695A2411"/>
    <w:rsid w:val="6D307566"/>
    <w:rsid w:val="6DDD7CA7"/>
    <w:rsid w:val="6DF3147D"/>
    <w:rsid w:val="6F066E82"/>
    <w:rsid w:val="70057314"/>
    <w:rsid w:val="71F65CE1"/>
    <w:rsid w:val="724C2FD8"/>
    <w:rsid w:val="725B7D6D"/>
    <w:rsid w:val="75CA0DE4"/>
    <w:rsid w:val="7A1050D4"/>
    <w:rsid w:val="7A850AFE"/>
    <w:rsid w:val="7AA57276"/>
    <w:rsid w:val="7B4A33F1"/>
    <w:rsid w:val="7C5715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napToGrid w:val="0"/>
      <w:spacing w:before="60" w:after="60" w:line="312" w:lineRule="auto"/>
    </w:pPr>
    <w:rPr>
      <w:rFonts w:asciiTheme="minorHAnsi" w:hAnsiTheme="minorHAnsi" w:eastAsiaTheme="minorEastAsia" w:cstheme="minorBidi"/>
      <w:color w:val="333333"/>
      <w:kern w:val="2"/>
      <w:sz w:val="22"/>
      <w:szCs w:val="22"/>
      <w:lang w:val="en-US" w:eastAsia="zh-CN" w:bidi="ar-SA"/>
    </w:rPr>
  </w:style>
  <w:style w:type="paragraph" w:styleId="4">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qFormat/>
    <w:uiPriority w:val="99"/>
    <w:pPr>
      <w:ind w:firstLine="420"/>
    </w:pPr>
  </w:style>
  <w:style w:type="paragraph" w:styleId="3">
    <w:name w:val="Body Text"/>
    <w:basedOn w:val="1"/>
    <w:autoRedefine/>
    <w:qFormat/>
    <w:uiPriority w:val="0"/>
    <w:pPr>
      <w:spacing w:after="120"/>
    </w:pPr>
    <w:rPr>
      <w:szCs w:val="24"/>
    </w:rPr>
  </w:style>
  <w:style w:type="paragraph" w:styleId="5">
    <w:name w:val="footer"/>
    <w:basedOn w:val="1"/>
    <w:link w:val="14"/>
    <w:autoRedefine/>
    <w:unhideWhenUsed/>
    <w:qFormat/>
    <w:uiPriority w:val="99"/>
    <w:pPr>
      <w:tabs>
        <w:tab w:val="center" w:pos="4153"/>
        <w:tab w:val="right" w:pos="8306"/>
      </w:tabs>
      <w:spacing w:line="240" w:lineRule="auto"/>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7">
    <w:name w:val="Body Text 2"/>
    <w:basedOn w:val="1"/>
    <w:autoRedefine/>
    <w:qFormat/>
    <w:uiPriority w:val="0"/>
    <w:pPr>
      <w:spacing w:after="120" w:line="480" w:lineRule="auto"/>
      <w:ind w:firstLine="200" w:firstLineChars="200"/>
    </w:pPr>
    <w:rPr>
      <w:rFonts w:ascii="宋体" w:hAnsi="宋体" w:cs="Arial"/>
      <w:bCs/>
      <w:kern w:val="24"/>
      <w:sz w:val="24"/>
    </w:rPr>
  </w:style>
  <w:style w:type="paragraph" w:styleId="8">
    <w:name w:val="Normal (Web)"/>
    <w:basedOn w:val="1"/>
    <w:autoRedefine/>
    <w:semiHidden/>
    <w:unhideWhenUsed/>
    <w:qFormat/>
    <w:uiPriority w:val="99"/>
    <w:pPr>
      <w:spacing w:before="0" w:beforeAutospacing="1" w:after="0" w:afterAutospacing="1"/>
    </w:pPr>
    <w:rPr>
      <w:rFonts w:cs="Times New Roman"/>
      <w:kern w:val="0"/>
      <w:sz w:val="24"/>
    </w:rPr>
  </w:style>
  <w:style w:type="paragraph" w:styleId="9">
    <w:name w:val="Title"/>
    <w:basedOn w:val="1"/>
    <w:next w:val="1"/>
    <w:autoRedefine/>
    <w:qFormat/>
    <w:uiPriority w:val="9"/>
    <w:pPr>
      <w:keepNext/>
      <w:keepLines/>
      <w:spacing w:before="0" w:after="0" w:line="408" w:lineRule="auto"/>
      <w:jc w:val="center"/>
      <w:outlineLvl w:val="0"/>
    </w:pPr>
    <w:rPr>
      <w:b/>
      <w:bCs/>
      <w:color w:val="1A1A1A"/>
      <w:sz w:val="48"/>
      <w:szCs w:val="48"/>
    </w:rPr>
  </w:style>
  <w:style w:type="character" w:customStyle="1" w:styleId="12">
    <w:name w:val="页眉 字符"/>
    <w:basedOn w:val="11"/>
    <w:link w:val="6"/>
    <w:autoRedefine/>
    <w:qFormat/>
    <w:uiPriority w:val="99"/>
    <w:rPr>
      <w:sz w:val="18"/>
      <w:szCs w:val="18"/>
    </w:rPr>
  </w:style>
  <w:style w:type="paragraph" w:styleId="13">
    <w:name w:val="List Paragraph"/>
    <w:basedOn w:val="1"/>
    <w:autoRedefine/>
    <w:qFormat/>
    <w:uiPriority w:val="99"/>
    <w:pPr>
      <w:ind w:firstLine="420" w:firstLineChars="200"/>
    </w:pPr>
  </w:style>
  <w:style w:type="character" w:customStyle="1" w:styleId="14">
    <w:name w:val="页脚 字符"/>
    <w:basedOn w:val="11"/>
    <w:link w:val="5"/>
    <w:autoRedefine/>
    <w:qFormat/>
    <w:uiPriority w:val="99"/>
    <w:rPr>
      <w:sz w:val="18"/>
      <w:szCs w:val="18"/>
    </w:rPr>
  </w:style>
  <w:style w:type="paragraph" w:customStyle="1" w:styleId="15">
    <w:name w:val="列出段落1"/>
    <w:autoRedefine/>
    <w:qFormat/>
    <w:uiPriority w:val="0"/>
    <w:pPr>
      <w:widowControl w:val="0"/>
      <w:snapToGrid w:val="0"/>
      <w:spacing w:before="60" w:after="60" w:line="312" w:lineRule="auto"/>
      <w:ind w:firstLine="420" w:firstLineChars="200"/>
    </w:pPr>
    <w:rPr>
      <w:rFonts w:asciiTheme="minorHAnsi" w:hAnsiTheme="minorHAnsi" w:eastAsiaTheme="minorEastAsia" w:cstheme="minorBidi"/>
      <w:color w:val="333333"/>
      <w:kern w:val="2"/>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3734</Words>
  <Characters>4158</Characters>
  <TotalTime>1</TotalTime>
  <ScaleCrop>false</ScaleCrop>
  <LinksUpToDate>false</LinksUpToDate>
  <CharactersWithSpaces>4313</CharactersWithSpaces>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2024-05-08T09:32:00Z</dcterms:created>
  <dc:creator>LENOVO</dc:creator>
  <cp:lastModifiedBy>Administrator</cp:lastModifiedBy>
  <cp:lastPrinted>2024-05-22T06:28:00Z</cp:lastPrinted>
  <dcterms:modified xsi:type="dcterms:W3CDTF">2024-05-28T02:49:23Z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B4EF5F956D2D4A08A81B5C9BD7F36787_12</vt:lpwstr>
  </property>
</Properties>
</file>