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产品采购清单</w:t>
      </w:r>
    </w:p>
    <w:tbl>
      <w:tblPr>
        <w:tblStyle w:val="11"/>
        <w:tblW w:w="8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803"/>
        <w:gridCol w:w="968"/>
        <w:gridCol w:w="968"/>
        <w:gridCol w:w="2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签名验签服务平台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含5年平台证书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时间戳管理平台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含5年平台证书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数字证书受理平台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含5年平台证书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电子签章系统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智能密码钥匙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个人数字证书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</w:pPr>
      <w:r>
        <w:rPr>
          <w:rFonts w:hint="eastAsia"/>
        </w:rPr>
        <w:t>产品技术要求</w:t>
      </w:r>
    </w:p>
    <w:p>
      <w:pPr>
        <w:pStyle w:val="3"/>
      </w:pPr>
      <w:r>
        <w:rPr>
          <w:rFonts w:hint="eastAsia"/>
        </w:rPr>
        <w:t>签名验签服务</w:t>
      </w:r>
      <w:r>
        <w:rPr>
          <w:rFonts w:hint="eastAsia"/>
          <w:highlight w:val="none"/>
        </w:rPr>
        <w:t>平台</w:t>
      </w:r>
      <w:r>
        <w:t xml:space="preserve">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1.提供pkcs1/Pkcs7 attach/Pkcs7 detach/xml Sign 对多种格式数据的数字签名和验证功能；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2.支持对文件提供数字签名和数字签名验证功能；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3.支持数字信封功能；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4.提供 CRL/OCSP 等多种方式的证书有效性验证；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5.服务器证书管理：实现对业务系统服务器端密码设备及服务器证书进行配置与管理，可生成服务器证书申请文件；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6.提供证书解析功能，获取证书中的任意主题信息以及扩展项信息；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7.提供证书存储功能，实现对客户端证书的存储，管理员可以通过页面进行证书导入和查找，业务系统可以通过接口获取已存储的证书；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8.支持服务端负载均衡功能，来解决不能对外提供大数据量服务的问题；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9.提供应用系统访问策略配置，包括所使用服务器证书、所使用根证书链、验证 CRL 策略等配置。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10.支持白名单设置，只有白名单里的 IP 才能访问签名验签服务器；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11.支持白名单设置，只有白名单里的 IP 才能访问签名验签服务器；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12.动态黑名单管理：可自动更新CRL黑名单、动态更新，不需要重新启动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服务；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13.安全存储：基于密码技术构建安全存储区，用于对可信根证书及黑名单文件进行分类安全存储，防止非法操作；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14.提供备份恢复功能，可通过界面备份当前所有配置，保证系统瘫痪时的快速恢复；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15.支持记录管理系统审计日志、查询和导出查询结果，syslog 服务器地址配置；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16.支持双机、负载均衡；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17.提供C、COM、Java、Webservice、HTTP等主流开发API；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18.适用环境：千兆环境；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19.支持国密SM1、SM2、SM3、SM4算法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20.</w:t>
      </w:r>
      <w:r>
        <w:rPr>
          <w:rFonts w:hint="eastAsia" w:ascii="仿宋" w:hAnsi="仿宋" w:eastAsia="仿宋" w:cs="仿宋"/>
          <w:kern w:val="0"/>
          <w:szCs w:val="21"/>
        </w:rPr>
        <w:t>▲</w:t>
      </w:r>
      <w:r>
        <w:rPr>
          <w:rFonts w:hint="eastAsia" w:ascii="仿宋" w:hAnsi="仿宋" w:eastAsia="仿宋"/>
          <w:sz w:val="24"/>
        </w:rPr>
        <w:t>提供分级权限管理模式，分为管理员、操作员、审计员三级，分别赋予不同权限，实现权限分割，保证设备内存储数据和程序的安全，提供第三方权威机构出具的《检测报告》作为证明材料；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21.设备高度：2U；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22.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电源</w:t>
      </w:r>
      <w:r>
        <w:rPr>
          <w:rFonts w:hint="eastAsia" w:ascii="仿宋" w:hAnsi="仿宋" w:eastAsia="仿宋"/>
          <w:sz w:val="24"/>
          <w:highlight w:val="none"/>
        </w:rPr>
        <w:t>：</w:t>
      </w:r>
      <w:r>
        <w:rPr>
          <w:rFonts w:hint="eastAsia" w:ascii="仿宋" w:hAnsi="仿宋" w:eastAsia="仿宋"/>
          <w:sz w:val="24"/>
        </w:rPr>
        <w:t>550W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>1+1冗余电；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23.网络接口：2*1000M；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24.性能参数：SM2签名≥850次/秒；SM2 验证≥680次/秒;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25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 w:cs="仿宋"/>
          <w:kern w:val="0"/>
          <w:szCs w:val="21"/>
        </w:rPr>
        <w:t>▲</w:t>
      </w:r>
      <w:r>
        <w:rPr>
          <w:rFonts w:hint="eastAsia" w:ascii="仿宋" w:hAnsi="仿宋" w:eastAsia="仿宋"/>
          <w:sz w:val="24"/>
        </w:rPr>
        <w:t>产品具备《商用密码产品认证证书》，提供证明材料;</w:t>
      </w:r>
    </w:p>
    <w:p>
      <w:pPr>
        <w:pStyle w:val="3"/>
      </w:pPr>
      <w:r>
        <w:rPr>
          <w:rFonts w:hint="eastAsia"/>
        </w:rPr>
        <w:t>时间戳管理</w:t>
      </w:r>
      <w:r>
        <w:rPr>
          <w:rFonts w:hint="eastAsia"/>
          <w:highlight w:val="none"/>
        </w:rPr>
        <w:t>平台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1．签发时间戳：接收应用系统发来的时间戳签发请求，签发时间戳后将时间戳返回给应用系统，时间戳服务请求遵循通用的RFC3161标准。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2．验证时间戳：处理应用系统发来的时间戳验证请求，将时间戳验证结果返回给应用系统。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3．支持算法： SM2、SM3等算法。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4．</w:t>
      </w:r>
      <w:r>
        <w:rPr>
          <w:rFonts w:hint="eastAsia" w:ascii="仿宋" w:hAnsi="仿宋" w:eastAsia="仿宋" w:cs="仿宋"/>
          <w:kern w:val="0"/>
          <w:szCs w:val="21"/>
        </w:rPr>
        <w:t>▲</w:t>
      </w:r>
      <w:r>
        <w:rPr>
          <w:rFonts w:hint="eastAsia" w:ascii="仿宋" w:hAnsi="仿宋" w:eastAsia="仿宋"/>
          <w:sz w:val="24"/>
        </w:rPr>
        <w:t>提供时间源管理：支持GPS、北斗、4G三合一信号源，提供第三方权威机构出具的《检测报告》作为证明材料；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5．时间同步: 支持NPT、SNTP等时间同步协议。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6．授时精度：0.5-3ms(毫秒)。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7．内置恒温晶振。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8．提供备份恢复功能，可通过界面备份当前所有配置，保证系统瘫痪时的快速恢复。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9．支持双机、负载均衡功能，不需要使用其他第三方双机软件。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10．提供C、COM 、Java 等主流开发API。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11．时间戳签发性能(SM2)≥1000次/秒。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12．可以查看时间源的时间以及状态等信息。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13．提供对于外部导入时间戳服务器证书的上传、查询、导出等功能。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14．提供日志下载以及syslog服务器地址配置。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15．提供服务器IP、网关、服务端口、超时时间、连接数等配置。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16．可以测试时间戳服务器到其他网络地址的互通状态。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17．可以让某个IP或者IP段端访问服务，而不在白名单内的IP或者IP段不能访问服务器的服务。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18．产品符合商用密码产品认证规则。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19．</w:t>
      </w:r>
      <w:r>
        <w:rPr>
          <w:rFonts w:hint="eastAsia" w:ascii="仿宋" w:hAnsi="仿宋" w:eastAsia="仿宋" w:cs="仿宋"/>
          <w:kern w:val="0"/>
          <w:szCs w:val="21"/>
        </w:rPr>
        <w:t>▲</w:t>
      </w:r>
      <w:r>
        <w:rPr>
          <w:rFonts w:hint="eastAsia" w:ascii="仿宋" w:hAnsi="仿宋" w:eastAsia="仿宋"/>
          <w:sz w:val="24"/>
        </w:rPr>
        <w:t>产品符合《信息安全技术 公钥基础设施 时间戳规范GB/T 20520-2006》中相关条款所述的有关要求，提供权威机构出具的《检测报告》作为证明材料；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20．产品时间信号可溯源于国家授时中心产生的标准时间。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21．电源指标：双电源。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22．网口要求：2个1000M。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23．设备高度：≤2U。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24．功耗: ≤150W。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25．作温度：0℃-30℃。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26．工作湿度：5%-95%RH，不凝结。</w:t>
      </w:r>
    </w:p>
    <w:p>
      <w:pPr>
        <w:pStyle w:val="10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27.</w:t>
      </w:r>
      <w:r>
        <w:rPr>
          <w:rFonts w:hint="eastAsia" w:ascii="仿宋" w:hAnsi="仿宋" w:eastAsia="仿宋" w:cs="仿宋"/>
          <w:kern w:val="0"/>
          <w:szCs w:val="21"/>
        </w:rPr>
        <w:t>▲</w:t>
      </w:r>
      <w:r>
        <w:rPr>
          <w:rFonts w:hint="eastAsia" w:ascii="仿宋" w:hAnsi="仿宋" w:eastAsia="仿宋"/>
          <w:sz w:val="24"/>
        </w:rPr>
        <w:t>产品具备《商用密码产品认证证书》，提供证明材料;</w:t>
      </w:r>
    </w:p>
    <w:p>
      <w:pPr>
        <w:pStyle w:val="3"/>
      </w:pPr>
      <w:r>
        <w:rPr>
          <w:rFonts w:hint="eastAsia"/>
        </w:rPr>
        <w:t>电子签章系统</w:t>
      </w:r>
      <w:r>
        <w:t xml:space="preserve">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支持第三方CA机构签发的数字证书。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提供基于Web界面的电子印章的制作和管理功能，提供日志审计功能。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支持电子印章图片写入证书存储介质中，并与证书绑定。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支持自动生成电子印章图片，或支持采集的手写签名。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支持对多种文档格式如word\excel\html等的电子签章，实现数据完整性保护，确认签章者身份。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提供电子签章中间件，满足C/S环境的电子签章集成。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支持原文、印章图片、数字签名的绑定，能够防止篡改。</w:t>
      </w:r>
    </w:p>
    <w:p>
      <w:pPr>
        <w:pStyle w:val="3"/>
      </w:pPr>
      <w:r>
        <w:rPr>
          <w:rFonts w:hint="eastAsia"/>
        </w:rPr>
        <w:t>数字证书受理</w:t>
      </w:r>
      <w:r>
        <w:rPr>
          <w:rFonts w:hint="eastAsia"/>
          <w:lang w:val="en-US" w:eastAsia="zh-CN"/>
        </w:rPr>
        <w:t>平台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在医院建设数字证书受理点，医院证书管理员可通过互联网远程访问</w:t>
      </w:r>
      <w:r>
        <w:rPr>
          <w:rFonts w:ascii="仿宋" w:hAnsi="仿宋" w:eastAsia="仿宋"/>
          <w:sz w:val="24"/>
        </w:rPr>
        <w:t>CA</w:t>
      </w:r>
      <w:r>
        <w:rPr>
          <w:rFonts w:hint="eastAsia" w:ascii="仿宋" w:hAnsi="仿宋" w:eastAsia="仿宋"/>
          <w:sz w:val="24"/>
        </w:rPr>
        <w:t>认证机构数字证书签发系统，可自助完成数字证书生命周期服务。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系统提供数字证书申请、制作功能。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系统提供数字证书更新、解锁功能。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系统提供数字证书吊销、重签功能。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系统提供数字证书发放情况统计查询功能。</w:t>
      </w:r>
    </w:p>
    <w:p>
      <w:pPr>
        <w:pStyle w:val="3"/>
      </w:pPr>
      <w:r>
        <w:rPr>
          <w:rFonts w:hint="eastAsia"/>
        </w:rPr>
        <w:t>智能密码钥匙</w:t>
      </w:r>
      <w:r>
        <w:t xml:space="preserve">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标准USB 1.1设备，支持USB2.0接口；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容量不小于64K字节；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自身的安全要求：具备完善的PIN校验保护功能；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内置安全芯片，有一定容量的安全存储空间，可以存储用户的私钥及数字证书；支持证书和标准：X509 V3；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支持的算法：SM2、SM3、SM4、RSA2048；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支持PC/SC驱动，支持智能卡登录；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数据存储时间：不小于10年，可擦写50万次以上；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应至少支持建立三级应用；支持多应用，各应用间相互独立；支持多种文件类型（二进制、定长记录、变长记录、循环记录）；</w:t>
      </w:r>
    </w:p>
    <w:p>
      <w:pPr>
        <w:pStyle w:val="3"/>
      </w:pPr>
      <w:r>
        <w:rPr>
          <w:rFonts w:hint="eastAsia"/>
        </w:rPr>
        <w:t>个人数字证书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标识个人用户网络身份。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符合卫生部《卫生系统数字证书格式规范（试行）》。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符合卫生部《卫生系统电子认证服务规范（试行）》。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证书格式标准遵循x．509v3标准。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支持存放介质：智能密码钥匙。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支持自定义证书扩展域管理。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支持标准的国产SM2商用密码算法。</w:t>
      </w:r>
    </w:p>
    <w:p>
      <w:pPr>
        <w:spacing w:line="360" w:lineRule="auto"/>
        <w:ind w:firstLine="480" w:firstLineChars="200"/>
      </w:pPr>
      <w:r>
        <w:rPr>
          <w:rFonts w:hint="eastAsia" w:ascii="仿宋" w:hAnsi="仿宋" w:eastAsia="仿宋"/>
          <w:sz w:val="24"/>
        </w:rPr>
        <w:t>8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 w:cs="仿宋"/>
          <w:kern w:val="0"/>
          <w:szCs w:val="21"/>
        </w:rPr>
        <w:t>▲</w:t>
      </w:r>
      <w:r>
        <w:rPr>
          <w:rFonts w:hint="eastAsia" w:ascii="仿宋" w:hAnsi="仿宋" w:eastAsia="仿宋"/>
          <w:sz w:val="24"/>
        </w:rPr>
        <w:t>产品厂商须具有电子认证服务许可证，产品制造厂商须通过国家卫健委（原卫生部）卫生系统电子认证服务机构复审、测试。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01028"/>
    <w:multiLevelType w:val="multilevel"/>
    <w:tmpl w:val="73101028"/>
    <w:lvl w:ilvl="0" w:tentative="0">
      <w:start w:val="1"/>
      <w:numFmt w:val="decimal"/>
      <w:pStyle w:val="2"/>
      <w:isLgl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ind w:left="992" w:hanging="567"/>
      </w:pPr>
      <w:rPr>
        <w:rFonts w:hint="eastAsia" w:ascii="仿宋" w:hAnsi="仿宋" w:eastAsia="仿宋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jZWRlNGFlYjYyMGNkMzlhYjdhMzBmY2YyZTE4YjcifQ=="/>
  </w:docVars>
  <w:rsids>
    <w:rsidRoot w:val="007501DC"/>
    <w:rsid w:val="0000117B"/>
    <w:rsid w:val="00014935"/>
    <w:rsid w:val="000275A2"/>
    <w:rsid w:val="00033FF7"/>
    <w:rsid w:val="00045422"/>
    <w:rsid w:val="000502A7"/>
    <w:rsid w:val="00055B1B"/>
    <w:rsid w:val="00057409"/>
    <w:rsid w:val="00062E74"/>
    <w:rsid w:val="00064215"/>
    <w:rsid w:val="00064BCD"/>
    <w:rsid w:val="0008056C"/>
    <w:rsid w:val="00086C7B"/>
    <w:rsid w:val="000A259F"/>
    <w:rsid w:val="000D1942"/>
    <w:rsid w:val="000D3558"/>
    <w:rsid w:val="000D66D7"/>
    <w:rsid w:val="000E7AED"/>
    <w:rsid w:val="000E7F8A"/>
    <w:rsid w:val="001030EF"/>
    <w:rsid w:val="00106F35"/>
    <w:rsid w:val="00112A23"/>
    <w:rsid w:val="0012126E"/>
    <w:rsid w:val="00121780"/>
    <w:rsid w:val="00121F58"/>
    <w:rsid w:val="00122E68"/>
    <w:rsid w:val="00130B82"/>
    <w:rsid w:val="00132E74"/>
    <w:rsid w:val="00142E3A"/>
    <w:rsid w:val="00155C8C"/>
    <w:rsid w:val="00155D27"/>
    <w:rsid w:val="001576A0"/>
    <w:rsid w:val="00177AA5"/>
    <w:rsid w:val="00181B80"/>
    <w:rsid w:val="00194C5A"/>
    <w:rsid w:val="00195F3C"/>
    <w:rsid w:val="00196937"/>
    <w:rsid w:val="001C0FC5"/>
    <w:rsid w:val="001C3A06"/>
    <w:rsid w:val="001D48BF"/>
    <w:rsid w:val="001D78DC"/>
    <w:rsid w:val="001E39AD"/>
    <w:rsid w:val="001E59D7"/>
    <w:rsid w:val="00202D8C"/>
    <w:rsid w:val="00204DCD"/>
    <w:rsid w:val="0021289B"/>
    <w:rsid w:val="00217B69"/>
    <w:rsid w:val="0024189E"/>
    <w:rsid w:val="00261CD3"/>
    <w:rsid w:val="00264D5D"/>
    <w:rsid w:val="00264EBE"/>
    <w:rsid w:val="002760BF"/>
    <w:rsid w:val="002A43CA"/>
    <w:rsid w:val="002B4AC8"/>
    <w:rsid w:val="002C3D2E"/>
    <w:rsid w:val="002C6044"/>
    <w:rsid w:val="002C674E"/>
    <w:rsid w:val="002D5AC2"/>
    <w:rsid w:val="002F1661"/>
    <w:rsid w:val="0030468C"/>
    <w:rsid w:val="00306498"/>
    <w:rsid w:val="00306A7F"/>
    <w:rsid w:val="00340BC1"/>
    <w:rsid w:val="00343CCC"/>
    <w:rsid w:val="00353484"/>
    <w:rsid w:val="00360553"/>
    <w:rsid w:val="00364462"/>
    <w:rsid w:val="00383E71"/>
    <w:rsid w:val="003A4B30"/>
    <w:rsid w:val="003B06CE"/>
    <w:rsid w:val="003B61A0"/>
    <w:rsid w:val="003C272F"/>
    <w:rsid w:val="003C4280"/>
    <w:rsid w:val="003C64F8"/>
    <w:rsid w:val="003D080F"/>
    <w:rsid w:val="003D14D6"/>
    <w:rsid w:val="00404166"/>
    <w:rsid w:val="00407C2E"/>
    <w:rsid w:val="00423297"/>
    <w:rsid w:val="0042468C"/>
    <w:rsid w:val="00441FA0"/>
    <w:rsid w:val="004559AC"/>
    <w:rsid w:val="00455ABA"/>
    <w:rsid w:val="00495823"/>
    <w:rsid w:val="00496C14"/>
    <w:rsid w:val="004B5766"/>
    <w:rsid w:val="004D437F"/>
    <w:rsid w:val="004D68C7"/>
    <w:rsid w:val="004E02B3"/>
    <w:rsid w:val="004E0B56"/>
    <w:rsid w:val="004E577F"/>
    <w:rsid w:val="004E7DDF"/>
    <w:rsid w:val="004E7E80"/>
    <w:rsid w:val="00505BF4"/>
    <w:rsid w:val="00514FBA"/>
    <w:rsid w:val="0053487A"/>
    <w:rsid w:val="00537D8B"/>
    <w:rsid w:val="005402C6"/>
    <w:rsid w:val="00564DFA"/>
    <w:rsid w:val="00567E76"/>
    <w:rsid w:val="005774FB"/>
    <w:rsid w:val="005977C9"/>
    <w:rsid w:val="005A0615"/>
    <w:rsid w:val="005A1F77"/>
    <w:rsid w:val="005A53BD"/>
    <w:rsid w:val="005C0198"/>
    <w:rsid w:val="005D4351"/>
    <w:rsid w:val="005E29C5"/>
    <w:rsid w:val="005F49B9"/>
    <w:rsid w:val="0061259A"/>
    <w:rsid w:val="00621594"/>
    <w:rsid w:val="006240FA"/>
    <w:rsid w:val="00636B7E"/>
    <w:rsid w:val="00641D47"/>
    <w:rsid w:val="006427B2"/>
    <w:rsid w:val="00657777"/>
    <w:rsid w:val="00673212"/>
    <w:rsid w:val="0067370E"/>
    <w:rsid w:val="006800F6"/>
    <w:rsid w:val="00681E3D"/>
    <w:rsid w:val="006824D6"/>
    <w:rsid w:val="006856DF"/>
    <w:rsid w:val="00687A21"/>
    <w:rsid w:val="006A1E79"/>
    <w:rsid w:val="006B0A04"/>
    <w:rsid w:val="006B6D49"/>
    <w:rsid w:val="006C6A21"/>
    <w:rsid w:val="006D3A57"/>
    <w:rsid w:val="006E646A"/>
    <w:rsid w:val="006F20FF"/>
    <w:rsid w:val="006F37E6"/>
    <w:rsid w:val="006F709F"/>
    <w:rsid w:val="00713D1C"/>
    <w:rsid w:val="00727988"/>
    <w:rsid w:val="00733454"/>
    <w:rsid w:val="007340A9"/>
    <w:rsid w:val="007407B1"/>
    <w:rsid w:val="007454D1"/>
    <w:rsid w:val="007501DC"/>
    <w:rsid w:val="00755452"/>
    <w:rsid w:val="0075694E"/>
    <w:rsid w:val="00774D60"/>
    <w:rsid w:val="00775AC8"/>
    <w:rsid w:val="0078043D"/>
    <w:rsid w:val="00786AF3"/>
    <w:rsid w:val="00790B47"/>
    <w:rsid w:val="00790B88"/>
    <w:rsid w:val="00790C6F"/>
    <w:rsid w:val="007B647E"/>
    <w:rsid w:val="007C4718"/>
    <w:rsid w:val="007D769D"/>
    <w:rsid w:val="007D7FBD"/>
    <w:rsid w:val="007E0360"/>
    <w:rsid w:val="007E2AA1"/>
    <w:rsid w:val="007F116B"/>
    <w:rsid w:val="007F20AA"/>
    <w:rsid w:val="007F2ED1"/>
    <w:rsid w:val="00800619"/>
    <w:rsid w:val="00800CEC"/>
    <w:rsid w:val="00806212"/>
    <w:rsid w:val="00811029"/>
    <w:rsid w:val="00815B99"/>
    <w:rsid w:val="008175D0"/>
    <w:rsid w:val="00820CC0"/>
    <w:rsid w:val="00821C9D"/>
    <w:rsid w:val="0082211F"/>
    <w:rsid w:val="00822786"/>
    <w:rsid w:val="00832C48"/>
    <w:rsid w:val="008336EB"/>
    <w:rsid w:val="00835BFC"/>
    <w:rsid w:val="00841038"/>
    <w:rsid w:val="00841F0E"/>
    <w:rsid w:val="00842B3E"/>
    <w:rsid w:val="00843C7A"/>
    <w:rsid w:val="0084670B"/>
    <w:rsid w:val="00856DCC"/>
    <w:rsid w:val="00870084"/>
    <w:rsid w:val="00870783"/>
    <w:rsid w:val="00871748"/>
    <w:rsid w:val="00875417"/>
    <w:rsid w:val="00884C19"/>
    <w:rsid w:val="00885332"/>
    <w:rsid w:val="00887702"/>
    <w:rsid w:val="00892115"/>
    <w:rsid w:val="00896542"/>
    <w:rsid w:val="00897E11"/>
    <w:rsid w:val="008B41A7"/>
    <w:rsid w:val="008B4AF7"/>
    <w:rsid w:val="008C437C"/>
    <w:rsid w:val="008D26E8"/>
    <w:rsid w:val="008F0EE6"/>
    <w:rsid w:val="00912016"/>
    <w:rsid w:val="0091685D"/>
    <w:rsid w:val="009242EE"/>
    <w:rsid w:val="00925E30"/>
    <w:rsid w:val="00926C75"/>
    <w:rsid w:val="009458B6"/>
    <w:rsid w:val="00952E57"/>
    <w:rsid w:val="00957BF1"/>
    <w:rsid w:val="00975588"/>
    <w:rsid w:val="00991A9C"/>
    <w:rsid w:val="009969C3"/>
    <w:rsid w:val="009A51CD"/>
    <w:rsid w:val="009C2613"/>
    <w:rsid w:val="009C2FE0"/>
    <w:rsid w:val="009C33E5"/>
    <w:rsid w:val="009D0905"/>
    <w:rsid w:val="009E141B"/>
    <w:rsid w:val="009E1C65"/>
    <w:rsid w:val="009E3A98"/>
    <w:rsid w:val="009E6A73"/>
    <w:rsid w:val="009F4DD9"/>
    <w:rsid w:val="009F60A0"/>
    <w:rsid w:val="00A16D8F"/>
    <w:rsid w:val="00A268DE"/>
    <w:rsid w:val="00A318C4"/>
    <w:rsid w:val="00A32DA7"/>
    <w:rsid w:val="00A33CFC"/>
    <w:rsid w:val="00A40737"/>
    <w:rsid w:val="00A421DC"/>
    <w:rsid w:val="00A64116"/>
    <w:rsid w:val="00A65EC6"/>
    <w:rsid w:val="00A73017"/>
    <w:rsid w:val="00A75CA5"/>
    <w:rsid w:val="00A769A7"/>
    <w:rsid w:val="00A80D79"/>
    <w:rsid w:val="00A84E78"/>
    <w:rsid w:val="00AA0EBE"/>
    <w:rsid w:val="00AA4ADC"/>
    <w:rsid w:val="00AA6226"/>
    <w:rsid w:val="00AB0ABB"/>
    <w:rsid w:val="00AD2925"/>
    <w:rsid w:val="00AD6EE8"/>
    <w:rsid w:val="00AF1BFA"/>
    <w:rsid w:val="00B00B5E"/>
    <w:rsid w:val="00B02353"/>
    <w:rsid w:val="00B31AF1"/>
    <w:rsid w:val="00B32284"/>
    <w:rsid w:val="00B63C0F"/>
    <w:rsid w:val="00B65CB4"/>
    <w:rsid w:val="00B75C2C"/>
    <w:rsid w:val="00B90ABF"/>
    <w:rsid w:val="00B91314"/>
    <w:rsid w:val="00B94056"/>
    <w:rsid w:val="00B94DCB"/>
    <w:rsid w:val="00BA2ADD"/>
    <w:rsid w:val="00BB482C"/>
    <w:rsid w:val="00BC0483"/>
    <w:rsid w:val="00BC322E"/>
    <w:rsid w:val="00BD6AF5"/>
    <w:rsid w:val="00BE2823"/>
    <w:rsid w:val="00BF6427"/>
    <w:rsid w:val="00C0166E"/>
    <w:rsid w:val="00C0489A"/>
    <w:rsid w:val="00C30B62"/>
    <w:rsid w:val="00C31483"/>
    <w:rsid w:val="00C366B4"/>
    <w:rsid w:val="00C4387A"/>
    <w:rsid w:val="00C44926"/>
    <w:rsid w:val="00C474E1"/>
    <w:rsid w:val="00C47E38"/>
    <w:rsid w:val="00C6028C"/>
    <w:rsid w:val="00C65A1B"/>
    <w:rsid w:val="00C661E9"/>
    <w:rsid w:val="00C864A8"/>
    <w:rsid w:val="00C90FD1"/>
    <w:rsid w:val="00C97E75"/>
    <w:rsid w:val="00CA16C7"/>
    <w:rsid w:val="00CB0542"/>
    <w:rsid w:val="00CB2862"/>
    <w:rsid w:val="00CB7174"/>
    <w:rsid w:val="00CD6BDD"/>
    <w:rsid w:val="00CE6D9B"/>
    <w:rsid w:val="00CF444C"/>
    <w:rsid w:val="00D0213E"/>
    <w:rsid w:val="00D02754"/>
    <w:rsid w:val="00D03A3C"/>
    <w:rsid w:val="00D15C83"/>
    <w:rsid w:val="00D26915"/>
    <w:rsid w:val="00D46BBE"/>
    <w:rsid w:val="00D650D2"/>
    <w:rsid w:val="00D66D0F"/>
    <w:rsid w:val="00D70B6F"/>
    <w:rsid w:val="00D77E48"/>
    <w:rsid w:val="00DA701D"/>
    <w:rsid w:val="00DA70E4"/>
    <w:rsid w:val="00DA7E7E"/>
    <w:rsid w:val="00DB2DFF"/>
    <w:rsid w:val="00DC3C09"/>
    <w:rsid w:val="00DC3F26"/>
    <w:rsid w:val="00DE1B10"/>
    <w:rsid w:val="00DE2B4A"/>
    <w:rsid w:val="00DE7F83"/>
    <w:rsid w:val="00DF3642"/>
    <w:rsid w:val="00DF3DBE"/>
    <w:rsid w:val="00DF43CC"/>
    <w:rsid w:val="00DF4959"/>
    <w:rsid w:val="00E02C09"/>
    <w:rsid w:val="00E05328"/>
    <w:rsid w:val="00E109E2"/>
    <w:rsid w:val="00E50C32"/>
    <w:rsid w:val="00E56BC7"/>
    <w:rsid w:val="00E771FF"/>
    <w:rsid w:val="00E90951"/>
    <w:rsid w:val="00EA186C"/>
    <w:rsid w:val="00EA48C8"/>
    <w:rsid w:val="00EB1E60"/>
    <w:rsid w:val="00EB2CDE"/>
    <w:rsid w:val="00EC1DCF"/>
    <w:rsid w:val="00EC7670"/>
    <w:rsid w:val="00ED7A38"/>
    <w:rsid w:val="00EE1DDD"/>
    <w:rsid w:val="00F0484B"/>
    <w:rsid w:val="00F13D2B"/>
    <w:rsid w:val="00F27AD8"/>
    <w:rsid w:val="00F324BD"/>
    <w:rsid w:val="00F36BFA"/>
    <w:rsid w:val="00F37549"/>
    <w:rsid w:val="00F375FB"/>
    <w:rsid w:val="00F521FD"/>
    <w:rsid w:val="00F5747B"/>
    <w:rsid w:val="00F62E7D"/>
    <w:rsid w:val="00F76714"/>
    <w:rsid w:val="00F85615"/>
    <w:rsid w:val="00FB5EE6"/>
    <w:rsid w:val="00FC1DC8"/>
    <w:rsid w:val="00FD3964"/>
    <w:rsid w:val="00FE186B"/>
    <w:rsid w:val="00FE3717"/>
    <w:rsid w:val="00FF0563"/>
    <w:rsid w:val="00FF3203"/>
    <w:rsid w:val="00FF4429"/>
    <w:rsid w:val="00FF69EE"/>
    <w:rsid w:val="0CB97472"/>
    <w:rsid w:val="191C083B"/>
    <w:rsid w:val="1FA616CA"/>
    <w:rsid w:val="2431361A"/>
    <w:rsid w:val="260251A7"/>
    <w:rsid w:val="2CF77A27"/>
    <w:rsid w:val="2E3018FC"/>
    <w:rsid w:val="2E8E1CA7"/>
    <w:rsid w:val="2F4E58FF"/>
    <w:rsid w:val="2F546701"/>
    <w:rsid w:val="32BB5035"/>
    <w:rsid w:val="36744F4E"/>
    <w:rsid w:val="37EDB19E"/>
    <w:rsid w:val="38DE382B"/>
    <w:rsid w:val="3AFFD3D8"/>
    <w:rsid w:val="3C841CD1"/>
    <w:rsid w:val="419A5754"/>
    <w:rsid w:val="43BB6EFA"/>
    <w:rsid w:val="49891591"/>
    <w:rsid w:val="52AA2764"/>
    <w:rsid w:val="58746AB9"/>
    <w:rsid w:val="5DB369D0"/>
    <w:rsid w:val="5DE97E92"/>
    <w:rsid w:val="5DEF5A0F"/>
    <w:rsid w:val="5DF254FF"/>
    <w:rsid w:val="64F24D68"/>
    <w:rsid w:val="67283D4D"/>
    <w:rsid w:val="676F41AD"/>
    <w:rsid w:val="6D486EEA"/>
    <w:rsid w:val="6EF6C6D9"/>
    <w:rsid w:val="6FFF9E26"/>
    <w:rsid w:val="72B561BF"/>
    <w:rsid w:val="77CE3AD8"/>
    <w:rsid w:val="77EF315F"/>
    <w:rsid w:val="788E34D7"/>
    <w:rsid w:val="7A844AFF"/>
    <w:rsid w:val="7ABF67F9"/>
    <w:rsid w:val="7BDE6086"/>
    <w:rsid w:val="7CED7E55"/>
    <w:rsid w:val="7DFBD9B9"/>
    <w:rsid w:val="7EDFE850"/>
    <w:rsid w:val="7FB78312"/>
    <w:rsid w:val="7FFD808C"/>
    <w:rsid w:val="8B9ECAE9"/>
    <w:rsid w:val="AE1B8865"/>
    <w:rsid w:val="BB702DBC"/>
    <w:rsid w:val="BFF3DCFA"/>
    <w:rsid w:val="DF7B3F72"/>
    <w:rsid w:val="E97FD10A"/>
    <w:rsid w:val="F3B9762A"/>
    <w:rsid w:val="FBF2009F"/>
    <w:rsid w:val="FCFAF880"/>
    <w:rsid w:val="FEFB8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widowControl/>
      <w:numPr>
        <w:ilvl w:val="0"/>
        <w:numId w:val="1"/>
      </w:numPr>
      <w:spacing w:before="100" w:beforeAutospacing="1" w:after="100" w:afterAutospacing="1"/>
      <w:jc w:val="left"/>
      <w:outlineLvl w:val="0"/>
    </w:pPr>
    <w:rPr>
      <w:rFonts w:ascii="宋体" w:hAnsi="宋体" w:eastAsia="仿宋"/>
      <w:b/>
      <w:bCs/>
      <w:kern w:val="36"/>
      <w:sz w:val="32"/>
      <w:szCs w:val="4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eastAsia="仿宋" w:asciiTheme="majorHAnsi" w:hAnsiTheme="majorHAnsi" w:cstheme="majorBidi"/>
      <w:b/>
      <w:bCs/>
      <w:sz w:val="30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paragraph" w:styleId="10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2 字符"/>
    <w:basedOn w:val="13"/>
    <w:link w:val="3"/>
    <w:qFormat/>
    <w:uiPriority w:val="9"/>
    <w:rPr>
      <w:rFonts w:eastAsia="仿宋" w:asciiTheme="majorHAnsi" w:hAnsiTheme="majorHAnsi" w:cstheme="majorBidi"/>
      <w:b/>
      <w:bCs/>
      <w:kern w:val="2"/>
      <w:sz w:val="30"/>
      <w:szCs w:val="32"/>
    </w:rPr>
  </w:style>
  <w:style w:type="character" w:customStyle="1" w:styleId="18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20">
    <w:name w:val="标题 1 字符"/>
    <w:basedOn w:val="13"/>
    <w:link w:val="2"/>
    <w:qFormat/>
    <w:uiPriority w:val="0"/>
    <w:rPr>
      <w:rFonts w:ascii="宋体" w:hAnsi="宋体" w:eastAsia="仿宋" w:cs="Times New Roman"/>
      <w:b/>
      <w:bCs/>
      <w:kern w:val="36"/>
      <w:sz w:val="32"/>
      <w:szCs w:val="48"/>
    </w:rPr>
  </w:style>
  <w:style w:type="paragraph" w:styleId="2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3">
    <w:name w:val="apple-converted-space"/>
    <w:basedOn w:val="13"/>
    <w:qFormat/>
    <w:uiPriority w:val="0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6">
    <w:name w:val="批注主题 字符"/>
    <w:basedOn w:val="25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7">
    <w:name w:val="方案正文"/>
    <w:basedOn w:val="1"/>
    <w:qFormat/>
    <w:uiPriority w:val="0"/>
    <w:pPr>
      <w:spacing w:before="120" w:after="100" w:afterAutospacing="1" w:line="360" w:lineRule="auto"/>
      <w:ind w:firstLine="425" w:firstLineChars="177"/>
      <w:jc w:val="left"/>
    </w:pPr>
    <w:rPr>
      <w:rFonts w:ascii="华文细黑" w:hAnsi="华文细黑" w:eastAsia="华文细黑"/>
      <w:sz w:val="24"/>
    </w:rPr>
  </w:style>
  <w:style w:type="paragraph" w:customStyle="1" w:styleId="28">
    <w:name w:val="列表段落1"/>
    <w:basedOn w:val="1"/>
    <w:qFormat/>
    <w:uiPriority w:val="0"/>
    <w:pPr>
      <w:ind w:firstLine="420" w:firstLineChars="200"/>
      <w:jc w:val="left"/>
    </w:pPr>
    <w:rPr>
      <w:rFonts w:ascii="Calibri" w:hAnsi="Calibri" w:eastAsia="华文细黑"/>
      <w:sz w:val="30"/>
      <w:szCs w:val="30"/>
    </w:rPr>
  </w:style>
  <w:style w:type="paragraph" w:customStyle="1" w:styleId="2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0">
    <w:name w:val="font31"/>
    <w:basedOn w:val="13"/>
    <w:qFormat/>
    <w:uiPriority w:val="0"/>
    <w:rPr>
      <w:rFonts w:hint="eastAsia" w:ascii="仿宋" w:hAnsi="仿宋" w:eastAsia="仿宋" w:cs="仿宋"/>
      <w:color w:val="000000"/>
      <w:sz w:val="21"/>
      <w:szCs w:val="21"/>
      <w:u w:val="single"/>
    </w:rPr>
  </w:style>
  <w:style w:type="character" w:customStyle="1" w:styleId="31">
    <w:name w:val="font21"/>
    <w:basedOn w:val="13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32">
    <w:name w:val="font41"/>
    <w:basedOn w:val="13"/>
    <w:qFormat/>
    <w:uiPriority w:val="0"/>
    <w:rPr>
      <w:rFonts w:ascii="Yu Gothic Light" w:hAnsi="Yu Gothic Light" w:eastAsia="Yu Gothic Light" w:cs="Yu Gothic Light"/>
      <w:color w:val="000000"/>
      <w:sz w:val="21"/>
      <w:szCs w:val="21"/>
      <w:u w:val="single"/>
    </w:rPr>
  </w:style>
  <w:style w:type="table" w:customStyle="1" w:styleId="3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">
    <w:name w:val="font11"/>
    <w:basedOn w:val="1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836</Words>
  <Characters>4771</Characters>
  <Lines>39</Lines>
  <Paragraphs>11</Paragraphs>
  <TotalTime>54</TotalTime>
  <ScaleCrop>false</ScaleCrop>
  <LinksUpToDate>false</LinksUpToDate>
  <CharactersWithSpaces>5596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2022-09-15T18:31:00Z</dcterms:created>
  <dc:creator>ylmf</dc:creator>
  <cp:lastModifiedBy>lp</cp:lastModifiedBy>
  <cp:lastPrinted>2021-04-08T16:52:00Z</cp:lastPrinted>
  <dcterms:modified xsi:type="dcterms:W3CDTF">2023-11-13T08:02:03Z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45827F5548F9456EB0BA9E948AB31664_13</vt:lpwstr>
  </property>
</Properties>
</file>