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产品采购清单</w:t>
      </w:r>
    </w:p>
    <w:tbl>
      <w:tblPr>
        <w:tblStyle w:val="11"/>
        <w:tblW w:w="8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803"/>
        <w:gridCol w:w="968"/>
        <w:gridCol w:w="968"/>
        <w:gridCol w:w="2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签名验签服务平台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含5年平台证书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时间戳管理平台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含5年平台证书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数字证书受理平台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含5年平台证书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电子签章系统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智能密码钥匙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个人数字证书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</w:pPr>
      <w:r>
        <w:rPr>
          <w:rFonts w:hint="eastAsia"/>
        </w:rPr>
        <w:t>产品技术要求</w:t>
      </w:r>
    </w:p>
    <w:p>
      <w:pPr>
        <w:pStyle w:val="3"/>
      </w:pPr>
      <w:r>
        <w:rPr>
          <w:rFonts w:hint="eastAsia"/>
        </w:rPr>
        <w:t>签名验签服务</w:t>
      </w:r>
      <w:r>
        <w:rPr>
          <w:rFonts w:hint="eastAsia"/>
          <w:highlight w:val="none"/>
        </w:rPr>
        <w:t>平台</w:t>
      </w:r>
      <w:r>
        <w:t xml:space="preserve">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1.提供pkcs1/Pkcs7 attach/Pkcs7 detach/xml Sign 对多种格式数据的数字签名和验证功能；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2.支持对文件提供数字签名和数字签名验证功能；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3.支持数字信封功能；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4.提供 CRL/OCSP 等多种方式的证书有效性验证；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5.服务器证书管理：实现对业务系统服务器端密码设备及服务器证书进行配置与管理，可生成服务器证书申请文件；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6.提供证书解析功能，获取证书中的任意主题信息以及扩展项信息；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7.提供证书存储功能，实现对客户端证书的存储，管理员可以通过页面进行证书导入和查找，业务系统可以通过接口获取已存储的证书；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8.支持服务端负载均衡功能，来解决不能对外提供大数据量服务的问题；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9.提供应用系统访问策略配置，包括所使用服务器证书、所使用根证书链、验证 CRL 策略等配置。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10.支持白名单设置，只有白名单里的 IP 才能访问签名验签服务器；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11.支持白名单设置，只有白名单里的 IP 才能访问签名验签服务器；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12.动态黑名单管理：可自动更新CRL黑名单、动态更新，不需要重新启动服务；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13.安全存储：基于密码技术构建安全存储区，用于对可信根证书及黑名单文件进行分类安全存储，防止非法操作；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14.提供备份恢复功能，可通过界面备份当前所有配置，保证系统瘫痪时的快速恢复；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15.支持记录管理系统审计日志、查询和导出查询结果，syslog 服务器地址配置；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16.支持双机、负载均衡；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17.提供C、COM、Java、Webservice、HTTP等主流开发API；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18.适用环境：千兆环境；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19.支持国密SM1、SM2、SM3、SM4算法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20.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提供分级权限管理模式，分为管理员、操作员、审计员三级，分别赋予不同权限，实现权限分割，保证设备内存储数据和程序的安全，提供第三方权威机构出具的《检测报告》作为证明材料；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21.设备高度：2U；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22.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电源</w:t>
      </w:r>
      <w:r>
        <w:rPr>
          <w:rFonts w:hint="eastAsia" w:ascii="仿宋" w:hAnsi="仿宋" w:eastAsia="仿宋"/>
          <w:sz w:val="24"/>
          <w:highlight w:val="none"/>
        </w:rPr>
        <w:t>：</w:t>
      </w:r>
      <w:r>
        <w:rPr>
          <w:rFonts w:hint="eastAsia" w:ascii="仿宋" w:hAnsi="仿宋" w:eastAsia="仿宋"/>
          <w:sz w:val="24"/>
        </w:rPr>
        <w:t>550W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1+1冗余电；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23.网络接口：2*1000M；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24.性能参数：SM2签名≥850次/秒；SM2 验证≥680次/秒;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产品具备《商用密码产品认证证书》，提供证明材料;</w:t>
      </w:r>
    </w:p>
    <w:p>
      <w:pPr>
        <w:pStyle w:val="3"/>
      </w:pPr>
      <w:r>
        <w:rPr>
          <w:rFonts w:hint="eastAsia"/>
        </w:rPr>
        <w:t>时间戳管理</w:t>
      </w:r>
      <w:r>
        <w:rPr>
          <w:rFonts w:hint="eastAsia"/>
          <w:highlight w:val="none"/>
        </w:rPr>
        <w:t>平台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1．签发时间戳：接收应用系统发来的时间戳签发请求，签发时间戳后将时间戳返回给应用系统，时间戳服务请求遵循通用的RFC3161标准。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2．验证时间戳：处理应用系统发来的时间戳验证请求，将时间戳验证结果返回给应用系统。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3．支持算法： SM2、SM3等算法。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4．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提供时间源管理：支持GPS、北斗、4G三合一信号源，提供第三方权威机构出具的《检测报告》作为证明材料；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5．时间同步: 支持NPT、SNTP等时间同步协议。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6．授时精度：0.5-3ms(毫秒)。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7．内置恒温晶振。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8．提供备份恢复功能，可通过界面备份当前所有配置，保证系统瘫痪时的快速恢复。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9．支持双机、负载均衡功能，不需要使用其他第三方双机软件。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10．提供C、COM 、Java 等主流开发API。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11．时间戳签发性能(SM2)≥1000次/秒。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12．可以查看时间源的时间以及状态等信息。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13．提供对于外部导入时间戳服务器证书的上传、查询、导出等功能。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14．提供日志下载以及syslog服务器地址配置。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15．提供服务器IP、网关、服务端口、超时时间、连接数等配置。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16．可以测试时间戳服务器到其他网络地址的互通状态。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17．可以让某个IP或者IP段端访问服务，而不在白名单内的IP或者IP段不能访问服务器的服务。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18．产品符合商用密码产品认证规则。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19．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产品符合《信息安全技术 公钥基础设施 时间戳规范GB/T 20520-2006》中相关条款所述的有关要求，提供权威机构出具的《检测报告》作为证明材料；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20．产品时间信号可溯源于国家授时中心产生的标准时间。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21．电源指标：双电源。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22．网口要求：2个1000M。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23．设备高度：≤2U。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24．功耗: ≤150W。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25．作温度：0℃-30℃。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26．工作湿度：5%-95%RH，不凝结。</w:t>
      </w:r>
    </w:p>
    <w:p>
      <w:pPr>
        <w:pStyle w:val="1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27.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产品具备《商用密码产品认证证书》，提供证明材料;</w:t>
      </w:r>
    </w:p>
    <w:p>
      <w:pPr>
        <w:pStyle w:val="3"/>
      </w:pPr>
      <w:r>
        <w:rPr>
          <w:rFonts w:hint="eastAsia"/>
        </w:rPr>
        <w:t>电子签章系统</w:t>
      </w:r>
      <w:r>
        <w:t xml:space="preserve">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支持第三方CA机构签发的数字证书。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提供基于Web界面的电子印章的制作和管理功能，提供日志审计功能。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支持电子印章图片写入证书存储介质中，并与证书绑定。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支持自动生成电子印章图片，或支持采集的手写签名。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支持对多种文档格式如word\excel\html等的电子签章，实现数据完整性保护，确认签章者身份。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提供电子签章中间件，满足C/S环境的电子签章集成。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支持原文、印章图片、数字签名的绑定，能够防止篡改。</w:t>
      </w:r>
    </w:p>
    <w:p>
      <w:pPr>
        <w:pStyle w:val="3"/>
      </w:pPr>
      <w:r>
        <w:rPr>
          <w:rFonts w:hint="eastAsia"/>
        </w:rPr>
        <w:t>数字证书受理</w:t>
      </w:r>
      <w:r>
        <w:rPr>
          <w:rFonts w:hint="eastAsia"/>
          <w:lang w:val="en-US" w:eastAsia="zh-CN"/>
        </w:rPr>
        <w:t>平台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在医院建设数字证书受理点，医院证书管理员可通过互联网远程访问</w:t>
      </w:r>
      <w:r>
        <w:rPr>
          <w:rFonts w:ascii="仿宋" w:hAnsi="仿宋" w:eastAsia="仿宋"/>
          <w:sz w:val="24"/>
        </w:rPr>
        <w:t>CA</w:t>
      </w:r>
      <w:r>
        <w:rPr>
          <w:rFonts w:hint="eastAsia" w:ascii="仿宋" w:hAnsi="仿宋" w:eastAsia="仿宋"/>
          <w:sz w:val="24"/>
        </w:rPr>
        <w:t>认证机构数字证书签发系统，可自助完成数字证书生命周期服务。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系统提供数字证书申请、制作功能。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系统提供数字证书更新、解锁功能。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系统提供数字证书吊销、重签功能。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系统提供数字证书发放情况统计查询功能。</w:t>
      </w:r>
    </w:p>
    <w:p>
      <w:pPr>
        <w:pStyle w:val="3"/>
      </w:pPr>
      <w:r>
        <w:rPr>
          <w:rFonts w:hint="eastAsia"/>
        </w:rPr>
        <w:t>智能密码钥匙</w:t>
      </w:r>
      <w:r>
        <w:t xml:space="preserve">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标准USB 1.1设备，支持USB2.0接口；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容量不小于64K字节；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自身的安全要求：具备完善的PIN校验保护功能；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内置安全芯片，有一定容量的安全存储空间，可以存储用户的私钥及数字证书；支持证书和标准：X509 V3；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支持的算法：SM2、SM3、SM4、RSA2048；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支持PC/SC驱动，支持智能卡登录；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数据存储时间：不小于10年，可擦写50万次以上；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应至少支持建立三级应用；支持多应用，各应用间相互独立；支持多种文件类型（二进制、定长记录、变长记录、循环记录）；</w:t>
      </w:r>
    </w:p>
    <w:p>
      <w:pPr>
        <w:pStyle w:val="3"/>
      </w:pPr>
      <w:r>
        <w:rPr>
          <w:rFonts w:hint="eastAsia"/>
        </w:rPr>
        <w:t>个人数字证书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标识个人用户网络身份。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符合卫生部《卫生系统数字证书格式规范（试行）》。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符合卫生部《卫生系统电子认证服务规范（试行）》。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证书格式标准遵循x．509v3标准。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支持存放介质：智能密码钥匙。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支持自定义证书扩展域管理。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支持标准的国产SM2商用密码算法。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/>
          <w:sz w:val="24"/>
        </w:rPr>
        <w:t>产品厂商须具有电子认证服务许可证，产品制造厂商须通过国家卫健委（原卫生部）卫生系统电子认证服务机构复审、测试。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24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3、其他要求：</w:t>
      </w:r>
      <w:r>
        <w:rPr>
          <w:rFonts w:hint="eastAsia" w:ascii="仿宋" w:hAnsi="仿宋" w:eastAsia="仿宋"/>
          <w:sz w:val="24"/>
          <w:lang w:val="en-US" w:eastAsia="zh-CN"/>
        </w:rPr>
        <w:t>项目实施后,中标人需负责院内业务系统接口对接，系统接口费用由中标人承担。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01028"/>
    <w:multiLevelType w:val="multilevel"/>
    <w:tmpl w:val="73101028"/>
    <w:lvl w:ilvl="0" w:tentative="0">
      <w:start w:val="1"/>
      <w:numFmt w:val="decimal"/>
      <w:pStyle w:val="2"/>
      <w:isLgl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ascii="仿宋" w:hAnsi="仿宋" w:eastAsia="仿宋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jZWRlNGFlYjYyMGNkMzlhYjdhMzBmY2YyZTE4YjcifQ=="/>
  </w:docVars>
  <w:rsids>
    <w:rsidRoot w:val="007501DC"/>
    <w:rsid w:val="0000117B"/>
    <w:rsid w:val="00014935"/>
    <w:rsid w:val="000275A2"/>
    <w:rsid w:val="00033FF7"/>
    <w:rsid w:val="00045422"/>
    <w:rsid w:val="000502A7"/>
    <w:rsid w:val="00055B1B"/>
    <w:rsid w:val="00057409"/>
    <w:rsid w:val="00062E74"/>
    <w:rsid w:val="00064215"/>
    <w:rsid w:val="00064BCD"/>
    <w:rsid w:val="0008056C"/>
    <w:rsid w:val="00086C7B"/>
    <w:rsid w:val="000A259F"/>
    <w:rsid w:val="000D1942"/>
    <w:rsid w:val="000D3558"/>
    <w:rsid w:val="000D66D7"/>
    <w:rsid w:val="000E7AED"/>
    <w:rsid w:val="000E7F8A"/>
    <w:rsid w:val="001030EF"/>
    <w:rsid w:val="00106F35"/>
    <w:rsid w:val="00112A23"/>
    <w:rsid w:val="0012126E"/>
    <w:rsid w:val="00121780"/>
    <w:rsid w:val="00121F58"/>
    <w:rsid w:val="00122E68"/>
    <w:rsid w:val="00130B82"/>
    <w:rsid w:val="00132E74"/>
    <w:rsid w:val="00142E3A"/>
    <w:rsid w:val="00155C8C"/>
    <w:rsid w:val="00155D27"/>
    <w:rsid w:val="001576A0"/>
    <w:rsid w:val="00177AA5"/>
    <w:rsid w:val="00181B80"/>
    <w:rsid w:val="00194C5A"/>
    <w:rsid w:val="00195F3C"/>
    <w:rsid w:val="00196937"/>
    <w:rsid w:val="001C0FC5"/>
    <w:rsid w:val="001C3A06"/>
    <w:rsid w:val="001D48BF"/>
    <w:rsid w:val="001D78DC"/>
    <w:rsid w:val="001E39AD"/>
    <w:rsid w:val="001E59D7"/>
    <w:rsid w:val="00202D8C"/>
    <w:rsid w:val="00204DCD"/>
    <w:rsid w:val="0021289B"/>
    <w:rsid w:val="00217B69"/>
    <w:rsid w:val="0024189E"/>
    <w:rsid w:val="00261CD3"/>
    <w:rsid w:val="00264D5D"/>
    <w:rsid w:val="00264EBE"/>
    <w:rsid w:val="002760BF"/>
    <w:rsid w:val="002A43CA"/>
    <w:rsid w:val="002B4AC8"/>
    <w:rsid w:val="002C3D2E"/>
    <w:rsid w:val="002C6044"/>
    <w:rsid w:val="002C674E"/>
    <w:rsid w:val="002D5AC2"/>
    <w:rsid w:val="002F1661"/>
    <w:rsid w:val="0030468C"/>
    <w:rsid w:val="00306498"/>
    <w:rsid w:val="00306A7F"/>
    <w:rsid w:val="00340BC1"/>
    <w:rsid w:val="00343CCC"/>
    <w:rsid w:val="00353484"/>
    <w:rsid w:val="00360553"/>
    <w:rsid w:val="00364462"/>
    <w:rsid w:val="00383E71"/>
    <w:rsid w:val="003A4B30"/>
    <w:rsid w:val="003B06CE"/>
    <w:rsid w:val="003B61A0"/>
    <w:rsid w:val="003C272F"/>
    <w:rsid w:val="003C4280"/>
    <w:rsid w:val="003C64F8"/>
    <w:rsid w:val="003D080F"/>
    <w:rsid w:val="003D14D6"/>
    <w:rsid w:val="00404166"/>
    <w:rsid w:val="00407C2E"/>
    <w:rsid w:val="00423297"/>
    <w:rsid w:val="0042468C"/>
    <w:rsid w:val="00441FA0"/>
    <w:rsid w:val="004559AC"/>
    <w:rsid w:val="00455ABA"/>
    <w:rsid w:val="00495823"/>
    <w:rsid w:val="00496C14"/>
    <w:rsid w:val="004B5766"/>
    <w:rsid w:val="004D437F"/>
    <w:rsid w:val="004D68C7"/>
    <w:rsid w:val="004E02B3"/>
    <w:rsid w:val="004E0B56"/>
    <w:rsid w:val="004E577F"/>
    <w:rsid w:val="004E7DDF"/>
    <w:rsid w:val="004E7E80"/>
    <w:rsid w:val="00505BF4"/>
    <w:rsid w:val="00514FBA"/>
    <w:rsid w:val="0053487A"/>
    <w:rsid w:val="00537D8B"/>
    <w:rsid w:val="005402C6"/>
    <w:rsid w:val="00564DFA"/>
    <w:rsid w:val="00567E76"/>
    <w:rsid w:val="005774FB"/>
    <w:rsid w:val="005977C9"/>
    <w:rsid w:val="005A0615"/>
    <w:rsid w:val="005A1F77"/>
    <w:rsid w:val="005A53BD"/>
    <w:rsid w:val="005C0198"/>
    <w:rsid w:val="005D4351"/>
    <w:rsid w:val="005E29C5"/>
    <w:rsid w:val="005F49B9"/>
    <w:rsid w:val="0061259A"/>
    <w:rsid w:val="00621594"/>
    <w:rsid w:val="006240FA"/>
    <w:rsid w:val="00636B7E"/>
    <w:rsid w:val="00641D47"/>
    <w:rsid w:val="006427B2"/>
    <w:rsid w:val="00657777"/>
    <w:rsid w:val="00673212"/>
    <w:rsid w:val="0067370E"/>
    <w:rsid w:val="006800F6"/>
    <w:rsid w:val="00681E3D"/>
    <w:rsid w:val="006824D6"/>
    <w:rsid w:val="006856DF"/>
    <w:rsid w:val="00687A21"/>
    <w:rsid w:val="006A1E79"/>
    <w:rsid w:val="006B0A04"/>
    <w:rsid w:val="006B6D49"/>
    <w:rsid w:val="006C6A21"/>
    <w:rsid w:val="006D3A57"/>
    <w:rsid w:val="006E646A"/>
    <w:rsid w:val="006F20FF"/>
    <w:rsid w:val="006F37E6"/>
    <w:rsid w:val="006F709F"/>
    <w:rsid w:val="00713D1C"/>
    <w:rsid w:val="00727988"/>
    <w:rsid w:val="00733454"/>
    <w:rsid w:val="007340A9"/>
    <w:rsid w:val="007407B1"/>
    <w:rsid w:val="007454D1"/>
    <w:rsid w:val="007501DC"/>
    <w:rsid w:val="00755452"/>
    <w:rsid w:val="0075694E"/>
    <w:rsid w:val="00774D60"/>
    <w:rsid w:val="00775AC8"/>
    <w:rsid w:val="0078043D"/>
    <w:rsid w:val="00786AF3"/>
    <w:rsid w:val="00790B47"/>
    <w:rsid w:val="00790B88"/>
    <w:rsid w:val="00790C6F"/>
    <w:rsid w:val="007B647E"/>
    <w:rsid w:val="007C4718"/>
    <w:rsid w:val="007D769D"/>
    <w:rsid w:val="007D7FBD"/>
    <w:rsid w:val="007E0360"/>
    <w:rsid w:val="007E2AA1"/>
    <w:rsid w:val="007F116B"/>
    <w:rsid w:val="007F20AA"/>
    <w:rsid w:val="007F2ED1"/>
    <w:rsid w:val="00800619"/>
    <w:rsid w:val="00800CEC"/>
    <w:rsid w:val="00806212"/>
    <w:rsid w:val="00811029"/>
    <w:rsid w:val="00815B99"/>
    <w:rsid w:val="008175D0"/>
    <w:rsid w:val="00820CC0"/>
    <w:rsid w:val="00821C9D"/>
    <w:rsid w:val="0082211F"/>
    <w:rsid w:val="00822786"/>
    <w:rsid w:val="00832C48"/>
    <w:rsid w:val="008336EB"/>
    <w:rsid w:val="00835BFC"/>
    <w:rsid w:val="00841038"/>
    <w:rsid w:val="00841F0E"/>
    <w:rsid w:val="00842B3E"/>
    <w:rsid w:val="00843C7A"/>
    <w:rsid w:val="0084670B"/>
    <w:rsid w:val="00856DCC"/>
    <w:rsid w:val="00870084"/>
    <w:rsid w:val="00870783"/>
    <w:rsid w:val="00871748"/>
    <w:rsid w:val="00875417"/>
    <w:rsid w:val="00884C19"/>
    <w:rsid w:val="00885332"/>
    <w:rsid w:val="00887702"/>
    <w:rsid w:val="00892115"/>
    <w:rsid w:val="00896542"/>
    <w:rsid w:val="00897E11"/>
    <w:rsid w:val="008B41A7"/>
    <w:rsid w:val="008B4AF7"/>
    <w:rsid w:val="008C437C"/>
    <w:rsid w:val="008D26E8"/>
    <w:rsid w:val="008F0EE6"/>
    <w:rsid w:val="00912016"/>
    <w:rsid w:val="0091685D"/>
    <w:rsid w:val="009242EE"/>
    <w:rsid w:val="00925E30"/>
    <w:rsid w:val="00926C75"/>
    <w:rsid w:val="009458B6"/>
    <w:rsid w:val="00952E57"/>
    <w:rsid w:val="00957BF1"/>
    <w:rsid w:val="00975588"/>
    <w:rsid w:val="00991A9C"/>
    <w:rsid w:val="009969C3"/>
    <w:rsid w:val="009A51CD"/>
    <w:rsid w:val="009C2613"/>
    <w:rsid w:val="009C2FE0"/>
    <w:rsid w:val="009C33E5"/>
    <w:rsid w:val="009D0905"/>
    <w:rsid w:val="009E141B"/>
    <w:rsid w:val="009E1C65"/>
    <w:rsid w:val="009E3A98"/>
    <w:rsid w:val="009E6A73"/>
    <w:rsid w:val="009F4DD9"/>
    <w:rsid w:val="009F60A0"/>
    <w:rsid w:val="00A16D8F"/>
    <w:rsid w:val="00A268DE"/>
    <w:rsid w:val="00A318C4"/>
    <w:rsid w:val="00A32DA7"/>
    <w:rsid w:val="00A33CFC"/>
    <w:rsid w:val="00A40737"/>
    <w:rsid w:val="00A421DC"/>
    <w:rsid w:val="00A64116"/>
    <w:rsid w:val="00A65EC6"/>
    <w:rsid w:val="00A73017"/>
    <w:rsid w:val="00A75CA5"/>
    <w:rsid w:val="00A769A7"/>
    <w:rsid w:val="00A80D79"/>
    <w:rsid w:val="00A84E78"/>
    <w:rsid w:val="00AA0EBE"/>
    <w:rsid w:val="00AA4ADC"/>
    <w:rsid w:val="00AA6226"/>
    <w:rsid w:val="00AB0ABB"/>
    <w:rsid w:val="00AD2925"/>
    <w:rsid w:val="00AD6EE8"/>
    <w:rsid w:val="00AF1BFA"/>
    <w:rsid w:val="00B00B5E"/>
    <w:rsid w:val="00B02353"/>
    <w:rsid w:val="00B31AF1"/>
    <w:rsid w:val="00B32284"/>
    <w:rsid w:val="00B63C0F"/>
    <w:rsid w:val="00B65CB4"/>
    <w:rsid w:val="00B75C2C"/>
    <w:rsid w:val="00B90ABF"/>
    <w:rsid w:val="00B91314"/>
    <w:rsid w:val="00B94056"/>
    <w:rsid w:val="00B94DCB"/>
    <w:rsid w:val="00BA2ADD"/>
    <w:rsid w:val="00BB482C"/>
    <w:rsid w:val="00BC0483"/>
    <w:rsid w:val="00BC322E"/>
    <w:rsid w:val="00BD6AF5"/>
    <w:rsid w:val="00BE2823"/>
    <w:rsid w:val="00BF6427"/>
    <w:rsid w:val="00C0166E"/>
    <w:rsid w:val="00C0489A"/>
    <w:rsid w:val="00C30B62"/>
    <w:rsid w:val="00C31483"/>
    <w:rsid w:val="00C366B4"/>
    <w:rsid w:val="00C4387A"/>
    <w:rsid w:val="00C44926"/>
    <w:rsid w:val="00C474E1"/>
    <w:rsid w:val="00C47E38"/>
    <w:rsid w:val="00C6028C"/>
    <w:rsid w:val="00C65A1B"/>
    <w:rsid w:val="00C661E9"/>
    <w:rsid w:val="00C864A8"/>
    <w:rsid w:val="00C90FD1"/>
    <w:rsid w:val="00C97E75"/>
    <w:rsid w:val="00CA16C7"/>
    <w:rsid w:val="00CB0542"/>
    <w:rsid w:val="00CB2862"/>
    <w:rsid w:val="00CB7174"/>
    <w:rsid w:val="00CD6BDD"/>
    <w:rsid w:val="00CE6D9B"/>
    <w:rsid w:val="00CF444C"/>
    <w:rsid w:val="00D0213E"/>
    <w:rsid w:val="00D02754"/>
    <w:rsid w:val="00D03A3C"/>
    <w:rsid w:val="00D15C83"/>
    <w:rsid w:val="00D26915"/>
    <w:rsid w:val="00D46BBE"/>
    <w:rsid w:val="00D650D2"/>
    <w:rsid w:val="00D66D0F"/>
    <w:rsid w:val="00D70B6F"/>
    <w:rsid w:val="00D77E48"/>
    <w:rsid w:val="00DA701D"/>
    <w:rsid w:val="00DA70E4"/>
    <w:rsid w:val="00DA7E7E"/>
    <w:rsid w:val="00DB2DFF"/>
    <w:rsid w:val="00DC3C09"/>
    <w:rsid w:val="00DC3F26"/>
    <w:rsid w:val="00DE1B10"/>
    <w:rsid w:val="00DE2B4A"/>
    <w:rsid w:val="00DE7F83"/>
    <w:rsid w:val="00DF3642"/>
    <w:rsid w:val="00DF3DBE"/>
    <w:rsid w:val="00DF43CC"/>
    <w:rsid w:val="00DF4959"/>
    <w:rsid w:val="00E02C09"/>
    <w:rsid w:val="00E05328"/>
    <w:rsid w:val="00E109E2"/>
    <w:rsid w:val="00E50C32"/>
    <w:rsid w:val="00E56BC7"/>
    <w:rsid w:val="00E771FF"/>
    <w:rsid w:val="00E90951"/>
    <w:rsid w:val="00EA186C"/>
    <w:rsid w:val="00EA48C8"/>
    <w:rsid w:val="00EB1E60"/>
    <w:rsid w:val="00EB2CDE"/>
    <w:rsid w:val="00EC1DCF"/>
    <w:rsid w:val="00EC7670"/>
    <w:rsid w:val="00ED7A38"/>
    <w:rsid w:val="00EE1DDD"/>
    <w:rsid w:val="00F0484B"/>
    <w:rsid w:val="00F13D2B"/>
    <w:rsid w:val="00F27AD8"/>
    <w:rsid w:val="00F324BD"/>
    <w:rsid w:val="00F36BFA"/>
    <w:rsid w:val="00F37549"/>
    <w:rsid w:val="00F375FB"/>
    <w:rsid w:val="00F521FD"/>
    <w:rsid w:val="00F5747B"/>
    <w:rsid w:val="00F62E7D"/>
    <w:rsid w:val="00F76714"/>
    <w:rsid w:val="00F85615"/>
    <w:rsid w:val="00FB5EE6"/>
    <w:rsid w:val="00FC1DC8"/>
    <w:rsid w:val="00FD3964"/>
    <w:rsid w:val="00FE186B"/>
    <w:rsid w:val="00FE3717"/>
    <w:rsid w:val="00FF0563"/>
    <w:rsid w:val="00FF3203"/>
    <w:rsid w:val="00FF4429"/>
    <w:rsid w:val="00FF69EE"/>
    <w:rsid w:val="0CB97472"/>
    <w:rsid w:val="191C083B"/>
    <w:rsid w:val="1FA616CA"/>
    <w:rsid w:val="2431361A"/>
    <w:rsid w:val="260251A7"/>
    <w:rsid w:val="2CF77A27"/>
    <w:rsid w:val="2E3018FC"/>
    <w:rsid w:val="2E8E1CA7"/>
    <w:rsid w:val="2F4E58FF"/>
    <w:rsid w:val="2F546701"/>
    <w:rsid w:val="32BB5035"/>
    <w:rsid w:val="36744F4E"/>
    <w:rsid w:val="37EDB19E"/>
    <w:rsid w:val="38DE382B"/>
    <w:rsid w:val="3AFFD3D8"/>
    <w:rsid w:val="3C841CD1"/>
    <w:rsid w:val="419A5754"/>
    <w:rsid w:val="43BB6EFA"/>
    <w:rsid w:val="49497C25"/>
    <w:rsid w:val="49891591"/>
    <w:rsid w:val="52AA2764"/>
    <w:rsid w:val="58746AB9"/>
    <w:rsid w:val="5DB369D0"/>
    <w:rsid w:val="5DE97E92"/>
    <w:rsid w:val="5DEF5A0F"/>
    <w:rsid w:val="5DF254FF"/>
    <w:rsid w:val="64F24D68"/>
    <w:rsid w:val="66990686"/>
    <w:rsid w:val="67283D4D"/>
    <w:rsid w:val="676F41AD"/>
    <w:rsid w:val="6D486EEA"/>
    <w:rsid w:val="6EF6C6D9"/>
    <w:rsid w:val="6FFF9E26"/>
    <w:rsid w:val="72B561BF"/>
    <w:rsid w:val="77CE3AD8"/>
    <w:rsid w:val="77EF315F"/>
    <w:rsid w:val="788E34D7"/>
    <w:rsid w:val="7A844AFF"/>
    <w:rsid w:val="7ABF67F9"/>
    <w:rsid w:val="7BDE6086"/>
    <w:rsid w:val="7CED7E55"/>
    <w:rsid w:val="7DFBD9B9"/>
    <w:rsid w:val="7EDFE850"/>
    <w:rsid w:val="7FB78312"/>
    <w:rsid w:val="7FFD808C"/>
    <w:rsid w:val="8B9ECAE9"/>
    <w:rsid w:val="AE1B8865"/>
    <w:rsid w:val="BB702DBC"/>
    <w:rsid w:val="BFF3DCFA"/>
    <w:rsid w:val="DF7B3F72"/>
    <w:rsid w:val="E97FD10A"/>
    <w:rsid w:val="F3B9762A"/>
    <w:rsid w:val="FBF2009F"/>
    <w:rsid w:val="FCFAF880"/>
    <w:rsid w:val="FEFB8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numPr>
        <w:ilvl w:val="0"/>
        <w:numId w:val="1"/>
      </w:numPr>
      <w:spacing w:before="100" w:beforeAutospacing="1" w:after="100" w:afterAutospacing="1"/>
      <w:jc w:val="left"/>
      <w:outlineLvl w:val="0"/>
    </w:pPr>
    <w:rPr>
      <w:rFonts w:ascii="宋体" w:hAnsi="宋体" w:eastAsia="仿宋"/>
      <w:b/>
      <w:bCs/>
      <w:kern w:val="36"/>
      <w:sz w:val="32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paragraph" w:styleId="10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2 字符"/>
    <w:basedOn w:val="13"/>
    <w:link w:val="3"/>
    <w:qFormat/>
    <w:uiPriority w:val="9"/>
    <w:rPr>
      <w:rFonts w:eastAsia="仿宋" w:asciiTheme="majorHAnsi" w:hAnsiTheme="majorHAnsi" w:cstheme="majorBidi"/>
      <w:b/>
      <w:bCs/>
      <w:kern w:val="2"/>
      <w:sz w:val="30"/>
      <w:szCs w:val="32"/>
    </w:rPr>
  </w:style>
  <w:style w:type="character" w:customStyle="1" w:styleId="18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0"/>
    <w:rPr>
      <w:rFonts w:ascii="宋体" w:hAnsi="宋体" w:eastAsia="仿宋" w:cs="Times New Roman"/>
      <w:b/>
      <w:bCs/>
      <w:kern w:val="36"/>
      <w:sz w:val="32"/>
      <w:szCs w:val="48"/>
    </w:r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apple-converted-space"/>
    <w:basedOn w:val="13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批注主题 字符"/>
    <w:basedOn w:val="25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7">
    <w:name w:val="方案正文"/>
    <w:basedOn w:val="1"/>
    <w:qFormat/>
    <w:uiPriority w:val="0"/>
    <w:pPr>
      <w:spacing w:before="120" w:after="100" w:afterAutospacing="1" w:line="360" w:lineRule="auto"/>
      <w:ind w:firstLine="425" w:firstLineChars="177"/>
      <w:jc w:val="left"/>
    </w:pPr>
    <w:rPr>
      <w:rFonts w:ascii="华文细黑" w:hAnsi="华文细黑" w:eastAsia="华文细黑"/>
      <w:sz w:val="24"/>
    </w:rPr>
  </w:style>
  <w:style w:type="paragraph" w:customStyle="1" w:styleId="28">
    <w:name w:val="列表段落1"/>
    <w:basedOn w:val="1"/>
    <w:qFormat/>
    <w:uiPriority w:val="0"/>
    <w:pPr>
      <w:ind w:firstLine="420" w:firstLineChars="200"/>
      <w:jc w:val="left"/>
    </w:pPr>
    <w:rPr>
      <w:rFonts w:ascii="Calibri" w:hAnsi="Calibri" w:eastAsia="华文细黑"/>
      <w:sz w:val="30"/>
      <w:szCs w:val="30"/>
    </w:rPr>
  </w:style>
  <w:style w:type="paragraph" w:customStyle="1" w:styleId="2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0">
    <w:name w:val="font3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  <w:style w:type="character" w:customStyle="1" w:styleId="31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2">
    <w:name w:val="font41"/>
    <w:basedOn w:val="13"/>
    <w:qFormat/>
    <w:uiPriority w:val="0"/>
    <w:rPr>
      <w:rFonts w:ascii="Yu Gothic Light" w:hAnsi="Yu Gothic Light" w:eastAsia="Yu Gothic Light" w:cs="Yu Gothic Light"/>
      <w:color w:val="000000"/>
      <w:sz w:val="21"/>
      <w:szCs w:val="21"/>
      <w:u w:val="single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font1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836</Words>
  <Characters>4771</Characters>
  <Lines>39</Lines>
  <Paragraphs>11</Paragraphs>
  <TotalTime>340</TotalTime>
  <ScaleCrop>false</ScaleCrop>
  <LinksUpToDate>false</LinksUpToDate>
  <CharactersWithSpaces>5596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2022-09-15T18:31:00Z</dcterms:created>
  <dc:creator>ylmf</dc:creator>
  <cp:lastModifiedBy>lp</cp:lastModifiedBy>
  <cp:lastPrinted>2021-04-08T16:52:00Z</cp:lastPrinted>
  <dcterms:modified xsi:type="dcterms:W3CDTF">2023-11-20T08:00:33Z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59EE4F9BCCB44FE49D688BE212808286_13</vt:lpwstr>
  </property>
</Properties>
</file>