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sz w:val="30"/>
          <w:szCs w:val="30"/>
        </w:rPr>
      </w:pPr>
      <w:r>
        <w:rPr>
          <w:rFonts w:hint="eastAsia" w:ascii="宋体" w:hAnsi="宋体"/>
          <w:sz w:val="30"/>
          <w:szCs w:val="30"/>
        </w:rPr>
        <w:t>托克托县惠民垃圾填埋场购置渗滤液处理监测</w:t>
      </w:r>
      <w:r>
        <w:rPr>
          <w:rFonts w:hint="eastAsia" w:ascii="宋体" w:hAnsi="宋体"/>
          <w:sz w:val="30"/>
          <w:szCs w:val="30"/>
          <w:lang w:eastAsia="zh-CN"/>
        </w:rPr>
        <w:t>设备及</w:t>
      </w:r>
      <w:r>
        <w:rPr>
          <w:rFonts w:hint="eastAsia" w:ascii="宋体" w:hAnsi="宋体"/>
          <w:sz w:val="30"/>
          <w:szCs w:val="30"/>
        </w:rPr>
        <w:t>运维系统项目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30"/>
          <w:szCs w:val="30"/>
        </w:rPr>
      </w:pPr>
      <w:r>
        <w:rPr>
          <w:rFonts w:hint="eastAsia" w:ascii="宋体" w:hAnsi="宋体"/>
          <w:sz w:val="30"/>
          <w:szCs w:val="30"/>
        </w:rPr>
        <w:t>技术参数及要求</w:t>
      </w:r>
    </w:p>
    <w:p>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宋体" w:hAnsi="宋体"/>
          <w:sz w:val="24"/>
          <w:szCs w:val="24"/>
        </w:rPr>
      </w:pPr>
      <w:r>
        <w:rPr>
          <w:rFonts w:hint="eastAsia" w:ascii="宋体" w:hAnsi="宋体"/>
          <w:sz w:val="24"/>
          <w:szCs w:val="24"/>
        </w:rPr>
        <w:t>1、进水水质：</w:t>
      </w:r>
    </w:p>
    <w:tbl>
      <w:tblPr>
        <w:tblStyle w:val="8"/>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711"/>
        <w:gridCol w:w="21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序号</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b w:val="0"/>
                <w:sz w:val="24"/>
              </w:rPr>
            </w:pPr>
            <w:r>
              <w:rPr>
                <w:rFonts w:hint="eastAsia" w:ascii="宋体" w:hAnsi="宋体" w:cs="宋体"/>
              </w:rPr>
              <w:t>项目</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单位</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pH</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无量纲</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ascii="宋体" w:hAnsi="宋体" w:cs="宋体"/>
              </w:rPr>
              <w:t>8</w:t>
            </w: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2</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CODcr</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w:t>
            </w:r>
            <w:r>
              <w:rPr>
                <w:rFonts w:ascii="宋体" w:hAnsi="宋体" w:cs="宋体"/>
              </w:rPr>
              <w:t>1</w:t>
            </w:r>
            <w:r>
              <w:rPr>
                <w:rFonts w:hint="eastAsia" w:ascii="宋体" w:hAnsi="宋体" w:cs="宋体"/>
              </w:rPr>
              <w:t>8</w:t>
            </w:r>
            <w:r>
              <w:rPr>
                <w:rFonts w:ascii="宋体" w:hAnsi="宋体" w:cs="宋体"/>
              </w:rPr>
              <w:t>80</w:t>
            </w:r>
            <w:r>
              <w:rPr>
                <w:rFonts w:hint="eastAsia" w:ascii="宋体" w:hAnsi="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3</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BOD</w:t>
            </w:r>
            <w:r>
              <w:rPr>
                <w:rFonts w:hint="eastAsia" w:ascii="宋体" w:hAnsi="宋体" w:cs="宋体"/>
                <w:vertAlign w:val="subscript"/>
              </w:rPr>
              <w:t>5</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firstLine="843" w:firstLineChars="400"/>
              <w:textAlignment w:val="auto"/>
              <w:rPr>
                <w:rFonts w:ascii="宋体" w:hAnsi="宋体" w:cs="宋体"/>
                <w:sz w:val="24"/>
              </w:rPr>
            </w:pPr>
            <w:r>
              <w:rPr>
                <w:rFonts w:hint="eastAsia" w:ascii="宋体" w:hAnsi="宋体" w:cs="宋体"/>
              </w:rPr>
              <w:t>≤6140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4</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NH3-N</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5</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TN</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6</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悬浮物</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7</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硬度</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rPr>
            </w:pPr>
            <w:r>
              <w:rPr>
                <w:rFonts w:hint="eastAsia" w:ascii="宋体" w:hAnsi="宋体" w:cs="宋体"/>
              </w:rPr>
              <w:t>≤</w:t>
            </w:r>
            <w:r>
              <w:rPr>
                <w:rFonts w:ascii="宋体" w:hAnsi="宋体" w:cs="宋体"/>
              </w:rPr>
              <w:t>2</w:t>
            </w:r>
            <w:r>
              <w:rPr>
                <w:rFonts w:hint="eastAsia" w:ascii="宋体" w:hAnsi="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8</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电导率</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ascii="宋体" w:hAnsi="宋体" w:cs="宋体"/>
              </w:rPr>
              <w:t>us/cm</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≤88700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9</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汞</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ug/L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10</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砷</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ug/L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11</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总铬</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12</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铅</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13</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镉</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14</w:t>
            </w:r>
          </w:p>
        </w:tc>
        <w:tc>
          <w:tcPr>
            <w:tcW w:w="1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六价铬</w:t>
            </w:r>
          </w:p>
        </w:tc>
        <w:tc>
          <w:tcPr>
            <w:tcW w:w="21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mg/L</w:t>
            </w:r>
          </w:p>
        </w:tc>
        <w:tc>
          <w:tcPr>
            <w:tcW w:w="2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rPr>
            </w:pPr>
            <w:r>
              <w:rPr>
                <w:rFonts w:hint="eastAsia" w:ascii="宋体" w:hAnsi="宋体" w:cs="宋体"/>
              </w:rPr>
              <w:t>≤0.27</w:t>
            </w:r>
          </w:p>
        </w:tc>
      </w:tr>
    </w:tbl>
    <w:p>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宋体" w:hAnsi="宋体" w:cs="宋体"/>
          <w:sz w:val="24"/>
          <w:szCs w:val="24"/>
        </w:rPr>
      </w:pPr>
      <w:r>
        <w:rPr>
          <w:rFonts w:hint="eastAsia" w:ascii="宋体" w:hAnsi="宋体" w:cs="宋体"/>
          <w:sz w:val="24"/>
          <w:szCs w:val="24"/>
        </w:rPr>
        <w:t xml:space="preserve">          备注：以上进水指标均取第三方化验数据最大值作为参考值。</w:t>
      </w:r>
    </w:p>
    <w:p>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宋体" w:hAnsi="宋体"/>
          <w:sz w:val="24"/>
          <w:szCs w:val="24"/>
        </w:rPr>
      </w:pPr>
      <w:r>
        <w:rPr>
          <w:rFonts w:hint="eastAsia" w:ascii="宋体" w:hAnsi="宋体" w:cs="宋体"/>
          <w:sz w:val="24"/>
          <w:szCs w:val="24"/>
        </w:rPr>
        <w:t>2、★</w:t>
      </w:r>
      <w:r>
        <w:rPr>
          <w:rFonts w:hint="eastAsia" w:ascii="宋体" w:hAnsi="宋体"/>
          <w:sz w:val="24"/>
          <w:szCs w:val="24"/>
        </w:rPr>
        <w:t>出水要求：</w:t>
      </w:r>
    </w:p>
    <w:p>
      <w:pPr>
        <w:pStyle w:val="16"/>
        <w:keepNext w:val="0"/>
        <w:keepLines w:val="0"/>
        <w:pageBreakBefore w:val="0"/>
        <w:widowControl w:val="0"/>
        <w:kinsoku/>
        <w:wordWrap/>
        <w:overflowPunct/>
        <w:topLinePunct w:val="0"/>
        <w:autoSpaceDE/>
        <w:autoSpaceDN/>
        <w:bidi w:val="0"/>
        <w:adjustRightInd/>
        <w:snapToGrid/>
        <w:spacing w:line="500" w:lineRule="exact"/>
        <w:ind w:firstLine="1041" w:firstLineChars="434"/>
        <w:textAlignment w:val="auto"/>
        <w:rPr>
          <w:rFonts w:ascii="宋体" w:hAnsi="宋体"/>
          <w:b w:val="0"/>
          <w:bCs/>
          <w:sz w:val="24"/>
          <w:szCs w:val="24"/>
        </w:rPr>
      </w:pPr>
      <w:r>
        <w:rPr>
          <w:rFonts w:hint="eastAsia" w:ascii="宋体" w:hAnsi="宋体"/>
          <w:b w:val="0"/>
          <w:bCs/>
          <w:sz w:val="24"/>
          <w:szCs w:val="24"/>
        </w:rPr>
        <w:t>出水水质满足《生活垃圾填埋场污染控制标准》（GB16889-2008）表2标准。</w:t>
      </w:r>
    </w:p>
    <w:p>
      <w:pPr>
        <w:pStyle w:val="16"/>
        <w:keepNext w:val="0"/>
        <w:keepLines w:val="0"/>
        <w:pageBreakBefore w:val="0"/>
        <w:widowControl w:val="0"/>
        <w:kinsoku/>
        <w:wordWrap/>
        <w:overflowPunct/>
        <w:topLinePunct w:val="0"/>
        <w:autoSpaceDE/>
        <w:autoSpaceDN/>
        <w:bidi w:val="0"/>
        <w:adjustRightInd/>
        <w:snapToGrid/>
        <w:spacing w:line="500" w:lineRule="exact"/>
        <w:ind w:left="479" w:leftChars="228" w:firstLine="487" w:firstLineChars="203"/>
        <w:textAlignment w:val="auto"/>
        <w:rPr>
          <w:rFonts w:ascii="宋体" w:hAnsi="宋体"/>
          <w:b w:val="0"/>
          <w:bCs/>
          <w:sz w:val="24"/>
          <w:szCs w:val="24"/>
          <w:highlight w:val="none"/>
        </w:rPr>
      </w:pPr>
      <w:r>
        <w:rPr>
          <w:rFonts w:hint="eastAsia" w:ascii="宋体" w:hAnsi="宋体"/>
          <w:b w:val="0"/>
          <w:bCs/>
          <w:sz w:val="24"/>
          <w:szCs w:val="24"/>
          <w:highlight w:val="none"/>
        </w:rPr>
        <w:t>进水电导率浮动较大，进水电导率在50000-88700之间，回收率不低于40%，在20000-50000之间，回收率不低于50%，小于20000，回收率不低于60%。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rPr>
      </w:pPr>
      <w:r>
        <w:rPr>
          <w:rFonts w:hint="eastAsia" w:ascii="宋体" w:hAnsi="宋体"/>
          <w:sz w:val="24"/>
          <w:szCs w:val="24"/>
        </w:rPr>
        <w:t>3、★设备验收标准及范围：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rPr>
        <w:t>3</w:t>
      </w:r>
      <w:r>
        <w:rPr>
          <w:rFonts w:ascii="宋体" w:hAnsi="宋体"/>
          <w:b w:val="0"/>
          <w:bCs/>
          <w:sz w:val="24"/>
          <w:szCs w:val="24"/>
        </w:rPr>
        <w:t>.1、验收应在所有设备安装调试和试运行完成</w:t>
      </w:r>
      <w:r>
        <w:rPr>
          <w:rFonts w:hint="eastAsia" w:ascii="宋体" w:hAnsi="宋体"/>
          <w:b w:val="0"/>
          <w:bCs/>
          <w:sz w:val="24"/>
          <w:szCs w:val="24"/>
          <w:lang w:eastAsia="zh-CN"/>
        </w:rPr>
        <w:t>，</w:t>
      </w:r>
      <w:r>
        <w:rPr>
          <w:rFonts w:hint="eastAsia" w:ascii="宋体" w:hAnsi="宋体"/>
          <w:b w:val="0"/>
          <w:bCs/>
          <w:sz w:val="24"/>
          <w:szCs w:val="24"/>
          <w:lang w:val="en-US" w:eastAsia="zh-CN"/>
        </w:rPr>
        <w:t>并</w:t>
      </w:r>
      <w:r>
        <w:rPr>
          <w:rFonts w:ascii="宋体" w:hAnsi="宋体"/>
          <w:b w:val="0"/>
          <w:bCs/>
          <w:sz w:val="24"/>
          <w:szCs w:val="24"/>
        </w:rPr>
        <w:t>达到</w:t>
      </w:r>
      <w:r>
        <w:rPr>
          <w:rFonts w:hint="eastAsia" w:ascii="宋体" w:hAnsi="宋体"/>
          <w:b w:val="0"/>
          <w:bCs/>
          <w:sz w:val="24"/>
          <w:szCs w:val="24"/>
          <w:lang w:val="en-US" w:eastAsia="zh-CN"/>
        </w:rPr>
        <w:t>磋商</w:t>
      </w:r>
      <w:r>
        <w:rPr>
          <w:rFonts w:ascii="宋体" w:hAnsi="宋体"/>
          <w:b w:val="0"/>
          <w:bCs/>
          <w:sz w:val="24"/>
          <w:szCs w:val="24"/>
        </w:rPr>
        <w:t xml:space="preserve">文件要求后进行。此验收应证实已达到预期的性能，设备、装置运行正常。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.2、验收标准：按照《生活垃圾填埋场污染控制标准(GB16889-2008) 中表2规定的排放标准和</w:t>
      </w:r>
      <w:r>
        <w:rPr>
          <w:rFonts w:hint="eastAsia" w:ascii="宋体" w:hAnsi="宋体"/>
          <w:b w:val="0"/>
          <w:bCs/>
          <w:sz w:val="24"/>
          <w:szCs w:val="24"/>
          <w:lang w:val="en-US" w:eastAsia="zh-CN"/>
        </w:rPr>
        <w:t>响应</w:t>
      </w:r>
      <w:r>
        <w:rPr>
          <w:rFonts w:ascii="宋体" w:hAnsi="宋体"/>
          <w:b w:val="0"/>
          <w:bCs/>
          <w:sz w:val="24"/>
          <w:szCs w:val="24"/>
        </w:rPr>
        <w:t>文件为主要依据进行验收。如果验收过程中双方有分歧时，采购单位可以邀请具有相应评测能力的部门或机构对本项目所供设备和安装运行情况进行评测，并写出评测报告作为验收和内容。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.3、</w:t>
      </w:r>
      <w:r>
        <w:rPr>
          <w:rFonts w:hint="eastAsia" w:ascii="宋体" w:hAnsi="宋体"/>
          <w:b w:val="0"/>
          <w:bCs/>
          <w:sz w:val="24"/>
          <w:szCs w:val="24"/>
        </w:rPr>
        <w:t>D</w:t>
      </w:r>
      <w:r>
        <w:rPr>
          <w:rFonts w:ascii="宋体" w:hAnsi="宋体"/>
          <w:b w:val="0"/>
          <w:bCs/>
          <w:sz w:val="24"/>
          <w:szCs w:val="24"/>
        </w:rPr>
        <w:t>TRO</w:t>
      </w:r>
      <w:r>
        <w:rPr>
          <w:rFonts w:hint="eastAsia" w:ascii="宋体" w:hAnsi="宋体"/>
          <w:b w:val="0"/>
          <w:bCs/>
          <w:sz w:val="24"/>
          <w:szCs w:val="24"/>
        </w:rPr>
        <w:t>设备</w:t>
      </w:r>
      <w:r>
        <w:rPr>
          <w:rFonts w:ascii="宋体" w:hAnsi="宋体"/>
          <w:b w:val="0"/>
          <w:bCs/>
          <w:sz w:val="24"/>
          <w:szCs w:val="24"/>
        </w:rPr>
        <w:t>处理出水水质：符合《生活垃圾填埋场污染控制标准》 (GB16889-2008) 中表2规定的排放标准，以第三方检验机构检验并出具检验报告为准。</w:t>
      </w:r>
      <w:r>
        <w:rPr>
          <w:rFonts w:hint="eastAsia" w:ascii="宋体" w:hAnsi="宋体"/>
          <w:b w:val="0"/>
          <w:bCs/>
          <w:sz w:val="24"/>
          <w:szCs w:val="24"/>
        </w:rPr>
        <w:t>在线监测设备：符合</w:t>
      </w:r>
      <w:r>
        <w:rPr>
          <w:rFonts w:ascii="宋体" w:hAnsi="宋体"/>
          <w:b w:val="0"/>
          <w:bCs/>
          <w:sz w:val="24"/>
          <w:szCs w:val="24"/>
        </w:rPr>
        <w:t>《污水监测技术规范》</w:t>
      </w:r>
      <w:r>
        <w:rPr>
          <w:rFonts w:hint="eastAsia" w:ascii="宋体" w:hAnsi="宋体"/>
          <w:b w:val="0"/>
          <w:bCs/>
          <w:sz w:val="24"/>
          <w:szCs w:val="24"/>
        </w:rPr>
        <w:t>（</w:t>
      </w:r>
      <w:r>
        <w:rPr>
          <w:rFonts w:ascii="宋体" w:hAnsi="宋体"/>
          <w:b w:val="0"/>
          <w:bCs/>
          <w:sz w:val="24"/>
          <w:szCs w:val="24"/>
        </w:rPr>
        <w:t>HJ91</w:t>
      </w:r>
      <w:r>
        <w:rPr>
          <w:rFonts w:hint="eastAsia" w:ascii="宋体" w:hAnsi="宋体"/>
          <w:b w:val="0"/>
          <w:bCs/>
          <w:sz w:val="24"/>
          <w:szCs w:val="24"/>
        </w:rPr>
        <w:t>.1</w:t>
      </w:r>
      <w:r>
        <w:rPr>
          <w:rFonts w:ascii="宋体" w:hAnsi="宋体"/>
          <w:b w:val="0"/>
          <w:bCs/>
          <w:sz w:val="24"/>
          <w:szCs w:val="24"/>
        </w:rPr>
        <w:t>-2019</w:t>
      </w:r>
      <w:r>
        <w:rPr>
          <w:rFonts w:hint="eastAsia" w:ascii="宋体" w:hAnsi="宋体"/>
          <w:b w:val="0"/>
          <w:bCs/>
          <w:sz w:val="24"/>
          <w:szCs w:val="24"/>
        </w:rPr>
        <w:t>）标准，中标方自主验收，与环保平台对接。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.4．中标</w:t>
      </w:r>
      <w:r>
        <w:rPr>
          <w:rFonts w:hint="eastAsia" w:ascii="宋体" w:hAnsi="宋体"/>
          <w:b w:val="0"/>
          <w:bCs/>
          <w:sz w:val="24"/>
          <w:szCs w:val="24"/>
          <w:lang w:val="en-US" w:eastAsia="zh-CN"/>
        </w:rPr>
        <w:t>人</w:t>
      </w:r>
      <w:r>
        <w:rPr>
          <w:rFonts w:ascii="宋体" w:hAnsi="宋体"/>
          <w:b w:val="0"/>
          <w:bCs/>
          <w:sz w:val="24"/>
          <w:szCs w:val="24"/>
        </w:rPr>
        <w:t>应提供完备的技术或服务资料、装箱单和合格证等，并派遣专业人员进行现场安装调试。验收合格条件如下：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.4.1货物</w:t>
      </w:r>
      <w:r>
        <w:rPr>
          <w:rFonts w:hint="eastAsia" w:ascii="宋体" w:hAnsi="宋体"/>
          <w:b w:val="0"/>
          <w:bCs/>
          <w:sz w:val="24"/>
          <w:szCs w:val="24"/>
          <w:lang w:val="en-US" w:eastAsia="zh-CN"/>
        </w:rPr>
        <w:t>和</w:t>
      </w:r>
      <w:r>
        <w:rPr>
          <w:rFonts w:ascii="宋体" w:hAnsi="宋体"/>
          <w:b w:val="0"/>
          <w:bCs/>
          <w:sz w:val="24"/>
          <w:szCs w:val="24"/>
        </w:rPr>
        <w:t>服务技术参数与采购合同一致，性能或指标达到规定的标准。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 xml:space="preserve">.4.2技术或资料、装箱单、合格证等资料齐全。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 xml:space="preserve">.4.3在测试或试运行期间所出现的问题得到解决，并运行或工作正常。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.4.4在规定时间内完成交货及验收，并经采购人确认。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.4.5 产品或服务在安装调试并试运行符合要求后</w:t>
      </w:r>
      <w:r>
        <w:rPr>
          <w:rFonts w:hint="eastAsia" w:ascii="宋体" w:hAnsi="宋体"/>
          <w:b w:val="0"/>
          <w:bCs/>
          <w:sz w:val="24"/>
          <w:szCs w:val="24"/>
        </w:rPr>
        <w:t>，</w:t>
      </w:r>
      <w:r>
        <w:rPr>
          <w:rFonts w:ascii="宋体" w:hAnsi="宋体"/>
          <w:b w:val="0"/>
          <w:bCs/>
          <w:sz w:val="24"/>
          <w:szCs w:val="24"/>
        </w:rPr>
        <w:t xml:space="preserve">才作为最终验收。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4.6 中标人提供的货物</w:t>
      </w:r>
      <w:r>
        <w:rPr>
          <w:rFonts w:hint="eastAsia" w:ascii="宋体" w:hAnsi="宋体"/>
          <w:b w:val="0"/>
          <w:bCs/>
          <w:sz w:val="24"/>
          <w:szCs w:val="24"/>
          <w:lang w:val="en-US" w:eastAsia="zh-CN"/>
        </w:rPr>
        <w:t>和</w:t>
      </w:r>
      <w:r>
        <w:rPr>
          <w:rFonts w:ascii="宋体" w:hAnsi="宋体"/>
          <w:b w:val="0"/>
          <w:bCs/>
          <w:sz w:val="24"/>
          <w:szCs w:val="24"/>
        </w:rPr>
        <w:t>服务未达到</w:t>
      </w:r>
      <w:r>
        <w:rPr>
          <w:rFonts w:hint="eastAsia" w:ascii="宋体" w:hAnsi="宋体"/>
          <w:b w:val="0"/>
          <w:bCs/>
          <w:sz w:val="24"/>
          <w:szCs w:val="24"/>
          <w:lang w:val="en-US" w:eastAsia="zh-CN"/>
        </w:rPr>
        <w:t>磋商</w:t>
      </w:r>
      <w:r>
        <w:rPr>
          <w:rFonts w:ascii="宋体" w:hAnsi="宋体"/>
          <w:b w:val="0"/>
          <w:bCs/>
          <w:sz w:val="24"/>
          <w:szCs w:val="24"/>
        </w:rPr>
        <w:t>文件</w:t>
      </w:r>
      <w:r>
        <w:rPr>
          <w:rFonts w:hint="eastAsia" w:ascii="宋体" w:hAnsi="宋体"/>
          <w:b w:val="0"/>
          <w:bCs/>
          <w:sz w:val="24"/>
          <w:szCs w:val="24"/>
          <w:lang w:val="en-US" w:eastAsia="zh-CN"/>
        </w:rPr>
        <w:t>及响应文件</w:t>
      </w:r>
      <w:r>
        <w:rPr>
          <w:rFonts w:ascii="宋体" w:hAnsi="宋体"/>
          <w:b w:val="0"/>
          <w:bCs/>
          <w:sz w:val="24"/>
          <w:szCs w:val="24"/>
        </w:rPr>
        <w:t>规定要求，且对采购人造成损失的，由中标人承担一切责任，并赔偿所造成的损失。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rPr>
        <w:t>3</w:t>
      </w:r>
      <w:r>
        <w:rPr>
          <w:rFonts w:ascii="宋体" w:hAnsi="宋体"/>
          <w:b w:val="0"/>
          <w:bCs/>
          <w:sz w:val="24"/>
          <w:szCs w:val="24"/>
        </w:rPr>
        <w:t>.4</w:t>
      </w:r>
      <w:r>
        <w:rPr>
          <w:rFonts w:hint="eastAsia" w:ascii="宋体" w:hAnsi="宋体"/>
          <w:b w:val="0"/>
          <w:bCs/>
          <w:sz w:val="24"/>
          <w:szCs w:val="24"/>
        </w:rPr>
        <w:t xml:space="preserve">.7 </w:t>
      </w:r>
      <w:r>
        <w:rPr>
          <w:rFonts w:ascii="宋体" w:hAnsi="宋体"/>
          <w:b w:val="0"/>
          <w:bCs/>
          <w:sz w:val="24"/>
          <w:szCs w:val="24"/>
        </w:rPr>
        <w:t>采购人需要制造商对中标人交付的产品</w:t>
      </w:r>
      <w:r>
        <w:rPr>
          <w:rFonts w:hint="eastAsia" w:ascii="宋体" w:hAnsi="宋体"/>
          <w:b w:val="0"/>
          <w:bCs/>
          <w:sz w:val="24"/>
          <w:szCs w:val="24"/>
          <w:lang w:val="en-US" w:eastAsia="zh-CN"/>
        </w:rPr>
        <w:t>和</w:t>
      </w:r>
      <w:r>
        <w:rPr>
          <w:rFonts w:ascii="宋体" w:hAnsi="宋体"/>
          <w:b w:val="0"/>
          <w:bCs/>
          <w:sz w:val="24"/>
          <w:szCs w:val="24"/>
        </w:rPr>
        <w:t xml:space="preserve">服务 (包括质量、参数等) 进行确认的，制造商应予以配合并出具书面意见，相关配合事项由中标人与制造商协调。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rPr>
        <w:t>3</w:t>
      </w:r>
      <w:r>
        <w:rPr>
          <w:rFonts w:ascii="宋体" w:hAnsi="宋体"/>
          <w:b w:val="0"/>
          <w:bCs/>
          <w:sz w:val="24"/>
          <w:szCs w:val="24"/>
        </w:rPr>
        <w:t xml:space="preserve">.4.8．产品包装材料归采购人所有。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val="0"/>
          <w:bCs/>
          <w:sz w:val="24"/>
          <w:szCs w:val="24"/>
        </w:rPr>
      </w:pPr>
      <w:r>
        <w:rPr>
          <w:rFonts w:ascii="宋体" w:hAnsi="宋体"/>
          <w:b w:val="0"/>
          <w:bCs/>
          <w:sz w:val="24"/>
          <w:szCs w:val="24"/>
        </w:rPr>
        <w:t xml:space="preserve">    </w:t>
      </w:r>
      <w:r>
        <w:rPr>
          <w:rFonts w:hint="eastAsia" w:ascii="宋体" w:hAnsi="宋体"/>
          <w:b w:val="0"/>
          <w:bCs/>
          <w:sz w:val="24"/>
          <w:szCs w:val="24"/>
        </w:rPr>
        <w:t>3</w:t>
      </w:r>
      <w:r>
        <w:rPr>
          <w:rFonts w:ascii="宋体" w:hAnsi="宋体"/>
          <w:b w:val="0"/>
          <w:bCs/>
          <w:sz w:val="24"/>
          <w:szCs w:val="24"/>
        </w:rPr>
        <w:t>.4.9．大型或者复杂的政府采购项目，采购人应当邀请具有相关资质的检测机构参加验收工作。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rPr>
      </w:pPr>
      <w:r>
        <w:rPr>
          <w:rFonts w:hint="eastAsia" w:ascii="宋体" w:hAnsi="宋体"/>
          <w:sz w:val="24"/>
          <w:szCs w:val="24"/>
          <w:lang w:val="en-US" w:eastAsia="zh-CN"/>
        </w:rPr>
        <w:t>4、</w:t>
      </w:r>
      <w:r>
        <w:rPr>
          <w:rFonts w:ascii="宋体" w:hAnsi="宋体"/>
          <w:sz w:val="24"/>
          <w:szCs w:val="24"/>
        </w:rPr>
        <w:t xml:space="preserve">培训、试运行 :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4.1 </w:t>
      </w:r>
      <w:r>
        <w:rPr>
          <w:rFonts w:ascii="宋体" w:hAnsi="宋体"/>
          <w:b w:val="0"/>
          <w:bCs/>
          <w:sz w:val="24"/>
          <w:szCs w:val="24"/>
        </w:rPr>
        <w:t xml:space="preserve">中标人在设备安装、调试完成后须负责整套设备稳定试运15日，试运行期内的设备运行费用 (包含人工、药剂耗材等全部费用) 由采购人负责。中标人须向采购人提供设备试运行期间投入的清洗剂、阻垢剂等所有药剂及其它原料的技术参数，以便于采购人后续运行相关设备。中标人留驻现场技术人员的安全责任 (含生产、交通安全及人身健康等全部责任) 和管理费用 (含工资保险、食宿交通) 全部由中标人负责。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4.2 </w:t>
      </w:r>
      <w:r>
        <w:rPr>
          <w:rFonts w:ascii="宋体" w:hAnsi="宋体"/>
          <w:b w:val="0"/>
          <w:bCs/>
          <w:sz w:val="24"/>
          <w:szCs w:val="24"/>
        </w:rPr>
        <w:t xml:space="preserve">中标人应派污水处理及设备维护专业工程技术人员对采购方管理人员和操作工人进行培训，务必使这些受训人员在采购方接管设备后，能胜任运行管理和设备维护工作。同时应安排专业人员对如何进行主要设备的拆装、如何排除故障进行免费指导和演示，并对操作人员进行实际操作培训。质保期内，培训的相关费用包括在投标报价中，采购人不再另行支付。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4.3 </w:t>
      </w:r>
      <w:r>
        <w:rPr>
          <w:rFonts w:ascii="宋体" w:hAnsi="宋体"/>
          <w:b w:val="0"/>
          <w:bCs/>
          <w:sz w:val="24"/>
          <w:szCs w:val="24"/>
        </w:rPr>
        <w:t>中标人负责</w:t>
      </w:r>
      <w:r>
        <w:rPr>
          <w:rFonts w:hint="eastAsia" w:ascii="宋体" w:hAnsi="宋体"/>
          <w:b w:val="0"/>
          <w:bCs/>
          <w:sz w:val="24"/>
          <w:szCs w:val="24"/>
        </w:rPr>
        <w:t>一</w:t>
      </w:r>
      <w:r>
        <w:rPr>
          <w:rFonts w:ascii="宋体" w:hAnsi="宋体"/>
          <w:b w:val="0"/>
          <w:bCs/>
          <w:sz w:val="24"/>
          <w:szCs w:val="24"/>
        </w:rPr>
        <w:t>年现场运营，运营费用包含：人工费、设备所需药剂费用 (酸、碱清洗剂、阻垢剂、消泡剂</w:t>
      </w:r>
      <w:r>
        <w:rPr>
          <w:rFonts w:hint="eastAsia" w:ascii="宋体" w:hAnsi="宋体"/>
          <w:b w:val="0"/>
          <w:bCs/>
          <w:sz w:val="24"/>
          <w:szCs w:val="24"/>
        </w:rPr>
        <w:t>、在线监测设备试剂</w:t>
      </w:r>
      <w:r>
        <w:rPr>
          <w:rFonts w:ascii="宋体" w:hAnsi="宋体"/>
          <w:b w:val="0"/>
          <w:bCs/>
          <w:sz w:val="24"/>
          <w:szCs w:val="24"/>
        </w:rPr>
        <w:t>) 、备件耗材费 (润滑油、滤芯、皮带、膜配件、电气配件等) 、住宿费</w:t>
      </w:r>
      <w:r>
        <w:rPr>
          <w:rFonts w:hint="eastAsia" w:ascii="宋体" w:hAnsi="宋体"/>
          <w:b w:val="0"/>
          <w:bCs/>
          <w:sz w:val="24"/>
          <w:szCs w:val="24"/>
        </w:rPr>
        <w:t>。</w:t>
      </w:r>
      <w:r>
        <w:rPr>
          <w:rFonts w:ascii="宋体" w:hAnsi="宋体"/>
          <w:b w:val="0"/>
          <w:bCs/>
          <w:sz w:val="24"/>
          <w:szCs w:val="24"/>
        </w:rPr>
        <w:t>不包含：</w:t>
      </w:r>
      <w:r>
        <w:rPr>
          <w:rFonts w:hint="eastAsia" w:ascii="宋体" w:hAnsi="宋体"/>
          <w:b w:val="0"/>
          <w:bCs/>
          <w:sz w:val="24"/>
          <w:szCs w:val="24"/>
        </w:rPr>
        <w:t>水、</w:t>
      </w:r>
      <w:r>
        <w:rPr>
          <w:rFonts w:ascii="宋体" w:hAnsi="宋体"/>
          <w:b w:val="0"/>
          <w:bCs/>
          <w:sz w:val="24"/>
          <w:szCs w:val="24"/>
        </w:rPr>
        <w:t>电费</w:t>
      </w:r>
      <w:r>
        <w:rPr>
          <w:rFonts w:hint="eastAsia" w:ascii="宋体" w:hAnsi="宋体"/>
          <w:b w:val="0"/>
          <w:bCs/>
          <w:sz w:val="24"/>
          <w:szCs w:val="24"/>
        </w:rPr>
        <w:t>、供暖费用</w:t>
      </w:r>
      <w:r>
        <w:rPr>
          <w:rFonts w:ascii="宋体" w:hAnsi="宋体"/>
          <w:b w:val="0"/>
          <w:bCs/>
          <w:sz w:val="24"/>
          <w:szCs w:val="24"/>
        </w:rPr>
        <w:t>、硫酸费、</w:t>
      </w:r>
      <w:r>
        <w:rPr>
          <w:rFonts w:hint="eastAsia" w:ascii="宋体" w:hAnsi="宋体"/>
          <w:b w:val="0"/>
          <w:bCs/>
          <w:sz w:val="24"/>
          <w:szCs w:val="24"/>
        </w:rPr>
        <w:t>废液处置费、</w:t>
      </w:r>
      <w:r>
        <w:rPr>
          <w:rFonts w:ascii="宋体" w:hAnsi="宋体"/>
          <w:b w:val="0"/>
          <w:bCs/>
          <w:sz w:val="24"/>
          <w:szCs w:val="24"/>
        </w:rPr>
        <w:t>第三方检测费</w:t>
      </w:r>
      <w:r>
        <w:rPr>
          <w:rFonts w:hint="eastAsia" w:ascii="宋体" w:hAnsi="宋体"/>
          <w:b w:val="0"/>
          <w:bCs/>
          <w:sz w:val="24"/>
          <w:szCs w:val="24"/>
        </w:rPr>
        <w:t>和比对费用</w:t>
      </w:r>
      <w:r>
        <w:rPr>
          <w:rFonts w:ascii="宋体" w:hAnsi="宋体"/>
          <w:b w:val="0"/>
          <w:b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
          <w:bCs w:val="0"/>
          <w:sz w:val="24"/>
          <w:szCs w:val="24"/>
          <w:lang w:eastAsia="zh-CN"/>
        </w:rPr>
      </w:pPr>
      <w:r>
        <w:rPr>
          <w:rFonts w:hint="eastAsia" w:ascii="宋体" w:hAnsi="宋体"/>
          <w:b/>
          <w:bCs w:val="0"/>
          <w:sz w:val="24"/>
          <w:szCs w:val="24"/>
          <w:lang w:val="en-US" w:eastAsia="zh-CN"/>
        </w:rPr>
        <w:t>5、</w:t>
      </w:r>
      <w:r>
        <w:rPr>
          <w:rFonts w:ascii="宋体" w:hAnsi="宋体"/>
          <w:b/>
          <w:bCs w:val="0"/>
          <w:sz w:val="24"/>
          <w:szCs w:val="24"/>
        </w:rPr>
        <w:t>售后服务要求及保修期</w:t>
      </w:r>
      <w:r>
        <w:rPr>
          <w:rFonts w:hint="eastAsia" w:ascii="宋体" w:hAnsi="宋体"/>
          <w:b/>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5.1 </w:t>
      </w:r>
      <w:r>
        <w:rPr>
          <w:rFonts w:ascii="宋体" w:hAnsi="宋体"/>
          <w:b w:val="0"/>
          <w:bCs/>
          <w:sz w:val="24"/>
          <w:szCs w:val="24"/>
        </w:rPr>
        <w:t>投标人应保证所提供的货物是全新的、成熟正品，符合国家现行行业规范标准。质保期 (维护期) 最短不得少于1年，质保期以验收合格后之日算起。质保期内上门维修免收维修费和元器件费，并提供终身维修服务 (质保期满后为有偿服务)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5.2 </w:t>
      </w:r>
      <w:r>
        <w:rPr>
          <w:rFonts w:ascii="宋体" w:hAnsi="宋体"/>
          <w:b w:val="0"/>
          <w:bCs/>
          <w:sz w:val="24"/>
          <w:szCs w:val="24"/>
        </w:rPr>
        <w:t xml:space="preserve">送货上门，安装、调试完成；在质保期 (维护期) 提供软件升级服务；其余按投标人承诺进行。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5.3 </w:t>
      </w:r>
      <w:r>
        <w:rPr>
          <w:rFonts w:ascii="宋体" w:hAnsi="宋体"/>
          <w:b w:val="0"/>
          <w:bCs/>
          <w:sz w:val="24"/>
          <w:szCs w:val="24"/>
        </w:rPr>
        <w:t>一般售后服务响应时间和解决问题时间：电话响应时间：1小时；</w:t>
      </w:r>
      <w:r>
        <w:rPr>
          <w:rFonts w:hint="eastAsia" w:ascii="宋体" w:hAnsi="宋体"/>
          <w:b w:val="0"/>
          <w:bCs/>
          <w:sz w:val="24"/>
          <w:szCs w:val="24"/>
        </w:rPr>
        <w:t>到达</w:t>
      </w:r>
      <w:r>
        <w:rPr>
          <w:rFonts w:ascii="宋体" w:hAnsi="宋体"/>
          <w:b w:val="0"/>
          <w:bCs/>
          <w:sz w:val="24"/>
          <w:szCs w:val="24"/>
        </w:rPr>
        <w:t xml:space="preserve">现场响应时间：2小时；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5.4 </w:t>
      </w:r>
      <w:r>
        <w:rPr>
          <w:rFonts w:ascii="宋体" w:hAnsi="宋体"/>
          <w:b w:val="0"/>
          <w:bCs/>
          <w:sz w:val="24"/>
          <w:szCs w:val="24"/>
        </w:rPr>
        <w:t xml:space="preserve">提供售后服务联系电话及联系人，质保期 (维护期) 内，接到报障电话在承诺时间内派相关专业工程技术人员 (至少1人) 上门维修解决问题。如果需要更换配件的，要求更换的配件应与被更换的品牌、类型相一致或者是同类 同档次的替代品，后者需征得采购方同意。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5.5  </w:t>
      </w:r>
      <w:r>
        <w:rPr>
          <w:rFonts w:ascii="宋体" w:hAnsi="宋体"/>
          <w:b w:val="0"/>
          <w:bCs/>
          <w:sz w:val="24"/>
          <w:szCs w:val="24"/>
        </w:rPr>
        <w:t xml:space="preserve">投标人必须严格遵守《产品质量法》，在投标文件中对产品质量保证体系作出说明，并完整地履行质保期内的现场维修服务承诺。在质保期内，投标人必须及时维修、更换有缺陷的货物或部件。如果投标人收到采购单位通知后，未在规定的响应时间内赶到现场弥补缺陷，采购单位可采取必要的补救措施，但风险和费用全部由投标人承担； 如发现货物有其他潜在缺陷及投标人使用了不符合标准要求或不符合投标书承 诺的原材料、零部件、外购件的，采购单位有权退货或向投标人索赔；在质保期内，要求中标人负责本项目招标内容中的所有产品的免费维护和损坏产品(指非人为损坏的产品) 的更换。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val="0"/>
          <w:bCs/>
          <w:sz w:val="24"/>
          <w:szCs w:val="24"/>
        </w:rPr>
      </w:pPr>
      <w:r>
        <w:rPr>
          <w:rFonts w:hint="eastAsia" w:ascii="宋体" w:hAnsi="宋体"/>
          <w:b w:val="0"/>
          <w:bCs/>
          <w:sz w:val="24"/>
          <w:szCs w:val="24"/>
          <w:lang w:val="en-US" w:eastAsia="zh-CN"/>
        </w:rPr>
        <w:t xml:space="preserve">5.6  </w:t>
      </w:r>
      <w:r>
        <w:rPr>
          <w:rFonts w:ascii="宋体" w:hAnsi="宋体"/>
          <w:b w:val="0"/>
          <w:bCs/>
          <w:sz w:val="24"/>
          <w:szCs w:val="24"/>
        </w:rPr>
        <w:t>备品、备件：在设备使用寿命期内，投标人应保证以小于等于本次投标的价格供应用户所需设备的原装零配件、易损 件。投标人需适当提供易损器件的备份。</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Times New Roman"/>
          <w:b/>
          <w:bCs w:val="0"/>
          <w:kern w:val="2"/>
          <w:sz w:val="24"/>
          <w:szCs w:val="24"/>
          <w:highlight w:val="none"/>
          <w:lang w:val="en-US" w:eastAsia="zh-CN" w:bidi="ar-SA"/>
        </w:rPr>
      </w:pPr>
      <w:r>
        <w:rPr>
          <w:rFonts w:hint="eastAsia" w:ascii="宋体" w:hAnsi="宋体" w:cs="Times New Roman"/>
          <w:b/>
          <w:bCs w:val="0"/>
          <w:kern w:val="2"/>
          <w:sz w:val="24"/>
          <w:szCs w:val="24"/>
          <w:highlight w:val="none"/>
          <w:lang w:val="en-US" w:eastAsia="zh-CN" w:bidi="ar-SA"/>
        </w:rPr>
        <w:t>6、</w:t>
      </w:r>
      <w:r>
        <w:rPr>
          <w:rFonts w:hint="eastAsia" w:ascii="宋体" w:hAnsi="宋体" w:eastAsia="宋体" w:cs="Times New Roman"/>
          <w:b/>
          <w:bCs w:val="0"/>
          <w:kern w:val="2"/>
          <w:sz w:val="24"/>
          <w:szCs w:val="24"/>
          <w:highlight w:val="none"/>
          <w:lang w:val="en-US" w:eastAsia="zh-CN" w:bidi="ar-SA"/>
        </w:rPr>
        <w:t>渗漏液处理设备、在线水监测设备运维服务方案</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宋体" w:hAnsi="宋体"/>
          <w:b w:val="0"/>
          <w:bCs/>
          <w:sz w:val="24"/>
          <w:szCs w:val="24"/>
          <w:highlight w:val="none"/>
        </w:rPr>
      </w:pPr>
      <w:r>
        <w:rPr>
          <w:rFonts w:hint="eastAsia" w:ascii="宋体" w:hAnsi="宋体"/>
          <w:b w:val="0"/>
          <w:bCs/>
          <w:sz w:val="24"/>
          <w:szCs w:val="24"/>
          <w:highlight w:val="none"/>
        </w:rPr>
        <w:t>6.1 中标方确保中标后对所有渗滤液处理设备和在线水监测设备有固定的、专业的运行、维护、检修团队及专业技术人员负责，并保证所有设备正常运行，全部运行及处理结果符合环保部门要求。</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宋体" w:hAnsi="宋体"/>
          <w:b w:val="0"/>
          <w:bCs/>
          <w:sz w:val="24"/>
          <w:szCs w:val="24"/>
          <w:highlight w:val="none"/>
        </w:rPr>
      </w:pPr>
      <w:r>
        <w:rPr>
          <w:rFonts w:hint="eastAsia" w:ascii="宋体" w:hAnsi="宋体"/>
          <w:b w:val="0"/>
          <w:bCs/>
          <w:sz w:val="24"/>
          <w:szCs w:val="24"/>
          <w:highlight w:val="none"/>
        </w:rPr>
        <w:t>6.2 确保技术人员驻场处理渗漏液，确保项目负责人1名，所有设备专业技术人员不少于2名，渗漏液车间有专人值守，在渗漏液处理期间，技术人员全部在场，并保障运行稳定。</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val="0"/>
          <w:bCs/>
          <w:sz w:val="24"/>
          <w:szCs w:val="24"/>
          <w:highlight w:val="none"/>
        </w:rPr>
      </w:pPr>
      <w:r>
        <w:rPr>
          <w:rFonts w:hint="eastAsia" w:ascii="宋体" w:hAnsi="宋体"/>
          <w:b w:val="0"/>
          <w:bCs/>
          <w:sz w:val="24"/>
          <w:szCs w:val="24"/>
          <w:highlight w:val="none"/>
        </w:rPr>
        <w:t>6.3</w:t>
      </w:r>
      <w:r>
        <w:rPr>
          <w:rFonts w:hint="eastAsia" w:ascii="宋体" w:hAnsi="宋体"/>
          <w:b w:val="0"/>
          <w:bCs/>
          <w:sz w:val="24"/>
          <w:szCs w:val="24"/>
          <w:highlight w:val="none"/>
          <w:lang w:val="en-US" w:eastAsia="zh-CN"/>
        </w:rPr>
        <w:t xml:space="preserve"> </w:t>
      </w:r>
      <w:r>
        <w:rPr>
          <w:rFonts w:hint="eastAsia" w:ascii="宋体" w:hAnsi="宋体"/>
          <w:b w:val="0"/>
          <w:bCs/>
          <w:sz w:val="24"/>
          <w:szCs w:val="24"/>
          <w:highlight w:val="none"/>
        </w:rPr>
        <w:t>维护方配备相应技术人员，具备与所从事工作相适应的专业知识和操作技能，通过相应的培训教育和能力确认、考核、取得相应的资格证书。</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val="0"/>
          <w:bCs/>
          <w:sz w:val="24"/>
          <w:szCs w:val="24"/>
          <w:highlight w:val="none"/>
        </w:rPr>
      </w:pPr>
      <w:r>
        <w:rPr>
          <w:rFonts w:hint="eastAsia" w:ascii="宋体" w:hAnsi="宋体"/>
          <w:b w:val="0"/>
          <w:bCs/>
          <w:sz w:val="24"/>
          <w:szCs w:val="24"/>
          <w:highlight w:val="none"/>
        </w:rPr>
        <w:t>6.4</w:t>
      </w:r>
      <w:r>
        <w:rPr>
          <w:rFonts w:hint="eastAsia" w:ascii="宋体" w:hAnsi="宋体"/>
          <w:b w:val="0"/>
          <w:bCs/>
          <w:sz w:val="24"/>
          <w:szCs w:val="24"/>
          <w:highlight w:val="none"/>
          <w:lang w:val="en-US" w:eastAsia="zh-CN"/>
        </w:rPr>
        <w:t xml:space="preserve"> </w:t>
      </w:r>
      <w:r>
        <w:rPr>
          <w:rFonts w:hint="eastAsia" w:ascii="宋体" w:hAnsi="宋体"/>
          <w:b w:val="0"/>
          <w:bCs/>
          <w:sz w:val="24"/>
          <w:szCs w:val="24"/>
          <w:highlight w:val="none"/>
        </w:rPr>
        <w:t>对自动监控设施建立专人负责制,制定操作及维修规程，建立健全污染源监控设施日常运行记录和设备台帐。巡检次数每周不少于1次,巡检表需企业签字方可有效。</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val="0"/>
          <w:bCs/>
          <w:sz w:val="24"/>
          <w:szCs w:val="24"/>
          <w:highlight w:val="none"/>
        </w:rPr>
      </w:pPr>
      <w:r>
        <w:rPr>
          <w:rFonts w:hint="eastAsia" w:ascii="宋体" w:hAnsi="宋体"/>
          <w:b w:val="0"/>
          <w:bCs/>
          <w:sz w:val="24"/>
          <w:szCs w:val="24"/>
          <w:highlight w:val="none"/>
        </w:rPr>
        <w:t>6.5</w:t>
      </w:r>
      <w:r>
        <w:rPr>
          <w:rFonts w:hint="eastAsia" w:ascii="宋体" w:hAnsi="宋体"/>
          <w:b w:val="0"/>
          <w:bCs/>
          <w:sz w:val="24"/>
          <w:szCs w:val="24"/>
          <w:highlight w:val="none"/>
          <w:lang w:val="en-US" w:eastAsia="zh-CN"/>
        </w:rPr>
        <w:t xml:space="preserve"> </w:t>
      </w:r>
      <w:r>
        <w:rPr>
          <w:rFonts w:hint="eastAsia" w:ascii="宋体" w:hAnsi="宋体"/>
          <w:b w:val="0"/>
          <w:bCs/>
          <w:sz w:val="24"/>
          <w:szCs w:val="24"/>
          <w:highlight w:val="none"/>
        </w:rPr>
        <w:t>在正常使用和运行之前必须对仪器进行一次校准，并做好相关记录。</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val="0"/>
          <w:bCs/>
          <w:sz w:val="24"/>
          <w:szCs w:val="24"/>
          <w:highlight w:val="none"/>
        </w:rPr>
      </w:pPr>
      <w:r>
        <w:rPr>
          <w:rFonts w:hint="eastAsia" w:ascii="宋体" w:hAnsi="宋体"/>
          <w:b w:val="0"/>
          <w:bCs/>
          <w:sz w:val="24"/>
          <w:szCs w:val="24"/>
          <w:highlight w:val="none"/>
        </w:rPr>
        <w:t>6.6</w:t>
      </w:r>
      <w:r>
        <w:rPr>
          <w:rFonts w:hint="eastAsia" w:ascii="宋体" w:hAnsi="宋体"/>
          <w:b w:val="0"/>
          <w:bCs/>
          <w:sz w:val="24"/>
          <w:szCs w:val="24"/>
          <w:highlight w:val="none"/>
          <w:lang w:val="en-US" w:eastAsia="zh-CN"/>
        </w:rPr>
        <w:t xml:space="preserve"> </w:t>
      </w:r>
      <w:r>
        <w:rPr>
          <w:rFonts w:hint="eastAsia" w:ascii="宋体" w:hAnsi="宋体"/>
          <w:b w:val="0"/>
          <w:bCs/>
          <w:sz w:val="24"/>
          <w:szCs w:val="24"/>
          <w:highlight w:val="none"/>
        </w:rPr>
        <w:t>每季度向环保局提供设施运行状况报告,报告应当包含设备日常巡检记录、定期校验记录、监测报表、异常情况记录及运营维护情况等内容。</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val="0"/>
          <w:bCs/>
          <w:sz w:val="24"/>
          <w:szCs w:val="24"/>
          <w:highlight w:val="none"/>
        </w:rPr>
      </w:pPr>
      <w:r>
        <w:rPr>
          <w:rFonts w:hint="eastAsia" w:ascii="宋体" w:hAnsi="宋体"/>
          <w:b w:val="0"/>
          <w:bCs/>
          <w:sz w:val="24"/>
          <w:szCs w:val="24"/>
          <w:highlight w:val="none"/>
        </w:rPr>
        <w:t>6.7</w:t>
      </w:r>
      <w:r>
        <w:rPr>
          <w:rFonts w:hint="eastAsia" w:ascii="宋体" w:hAnsi="宋体"/>
          <w:b w:val="0"/>
          <w:bCs/>
          <w:sz w:val="24"/>
          <w:szCs w:val="24"/>
          <w:highlight w:val="none"/>
          <w:lang w:val="en-US" w:eastAsia="zh-CN"/>
        </w:rPr>
        <w:t xml:space="preserve"> </w:t>
      </w:r>
      <w:r>
        <w:rPr>
          <w:rFonts w:hint="eastAsia" w:ascii="宋体" w:hAnsi="宋体"/>
          <w:b w:val="0"/>
          <w:bCs/>
          <w:sz w:val="24"/>
          <w:szCs w:val="24"/>
          <w:highlight w:val="none"/>
        </w:rPr>
        <w:t>保证自动监控设施正常运行和污染物监测数据的准确,相关参数及时上报。</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bCs w:val="0"/>
          <w:sz w:val="24"/>
          <w:szCs w:val="24"/>
          <w:highlight w:val="none"/>
          <w:lang w:val="en-US" w:eastAsia="zh-CN"/>
        </w:rPr>
      </w:pPr>
      <w:r>
        <w:rPr>
          <w:rFonts w:hint="eastAsia" w:ascii="宋体" w:hAnsi="宋体"/>
          <w:b/>
          <w:bCs w:val="0"/>
          <w:sz w:val="24"/>
          <w:szCs w:val="24"/>
          <w:highlight w:val="none"/>
          <w:lang w:val="en-US" w:eastAsia="zh-CN"/>
        </w:rPr>
        <w:t>6.8 渗滤液处理设备和在线水监测设备运维系统费用，单价报价按月报价，总价报价按年报价；支付方式为：逐月支付；运维期：一年。</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r>
        <w:rPr>
          <w:rFonts w:hint="eastAsia" w:ascii="宋体" w:hAnsi="宋体"/>
          <w:b/>
          <w:bCs w:val="0"/>
          <w:sz w:val="24"/>
          <w:szCs w:val="24"/>
          <w:highlight w:val="none"/>
          <w:lang w:val="en-US" w:eastAsia="zh-CN"/>
        </w:rPr>
        <w:t>7、招标控制价</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bCs w:val="0"/>
          <w:sz w:val="24"/>
          <w:szCs w:val="24"/>
          <w:highlight w:val="none"/>
          <w:lang w:eastAsia="zh-CN"/>
        </w:rPr>
      </w:pPr>
      <w:r>
        <w:rPr>
          <w:rFonts w:hint="eastAsia" w:ascii="宋体" w:hAnsi="宋体"/>
          <w:b/>
          <w:bCs w:val="0"/>
          <w:sz w:val="24"/>
          <w:szCs w:val="24"/>
          <w:highlight w:val="none"/>
          <w:lang w:val="en-US" w:eastAsia="zh-CN"/>
        </w:rPr>
        <w:t>本项目由</w:t>
      </w:r>
      <w:r>
        <w:rPr>
          <w:rFonts w:hint="eastAsia" w:ascii="宋体" w:hAnsi="宋体"/>
          <w:b/>
          <w:bCs w:val="0"/>
          <w:sz w:val="24"/>
          <w:szCs w:val="24"/>
          <w:highlight w:val="none"/>
        </w:rPr>
        <w:t>垃圾渗滤液处理设备</w:t>
      </w:r>
      <w:r>
        <w:rPr>
          <w:rFonts w:hint="eastAsia" w:ascii="宋体" w:hAnsi="宋体"/>
          <w:b/>
          <w:bCs w:val="0"/>
          <w:sz w:val="24"/>
          <w:szCs w:val="24"/>
          <w:highlight w:val="none"/>
          <w:lang w:eastAsia="zh-CN"/>
        </w:rPr>
        <w:t>、</w:t>
      </w:r>
      <w:r>
        <w:rPr>
          <w:rFonts w:hint="eastAsia" w:ascii="宋体" w:hAnsi="宋体"/>
          <w:b/>
          <w:bCs w:val="0"/>
          <w:sz w:val="24"/>
          <w:szCs w:val="24"/>
          <w:highlight w:val="none"/>
        </w:rPr>
        <w:t>在线监测设备</w:t>
      </w:r>
      <w:r>
        <w:rPr>
          <w:rFonts w:hint="eastAsia" w:ascii="宋体" w:hAnsi="宋体"/>
          <w:b/>
          <w:bCs w:val="0"/>
          <w:sz w:val="24"/>
          <w:szCs w:val="24"/>
          <w:highlight w:val="none"/>
          <w:lang w:eastAsia="zh-CN"/>
        </w:rPr>
        <w:t>及运维</w:t>
      </w:r>
      <w:r>
        <w:rPr>
          <w:rFonts w:hint="eastAsia" w:ascii="宋体" w:hAnsi="宋体"/>
          <w:b/>
          <w:bCs w:val="0"/>
          <w:sz w:val="24"/>
          <w:szCs w:val="24"/>
          <w:highlight w:val="none"/>
          <w:lang w:val="en-US" w:eastAsia="zh-CN"/>
        </w:rPr>
        <w:t>维护</w:t>
      </w:r>
      <w:r>
        <w:rPr>
          <w:rFonts w:hint="eastAsia" w:ascii="宋体" w:hAnsi="宋体"/>
          <w:b/>
          <w:bCs w:val="0"/>
          <w:sz w:val="24"/>
          <w:szCs w:val="24"/>
          <w:highlight w:val="none"/>
          <w:lang w:eastAsia="zh-CN"/>
        </w:rPr>
        <w:t>系统三部分组成；</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bCs w:val="0"/>
          <w:sz w:val="24"/>
          <w:szCs w:val="24"/>
          <w:highlight w:val="none"/>
          <w:lang w:eastAsia="zh-CN"/>
        </w:rPr>
      </w:pPr>
      <w:r>
        <w:rPr>
          <w:rFonts w:hint="eastAsia" w:ascii="宋体" w:hAnsi="宋体"/>
          <w:b/>
          <w:bCs w:val="0"/>
          <w:sz w:val="24"/>
          <w:szCs w:val="24"/>
          <w:highlight w:val="none"/>
          <w:lang w:eastAsia="zh-CN"/>
        </w:rPr>
        <w:t>本项目设最高投标限价：</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bCs w:val="0"/>
          <w:sz w:val="24"/>
          <w:szCs w:val="24"/>
          <w:highlight w:val="none"/>
          <w:lang w:eastAsia="zh-CN"/>
        </w:rPr>
      </w:pPr>
      <w:r>
        <w:rPr>
          <w:rFonts w:hint="eastAsia" w:ascii="宋体" w:hAnsi="宋体"/>
          <w:b/>
          <w:bCs w:val="0"/>
          <w:sz w:val="24"/>
          <w:szCs w:val="24"/>
          <w:highlight w:val="none"/>
          <w:lang w:val="en-US" w:eastAsia="zh-CN"/>
        </w:rPr>
        <w:t>（1）</w:t>
      </w:r>
      <w:r>
        <w:rPr>
          <w:rFonts w:hint="eastAsia" w:ascii="宋体" w:hAnsi="宋体"/>
          <w:b/>
          <w:bCs w:val="0"/>
          <w:sz w:val="24"/>
          <w:szCs w:val="24"/>
          <w:highlight w:val="none"/>
        </w:rPr>
        <w:t>垃圾渗滤液处理设备</w:t>
      </w:r>
      <w:r>
        <w:rPr>
          <w:rFonts w:hint="eastAsia" w:ascii="宋体" w:hAnsi="宋体"/>
          <w:b/>
          <w:bCs w:val="0"/>
          <w:sz w:val="24"/>
          <w:szCs w:val="24"/>
          <w:highlight w:val="none"/>
          <w:lang w:eastAsia="zh-CN"/>
        </w:rPr>
        <w:t>、</w:t>
      </w:r>
      <w:r>
        <w:rPr>
          <w:rFonts w:hint="eastAsia" w:ascii="宋体" w:hAnsi="宋体"/>
          <w:b/>
          <w:bCs w:val="0"/>
          <w:sz w:val="24"/>
          <w:szCs w:val="24"/>
          <w:highlight w:val="none"/>
        </w:rPr>
        <w:t>在线监测设备</w:t>
      </w:r>
      <w:r>
        <w:rPr>
          <w:rFonts w:hint="eastAsia" w:ascii="宋体" w:hAnsi="宋体"/>
          <w:b/>
          <w:bCs w:val="0"/>
          <w:sz w:val="24"/>
          <w:szCs w:val="24"/>
          <w:highlight w:val="none"/>
          <w:lang w:eastAsia="zh-CN"/>
        </w:rPr>
        <w:t>最高投标限价为：大写：贰佰伍拾万元整（小写：</w:t>
      </w:r>
      <w:r>
        <w:rPr>
          <w:rFonts w:hint="default" w:ascii="Arial" w:hAnsi="Arial" w:cs="Arial"/>
          <w:b/>
          <w:bCs w:val="0"/>
          <w:sz w:val="24"/>
          <w:szCs w:val="24"/>
          <w:highlight w:val="none"/>
          <w:lang w:eastAsia="zh-CN"/>
        </w:rPr>
        <w:t>¥</w:t>
      </w:r>
      <w:r>
        <w:rPr>
          <w:rFonts w:hint="eastAsia" w:ascii="宋体" w:hAnsi="宋体"/>
          <w:b/>
          <w:bCs w:val="0"/>
          <w:sz w:val="24"/>
          <w:szCs w:val="24"/>
          <w:highlight w:val="none"/>
          <w:lang w:val="en-US" w:eastAsia="zh-CN"/>
        </w:rPr>
        <w:t>2500000.00元</w:t>
      </w:r>
      <w:r>
        <w:rPr>
          <w:rFonts w:hint="eastAsia" w:ascii="宋体" w:hAnsi="宋体"/>
          <w:b/>
          <w:bCs w:val="0"/>
          <w:sz w:val="24"/>
          <w:szCs w:val="24"/>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bCs w:val="0"/>
          <w:sz w:val="24"/>
          <w:szCs w:val="24"/>
          <w:highlight w:val="none"/>
          <w:lang w:eastAsia="zh-CN"/>
        </w:rPr>
      </w:pPr>
      <w:r>
        <w:rPr>
          <w:rFonts w:hint="eastAsia" w:ascii="宋体" w:hAnsi="宋体"/>
          <w:b/>
          <w:bCs w:val="0"/>
          <w:sz w:val="24"/>
          <w:szCs w:val="24"/>
          <w:highlight w:val="none"/>
          <w:lang w:val="en-US" w:eastAsia="zh-CN"/>
        </w:rPr>
        <w:t>（2）</w:t>
      </w:r>
      <w:r>
        <w:rPr>
          <w:rFonts w:hint="eastAsia" w:ascii="宋体" w:hAnsi="宋体"/>
          <w:b/>
          <w:bCs w:val="0"/>
          <w:sz w:val="24"/>
          <w:szCs w:val="24"/>
          <w:highlight w:val="none"/>
          <w:lang w:eastAsia="zh-CN"/>
        </w:rPr>
        <w:t>运维</w:t>
      </w:r>
      <w:r>
        <w:rPr>
          <w:rFonts w:hint="eastAsia" w:ascii="宋体" w:hAnsi="宋体"/>
          <w:b/>
          <w:bCs w:val="0"/>
          <w:sz w:val="24"/>
          <w:szCs w:val="24"/>
          <w:highlight w:val="none"/>
          <w:lang w:val="en-US" w:eastAsia="zh-CN"/>
        </w:rPr>
        <w:t>维护</w:t>
      </w:r>
      <w:r>
        <w:rPr>
          <w:rFonts w:hint="eastAsia" w:ascii="宋体" w:hAnsi="宋体"/>
          <w:b/>
          <w:bCs w:val="0"/>
          <w:sz w:val="24"/>
          <w:szCs w:val="24"/>
          <w:highlight w:val="none"/>
          <w:lang w:eastAsia="zh-CN"/>
        </w:rPr>
        <w:t>系统最高投标限价为：大写：捌拾万元整（小写：</w:t>
      </w:r>
      <w:r>
        <w:rPr>
          <w:rFonts w:hint="default" w:ascii="Arial" w:hAnsi="Arial" w:cs="Arial"/>
          <w:b/>
          <w:bCs w:val="0"/>
          <w:sz w:val="24"/>
          <w:szCs w:val="24"/>
          <w:highlight w:val="none"/>
          <w:lang w:eastAsia="zh-CN"/>
        </w:rPr>
        <w:t>¥</w:t>
      </w:r>
      <w:r>
        <w:rPr>
          <w:rFonts w:hint="eastAsia" w:ascii="宋体" w:hAnsi="宋体"/>
          <w:b/>
          <w:bCs w:val="0"/>
          <w:sz w:val="24"/>
          <w:szCs w:val="24"/>
          <w:highlight w:val="none"/>
          <w:lang w:val="en-US" w:eastAsia="zh-CN"/>
        </w:rPr>
        <w:t>800000.00元</w:t>
      </w:r>
      <w:r>
        <w:rPr>
          <w:rFonts w:hint="eastAsia" w:ascii="宋体" w:hAnsi="宋体"/>
          <w:b/>
          <w:bCs w:val="0"/>
          <w:sz w:val="24"/>
          <w:szCs w:val="24"/>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b/>
          <w:bCs w:val="0"/>
          <w:sz w:val="24"/>
          <w:szCs w:val="24"/>
          <w:highlight w:val="none"/>
          <w:lang w:eastAsia="zh-CN"/>
        </w:rPr>
      </w:pPr>
      <w:r>
        <w:rPr>
          <w:rFonts w:hint="eastAsia" w:ascii="宋体" w:hAnsi="宋体"/>
          <w:b/>
          <w:bCs w:val="0"/>
          <w:sz w:val="24"/>
          <w:szCs w:val="24"/>
          <w:highlight w:val="none"/>
          <w:lang w:eastAsia="zh-CN"/>
        </w:rPr>
        <w:t>投标报价不得超过（不含等于）最高投标限价，否则视为无效投标，评审委员会作为无效投标处理。</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b/>
          <w:bCs w:val="0"/>
          <w:sz w:val="24"/>
          <w:szCs w:val="24"/>
          <w:highlight w:val="none"/>
          <w:lang w:eastAsia="zh-CN"/>
        </w:rPr>
      </w:pPr>
      <w:r>
        <w:rPr>
          <w:rFonts w:hint="eastAsia" w:ascii="宋体" w:hAnsi="宋体" w:eastAsia="宋体" w:cs="Times New Roman"/>
          <w:b/>
          <w:bCs w:val="0"/>
          <w:sz w:val="24"/>
          <w:szCs w:val="24"/>
          <w:highlight w:val="none"/>
          <w:lang w:val="en-US" w:eastAsia="zh-CN"/>
        </w:rPr>
        <w:t>磋商小组认为供应商的响应报价或最后报价明显低于其他通过符合性审查供应商的响应报价或最后报价，有可能影响质量或者不能诚信履约的，应当要求其在评审现场合理的时间内提供书面说明，必要时提交相关证明材料；供应商不能证明其报价合理性的，磋商小组应当将其作为无效竞标处理。</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宋体" w:hAnsi="宋体"/>
          <w:b w:val="0"/>
          <w:bCs/>
          <w:sz w:val="24"/>
          <w:szCs w:val="24"/>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b w:val="0"/>
          <w:bCs/>
          <w:sz w:val="24"/>
          <w:szCs w:val="24"/>
          <w:highlight w:val="none"/>
          <w:lang w:val="en-US" w:eastAsia="zh-CN"/>
        </w:rPr>
        <w:sectPr>
          <w:pgSz w:w="11906" w:h="16838"/>
          <w:pgMar w:top="1134" w:right="850" w:bottom="1134" w:left="680" w:header="851" w:footer="992" w:gutter="0"/>
          <w:cols w:space="0" w:num="1"/>
          <w:docGrid w:type="lines" w:linePitch="312" w:charSpace="0"/>
        </w:sectPr>
      </w:pPr>
    </w:p>
    <w:p>
      <w:pPr>
        <w:pStyle w:val="16"/>
        <w:spacing w:line="400" w:lineRule="exact"/>
        <w:ind w:left="720" w:firstLine="0" w:firstLineChars="0"/>
        <w:rPr>
          <w:rFonts w:ascii="宋体" w:hAnsi="宋体"/>
          <w:b w:val="0"/>
          <w:bCs/>
          <w:sz w:val="24"/>
          <w:szCs w:val="24"/>
        </w:rPr>
      </w:pPr>
    </w:p>
    <w:p>
      <w:pPr>
        <w:pStyle w:val="16"/>
        <w:spacing w:line="400" w:lineRule="exact"/>
        <w:ind w:firstLine="0" w:firstLineChars="0"/>
        <w:rPr>
          <w:rFonts w:ascii="宋体" w:hAnsi="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olor w:val="000000" w:themeColor="text1"/>
          <w:sz w:val="24"/>
          <w:szCs w:val="24"/>
          <w14:textFill>
            <w14:solidFill>
              <w14:schemeClr w14:val="tx1"/>
            </w14:solidFill>
          </w14:textFill>
        </w:rPr>
        <w:t>技术性能指标要求：</w:t>
      </w:r>
    </w:p>
    <w:tbl>
      <w:tblPr>
        <w:tblStyle w:val="8"/>
        <w:tblW w:w="13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16"/>
        <w:gridCol w:w="4772"/>
        <w:gridCol w:w="1081"/>
        <w:gridCol w:w="803"/>
        <w:gridCol w:w="1116"/>
        <w:gridCol w:w="1291"/>
        <w:gridCol w:w="114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6" w:type="dxa"/>
            <w:shd w:val="clear" w:color="auto" w:fill="auto"/>
            <w:vAlign w:val="center"/>
          </w:tcPr>
          <w:p>
            <w:pPr>
              <w:widowControl/>
              <w:jc w:val="center"/>
              <w:rPr>
                <w:rFonts w:cs="宋体" w:asciiTheme="minorEastAsia" w:hAnsiTheme="minorEastAsia" w:eastAsiaTheme="minorEastAsia"/>
                <w:bCs/>
                <w:kern w:val="0"/>
                <w:sz w:val="18"/>
                <w:szCs w:val="18"/>
              </w:rPr>
            </w:pPr>
            <w:bookmarkStart w:id="0" w:name="RANGE!A2:E15"/>
            <w:r>
              <w:rPr>
                <w:rFonts w:hint="eastAsia" w:cs="宋体" w:asciiTheme="minorEastAsia" w:hAnsiTheme="minorEastAsia" w:eastAsiaTheme="minorEastAsia"/>
                <w:bCs/>
                <w:kern w:val="0"/>
                <w:sz w:val="18"/>
                <w:szCs w:val="18"/>
              </w:rPr>
              <w:t>序号</w:t>
            </w:r>
            <w:bookmarkEnd w:id="0"/>
          </w:p>
        </w:tc>
        <w:tc>
          <w:tcPr>
            <w:tcW w:w="1816"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名称</w:t>
            </w:r>
          </w:p>
        </w:tc>
        <w:tc>
          <w:tcPr>
            <w:tcW w:w="4772"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规格参数</w:t>
            </w:r>
          </w:p>
        </w:tc>
        <w:tc>
          <w:tcPr>
            <w:tcW w:w="1081"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单位</w:t>
            </w:r>
          </w:p>
        </w:tc>
        <w:tc>
          <w:tcPr>
            <w:tcW w:w="803"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数量</w:t>
            </w:r>
          </w:p>
        </w:tc>
        <w:tc>
          <w:tcPr>
            <w:tcW w:w="1116"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品牌</w:t>
            </w:r>
          </w:p>
        </w:tc>
        <w:tc>
          <w:tcPr>
            <w:tcW w:w="1291"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产地</w:t>
            </w:r>
          </w:p>
        </w:tc>
        <w:tc>
          <w:tcPr>
            <w:tcW w:w="1144"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单价</w:t>
            </w:r>
          </w:p>
        </w:tc>
        <w:tc>
          <w:tcPr>
            <w:tcW w:w="1106"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一</w:t>
            </w:r>
          </w:p>
        </w:tc>
        <w:tc>
          <w:tcPr>
            <w:tcW w:w="1816" w:type="dxa"/>
            <w:shd w:val="clear" w:color="auto" w:fill="auto"/>
            <w:vAlign w:val="center"/>
          </w:tcPr>
          <w:p>
            <w:pPr>
              <w:widowControl/>
              <w:jc w:val="lef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垃圾渗滤液处理设备</w:t>
            </w:r>
          </w:p>
        </w:tc>
        <w:tc>
          <w:tcPr>
            <w:tcW w:w="4772"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50T/D</w:t>
            </w:r>
          </w:p>
        </w:tc>
        <w:tc>
          <w:tcPr>
            <w:tcW w:w="1081"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套</w:t>
            </w:r>
          </w:p>
        </w:tc>
        <w:tc>
          <w:tcPr>
            <w:tcW w:w="803" w:type="dxa"/>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Cs/>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Cs/>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Cs/>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原水提升泵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Q=4m³/h，潜水泵，扬程需要根据现场地势情况确定</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布袋过滤器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Q=4m³/h，本体材质：UPVC，布袋过滤精度100μm</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浓水输送泵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Q=2m³/h，离心泵，扬程需要根据现场地势情况确定</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4</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清水输送泵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Q=2m³/h，H=27m，P=0.37kW，过流材质304</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5</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原水增压泵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Q=3m³/h，H=47m，P=0.75kW，过流材质316L</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6</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砂滤反洗泵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Q=10m³/h，H=34m，P=1.5kW，过流材质316L</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7</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罗茨风机</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Q=0.66m³/min，H=68KPa，P=3.0kW</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8</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石英砂过滤器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φ600×1850，罐体材质：玻璃钢，配套滤料等</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9</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保安过滤器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φ225，本体材质：UPVC，滤芯过滤精度5μm</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10</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一级高压泵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Q=2.5m³/h， H=83bar，电压=380V</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10--1</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电动机及皮带轮</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与一级高压泵配套，P=11kW</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10--2</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高压泵蓄能器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与一级高压泵配套，Q=2.5m³/h，Pmax=83bar</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个</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10--3</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弹簧安全阀</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与一级高压泵配套，Q=2.5m³/h，P</w:t>
            </w:r>
            <w:r>
              <w:rPr>
                <w:rFonts w:hint="eastAsia" w:cs="宋体" w:asciiTheme="minorEastAsia" w:hAnsiTheme="minorEastAsia" w:eastAsiaTheme="minorEastAsia"/>
                <w:b w:val="0"/>
                <w:kern w:val="0"/>
                <w:sz w:val="18"/>
                <w:szCs w:val="18"/>
                <w:vertAlign w:val="subscript"/>
              </w:rPr>
              <w:t>max</w:t>
            </w:r>
            <w:r>
              <w:rPr>
                <w:rFonts w:hint="eastAsia" w:cs="宋体" w:asciiTheme="minorEastAsia" w:hAnsiTheme="minorEastAsia" w:eastAsiaTheme="minorEastAsia"/>
                <w:b w:val="0"/>
                <w:kern w:val="0"/>
                <w:sz w:val="18"/>
                <w:szCs w:val="18"/>
              </w:rPr>
              <w:t>=83bar</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个</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11</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在线增压泵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Q=20m³/h，H=85m，P=11kW</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12</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碟管式膜柱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耐压9</w:t>
            </w:r>
            <w:r>
              <w:rPr>
                <w:rFonts w:cs="宋体" w:asciiTheme="minorEastAsia" w:hAnsiTheme="minorEastAsia" w:eastAsiaTheme="minorEastAsia"/>
                <w:b w:val="0"/>
                <w:kern w:val="0"/>
                <w:sz w:val="18"/>
                <w:szCs w:val="18"/>
              </w:rPr>
              <w:t>0B</w:t>
            </w:r>
            <w:r>
              <w:rPr>
                <w:rFonts w:hint="eastAsia" w:cs="宋体" w:asciiTheme="minorEastAsia" w:hAnsiTheme="minorEastAsia" w:eastAsiaTheme="minorEastAsia"/>
                <w:b w:val="0"/>
                <w:kern w:val="0"/>
                <w:sz w:val="18"/>
                <w:szCs w:val="18"/>
              </w:rPr>
              <w:t>ar，单只膜面积9.76㎡</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支</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18</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13</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伺服电机控制阀</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型号：1/2"NPT</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14</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二级高压泵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Q=5m³/h，H=36bar，P=13kW</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15</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碟管式膜柱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耐压</w:t>
            </w:r>
            <w:r>
              <w:rPr>
                <w:rFonts w:cs="宋体" w:asciiTheme="minorEastAsia" w:hAnsiTheme="minorEastAsia" w:eastAsiaTheme="minorEastAsia"/>
                <w:b w:val="0"/>
                <w:kern w:val="0"/>
                <w:sz w:val="18"/>
                <w:szCs w:val="18"/>
              </w:rPr>
              <w:t>75B</w:t>
            </w:r>
            <w:r>
              <w:rPr>
                <w:rFonts w:hint="eastAsia" w:cs="宋体" w:asciiTheme="minorEastAsia" w:hAnsiTheme="minorEastAsia" w:eastAsiaTheme="minorEastAsia"/>
                <w:b w:val="0"/>
                <w:kern w:val="0"/>
                <w:sz w:val="18"/>
                <w:szCs w:val="18"/>
              </w:rPr>
              <w:t>ar，单只膜面积9.76㎡</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支</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6</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16</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酸添加计量泵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材质：PVDF，配套底阀、注射阀、吸液管</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17</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碱添加计量箱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材质：PE；容积：60L；颜色：黄色</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个</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18</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碱添加计量泵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材质：PVC，配套底阀、注射阀、吸液管</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套</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19</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阻垢剂计量箱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材质：PE；容积：60L；颜色：黄色</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个</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20</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阻垢剂计量泵</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材质：PVC，配套底阀、注射阀、吸液管</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套</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21</w:t>
            </w:r>
          </w:p>
        </w:tc>
        <w:tc>
          <w:tcPr>
            <w:tcW w:w="1816"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插桶泵</w:t>
            </w:r>
          </w:p>
        </w:tc>
        <w:tc>
          <w:tcPr>
            <w:tcW w:w="4772"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材质：聚乙烯</w:t>
            </w:r>
          </w:p>
        </w:tc>
        <w:tc>
          <w:tcPr>
            <w:tcW w:w="108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w:t>
            </w:r>
          </w:p>
        </w:tc>
        <w:tc>
          <w:tcPr>
            <w:tcW w:w="111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22</w:t>
            </w:r>
          </w:p>
        </w:tc>
        <w:tc>
          <w:tcPr>
            <w:tcW w:w="1816"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原水箱</w:t>
            </w:r>
          </w:p>
        </w:tc>
        <w:tc>
          <w:tcPr>
            <w:tcW w:w="4772"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V=5m³，材质：PE</w:t>
            </w:r>
          </w:p>
        </w:tc>
        <w:tc>
          <w:tcPr>
            <w:tcW w:w="108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w:t>
            </w:r>
          </w:p>
        </w:tc>
        <w:tc>
          <w:tcPr>
            <w:tcW w:w="111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23</w:t>
            </w:r>
          </w:p>
        </w:tc>
        <w:tc>
          <w:tcPr>
            <w:tcW w:w="1816"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清水箱</w:t>
            </w:r>
          </w:p>
        </w:tc>
        <w:tc>
          <w:tcPr>
            <w:tcW w:w="4772"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V=5m³，材质：PE</w:t>
            </w:r>
          </w:p>
        </w:tc>
        <w:tc>
          <w:tcPr>
            <w:tcW w:w="108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24</w:t>
            </w:r>
          </w:p>
        </w:tc>
        <w:tc>
          <w:tcPr>
            <w:tcW w:w="1816"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浓水箱</w:t>
            </w:r>
          </w:p>
        </w:tc>
        <w:tc>
          <w:tcPr>
            <w:tcW w:w="4772" w:type="dxa"/>
            <w:tcBorders>
              <w:bottom w:val="single" w:color="auto" w:sz="4" w:space="0"/>
            </w:tcBorders>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V=2m³，材质：PE</w:t>
            </w:r>
          </w:p>
        </w:tc>
        <w:tc>
          <w:tcPr>
            <w:tcW w:w="108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tcBorders>
              <w:bottom w:val="single" w:color="auto" w:sz="4" w:space="0"/>
            </w:tcBorders>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25</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脱气塔</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φ300，材质：UPVC</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26</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清洗水箱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V=400L，材质：SS304</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27</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酸添加计量箱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V=1m³，材质：PE</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个</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28</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清洗剂A加药箱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V=1m³，材质：PE</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29</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清洗剂C加药箱</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V=1m³，材质：PE</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30</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清洗加热器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P=15kW，接液材质：钛材</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个</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31</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空压机</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Q=64L/min，P=0.7MPa，P=1.1kW</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32</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离心风机</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Q=700-810m³/h，P=1.1kW，风压：1926-1755Pa</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33</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阀门系统</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34</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高压管路</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按设计配套，316L</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35</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低压管路</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按设计配套，UPVC</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36</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膜柱高压软管及联接件</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37</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不锈钢支架</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38</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设备底座</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39</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电气柜</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按设计配套（低压元件+变频器）</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套</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40</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PLC柜</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套</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41</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分析仪表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42</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流量仪表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43</w:t>
            </w:r>
          </w:p>
        </w:tc>
        <w:tc>
          <w:tcPr>
            <w:tcW w:w="1816"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压力仪表</w:t>
            </w:r>
          </w:p>
        </w:tc>
        <w:tc>
          <w:tcPr>
            <w:tcW w:w="4772" w:type="dxa"/>
            <w:shd w:val="clear" w:color="auto" w:fill="auto"/>
            <w:vAlign w:val="center"/>
          </w:tcPr>
          <w:p>
            <w:pPr>
              <w:widowControl/>
              <w:jc w:val="left"/>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按设计配套</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批</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795" w:type="dxa"/>
            <w:gridSpan w:val="9"/>
            <w:shd w:val="clear" w:color="auto" w:fill="auto"/>
            <w:vAlign w:val="center"/>
          </w:tcPr>
          <w:p>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二</w:t>
            </w:r>
            <w:r>
              <w:rPr>
                <w:rFonts w:hint="eastAsia" w:cs="宋体" w:asciiTheme="minorEastAsia" w:hAnsiTheme="minorEastAsia" w:eastAsiaTheme="minorEastAsia"/>
                <w:bCs/>
                <w:kern w:val="0"/>
                <w:sz w:val="18"/>
                <w:szCs w:val="18"/>
                <w:lang w:eastAsia="zh-CN"/>
              </w:rPr>
              <w:t>、</w:t>
            </w:r>
            <w:r>
              <w:rPr>
                <w:rFonts w:hint="eastAsia" w:cs="宋体" w:asciiTheme="minorEastAsia" w:hAnsiTheme="minorEastAsia" w:eastAsiaTheme="minorEastAsia"/>
                <w:bCs/>
                <w:kern w:val="0"/>
                <w:sz w:val="18"/>
                <w:szCs w:val="18"/>
              </w:rPr>
              <w:t>在线监测设备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666" w:type="dxa"/>
            <w:vMerge w:val="restart"/>
            <w:shd w:val="clear" w:color="auto" w:fill="auto"/>
            <w:vAlign w:val="center"/>
          </w:tcPr>
          <w:p>
            <w:pPr>
              <w:spacing w:before="56" w:line="194" w:lineRule="auto"/>
              <w:jc w:val="center"/>
              <w:rPr>
                <w:rFonts w:ascii="宋体" w:hAnsi="宋体" w:cs="宋体"/>
                <w:b w:val="0"/>
                <w:bCs/>
                <w:kern w:val="0"/>
                <w:sz w:val="18"/>
                <w:szCs w:val="18"/>
              </w:rPr>
            </w:pPr>
            <w:r>
              <w:rPr>
                <w:rFonts w:hint="eastAsia" w:ascii="宋体" w:hAnsi="宋体" w:cs="宋体"/>
                <w:b w:val="0"/>
                <w:bCs/>
                <w:kern w:val="0"/>
                <w:sz w:val="18"/>
                <w:szCs w:val="18"/>
              </w:rPr>
              <w:t>1</w:t>
            </w:r>
          </w:p>
        </w:tc>
        <w:tc>
          <w:tcPr>
            <w:tcW w:w="1816" w:type="dxa"/>
            <w:vMerge w:val="restart"/>
            <w:shd w:val="clear" w:color="auto" w:fill="auto"/>
            <w:vAlign w:val="center"/>
          </w:tcPr>
          <w:p>
            <w:pPr>
              <w:spacing w:before="55" w:line="230" w:lineRule="auto"/>
              <w:jc w:val="center"/>
              <w:rPr>
                <w:rFonts w:ascii="宋体" w:hAnsi="宋体" w:cs="宋体"/>
                <w:b w:val="0"/>
                <w:bCs/>
                <w:kern w:val="0"/>
                <w:sz w:val="18"/>
                <w:szCs w:val="18"/>
              </w:rPr>
            </w:pPr>
            <w:r>
              <w:rPr>
                <w:rFonts w:hint="eastAsia" w:ascii="宋体" w:hAnsi="宋体" w:cs="宋体"/>
                <w:b w:val="0"/>
                <w:bCs/>
                <w:sz w:val="18"/>
                <w:szCs w:val="18"/>
              </w:rPr>
              <w:t>COD</w:t>
            </w:r>
            <w:r>
              <w:rPr>
                <w:rFonts w:hint="eastAsia" w:ascii="宋体" w:hAnsi="宋体" w:cs="宋体"/>
                <w:b w:val="0"/>
                <w:bCs/>
                <w:spacing w:val="11"/>
                <w:sz w:val="18"/>
                <w:szCs w:val="18"/>
              </w:rPr>
              <w:t xml:space="preserve"> 监测仪</w:t>
            </w:r>
            <w:r>
              <w:rPr>
                <w:rFonts w:hint="eastAsia" w:ascii="宋体" w:hAnsi="宋体" w:cs="宋体"/>
                <w:b w:val="0"/>
                <w:bCs/>
                <w:spacing w:val="10"/>
                <w:sz w:val="18"/>
                <w:szCs w:val="18"/>
              </w:rPr>
              <w:t>表</w:t>
            </w:r>
          </w:p>
        </w:tc>
        <w:tc>
          <w:tcPr>
            <w:tcW w:w="4772" w:type="dxa"/>
            <w:vMerge w:val="restart"/>
            <w:shd w:val="clear" w:color="auto" w:fill="auto"/>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测量方法：重铬酸钾氧化分光光度法</w:t>
            </w:r>
          </w:p>
          <w:p>
            <w:pPr>
              <w:spacing w:before="19" w:line="254" w:lineRule="auto"/>
              <w:ind w:left="105" w:right="75" w:firstLine="5"/>
            </w:pPr>
            <w:r>
              <w:rPr>
                <w:rFonts w:hint="eastAsia" w:ascii="宋体" w:hAnsi="宋体" w:cs="宋体"/>
                <w:b w:val="0"/>
                <w:bCs/>
                <w:sz w:val="18"/>
                <w:szCs w:val="18"/>
              </w:rPr>
              <w:t>显示屏：7寸真彩触摸屏</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测量范围： 0-1000mg/L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重复性：</w:t>
            </w:r>
            <w:r>
              <w:rPr>
                <w:rFonts w:hint="eastAsia" w:ascii="宋体" w:hAnsi="宋体" w:cs="宋体"/>
                <w:b w:val="0"/>
                <w:bCs/>
                <w:sz w:val="18"/>
                <w:szCs w:val="18"/>
              </w:rPr>
              <w:tab/>
            </w:r>
            <w:r>
              <w:rPr>
                <w:rFonts w:hint="eastAsia" w:ascii="宋体" w:hAnsi="宋体" w:cs="宋体"/>
                <w:b w:val="0"/>
                <w:bCs/>
                <w:sz w:val="18"/>
                <w:szCs w:val="18"/>
              </w:rPr>
              <w:t>≤5%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24h低浓度漂移：</w:t>
            </w:r>
            <w:r>
              <w:rPr>
                <w:rFonts w:hint="eastAsia" w:ascii="宋体" w:hAnsi="宋体" w:cs="宋体"/>
                <w:b w:val="0"/>
                <w:bCs/>
                <w:sz w:val="18"/>
                <w:szCs w:val="18"/>
              </w:rPr>
              <w:tab/>
            </w:r>
            <w:r>
              <w:rPr>
                <w:rFonts w:hint="eastAsia" w:ascii="宋体" w:hAnsi="宋体" w:cs="宋体"/>
                <w:b w:val="0"/>
                <w:bCs/>
                <w:sz w:val="18"/>
                <w:szCs w:val="18"/>
              </w:rPr>
              <w:t>±0.5mg/L（需提供有效期内环境保护部环境监测仪器质量监督检验中心检测报告证明，并加盖原厂商公章或投标人公章）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24h高浓度漂移：≤0.5%（需提供有效期内环境保护部环境监测仪器质量监督检验中心检测报告证明，并加盖原厂商公章或投标人公章）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示值误差：20%量程点，±1%；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50%量程点，±0.5%；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80%量程点，±1%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定量下限：</w:t>
            </w:r>
            <w:r>
              <w:rPr>
                <w:rFonts w:hint="eastAsia" w:ascii="宋体" w:hAnsi="宋体" w:cs="宋体"/>
                <w:b w:val="0"/>
                <w:bCs/>
                <w:sz w:val="18"/>
                <w:szCs w:val="18"/>
              </w:rPr>
              <w:tab/>
            </w:r>
            <w:r>
              <w:rPr>
                <w:rFonts w:hint="eastAsia" w:ascii="宋体" w:hAnsi="宋体" w:cs="宋体"/>
                <w:b w:val="0"/>
                <w:bCs/>
                <w:sz w:val="18"/>
                <w:szCs w:val="18"/>
              </w:rPr>
              <w:t>≤2mg/L（需提供有效期内环境保护部环境监测仪器质量监督检验中心检测报告证明，并加盖原厂商公章或投标人公章）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记忆效应：80%*→20%*时，±1mg/L；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20%*→80%*时，±1mg/L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*：测试溶液浓度相对于检测范围的百分比</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电压影响：±1%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环境温度影响：</w:t>
            </w:r>
            <w:r>
              <w:rPr>
                <w:rFonts w:hint="eastAsia" w:ascii="宋体" w:hAnsi="宋体" w:cs="宋体"/>
                <w:b w:val="0"/>
                <w:bCs/>
                <w:sz w:val="18"/>
                <w:szCs w:val="18"/>
              </w:rPr>
              <w:tab/>
            </w:r>
            <w:r>
              <w:rPr>
                <w:rFonts w:hint="eastAsia" w:ascii="宋体" w:hAnsi="宋体" w:cs="宋体"/>
                <w:b w:val="0"/>
                <w:bCs/>
                <w:sz w:val="18"/>
                <w:szCs w:val="18"/>
              </w:rPr>
              <w:t>±1%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氯离子影响：±2.5%（需提供有效期内环境保护部环境监测仪器质量监督检验中心检测报告证明，并加盖原厂商公章或投标人公章）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实际水样比对试验：COD＜50mg/L，绝对误差≤5mg/L；COD≥50mg/L，相对误差≤10%</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最小维护周期：≥168h</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数据有效率：≥95%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一致性：≥95%（需提供有效期内环境保护部环境监测仪器质量监督检验中心检测报告证明，并加盖原厂商公章或投标人公章）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数字通讯：RS232</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电源要求：（220±22）VAC；（50±1)Hz</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工作环境温度：(5~45)℃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可扩展双背板备机模式或稀释背板模式。（需提供省级或省级以上质量技术监督部门出具的计量器具型式评价报告或检验报告作为佐证材料）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具有脱屏工作功能。（需提供省级或省级以上质量技术监督部门出具的计量器具型式评价报告或检验报告作为佐证材料）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具有自主配置仪表测试流程。（需提供省级或省级以上质量技术监督部门出具的计量器具型式评价报告或检验报告作为佐证材料）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可扩展双光源检测平台。（需提供省级或省级以上质量技术监督部门出具的计量器具型式评价报告或检验报告作为佐证材料）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具有计量点位切换和气泡识别功能。（需提供省级或省级以上质量技术监督部门出具的计量器具型式评价报告或检验报告作为佐证材料）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可扩展阀及管路系统堵塞自动检测功能。（需提供省级或省级以上质量技术监督部门出具的计量器具型式评价报告或检验报告作为佐证材料）</w:t>
            </w:r>
          </w:p>
        </w:tc>
        <w:tc>
          <w:tcPr>
            <w:tcW w:w="1081"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shd w:val="clear" w:color="auto" w:fill="auto"/>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291"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44" w:type="dxa"/>
            <w:shd w:val="clear" w:color="auto" w:fill="auto"/>
            <w:vAlign w:val="center"/>
          </w:tcPr>
          <w:p>
            <w:pPr>
              <w:widowControl/>
              <w:jc w:val="center"/>
              <w:rPr>
                <w:rFonts w:cs="宋体" w:asciiTheme="minorEastAsia" w:hAnsiTheme="minorEastAsia" w:eastAsiaTheme="minorEastAsia"/>
                <w:b w:val="0"/>
                <w:kern w:val="0"/>
                <w:sz w:val="18"/>
                <w:szCs w:val="18"/>
              </w:rPr>
            </w:pPr>
          </w:p>
        </w:tc>
        <w:tc>
          <w:tcPr>
            <w:tcW w:w="1106" w:type="dxa"/>
            <w:shd w:val="clear" w:color="auto" w:fill="auto"/>
            <w:vAlign w:val="center"/>
          </w:tcPr>
          <w:p>
            <w:pPr>
              <w:widowControl/>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2</w:t>
            </w:r>
          </w:p>
        </w:tc>
        <w:tc>
          <w:tcPr>
            <w:tcW w:w="1816" w:type="dxa"/>
            <w:vAlign w:val="center"/>
          </w:tcPr>
          <w:p>
            <w:pPr>
              <w:widowControl/>
              <w:jc w:val="center"/>
              <w:rPr>
                <w:rFonts w:ascii="宋体" w:hAnsi="宋体" w:cs="宋体"/>
                <w:b w:val="0"/>
                <w:bCs/>
                <w:kern w:val="0"/>
                <w:sz w:val="18"/>
                <w:szCs w:val="18"/>
              </w:rPr>
            </w:pPr>
            <w:r>
              <w:rPr>
                <w:rFonts w:hint="eastAsia" w:ascii="宋体" w:hAnsi="宋体" w:cs="宋体"/>
                <w:b w:val="0"/>
                <w:bCs/>
                <w:spacing w:val="9"/>
                <w:sz w:val="18"/>
                <w:szCs w:val="18"/>
              </w:rPr>
              <w:t>氨氮监测仪</w:t>
            </w:r>
            <w:r>
              <w:rPr>
                <w:rFonts w:hint="eastAsia" w:ascii="宋体" w:hAnsi="宋体" w:cs="宋体"/>
                <w:b w:val="0"/>
                <w:bCs/>
                <w:spacing w:val="7"/>
                <w:sz w:val="18"/>
                <w:szCs w:val="18"/>
              </w:rPr>
              <w:t>表</w:t>
            </w:r>
          </w:p>
        </w:tc>
        <w:tc>
          <w:tcPr>
            <w:tcW w:w="4772" w:type="dxa"/>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测量方法：水杨酸分光光度法</w:t>
            </w:r>
          </w:p>
          <w:p>
            <w:pPr>
              <w:spacing w:before="19" w:line="254" w:lineRule="auto"/>
              <w:ind w:left="105" w:right="75" w:firstLine="5"/>
            </w:pPr>
            <w:r>
              <w:rPr>
                <w:rFonts w:hint="eastAsia" w:ascii="宋体" w:hAnsi="宋体" w:cs="宋体"/>
                <w:b w:val="0"/>
                <w:bCs/>
                <w:sz w:val="18"/>
                <w:szCs w:val="18"/>
              </w:rPr>
              <w:t>显示屏：7寸真彩触摸屏</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测量范围：0～100mg/L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检出限：≤0.05mg/L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重复性：≤1%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24h低浓度漂移：≤0.01mg/L（需提供有效期内环境保护部环境监测仪器质量监督检验中心检测报告证明，并加盖原厂商公章或投标人公章）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24h高浓度漂移：≤0.5%（需提供有效期内环境保护部环境监测仪器质量监督检验中心检测报告证明，并加盖原厂商公章或投标人公章）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示值误差：20%量程点，±0.5%；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50%量程点，±0.5%；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80%量程点，±0.5%（需提供有效期内环境保护部环境监测仪器质量监督检验中心检测报告证明，并加盖原厂商公章或投标人公章）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定量下限：≤0.1mg/L（需提供有效期内环境保护部环境监测仪器质量监督检验中心检测报告证明，并加盖原厂商公章或投标人公章）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记忆效应：80%*→20%*时，±0.3mg/L；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20%*→80%*时，±0.2mg/L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*：测试溶液浓度相对于检测范围的百分比</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电压影响：±5%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pH影响：±6%</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环境温度影响：±5%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实际水样比对试验：氨氮≥2mg/L，相对误差≤10%;氨氮＜2mg/L，绝对误差≤0.2mg/L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最小维护周期：≥168h</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数据有效率：≥95%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一致性：≥95%（需提供有效期内环境保护部环境监测仪器质量监督检验中心检测报告证明，并加盖原厂商公章或投标人公章）</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数字通讯：RS232</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电源要求：（220±22）VAC；（50±1)Hz</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工作环境温度：(5~45)℃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可扩展双背板备机模式或稀释背板模式，实现缩短备机更换时间和扩大仪表稀释量程。（需提供省级或省级以上质量技术监督部门出具的计量器具型式评价报告或检验报告作为佐证材料）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具有脱屏工作功能。（需提供省级或省级以上质量技术监督部门出具的计量器具型式评价报告或检验报告作为佐证材料）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具有自主配置仪表测试流程。（需提供省级或省级以上质量技术监督部门出具的计量器具型式评价报告或检验报告作为佐证材料）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可扩展双光源检测平台。（需提供省级或省级以上质量技术监督部门出具的计量器具型式评价报告或检验报告作为佐证材料）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具有计量点位切换和气泡识别功能。（需提供省级或省级以上质量技术监督部门出具的计量器具型式评价报告或检验报告作为佐证材料）</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可扩展阀及管路系统堵塞自动检测功能。（需提供省级或省级以上质量技术监督部门出具的计量器具型式评价报告或检验报告作为佐证材料）</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jc w:val="center"/>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3</w:t>
            </w:r>
          </w:p>
        </w:tc>
        <w:tc>
          <w:tcPr>
            <w:tcW w:w="1816" w:type="dxa"/>
            <w:vAlign w:val="center"/>
          </w:tcPr>
          <w:p>
            <w:pPr>
              <w:widowControl/>
              <w:jc w:val="center"/>
              <w:rPr>
                <w:rFonts w:ascii="宋体" w:hAnsi="宋体" w:cs="宋体"/>
                <w:b w:val="0"/>
                <w:bCs/>
                <w:kern w:val="0"/>
                <w:sz w:val="18"/>
                <w:szCs w:val="18"/>
              </w:rPr>
            </w:pPr>
            <w:r>
              <w:rPr>
                <w:rFonts w:hint="eastAsia" w:ascii="宋体" w:hAnsi="宋体" w:cs="宋体"/>
                <w:b w:val="0"/>
                <w:bCs/>
                <w:spacing w:val="9"/>
                <w:sz w:val="18"/>
                <w:szCs w:val="18"/>
              </w:rPr>
              <w:t>水质自动采样单</w:t>
            </w:r>
            <w:r>
              <w:rPr>
                <w:rFonts w:hint="eastAsia" w:ascii="宋体" w:hAnsi="宋体" w:cs="宋体"/>
                <w:b w:val="0"/>
                <w:bCs/>
                <w:spacing w:val="7"/>
                <w:sz w:val="18"/>
                <w:szCs w:val="18"/>
              </w:rPr>
              <w:t>元</w:t>
            </w:r>
          </w:p>
        </w:tc>
        <w:tc>
          <w:tcPr>
            <w:tcW w:w="4772" w:type="dxa"/>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采样瓶规格：1000ml×25瓶</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单次采样量：(5~1000)ml</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采样间隔 ：(2~9999)min</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采样记录：</w:t>
            </w:r>
            <w:r>
              <w:rPr>
                <w:rFonts w:ascii="宋体" w:hAnsi="宋体" w:cs="宋体"/>
                <w:b w:val="0"/>
                <w:bCs/>
                <w:sz w:val="18"/>
                <w:szCs w:val="18"/>
              </w:rPr>
              <w:t>1000</w:t>
            </w:r>
            <w:r>
              <w:rPr>
                <w:rFonts w:hint="eastAsia" w:ascii="宋体" w:hAnsi="宋体" w:cs="宋体"/>
                <w:b w:val="0"/>
                <w:bCs/>
                <w:sz w:val="18"/>
                <w:szCs w:val="18"/>
              </w:rPr>
              <w:t>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开关门记录：</w:t>
            </w:r>
            <w:r>
              <w:rPr>
                <w:rFonts w:ascii="宋体" w:hAnsi="宋体" w:cs="宋体"/>
                <w:b w:val="0"/>
                <w:bCs/>
                <w:sz w:val="18"/>
                <w:szCs w:val="18"/>
              </w:rPr>
              <w:t>200</w:t>
            </w:r>
            <w:r>
              <w:rPr>
                <w:rFonts w:hint="eastAsia" w:ascii="宋体" w:hAnsi="宋体" w:cs="宋体"/>
                <w:b w:val="0"/>
                <w:bCs/>
                <w:sz w:val="18"/>
                <w:szCs w:val="18"/>
              </w:rPr>
              <w:t>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停电记录：</w:t>
            </w:r>
            <w:r>
              <w:rPr>
                <w:rFonts w:ascii="宋体" w:hAnsi="宋体" w:cs="宋体"/>
                <w:b w:val="0"/>
                <w:bCs/>
                <w:sz w:val="18"/>
                <w:szCs w:val="18"/>
              </w:rPr>
              <w:t>200</w:t>
            </w:r>
            <w:r>
              <w:rPr>
                <w:rFonts w:hint="eastAsia" w:ascii="宋体" w:hAnsi="宋体" w:cs="宋体"/>
                <w:b w:val="0"/>
                <w:bCs/>
                <w:sz w:val="18"/>
                <w:szCs w:val="18"/>
              </w:rPr>
              <w:t>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采样量误差：±7%</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等比例采样量误差： ±8%</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系统时钟时间控制误差：  Δ 1≤0.1%Δ12≤30s</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留样功能：冷藏留样器配置</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控温精度： ±1.5℃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采样垂直高度： ≥8m</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水平采样距离： ≥80m</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管路系统气密性： ≤-0.085MPa</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平均无故障连续运行时间 (MTBF) ： ≥1440 h/次。 绝缘阻抗：＞20 MΩ</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通讯接口：RS-232/RS-485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模拟接口：4mA~20mA</w:t>
            </w:r>
          </w:p>
          <w:p>
            <w:pPr>
              <w:jc w:val="left"/>
              <w:rPr>
                <w:rFonts w:ascii="仿宋" w:hAnsi="仿宋" w:eastAsia="仿宋" w:cs="仿宋"/>
                <w:sz w:val="24"/>
              </w:rPr>
            </w:pPr>
            <w:r>
              <w:rPr>
                <w:rFonts w:hint="eastAsia" w:ascii="宋体" w:hAnsi="宋体" w:cs="宋体"/>
                <w:b w:val="0"/>
                <w:bCs/>
                <w:sz w:val="18"/>
                <w:szCs w:val="18"/>
              </w:rPr>
              <w:t>数字量输入接口：开关量</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jc w:val="center"/>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left"/>
              <w:rPr>
                <w:rFonts w:ascii="宋体" w:hAnsi="宋体" w:cs="宋体"/>
                <w:b w:val="0"/>
                <w:bCs/>
                <w:kern w:val="0"/>
                <w:sz w:val="18"/>
                <w:szCs w:val="18"/>
              </w:rPr>
            </w:pPr>
          </w:p>
        </w:tc>
        <w:tc>
          <w:tcPr>
            <w:tcW w:w="1816" w:type="dxa"/>
            <w:vAlign w:val="center"/>
          </w:tcPr>
          <w:p>
            <w:pPr>
              <w:widowControl/>
              <w:jc w:val="left"/>
              <w:rPr>
                <w:rFonts w:ascii="宋体" w:hAnsi="宋体" w:cs="宋体"/>
                <w:b w:val="0"/>
                <w:bCs/>
                <w:spacing w:val="9"/>
                <w:sz w:val="18"/>
                <w:szCs w:val="18"/>
              </w:rPr>
            </w:pPr>
            <w:r>
              <w:rPr>
                <w:rFonts w:hint="eastAsia" w:ascii="宋体" w:hAnsi="宋体" w:cs="宋体"/>
                <w:b w:val="0"/>
                <w:bCs/>
                <w:spacing w:val="10"/>
                <w:sz w:val="18"/>
                <w:szCs w:val="18"/>
              </w:rPr>
              <w:t>超</w:t>
            </w:r>
            <w:r>
              <w:rPr>
                <w:rFonts w:hint="eastAsia" w:ascii="宋体" w:hAnsi="宋体" w:cs="宋体"/>
                <w:b w:val="0"/>
                <w:bCs/>
                <w:spacing w:val="9"/>
                <w:sz w:val="18"/>
                <w:szCs w:val="18"/>
              </w:rPr>
              <w:t>声波明渠流量计</w:t>
            </w:r>
          </w:p>
        </w:tc>
        <w:tc>
          <w:tcPr>
            <w:tcW w:w="4772" w:type="dxa"/>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测量原理：超声波回声测距法</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测量范围：10L/S~10m3/s(由配用量水堰槽的规格决定)</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流量不确定度：5%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测距范围：0.4~2m  (从探头底部起0.4 m内是盲区，0.4~2m 内为测距范围)</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液位分辩：1 mm</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防护等级：仪表显示部分：IP66(仪表下部的过线孔要堵死)； 探头部分：IP68</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模拟输出：1路4-20mA输出，外部负载电阻：0~500 Ω ，输出 内容：流量、液位可选，误差：  0.5％ (相对仪表示值)</w:t>
            </w:r>
          </w:p>
          <w:p>
            <w:pPr>
              <w:jc w:val="left"/>
              <w:rPr>
                <w:rFonts w:ascii="仿宋" w:hAnsi="仿宋" w:eastAsia="仿宋" w:cs="仿宋"/>
                <w:sz w:val="24"/>
              </w:rPr>
            </w:pPr>
            <w:r>
              <w:rPr>
                <w:rFonts w:hint="eastAsia" w:ascii="宋体" w:hAnsi="宋体" w:cs="宋体"/>
                <w:b w:val="0"/>
                <w:bCs/>
                <w:sz w:val="18"/>
                <w:szCs w:val="18"/>
              </w:rPr>
              <w:t>工作电源：220V±10％ ，6W  (使用仪表自伴热时为26W) 工作环境温度：-20~55℃</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4</w:t>
            </w:r>
          </w:p>
        </w:tc>
        <w:tc>
          <w:tcPr>
            <w:tcW w:w="1816" w:type="dxa"/>
            <w:vAlign w:val="center"/>
          </w:tcPr>
          <w:p>
            <w:pPr>
              <w:widowControl/>
              <w:jc w:val="center"/>
              <w:rPr>
                <w:rFonts w:ascii="宋体" w:hAnsi="宋体" w:cs="宋体"/>
                <w:b w:val="0"/>
                <w:bCs/>
                <w:spacing w:val="10"/>
                <w:sz w:val="18"/>
                <w:szCs w:val="18"/>
              </w:rPr>
            </w:pPr>
            <w:r>
              <w:rPr>
                <w:rFonts w:hint="eastAsia" w:ascii="宋体" w:hAnsi="宋体" w:cs="宋体"/>
                <w:b w:val="0"/>
                <w:bCs/>
                <w:sz w:val="18"/>
                <w:szCs w:val="18"/>
              </w:rPr>
              <w:t>PH</w:t>
            </w:r>
            <w:r>
              <w:rPr>
                <w:rFonts w:hint="eastAsia" w:ascii="宋体" w:hAnsi="宋体" w:cs="宋体"/>
                <w:b w:val="0"/>
                <w:bCs/>
                <w:spacing w:val="12"/>
                <w:sz w:val="18"/>
                <w:szCs w:val="18"/>
              </w:rPr>
              <w:t>/</w:t>
            </w:r>
            <w:r>
              <w:rPr>
                <w:rFonts w:hint="eastAsia" w:ascii="宋体" w:hAnsi="宋体" w:cs="宋体"/>
                <w:b w:val="0"/>
                <w:bCs/>
                <w:spacing w:val="10"/>
                <w:sz w:val="18"/>
                <w:szCs w:val="18"/>
              </w:rPr>
              <w:t>温度分析仪</w:t>
            </w:r>
          </w:p>
        </w:tc>
        <w:tc>
          <w:tcPr>
            <w:tcW w:w="4772" w:type="dxa"/>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基本原理：玻璃电极法</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量程：0.00~14.00</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示值误差： ±0.10pH</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重复性： ≤0.05pH</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漂移： ±0.10pH</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示值稳定性： ±0.10pH</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响应时间： ≤0.50min</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分辨率：0.01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温度范围：(0~50) ℃</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传感器重量：0.8 kg</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传感器材质：不锈钢</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校正周期：6 个月</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耐压范围： (0~6) bar</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MTBF： ≥1440h/次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通讯方式：RS232、RS485、  (4~20) ±0.05mA</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分析仪采用 7 寸触摸屏，操作简便；</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维护记录≥1000 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报警记录≥1000 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测量记录：1 分钟 1 条(保存周期可设置) 至少保存 1 个 月 数据；</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校准记录≥1000 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备用电池：满足断电后工作时间≥24 小时(选配)；</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数据存贮间隔：(5~9999) 秒可设；</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故障断电时数据留存；</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时钟校准：本地系统支持时钟校准功能；</w:t>
            </w:r>
          </w:p>
          <w:p>
            <w:pPr>
              <w:jc w:val="left"/>
              <w:rPr>
                <w:rFonts w:ascii="宋体" w:hAnsi="宋体" w:cs="宋体"/>
                <w:b w:val="0"/>
                <w:bCs/>
                <w:sz w:val="18"/>
                <w:szCs w:val="18"/>
              </w:rPr>
            </w:pPr>
            <w:r>
              <w:rPr>
                <w:rFonts w:hint="eastAsia" w:ascii="宋体" w:hAnsi="宋体" w:cs="宋体"/>
                <w:b w:val="0"/>
                <w:bCs/>
                <w:sz w:val="18"/>
                <w:szCs w:val="18"/>
              </w:rPr>
              <w:t>密码权限保护功能。</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jc w:val="center"/>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5</w:t>
            </w:r>
          </w:p>
        </w:tc>
        <w:tc>
          <w:tcPr>
            <w:tcW w:w="1816" w:type="dxa"/>
            <w:vAlign w:val="center"/>
          </w:tcPr>
          <w:p>
            <w:pPr>
              <w:widowControl/>
              <w:jc w:val="center"/>
              <w:rPr>
                <w:rFonts w:ascii="宋体" w:hAnsi="宋体" w:cs="宋体"/>
                <w:b w:val="0"/>
                <w:bCs/>
                <w:sz w:val="18"/>
                <w:szCs w:val="18"/>
              </w:rPr>
            </w:pPr>
            <w:r>
              <w:rPr>
                <w:rFonts w:hint="eastAsia" w:ascii="宋体" w:hAnsi="宋体" w:cs="宋体"/>
                <w:b w:val="0"/>
                <w:bCs/>
                <w:spacing w:val="10"/>
                <w:sz w:val="18"/>
                <w:szCs w:val="18"/>
              </w:rPr>
              <w:t>环</w:t>
            </w:r>
            <w:r>
              <w:rPr>
                <w:rFonts w:hint="eastAsia" w:ascii="宋体" w:hAnsi="宋体" w:cs="宋体"/>
                <w:b w:val="0"/>
                <w:bCs/>
                <w:spacing w:val="8"/>
                <w:sz w:val="18"/>
                <w:szCs w:val="18"/>
              </w:rPr>
              <w:t>保数采仪</w:t>
            </w:r>
          </w:p>
        </w:tc>
        <w:tc>
          <w:tcPr>
            <w:tcW w:w="4772" w:type="dxa"/>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T</w:t>
            </w:r>
            <w:r>
              <w:rPr>
                <w:rFonts w:ascii="宋体" w:hAnsi="宋体" w:cs="宋体"/>
                <w:b w:val="0"/>
                <w:bCs/>
                <w:sz w:val="18"/>
                <w:szCs w:val="18"/>
              </w:rPr>
              <w:t>I</w:t>
            </w:r>
            <w:r>
              <w:rPr>
                <w:rFonts w:hint="eastAsia" w:ascii="宋体" w:hAnsi="宋体" w:cs="宋体"/>
                <w:b w:val="0"/>
                <w:bCs/>
                <w:sz w:val="18"/>
                <w:szCs w:val="18"/>
              </w:rPr>
              <w:t>公司：Cortex</w:t>
            </w:r>
            <w:r>
              <w:rPr>
                <w:rFonts w:ascii="宋体" w:hAnsi="宋体" w:cs="宋体"/>
                <w:b w:val="0"/>
                <w:bCs/>
                <w:sz w:val="18"/>
                <w:szCs w:val="18"/>
              </w:rPr>
              <w:t xml:space="preserve"> </w:t>
            </w:r>
            <w:r>
              <w:rPr>
                <w:rFonts w:hint="eastAsia" w:ascii="宋体" w:hAnsi="宋体" w:cs="宋体"/>
                <w:b w:val="0"/>
                <w:bCs/>
                <w:sz w:val="18"/>
                <w:szCs w:val="18"/>
              </w:rPr>
              <w:t>-</w:t>
            </w:r>
            <w:r>
              <w:rPr>
                <w:rFonts w:ascii="宋体" w:hAnsi="宋体" w:cs="宋体"/>
                <w:b w:val="0"/>
                <w:bCs/>
                <w:sz w:val="18"/>
                <w:szCs w:val="18"/>
              </w:rPr>
              <w:t>A7</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芯片主频：运行频率 800MHz ；</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存储器-4GB；</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操作系统-Linux 操作系统</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接口：模拟量输入AI：8 路 AI (支持扩展) ,精度 16A/D， 0~20mA/4~20mA 或 0~5V</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开关量输入DI：5 路 DI (支持扩展) ，光电隔离，直 流 9－48V，其中 1 路 DI 为湿节点</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开关量输出DO：2 路 DO 干节点 (支持扩展) ，触点 容量 220VAC 3A 或 30VDC3A，交直流可选</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串口数量：5 路 RS232 与 4 路 RS485 (支持扩展) USB 接口：1 个 USB HOST</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TF 卡接口：支持 16G/32GTF 卡</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显示单元：液晶屏-7 寸真彩 TFT 液晶屏</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通讯方式： 以太网-2 路 (10M/100M) ，双通道冗余备份，支 持多中心传输；</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无线-4G 全网通，支持多中心传输；</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环保专网-支持</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系统参数：采集精度≤0.1%；</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系统时钟误差： ±0.05%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绝缘阻抗：20MΩ以上</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电磁兼容：满足 IEC 三级标准</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MTBF：1440 小时以上</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主供电源：220VAC±15%   50HZ±5%</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后备电池：6 小时断电续航</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功耗：＜10W</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存储容量：至少存储 14400 条记录，实时数据 (包含工况参 数) 存储 1 年以上、分钟数据存储 1 年以上、小时数据存储 3 年以上、 日 数据存储 10 年以上，支持断电后所存数据不丢失</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扩展(选配)：IO 扩展：8 路 AI，8 路 DI，8 路 DO； DTU 扩展-4G 无线</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安装环境：相对湿度：20％~90％</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环境温度：－10℃~＋60℃</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资质认证：环保认证：CCAEPI-EP-2019-020</w:t>
            </w:r>
          </w:p>
          <w:p>
            <w:pPr>
              <w:jc w:val="left"/>
              <w:rPr>
                <w:rFonts w:ascii="宋体" w:hAnsi="宋体" w:cs="宋体"/>
                <w:b w:val="0"/>
                <w:bCs/>
                <w:sz w:val="18"/>
                <w:szCs w:val="18"/>
              </w:rPr>
            </w:pPr>
            <w:r>
              <w:rPr>
                <w:rFonts w:hint="eastAsia" w:ascii="宋体" w:hAnsi="宋体" w:cs="宋体"/>
                <w:b w:val="0"/>
                <w:bCs/>
                <w:sz w:val="18"/>
                <w:szCs w:val="18"/>
              </w:rPr>
              <w:t>电磁兼容性检测：具备第三方检测机构出具的电磁兼容性检测报告</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台</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jc w:val="center"/>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6</w:t>
            </w:r>
          </w:p>
        </w:tc>
        <w:tc>
          <w:tcPr>
            <w:tcW w:w="1816" w:type="dxa"/>
            <w:vAlign w:val="center"/>
          </w:tcPr>
          <w:p>
            <w:pPr>
              <w:widowControl/>
              <w:jc w:val="center"/>
              <w:rPr>
                <w:rFonts w:ascii="宋体" w:hAnsi="宋体" w:cs="宋体"/>
                <w:b w:val="0"/>
                <w:bCs/>
                <w:spacing w:val="10"/>
                <w:sz w:val="18"/>
                <w:szCs w:val="18"/>
              </w:rPr>
            </w:pPr>
            <w:r>
              <w:rPr>
                <w:rFonts w:hint="eastAsia" w:ascii="宋体" w:hAnsi="宋体" w:cs="宋体"/>
                <w:b w:val="0"/>
                <w:bCs/>
                <w:spacing w:val="8"/>
                <w:sz w:val="18"/>
                <w:szCs w:val="18"/>
              </w:rPr>
              <w:t>站房配套设施</w:t>
            </w:r>
          </w:p>
        </w:tc>
        <w:tc>
          <w:tcPr>
            <w:tcW w:w="4772" w:type="dxa"/>
            <w:vAlign w:val="center"/>
          </w:tcPr>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使用面积不小于20平方米，站房高度不低于2.8 米。</w:t>
            </w:r>
          </w:p>
          <w:p>
            <w:pPr>
              <w:spacing w:before="19" w:line="254" w:lineRule="auto"/>
              <w:ind w:left="105" w:right="75" w:firstLine="5"/>
              <w:jc w:val="left"/>
              <w:rPr>
                <w:rFonts w:ascii="宋体" w:hAnsi="宋体" w:cs="宋体"/>
                <w:b w:val="0"/>
                <w:bCs/>
                <w:sz w:val="18"/>
                <w:szCs w:val="18"/>
              </w:rPr>
            </w:pPr>
            <w:r>
              <w:rPr>
                <w:rFonts w:hint="eastAsia" w:ascii="宋体" w:hAnsi="宋体" w:cs="宋体"/>
                <w:b w:val="0"/>
                <w:bCs/>
                <w:sz w:val="18"/>
                <w:szCs w:val="18"/>
              </w:rPr>
              <w:t>监测站房靠近采样点，与采样点距离小于50 米。安装空调和 冬季采暖设备，空调具有来电自启功能，环境温度在5 度~30度，具备温湿度计，保证室内清洁，环境温度、相对湿度和大 气压等符合 GB/T17214 的要求，监测站房内配备安全合格的 配电设备，功率大于5KW，站房内配备稳压电源。</w:t>
            </w:r>
          </w:p>
          <w:p>
            <w:pPr>
              <w:jc w:val="left"/>
              <w:rPr>
                <w:rFonts w:ascii="宋体" w:hAnsi="宋体" w:cs="宋体"/>
                <w:b w:val="0"/>
                <w:bCs/>
                <w:sz w:val="18"/>
                <w:szCs w:val="18"/>
              </w:rPr>
            </w:pPr>
            <w:r>
              <w:rPr>
                <w:rFonts w:hint="eastAsia" w:ascii="宋体" w:hAnsi="宋体" w:cs="宋体"/>
                <w:b w:val="0"/>
                <w:bCs/>
                <w:sz w:val="18"/>
                <w:szCs w:val="18"/>
              </w:rPr>
              <w:t>监测站房内配置合格的给排水设施，使用符合实验要求的用水 清洗仪器及有关装置。监测站房内配置完善规范的接地和避雷 措施、防盗和防人为破坏的设施，接地装置安装工程的施工满 足GB50169 的相关要求，建筑物防雷设计满足 GB50057 的相 关要求。监测站房配备灭火器箱、手提二氧化碳灭火器、干粉 灭火器或沙桶等，按照消防相关要求布置。监测站房不位于通信盲区，能够实现数据传输，监测站房的设 置避免对企业安全生产和环境造成影响。监测站房内、采样口等区域安装视频监控设备。监测站房基础浇筑不低于 350mm，内置双层钢筋网增加强度，站房设置防盗门窗。</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套</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jc w:val="center"/>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7</w:t>
            </w:r>
          </w:p>
        </w:tc>
        <w:tc>
          <w:tcPr>
            <w:tcW w:w="1816" w:type="dxa"/>
            <w:vAlign w:val="center"/>
          </w:tcPr>
          <w:p>
            <w:pPr>
              <w:widowControl/>
              <w:jc w:val="center"/>
              <w:rPr>
                <w:rFonts w:ascii="宋体" w:hAnsi="宋体" w:cs="宋体"/>
                <w:b w:val="0"/>
                <w:bCs/>
                <w:spacing w:val="8"/>
                <w:sz w:val="18"/>
                <w:szCs w:val="18"/>
              </w:rPr>
            </w:pPr>
            <w:r>
              <w:rPr>
                <w:rFonts w:hint="eastAsia" w:ascii="宋体" w:hAnsi="宋体" w:cs="宋体"/>
                <w:b w:val="0"/>
                <w:bCs/>
                <w:spacing w:val="8"/>
                <w:sz w:val="18"/>
                <w:szCs w:val="18"/>
              </w:rPr>
              <w:t>外</w:t>
            </w:r>
            <w:r>
              <w:rPr>
                <w:rFonts w:hint="eastAsia" w:ascii="宋体" w:hAnsi="宋体" w:cs="宋体"/>
                <w:b w:val="0"/>
                <w:bCs/>
                <w:spacing w:val="7"/>
                <w:sz w:val="18"/>
                <w:szCs w:val="18"/>
              </w:rPr>
              <w:t>排水渠</w:t>
            </w:r>
          </w:p>
        </w:tc>
        <w:tc>
          <w:tcPr>
            <w:tcW w:w="4772" w:type="dxa"/>
            <w:vAlign w:val="center"/>
          </w:tcPr>
          <w:p>
            <w:pPr>
              <w:jc w:val="left"/>
              <w:rPr>
                <w:rFonts w:ascii="宋体" w:hAnsi="宋体" w:cs="宋体"/>
                <w:b w:val="0"/>
                <w:bCs/>
                <w:sz w:val="18"/>
                <w:szCs w:val="18"/>
              </w:rPr>
            </w:pPr>
            <w:r>
              <w:rPr>
                <w:rFonts w:hint="eastAsia" w:ascii="宋体" w:hAnsi="宋体" w:cs="宋体"/>
                <w:b w:val="0"/>
                <w:bCs/>
                <w:sz w:val="18"/>
                <w:szCs w:val="18"/>
              </w:rPr>
              <w:t>外排水渠包含巴歇尔槽、取样水泵及管路，包含取样点至站房所有管路、电缆及地面破路施工及施工后地面 恢复，明渠上面覆盖盖板，施工时外排水超越现有管道外排至 清水池，超声波流量计、巴歇尔槽等设施具体技术参数以及设计图纸由中标方提供。</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项</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rPr>
                <w:rFonts w:cs="宋体" w:asciiTheme="minorEastAsia" w:hAnsiTheme="minorEastAsia" w:eastAsiaTheme="minorEastAsia"/>
                <w:b w:val="0"/>
                <w:kern w:val="0"/>
                <w:sz w:val="18"/>
                <w:szCs w:val="18"/>
              </w:rPr>
            </w:pPr>
          </w:p>
        </w:tc>
        <w:tc>
          <w:tcPr>
            <w:tcW w:w="1106" w:type="dxa"/>
            <w:vAlign w:val="center"/>
          </w:tcPr>
          <w:p>
            <w:pPr>
              <w:widowControl/>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ascii="宋体" w:hAnsi="宋体" w:cs="宋体"/>
                <w:b w:val="0"/>
                <w:bCs/>
                <w:kern w:val="0"/>
                <w:sz w:val="18"/>
                <w:szCs w:val="18"/>
              </w:rPr>
            </w:pPr>
            <w:r>
              <w:rPr>
                <w:rFonts w:hint="eastAsia" w:ascii="宋体" w:hAnsi="宋体" w:cs="宋体"/>
                <w:b w:val="0"/>
                <w:bCs/>
                <w:kern w:val="0"/>
                <w:sz w:val="18"/>
                <w:szCs w:val="18"/>
              </w:rPr>
              <w:t>8</w:t>
            </w:r>
          </w:p>
        </w:tc>
        <w:tc>
          <w:tcPr>
            <w:tcW w:w="1816" w:type="dxa"/>
            <w:vAlign w:val="center"/>
          </w:tcPr>
          <w:p>
            <w:pPr>
              <w:widowControl/>
              <w:jc w:val="center"/>
              <w:rPr>
                <w:rFonts w:ascii="宋体" w:hAnsi="宋体" w:cs="宋体"/>
                <w:b w:val="0"/>
                <w:bCs/>
                <w:spacing w:val="8"/>
                <w:sz w:val="18"/>
                <w:szCs w:val="18"/>
              </w:rPr>
            </w:pPr>
            <w:r>
              <w:rPr>
                <w:rFonts w:hint="eastAsia" w:ascii="宋体" w:hAnsi="宋体" w:cs="宋体"/>
                <w:b w:val="0"/>
                <w:bCs/>
                <w:kern w:val="0"/>
                <w:sz w:val="18"/>
                <w:szCs w:val="18"/>
              </w:rPr>
              <w:t>环保验收</w:t>
            </w:r>
          </w:p>
        </w:tc>
        <w:tc>
          <w:tcPr>
            <w:tcW w:w="4772" w:type="dxa"/>
            <w:vAlign w:val="center"/>
          </w:tcPr>
          <w:p>
            <w:pPr>
              <w:jc w:val="left"/>
              <w:rPr>
                <w:rFonts w:ascii="宋体" w:hAnsi="宋体" w:cs="宋体"/>
                <w:b w:val="0"/>
                <w:bCs/>
                <w:sz w:val="18"/>
                <w:szCs w:val="18"/>
              </w:rPr>
            </w:pPr>
            <w:r>
              <w:rPr>
                <w:rFonts w:hint="eastAsia" w:ascii="宋体" w:hAnsi="宋体" w:cs="宋体"/>
                <w:b w:val="0"/>
                <w:bCs/>
                <w:sz w:val="18"/>
                <w:szCs w:val="18"/>
              </w:rPr>
              <w:t>按照HJ354-2019水污染源在线监测系统验收技术规范以及招标文件和投标文件为主要依据进行验收。</w:t>
            </w:r>
          </w:p>
        </w:tc>
        <w:tc>
          <w:tcPr>
            <w:tcW w:w="1081"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项</w:t>
            </w:r>
          </w:p>
        </w:tc>
        <w:tc>
          <w:tcPr>
            <w:tcW w:w="803" w:type="dxa"/>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val="0"/>
                <w:kern w:val="0"/>
                <w:sz w:val="18"/>
                <w:szCs w:val="18"/>
              </w:rPr>
              <w:t>1</w:t>
            </w:r>
          </w:p>
        </w:tc>
        <w:tc>
          <w:tcPr>
            <w:tcW w:w="1116" w:type="dxa"/>
            <w:vAlign w:val="center"/>
          </w:tcPr>
          <w:p>
            <w:pPr>
              <w:widowControl/>
              <w:jc w:val="center"/>
              <w:rPr>
                <w:rFonts w:cs="宋体" w:asciiTheme="minorEastAsia" w:hAnsiTheme="minorEastAsia" w:eastAsiaTheme="minorEastAsia"/>
                <w:b w:val="0"/>
                <w:kern w:val="0"/>
                <w:sz w:val="18"/>
                <w:szCs w:val="18"/>
              </w:rPr>
            </w:pPr>
          </w:p>
        </w:tc>
        <w:tc>
          <w:tcPr>
            <w:tcW w:w="1291" w:type="dxa"/>
            <w:vAlign w:val="center"/>
          </w:tcPr>
          <w:p>
            <w:pPr>
              <w:widowControl/>
              <w:jc w:val="center"/>
              <w:rPr>
                <w:rFonts w:cs="宋体" w:asciiTheme="minorEastAsia" w:hAnsiTheme="minorEastAsia" w:eastAsiaTheme="minorEastAsia"/>
                <w:b w:val="0"/>
                <w:kern w:val="0"/>
                <w:sz w:val="18"/>
                <w:szCs w:val="18"/>
              </w:rPr>
            </w:pPr>
          </w:p>
        </w:tc>
        <w:tc>
          <w:tcPr>
            <w:tcW w:w="1144" w:type="dxa"/>
            <w:vAlign w:val="center"/>
          </w:tcPr>
          <w:p>
            <w:pPr>
              <w:widowControl/>
              <w:jc w:val="center"/>
              <w:rPr>
                <w:rFonts w:cs="宋体" w:asciiTheme="minorEastAsia" w:hAnsiTheme="minorEastAsia" w:eastAsiaTheme="minorEastAsia"/>
                <w:b w:val="0"/>
                <w:kern w:val="0"/>
                <w:sz w:val="18"/>
                <w:szCs w:val="18"/>
              </w:rPr>
            </w:pPr>
          </w:p>
        </w:tc>
        <w:tc>
          <w:tcPr>
            <w:tcW w:w="1106" w:type="dxa"/>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795" w:type="dxa"/>
            <w:gridSpan w:val="9"/>
            <w:vAlign w:val="center"/>
          </w:tcPr>
          <w:p>
            <w:pPr>
              <w:widowControl/>
              <w:jc w:val="center"/>
              <w:rPr>
                <w:rFonts w:cs="宋体" w:asciiTheme="minorEastAsia" w:hAnsiTheme="minorEastAsia" w:eastAsiaTheme="minorEastAsia"/>
                <w:b w:val="0"/>
                <w:kern w:val="0"/>
                <w:sz w:val="18"/>
                <w:szCs w:val="18"/>
              </w:rPr>
            </w:pPr>
            <w:r>
              <w:rPr>
                <w:rFonts w:hint="eastAsia" w:cs="宋体" w:asciiTheme="minorEastAsia" w:hAnsiTheme="minorEastAsia" w:eastAsiaTheme="minorEastAsia"/>
                <w:b/>
                <w:bCs/>
                <w:kern w:val="0"/>
                <w:sz w:val="18"/>
                <w:szCs w:val="18"/>
                <w:lang w:eastAsia="zh-CN"/>
              </w:rPr>
              <w:t>三、运维</w:t>
            </w:r>
            <w:r>
              <w:rPr>
                <w:rFonts w:hint="eastAsia" w:cs="宋体" w:asciiTheme="minorEastAsia" w:hAnsiTheme="minorEastAsia" w:eastAsiaTheme="minorEastAsia"/>
                <w:b/>
                <w:bCs/>
                <w:kern w:val="0"/>
                <w:sz w:val="18"/>
                <w:szCs w:val="18"/>
                <w:lang w:val="en-US" w:eastAsia="zh-CN"/>
              </w:rPr>
              <w:t>维护</w:t>
            </w:r>
            <w:r>
              <w:rPr>
                <w:rFonts w:hint="eastAsia" w:cs="宋体" w:asciiTheme="minorEastAsia" w:hAnsiTheme="minorEastAsia" w:eastAsiaTheme="minorEastAsia"/>
                <w:b/>
                <w:bCs/>
                <w:kern w:val="0"/>
                <w:sz w:val="18"/>
                <w:szCs w:val="18"/>
                <w:lang w:eastAsia="zh-CN"/>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hint="default" w:ascii="宋体" w:hAnsi="宋体" w:cs="宋体"/>
                <w:b/>
                <w:bCs w:val="0"/>
                <w:kern w:val="0"/>
                <w:sz w:val="18"/>
                <w:szCs w:val="18"/>
                <w:lang w:val="en-US" w:eastAsia="zh-CN"/>
              </w:rPr>
            </w:pPr>
            <w:r>
              <w:rPr>
                <w:rFonts w:hint="eastAsia" w:ascii="宋体" w:hAnsi="宋体" w:cs="宋体"/>
                <w:b/>
                <w:bCs w:val="0"/>
                <w:kern w:val="0"/>
                <w:sz w:val="18"/>
                <w:szCs w:val="18"/>
                <w:lang w:val="en-US" w:eastAsia="zh-CN"/>
              </w:rPr>
              <w:t>序号</w:t>
            </w:r>
          </w:p>
        </w:tc>
        <w:tc>
          <w:tcPr>
            <w:tcW w:w="1816" w:type="dxa"/>
            <w:vAlign w:val="center"/>
          </w:tcPr>
          <w:p>
            <w:pPr>
              <w:widowControl/>
              <w:jc w:val="center"/>
              <w:rPr>
                <w:rFonts w:hint="eastAsia" w:cs="宋体" w:asciiTheme="minorEastAsia" w:hAnsiTheme="minorEastAsia" w:eastAsiaTheme="minorEastAsia"/>
                <w:b/>
                <w:bCs w:val="0"/>
                <w:kern w:val="0"/>
                <w:sz w:val="18"/>
                <w:szCs w:val="18"/>
                <w:lang w:eastAsia="zh-CN"/>
              </w:rPr>
            </w:pPr>
            <w:r>
              <w:rPr>
                <w:rFonts w:hint="eastAsia" w:cs="宋体" w:asciiTheme="minorEastAsia" w:hAnsiTheme="minorEastAsia" w:eastAsiaTheme="minorEastAsia"/>
                <w:b/>
                <w:bCs w:val="0"/>
                <w:kern w:val="0"/>
                <w:sz w:val="18"/>
                <w:szCs w:val="18"/>
                <w:lang w:eastAsia="zh-CN"/>
              </w:rPr>
              <w:t>名称</w:t>
            </w:r>
          </w:p>
        </w:tc>
        <w:tc>
          <w:tcPr>
            <w:tcW w:w="4772" w:type="dxa"/>
            <w:vAlign w:val="center"/>
          </w:tcPr>
          <w:p>
            <w:pPr>
              <w:jc w:val="center"/>
              <w:rPr>
                <w:rFonts w:hint="eastAsia" w:ascii="宋体" w:hAnsi="宋体" w:eastAsia="宋体" w:cs="宋体"/>
                <w:b/>
                <w:bCs w:val="0"/>
                <w:sz w:val="18"/>
                <w:szCs w:val="18"/>
                <w:lang w:eastAsia="zh-CN"/>
              </w:rPr>
            </w:pPr>
            <w:r>
              <w:rPr>
                <w:rFonts w:hint="eastAsia" w:ascii="宋体" w:hAnsi="宋体" w:cs="宋体"/>
                <w:b/>
                <w:bCs w:val="0"/>
                <w:sz w:val="18"/>
                <w:szCs w:val="18"/>
                <w:lang w:eastAsia="zh-CN"/>
              </w:rPr>
              <w:t>规格参数</w:t>
            </w:r>
          </w:p>
        </w:tc>
        <w:tc>
          <w:tcPr>
            <w:tcW w:w="1081" w:type="dxa"/>
            <w:vAlign w:val="center"/>
          </w:tcPr>
          <w:p>
            <w:pPr>
              <w:widowControl/>
              <w:jc w:val="center"/>
              <w:rPr>
                <w:rFonts w:hint="eastAsia" w:cs="宋体" w:asciiTheme="minorEastAsia" w:hAnsiTheme="minorEastAsia" w:eastAsiaTheme="minorEastAsia"/>
                <w:b/>
                <w:bCs w:val="0"/>
                <w:kern w:val="0"/>
                <w:sz w:val="18"/>
                <w:szCs w:val="18"/>
                <w:lang w:eastAsia="zh-CN"/>
              </w:rPr>
            </w:pPr>
            <w:r>
              <w:rPr>
                <w:rFonts w:hint="eastAsia" w:cs="宋体" w:asciiTheme="minorEastAsia" w:hAnsiTheme="minorEastAsia" w:eastAsiaTheme="minorEastAsia"/>
                <w:b/>
                <w:bCs w:val="0"/>
                <w:kern w:val="0"/>
                <w:sz w:val="18"/>
                <w:szCs w:val="18"/>
                <w:lang w:eastAsia="zh-CN"/>
              </w:rPr>
              <w:t>单位</w:t>
            </w:r>
          </w:p>
        </w:tc>
        <w:tc>
          <w:tcPr>
            <w:tcW w:w="803" w:type="dxa"/>
            <w:vAlign w:val="center"/>
          </w:tcPr>
          <w:p>
            <w:pPr>
              <w:widowControl/>
              <w:jc w:val="center"/>
              <w:rPr>
                <w:rFonts w:hint="eastAsia" w:cs="宋体" w:asciiTheme="minorEastAsia" w:hAnsiTheme="minorEastAsia" w:eastAsiaTheme="minorEastAsia"/>
                <w:b/>
                <w:bCs w:val="0"/>
                <w:kern w:val="0"/>
                <w:sz w:val="18"/>
                <w:szCs w:val="18"/>
                <w:lang w:val="en-US" w:eastAsia="zh-CN"/>
              </w:rPr>
            </w:pPr>
            <w:r>
              <w:rPr>
                <w:rFonts w:hint="eastAsia" w:cs="宋体" w:asciiTheme="minorEastAsia" w:hAnsiTheme="minorEastAsia" w:eastAsiaTheme="minorEastAsia"/>
                <w:b/>
                <w:bCs w:val="0"/>
                <w:kern w:val="0"/>
                <w:sz w:val="18"/>
                <w:szCs w:val="18"/>
                <w:lang w:val="en-US" w:eastAsia="zh-CN"/>
              </w:rPr>
              <w:t>数量</w:t>
            </w:r>
          </w:p>
        </w:tc>
        <w:tc>
          <w:tcPr>
            <w:tcW w:w="2407" w:type="dxa"/>
            <w:gridSpan w:val="2"/>
            <w:vAlign w:val="center"/>
          </w:tcPr>
          <w:p>
            <w:pPr>
              <w:widowControl/>
              <w:jc w:val="center"/>
              <w:rPr>
                <w:rFonts w:hint="eastAsia" w:cs="宋体" w:asciiTheme="minorEastAsia" w:hAnsiTheme="minorEastAsia" w:eastAsiaTheme="minorEastAsia"/>
                <w:b/>
                <w:bCs w:val="0"/>
                <w:kern w:val="0"/>
                <w:sz w:val="18"/>
                <w:szCs w:val="18"/>
                <w:lang w:eastAsia="zh-CN"/>
              </w:rPr>
            </w:pPr>
            <w:r>
              <w:rPr>
                <w:rFonts w:hint="eastAsia" w:cs="宋体" w:asciiTheme="minorEastAsia" w:hAnsiTheme="minorEastAsia" w:eastAsiaTheme="minorEastAsia"/>
                <w:b/>
                <w:bCs w:val="0"/>
                <w:kern w:val="0"/>
                <w:sz w:val="18"/>
                <w:szCs w:val="18"/>
                <w:lang w:eastAsia="zh-CN"/>
              </w:rPr>
              <w:t>单价</w:t>
            </w:r>
            <w:r>
              <w:rPr>
                <w:rFonts w:hint="eastAsia" w:cs="宋体" w:asciiTheme="minorEastAsia" w:hAnsiTheme="minorEastAsia" w:eastAsiaTheme="minorEastAsia"/>
                <w:b/>
                <w:bCs w:val="0"/>
                <w:kern w:val="0"/>
                <w:sz w:val="18"/>
                <w:szCs w:val="18"/>
                <w:lang w:val="en-US" w:eastAsia="zh-CN"/>
              </w:rPr>
              <w:t>/月</w:t>
            </w:r>
          </w:p>
        </w:tc>
        <w:tc>
          <w:tcPr>
            <w:tcW w:w="2250" w:type="dxa"/>
            <w:gridSpan w:val="2"/>
            <w:vAlign w:val="center"/>
          </w:tcPr>
          <w:p>
            <w:pPr>
              <w:widowControl/>
              <w:jc w:val="center"/>
              <w:rPr>
                <w:rFonts w:cs="宋体" w:asciiTheme="minorEastAsia" w:hAnsiTheme="minorEastAsia" w:eastAsiaTheme="minorEastAsia"/>
                <w:b/>
                <w:bCs w:val="0"/>
                <w:kern w:val="0"/>
                <w:sz w:val="18"/>
                <w:szCs w:val="18"/>
              </w:rPr>
            </w:pPr>
            <w:r>
              <w:rPr>
                <w:rFonts w:hint="eastAsia" w:cs="宋体" w:asciiTheme="minorEastAsia" w:hAnsiTheme="minorEastAsia" w:eastAsiaTheme="minorEastAsia"/>
                <w:b/>
                <w:bCs w:val="0"/>
                <w:kern w:val="0"/>
                <w:sz w:val="18"/>
                <w:szCs w:val="18"/>
                <w:lang w:eastAsia="zh-CN"/>
              </w:rPr>
              <w:t>总价</w:t>
            </w:r>
            <w:r>
              <w:rPr>
                <w:rFonts w:hint="eastAsia" w:cs="宋体" w:asciiTheme="minorEastAsia" w:hAnsiTheme="minorEastAsia" w:eastAsiaTheme="minorEastAsia"/>
                <w:b/>
                <w:bCs w:val="0"/>
                <w:kern w:val="0"/>
                <w:sz w:val="18"/>
                <w:szCs w:val="18"/>
                <w:lang w:val="en-US" w:eastAsia="zh-CN"/>
              </w:rPr>
              <w:t>/</w:t>
            </w:r>
            <w:r>
              <w:rPr>
                <w:rFonts w:hint="eastAsia" w:cs="宋体" w:asciiTheme="minorEastAsia" w:hAnsiTheme="minorEastAsia" w:eastAsiaTheme="minorEastAsia"/>
                <w:b/>
                <w:bCs w:val="0"/>
                <w:kern w:val="0"/>
                <w:sz w:val="18"/>
                <w:szCs w:val="1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hint="eastAsia" w:ascii="宋体" w:hAnsi="宋体" w:cs="宋体"/>
                <w:b w:val="0"/>
                <w:bCs/>
                <w:kern w:val="0"/>
                <w:sz w:val="18"/>
                <w:szCs w:val="18"/>
                <w:lang w:val="en-US" w:eastAsia="zh-CN"/>
              </w:rPr>
            </w:pPr>
            <w:r>
              <w:rPr>
                <w:rFonts w:hint="eastAsia" w:ascii="宋体" w:hAnsi="宋体" w:cs="宋体"/>
                <w:b w:val="0"/>
                <w:bCs/>
                <w:kern w:val="0"/>
                <w:sz w:val="18"/>
                <w:szCs w:val="18"/>
                <w:lang w:val="en-US" w:eastAsia="zh-CN"/>
              </w:rPr>
              <w:t>1</w:t>
            </w:r>
          </w:p>
        </w:tc>
        <w:tc>
          <w:tcPr>
            <w:tcW w:w="1816" w:type="dxa"/>
            <w:vAlign w:val="center"/>
          </w:tcPr>
          <w:p>
            <w:pPr>
              <w:widowControl/>
              <w:jc w:val="center"/>
              <w:rPr>
                <w:rFonts w:hint="eastAsia" w:cs="宋体" w:asciiTheme="minorEastAsia" w:hAnsiTheme="minorEastAsia" w:eastAsiaTheme="minorEastAsia"/>
                <w:b w:val="0"/>
                <w:bCs w:val="0"/>
                <w:kern w:val="0"/>
                <w:sz w:val="18"/>
                <w:szCs w:val="18"/>
              </w:rPr>
            </w:pPr>
            <w:r>
              <w:rPr>
                <w:rFonts w:hint="eastAsia" w:cs="宋体" w:asciiTheme="minorEastAsia" w:hAnsiTheme="minorEastAsia" w:eastAsiaTheme="minorEastAsia"/>
                <w:b w:val="0"/>
                <w:bCs w:val="0"/>
                <w:kern w:val="0"/>
                <w:sz w:val="18"/>
                <w:szCs w:val="18"/>
              </w:rPr>
              <w:t>垃圾渗滤液处理</w:t>
            </w:r>
          </w:p>
          <w:p>
            <w:pPr>
              <w:widowControl/>
              <w:jc w:val="center"/>
              <w:rPr>
                <w:rFonts w:hint="eastAsia" w:cs="宋体" w:asciiTheme="minorEastAsia" w:hAnsiTheme="minorEastAsia" w:eastAsiaTheme="minorEastAsia"/>
                <w:b w:val="0"/>
                <w:bCs w:val="0"/>
                <w:kern w:val="0"/>
                <w:sz w:val="18"/>
                <w:szCs w:val="18"/>
              </w:rPr>
            </w:pPr>
            <w:r>
              <w:rPr>
                <w:rFonts w:hint="eastAsia" w:cs="宋体" w:asciiTheme="minorEastAsia" w:hAnsiTheme="minorEastAsia" w:eastAsiaTheme="minorEastAsia"/>
                <w:b w:val="0"/>
                <w:bCs w:val="0"/>
                <w:kern w:val="0"/>
                <w:sz w:val="18"/>
                <w:szCs w:val="18"/>
              </w:rPr>
              <w:t>设备</w:t>
            </w:r>
          </w:p>
        </w:tc>
        <w:tc>
          <w:tcPr>
            <w:tcW w:w="4772" w:type="dxa"/>
            <w:vAlign w:val="center"/>
          </w:tcPr>
          <w:p>
            <w:pPr>
              <w:jc w:val="left"/>
              <w:rPr>
                <w:rFonts w:hint="eastAsia" w:ascii="宋体" w:hAnsi="宋体" w:eastAsia="宋体" w:cs="宋体"/>
                <w:b w:val="0"/>
                <w:bCs/>
                <w:sz w:val="18"/>
                <w:szCs w:val="18"/>
                <w:lang w:eastAsia="zh-CN"/>
              </w:rPr>
            </w:pPr>
            <w:r>
              <w:rPr>
                <w:rFonts w:hint="eastAsia" w:ascii="宋体" w:hAnsi="宋体" w:cs="宋体"/>
                <w:b w:val="0"/>
                <w:bCs/>
                <w:sz w:val="18"/>
                <w:szCs w:val="18"/>
                <w:lang w:eastAsia="zh-CN"/>
              </w:rPr>
              <w:t>运营费用包含：人工费、设备所需药剂费用 (酸、碱清洗剂、阻垢剂、消泡剂、在线监测设备试剂) 、备件耗材费 (润滑油、滤芯、皮带、膜配件、电气配件等) 、住宿费等。</w:t>
            </w:r>
          </w:p>
        </w:tc>
        <w:tc>
          <w:tcPr>
            <w:tcW w:w="1081" w:type="dxa"/>
            <w:vAlign w:val="center"/>
          </w:tcPr>
          <w:p>
            <w:pPr>
              <w:widowControl/>
              <w:jc w:val="center"/>
              <w:rPr>
                <w:rFonts w:hint="eastAsia" w:cs="宋体" w:asciiTheme="minorEastAsia" w:hAnsiTheme="minorEastAsia" w:eastAsiaTheme="minorEastAsia"/>
                <w:b w:val="0"/>
                <w:kern w:val="0"/>
                <w:sz w:val="18"/>
                <w:szCs w:val="18"/>
                <w:lang w:eastAsia="zh-CN"/>
              </w:rPr>
            </w:pPr>
            <w:r>
              <w:rPr>
                <w:rFonts w:hint="eastAsia" w:cs="宋体" w:asciiTheme="minorEastAsia" w:hAnsiTheme="minorEastAsia" w:eastAsiaTheme="minorEastAsia"/>
                <w:b w:val="0"/>
                <w:kern w:val="0"/>
                <w:sz w:val="18"/>
                <w:szCs w:val="18"/>
                <w:lang w:eastAsia="zh-CN"/>
              </w:rPr>
              <w:t>项</w:t>
            </w:r>
          </w:p>
        </w:tc>
        <w:tc>
          <w:tcPr>
            <w:tcW w:w="803" w:type="dxa"/>
            <w:vAlign w:val="center"/>
          </w:tcPr>
          <w:p>
            <w:pPr>
              <w:widowControl/>
              <w:jc w:val="center"/>
              <w:rPr>
                <w:rFonts w:hint="eastAsia" w:cs="宋体" w:asciiTheme="minorEastAsia" w:hAnsiTheme="minorEastAsia" w:eastAsiaTheme="minorEastAsia"/>
                <w:b w:val="0"/>
                <w:kern w:val="0"/>
                <w:sz w:val="18"/>
                <w:szCs w:val="18"/>
                <w:lang w:val="en-US" w:eastAsia="zh-CN"/>
              </w:rPr>
            </w:pPr>
            <w:r>
              <w:rPr>
                <w:rFonts w:hint="eastAsia" w:cs="宋体" w:asciiTheme="minorEastAsia" w:hAnsiTheme="minorEastAsia" w:eastAsiaTheme="minorEastAsia"/>
                <w:b w:val="0"/>
                <w:kern w:val="0"/>
                <w:sz w:val="18"/>
                <w:szCs w:val="18"/>
                <w:lang w:val="en-US" w:eastAsia="zh-CN"/>
              </w:rPr>
              <w:t>1</w:t>
            </w:r>
          </w:p>
        </w:tc>
        <w:tc>
          <w:tcPr>
            <w:tcW w:w="2407" w:type="dxa"/>
            <w:gridSpan w:val="2"/>
            <w:vAlign w:val="center"/>
          </w:tcPr>
          <w:p>
            <w:pPr>
              <w:widowControl/>
              <w:jc w:val="center"/>
              <w:rPr>
                <w:rFonts w:hint="eastAsia" w:cs="宋体" w:asciiTheme="minorEastAsia" w:hAnsiTheme="minorEastAsia" w:eastAsiaTheme="minorEastAsia"/>
                <w:b w:val="0"/>
                <w:kern w:val="0"/>
                <w:sz w:val="18"/>
                <w:szCs w:val="18"/>
                <w:lang w:eastAsia="zh-CN"/>
              </w:rPr>
            </w:pPr>
          </w:p>
        </w:tc>
        <w:tc>
          <w:tcPr>
            <w:tcW w:w="2250" w:type="dxa"/>
            <w:gridSpan w:val="2"/>
            <w:vAlign w:val="center"/>
          </w:tcPr>
          <w:p>
            <w:pPr>
              <w:widowControl/>
              <w:jc w:val="center"/>
              <w:rPr>
                <w:rFonts w:cs="宋体"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6" w:type="dxa"/>
            <w:vAlign w:val="center"/>
          </w:tcPr>
          <w:p>
            <w:pPr>
              <w:widowControl/>
              <w:jc w:val="center"/>
              <w:rPr>
                <w:rFonts w:hint="eastAsia" w:ascii="宋体" w:hAnsi="宋体" w:cs="宋体"/>
                <w:b w:val="0"/>
                <w:bCs/>
                <w:kern w:val="0"/>
                <w:sz w:val="18"/>
                <w:szCs w:val="18"/>
                <w:lang w:val="en-US" w:eastAsia="zh-CN"/>
              </w:rPr>
            </w:pPr>
            <w:r>
              <w:rPr>
                <w:rFonts w:hint="eastAsia" w:ascii="宋体" w:hAnsi="宋体" w:cs="宋体"/>
                <w:b w:val="0"/>
                <w:bCs/>
                <w:kern w:val="0"/>
                <w:sz w:val="18"/>
                <w:szCs w:val="18"/>
                <w:lang w:val="en-US" w:eastAsia="zh-CN"/>
              </w:rPr>
              <w:t>2</w:t>
            </w:r>
          </w:p>
        </w:tc>
        <w:tc>
          <w:tcPr>
            <w:tcW w:w="1816" w:type="dxa"/>
            <w:vAlign w:val="center"/>
          </w:tcPr>
          <w:p>
            <w:pPr>
              <w:widowControl/>
              <w:jc w:val="center"/>
              <w:rPr>
                <w:rFonts w:hint="eastAsia" w:cs="宋体" w:asciiTheme="minorEastAsia" w:hAnsiTheme="minorEastAsia" w:eastAsiaTheme="minorEastAsia"/>
                <w:b w:val="0"/>
                <w:bCs w:val="0"/>
                <w:kern w:val="0"/>
                <w:sz w:val="18"/>
                <w:szCs w:val="18"/>
              </w:rPr>
            </w:pPr>
            <w:r>
              <w:rPr>
                <w:rFonts w:hint="eastAsia" w:cs="宋体" w:asciiTheme="minorEastAsia" w:hAnsiTheme="minorEastAsia" w:eastAsiaTheme="minorEastAsia"/>
                <w:b w:val="0"/>
                <w:bCs w:val="0"/>
                <w:kern w:val="0"/>
                <w:sz w:val="18"/>
                <w:szCs w:val="18"/>
              </w:rPr>
              <w:t>在线监测设备</w:t>
            </w:r>
          </w:p>
        </w:tc>
        <w:tc>
          <w:tcPr>
            <w:tcW w:w="4772" w:type="dxa"/>
            <w:vAlign w:val="center"/>
          </w:tcPr>
          <w:p>
            <w:pPr>
              <w:jc w:val="left"/>
              <w:rPr>
                <w:rFonts w:hint="eastAsia" w:ascii="宋体" w:hAnsi="宋体" w:cs="宋体"/>
                <w:b w:val="0"/>
                <w:bCs/>
                <w:sz w:val="18"/>
                <w:szCs w:val="18"/>
              </w:rPr>
            </w:pPr>
            <w:r>
              <w:rPr>
                <w:rFonts w:hint="eastAsia" w:ascii="宋体" w:hAnsi="宋体" w:cs="宋体"/>
                <w:b w:val="0"/>
                <w:bCs/>
                <w:sz w:val="18"/>
                <w:szCs w:val="18"/>
                <w:lang w:eastAsia="zh-CN"/>
              </w:rPr>
              <w:t>运营费用包含：人工费、设备所需药剂费用 (酸、碱清洗剂、阻垢剂、消泡剂、在线监测设备试剂) 、备件耗材费 (润滑油、滤芯、皮带、膜配件、电气配件等) 、住宿费</w:t>
            </w:r>
            <w:r>
              <w:rPr>
                <w:rFonts w:hint="eastAsia" w:ascii="宋体" w:hAnsi="宋体" w:cs="宋体"/>
                <w:b w:val="0"/>
                <w:bCs/>
                <w:sz w:val="18"/>
                <w:szCs w:val="18"/>
                <w:lang w:val="en-US" w:eastAsia="zh-CN"/>
              </w:rPr>
              <w:t>等</w:t>
            </w:r>
            <w:bookmarkStart w:id="1" w:name="_GoBack"/>
            <w:bookmarkEnd w:id="1"/>
            <w:r>
              <w:rPr>
                <w:rFonts w:hint="eastAsia" w:ascii="宋体" w:hAnsi="宋体" w:cs="宋体"/>
                <w:b w:val="0"/>
                <w:bCs/>
                <w:sz w:val="18"/>
                <w:szCs w:val="18"/>
                <w:lang w:eastAsia="zh-CN"/>
              </w:rPr>
              <w:t>。</w:t>
            </w:r>
          </w:p>
        </w:tc>
        <w:tc>
          <w:tcPr>
            <w:tcW w:w="1081" w:type="dxa"/>
            <w:vAlign w:val="center"/>
          </w:tcPr>
          <w:p>
            <w:pPr>
              <w:widowControl/>
              <w:jc w:val="center"/>
              <w:rPr>
                <w:rFonts w:hint="eastAsia" w:cs="宋体" w:asciiTheme="minorEastAsia" w:hAnsiTheme="minorEastAsia" w:eastAsiaTheme="minorEastAsia"/>
                <w:b w:val="0"/>
                <w:kern w:val="0"/>
                <w:sz w:val="18"/>
                <w:szCs w:val="18"/>
                <w:lang w:eastAsia="zh-CN"/>
              </w:rPr>
            </w:pPr>
            <w:r>
              <w:rPr>
                <w:rFonts w:hint="eastAsia" w:cs="宋体" w:asciiTheme="minorEastAsia" w:hAnsiTheme="minorEastAsia" w:eastAsiaTheme="minorEastAsia"/>
                <w:b w:val="0"/>
                <w:kern w:val="0"/>
                <w:sz w:val="18"/>
                <w:szCs w:val="18"/>
                <w:lang w:eastAsia="zh-CN"/>
              </w:rPr>
              <w:t>项</w:t>
            </w:r>
          </w:p>
        </w:tc>
        <w:tc>
          <w:tcPr>
            <w:tcW w:w="803" w:type="dxa"/>
            <w:vAlign w:val="center"/>
          </w:tcPr>
          <w:p>
            <w:pPr>
              <w:widowControl/>
              <w:jc w:val="center"/>
              <w:rPr>
                <w:rFonts w:hint="eastAsia" w:cs="宋体" w:asciiTheme="minorEastAsia" w:hAnsiTheme="minorEastAsia" w:eastAsiaTheme="minorEastAsia"/>
                <w:b w:val="0"/>
                <w:kern w:val="0"/>
                <w:sz w:val="18"/>
                <w:szCs w:val="18"/>
                <w:lang w:val="en-US" w:eastAsia="zh-CN"/>
              </w:rPr>
            </w:pPr>
            <w:r>
              <w:rPr>
                <w:rFonts w:hint="eastAsia" w:cs="宋体" w:asciiTheme="minorEastAsia" w:hAnsiTheme="minorEastAsia" w:eastAsiaTheme="minorEastAsia"/>
                <w:b w:val="0"/>
                <w:kern w:val="0"/>
                <w:sz w:val="18"/>
                <w:szCs w:val="18"/>
                <w:lang w:val="en-US" w:eastAsia="zh-CN"/>
              </w:rPr>
              <w:t>1</w:t>
            </w:r>
          </w:p>
        </w:tc>
        <w:tc>
          <w:tcPr>
            <w:tcW w:w="2407" w:type="dxa"/>
            <w:gridSpan w:val="2"/>
          </w:tcPr>
          <w:p>
            <w:pPr>
              <w:widowControl/>
              <w:jc w:val="center"/>
              <w:rPr>
                <w:rFonts w:cs="宋体" w:asciiTheme="minorEastAsia" w:hAnsiTheme="minorEastAsia" w:eastAsiaTheme="minorEastAsia"/>
                <w:b w:val="0"/>
                <w:kern w:val="0"/>
                <w:sz w:val="18"/>
                <w:szCs w:val="18"/>
              </w:rPr>
            </w:pPr>
          </w:p>
        </w:tc>
        <w:tc>
          <w:tcPr>
            <w:tcW w:w="2250" w:type="dxa"/>
            <w:gridSpan w:val="2"/>
          </w:tcPr>
          <w:p>
            <w:pPr>
              <w:widowControl/>
              <w:jc w:val="center"/>
              <w:rPr>
                <w:rFonts w:cs="宋体" w:asciiTheme="minorEastAsia" w:hAnsiTheme="minorEastAsia" w:eastAsiaTheme="minorEastAsia"/>
                <w:b w:val="0"/>
                <w:kern w:val="0"/>
                <w:sz w:val="18"/>
                <w:szCs w:val="18"/>
              </w:rPr>
            </w:pPr>
          </w:p>
        </w:tc>
      </w:tr>
    </w:tbl>
    <w:p>
      <w:pPr>
        <w:spacing w:line="360" w:lineRule="auto"/>
        <w:rPr>
          <w:rFonts w:ascii="宋体" w:hAnsi="宋体" w:cs="宋体"/>
          <w:sz w:val="24"/>
          <w:szCs w:val="24"/>
        </w:rPr>
      </w:pPr>
    </w:p>
    <w:sectPr>
      <w:footerReference r:id="rId3" w:type="default"/>
      <w:pgSz w:w="16838" w:h="11906" w:orient="landscape"/>
      <w:pgMar w:top="680" w:right="1134"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653D43"/>
    <w:rsid w:val="00001D7D"/>
    <w:rsid w:val="00046261"/>
    <w:rsid w:val="00055FFB"/>
    <w:rsid w:val="0007744B"/>
    <w:rsid w:val="0009271A"/>
    <w:rsid w:val="0009568E"/>
    <w:rsid w:val="000A6D1E"/>
    <w:rsid w:val="000A72D0"/>
    <w:rsid w:val="000A73E6"/>
    <w:rsid w:val="000C2A36"/>
    <w:rsid w:val="000C3819"/>
    <w:rsid w:val="000C4E03"/>
    <w:rsid w:val="000D26ED"/>
    <w:rsid w:val="00100E94"/>
    <w:rsid w:val="00121C2C"/>
    <w:rsid w:val="00126547"/>
    <w:rsid w:val="0015047E"/>
    <w:rsid w:val="0017177D"/>
    <w:rsid w:val="001719FE"/>
    <w:rsid w:val="00180A9E"/>
    <w:rsid w:val="0018725B"/>
    <w:rsid w:val="001C28AB"/>
    <w:rsid w:val="001C6AB0"/>
    <w:rsid w:val="001D3BC4"/>
    <w:rsid w:val="00224BDD"/>
    <w:rsid w:val="002367DF"/>
    <w:rsid w:val="002C7A26"/>
    <w:rsid w:val="002F1A31"/>
    <w:rsid w:val="002F38D3"/>
    <w:rsid w:val="003247A8"/>
    <w:rsid w:val="00347139"/>
    <w:rsid w:val="003543F4"/>
    <w:rsid w:val="00366C10"/>
    <w:rsid w:val="0037223E"/>
    <w:rsid w:val="00374B2F"/>
    <w:rsid w:val="00396716"/>
    <w:rsid w:val="003D3CA7"/>
    <w:rsid w:val="003F753B"/>
    <w:rsid w:val="00426A14"/>
    <w:rsid w:val="0043200D"/>
    <w:rsid w:val="0043644A"/>
    <w:rsid w:val="00462841"/>
    <w:rsid w:val="004B7759"/>
    <w:rsid w:val="004C58D8"/>
    <w:rsid w:val="004D3B4A"/>
    <w:rsid w:val="004E432C"/>
    <w:rsid w:val="004E6128"/>
    <w:rsid w:val="004E7645"/>
    <w:rsid w:val="004F03B6"/>
    <w:rsid w:val="00501A9B"/>
    <w:rsid w:val="00551B2F"/>
    <w:rsid w:val="00570B45"/>
    <w:rsid w:val="0059589C"/>
    <w:rsid w:val="005A523D"/>
    <w:rsid w:val="005B5ADA"/>
    <w:rsid w:val="005B6A6D"/>
    <w:rsid w:val="005D2017"/>
    <w:rsid w:val="005D2788"/>
    <w:rsid w:val="005E7C0A"/>
    <w:rsid w:val="006120C3"/>
    <w:rsid w:val="00644CF8"/>
    <w:rsid w:val="00653D43"/>
    <w:rsid w:val="006618AB"/>
    <w:rsid w:val="00663C6D"/>
    <w:rsid w:val="006710BC"/>
    <w:rsid w:val="0067288E"/>
    <w:rsid w:val="006840D2"/>
    <w:rsid w:val="00697069"/>
    <w:rsid w:val="006B1DC4"/>
    <w:rsid w:val="006B5718"/>
    <w:rsid w:val="006C6FB1"/>
    <w:rsid w:val="006D5288"/>
    <w:rsid w:val="006D5786"/>
    <w:rsid w:val="006E46AE"/>
    <w:rsid w:val="006E79BB"/>
    <w:rsid w:val="00705553"/>
    <w:rsid w:val="00706A3B"/>
    <w:rsid w:val="0070767F"/>
    <w:rsid w:val="00713BE0"/>
    <w:rsid w:val="00724DE8"/>
    <w:rsid w:val="007572D1"/>
    <w:rsid w:val="00761223"/>
    <w:rsid w:val="00770DD9"/>
    <w:rsid w:val="0077228E"/>
    <w:rsid w:val="007B09D8"/>
    <w:rsid w:val="007B35CC"/>
    <w:rsid w:val="008129C9"/>
    <w:rsid w:val="0082393F"/>
    <w:rsid w:val="008369AA"/>
    <w:rsid w:val="00843920"/>
    <w:rsid w:val="00844ED6"/>
    <w:rsid w:val="008504D7"/>
    <w:rsid w:val="0087791F"/>
    <w:rsid w:val="00895CF0"/>
    <w:rsid w:val="008A57CC"/>
    <w:rsid w:val="00901BD9"/>
    <w:rsid w:val="00904D78"/>
    <w:rsid w:val="00914A7F"/>
    <w:rsid w:val="0097123E"/>
    <w:rsid w:val="0097634B"/>
    <w:rsid w:val="009945BB"/>
    <w:rsid w:val="009B4DC7"/>
    <w:rsid w:val="009C11D2"/>
    <w:rsid w:val="009C1A67"/>
    <w:rsid w:val="009E1490"/>
    <w:rsid w:val="009E3AC1"/>
    <w:rsid w:val="009E50BC"/>
    <w:rsid w:val="00A27643"/>
    <w:rsid w:val="00A30B60"/>
    <w:rsid w:val="00A42E0D"/>
    <w:rsid w:val="00A464A9"/>
    <w:rsid w:val="00A532FA"/>
    <w:rsid w:val="00A70904"/>
    <w:rsid w:val="00A731BC"/>
    <w:rsid w:val="00A8610D"/>
    <w:rsid w:val="00AD415B"/>
    <w:rsid w:val="00AE2452"/>
    <w:rsid w:val="00AE6B0E"/>
    <w:rsid w:val="00AF085E"/>
    <w:rsid w:val="00B149E3"/>
    <w:rsid w:val="00B2099E"/>
    <w:rsid w:val="00B51944"/>
    <w:rsid w:val="00B53670"/>
    <w:rsid w:val="00B54334"/>
    <w:rsid w:val="00B543E5"/>
    <w:rsid w:val="00B62483"/>
    <w:rsid w:val="00B65542"/>
    <w:rsid w:val="00B71CA9"/>
    <w:rsid w:val="00B7501E"/>
    <w:rsid w:val="00B92A28"/>
    <w:rsid w:val="00C24219"/>
    <w:rsid w:val="00C37164"/>
    <w:rsid w:val="00C46548"/>
    <w:rsid w:val="00CD2AEF"/>
    <w:rsid w:val="00CE1EFF"/>
    <w:rsid w:val="00CE6CAF"/>
    <w:rsid w:val="00D11654"/>
    <w:rsid w:val="00D45252"/>
    <w:rsid w:val="00D640EF"/>
    <w:rsid w:val="00D84D92"/>
    <w:rsid w:val="00DA3B48"/>
    <w:rsid w:val="00DB4874"/>
    <w:rsid w:val="00DE7C32"/>
    <w:rsid w:val="00E171C0"/>
    <w:rsid w:val="00E54203"/>
    <w:rsid w:val="00E63083"/>
    <w:rsid w:val="00E63B1D"/>
    <w:rsid w:val="00E8516B"/>
    <w:rsid w:val="00EA7FF3"/>
    <w:rsid w:val="00EB79AF"/>
    <w:rsid w:val="00EE6D97"/>
    <w:rsid w:val="00F14A5D"/>
    <w:rsid w:val="00F35B20"/>
    <w:rsid w:val="00F46A12"/>
    <w:rsid w:val="00FA2843"/>
    <w:rsid w:val="00FD5024"/>
    <w:rsid w:val="00FE2D14"/>
    <w:rsid w:val="0169534B"/>
    <w:rsid w:val="01943FA4"/>
    <w:rsid w:val="02BE582C"/>
    <w:rsid w:val="03FE7EAB"/>
    <w:rsid w:val="060A70A7"/>
    <w:rsid w:val="08300BDC"/>
    <w:rsid w:val="097529BD"/>
    <w:rsid w:val="09872E56"/>
    <w:rsid w:val="0AEB12C6"/>
    <w:rsid w:val="0C605BA6"/>
    <w:rsid w:val="105552F6"/>
    <w:rsid w:val="18EF453A"/>
    <w:rsid w:val="1D554B87"/>
    <w:rsid w:val="1DF0665E"/>
    <w:rsid w:val="1F330EF8"/>
    <w:rsid w:val="20D81D57"/>
    <w:rsid w:val="21780E44"/>
    <w:rsid w:val="237815D0"/>
    <w:rsid w:val="23841F1B"/>
    <w:rsid w:val="23F21F69"/>
    <w:rsid w:val="241A307F"/>
    <w:rsid w:val="248C1AC9"/>
    <w:rsid w:val="279162CD"/>
    <w:rsid w:val="2AFF5E65"/>
    <w:rsid w:val="2BD15D21"/>
    <w:rsid w:val="2E382087"/>
    <w:rsid w:val="2E4140DF"/>
    <w:rsid w:val="2E772BB0"/>
    <w:rsid w:val="2F4B1946"/>
    <w:rsid w:val="30B37E58"/>
    <w:rsid w:val="3801798E"/>
    <w:rsid w:val="3B556027"/>
    <w:rsid w:val="3D414267"/>
    <w:rsid w:val="3D7B5AED"/>
    <w:rsid w:val="3DE61259"/>
    <w:rsid w:val="3DFF04CC"/>
    <w:rsid w:val="3F5E56C6"/>
    <w:rsid w:val="3FD948A6"/>
    <w:rsid w:val="410D12F2"/>
    <w:rsid w:val="41752A69"/>
    <w:rsid w:val="47FF7DF8"/>
    <w:rsid w:val="490A6AD8"/>
    <w:rsid w:val="4C675BBA"/>
    <w:rsid w:val="4E5A6609"/>
    <w:rsid w:val="4F4420B0"/>
    <w:rsid w:val="50EA72CE"/>
    <w:rsid w:val="58270544"/>
    <w:rsid w:val="5B653C0C"/>
    <w:rsid w:val="5E667C59"/>
    <w:rsid w:val="5F0B4ACB"/>
    <w:rsid w:val="643173C5"/>
    <w:rsid w:val="6A1A3E14"/>
    <w:rsid w:val="6C660492"/>
    <w:rsid w:val="6D9E2FAE"/>
    <w:rsid w:val="74E72BA9"/>
    <w:rsid w:val="74F80000"/>
    <w:rsid w:val="763934DC"/>
    <w:rsid w:val="770B67CD"/>
    <w:rsid w:val="7BA00445"/>
    <w:rsid w:val="7F85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rPr>
  </w:style>
  <w:style w:type="paragraph" w:styleId="3">
    <w:name w:val="List 3"/>
    <w:basedOn w:val="1"/>
    <w:qFormat/>
    <w:uiPriority w:val="0"/>
    <w:pPr>
      <w:ind w:left="1260" w:hanging="420"/>
    </w:pPr>
    <w:rPr>
      <w:b w:val="0"/>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056"/>
      </w:tabs>
    </w:pPr>
    <w:rPr>
      <w:rFonts w:ascii="宋体" w:hAnsi="宋体"/>
      <w:b w:val="0"/>
      <w:sz w:val="32"/>
      <w:szCs w:val="32"/>
    </w:rPr>
  </w:style>
  <w:style w:type="character" w:customStyle="1" w:styleId="10">
    <w:name w:val="页眉 Char"/>
    <w:basedOn w:val="9"/>
    <w:link w:val="6"/>
    <w:qFormat/>
    <w:uiPriority w:val="99"/>
    <w:rPr>
      <w:rFonts w:ascii="Times New Roman" w:hAnsi="Times New Roman"/>
      <w:b/>
      <w:kern w:val="2"/>
      <w:sz w:val="18"/>
      <w:szCs w:val="18"/>
    </w:rPr>
  </w:style>
  <w:style w:type="character" w:customStyle="1" w:styleId="11">
    <w:name w:val="页脚 Char"/>
    <w:basedOn w:val="9"/>
    <w:link w:val="5"/>
    <w:qFormat/>
    <w:uiPriority w:val="99"/>
    <w:rPr>
      <w:rFonts w:ascii="Times New Roman" w:hAnsi="Times New Roman"/>
      <w:b/>
      <w:kern w:val="2"/>
      <w:sz w:val="18"/>
      <w:szCs w:val="18"/>
    </w:rPr>
  </w:style>
  <w:style w:type="paragraph" w:customStyle="1" w:styleId="12">
    <w:name w:val="Table Paragraph"/>
    <w:basedOn w:val="1"/>
    <w:unhideWhenUsed/>
    <w:qFormat/>
    <w:uiPriority w:val="1"/>
    <w:pPr>
      <w:autoSpaceDE w:val="0"/>
      <w:autoSpaceDN w:val="0"/>
      <w:adjustRightInd w:val="0"/>
      <w:jc w:val="left"/>
    </w:pPr>
    <w:rPr>
      <w:b w:val="0"/>
      <w:kern w:val="0"/>
      <w:sz w:val="24"/>
      <w:szCs w:val="24"/>
    </w:rPr>
  </w:style>
  <w:style w:type="paragraph" w:customStyle="1" w:styleId="13">
    <w:name w:val="Char Char Char"/>
    <w:basedOn w:val="1"/>
    <w:qFormat/>
    <w:uiPriority w:val="0"/>
    <w:rPr>
      <w:b w:val="0"/>
      <w:szCs w:val="24"/>
    </w:rPr>
  </w:style>
  <w:style w:type="character" w:customStyle="1" w:styleId="14">
    <w:name w:val="批注框文本 Char"/>
    <w:basedOn w:val="9"/>
    <w:link w:val="4"/>
    <w:semiHidden/>
    <w:qFormat/>
    <w:uiPriority w:val="99"/>
    <w:rPr>
      <w:rFonts w:ascii="Times New Roman" w:hAnsi="Times New Roman"/>
      <w:b/>
      <w:kern w:val="2"/>
      <w:sz w:val="18"/>
      <w:szCs w:val="18"/>
    </w:rPr>
  </w:style>
  <w:style w:type="paragraph" w:customStyle="1" w:styleId="15">
    <w:name w:val="表头文本"/>
    <w:basedOn w:val="1"/>
    <w:qFormat/>
    <w:uiPriority w:val="0"/>
    <w:pPr>
      <w:autoSpaceDE w:val="0"/>
      <w:autoSpaceDN w:val="0"/>
      <w:adjustRightInd w:val="0"/>
      <w:jc w:val="center"/>
    </w:pPr>
    <w:rPr>
      <w:kern w:val="0"/>
      <w:sz w:val="24"/>
    </w:rPr>
  </w:style>
  <w:style w:type="paragraph" w:styleId="16">
    <w:name w:val="List Paragraph"/>
    <w:basedOn w:val="1"/>
    <w:qFormat/>
    <w:uiPriority w:val="34"/>
    <w:pPr>
      <w:ind w:firstLine="420" w:firstLineChars="200"/>
    </w:pPr>
  </w:style>
  <w:style w:type="table" w:customStyle="1" w:styleId="17">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yanyun001\Desktop\&#21488;&#20799;&#24196;&#22403;&#22334;&#28183;&#28388;&#28082;&#22788;&#29702;&#35774;&#22791;&#37319;&#36141;\&#35780;&#2099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评分</Template>
  <Company>微软中国</Company>
  <Pages>16</Pages>
  <Words>6739</Words>
  <Characters>8070</Characters>
  <Lines>61</Lines>
  <Paragraphs>17</Paragraphs>
  <TotalTime>2</TotalTime>
  <ScaleCrop>false</ScaleCrop>
  <LinksUpToDate>false</LinksUpToDate>
  <CharactersWithSpaces>8387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2022-08-04T12:15:00Z</dcterms:created>
  <dc:creator>NTKO</dc:creator>
  <cp:lastModifiedBy>DELL</cp:lastModifiedBy>
  <cp:lastPrinted>2020-05-19T09:23:00Z</cp:lastPrinted>
  <dcterms:modified xsi:type="dcterms:W3CDTF">2022-08-16T07:32:20Z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D3A1944D3CD441D28F2AEC90B8DDFECA</vt:lpwstr>
  </property>
</Properties>
</file>