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jc w:val="center"/>
        <w:rPr>
          <w:rFonts w:ascii="宋体" w:hAnsi="宋体"/>
        </w:rPr>
      </w:pPr>
      <w:bookmarkStart w:id="0" w:name="_Toc95670470"/>
      <w:r>
        <w:rPr>
          <w:rFonts w:hint="eastAsia" w:ascii="宋体" w:hAnsi="宋体" w:cs="宋体"/>
        </w:rPr>
        <w:t>服务内容和要求</w:t>
      </w:r>
      <w:bookmarkEnd w:id="0"/>
    </w:p>
    <w:p>
      <w:pPr>
        <w:pStyle w:val="3"/>
        <w:numPr>
          <w:ilvl w:val="1"/>
          <w:numId w:val="10"/>
        </w:numPr>
        <w:spacing w:before="120" w:after="120" w:line="500" w:lineRule="exact"/>
        <w:ind w:left="663" w:hanging="663" w:hangingChars="236"/>
        <w:jc w:val="left"/>
        <w:rPr>
          <w:rFonts w:ascii="宋体" w:hAnsi="宋体"/>
          <w:sz w:val="28"/>
          <w:szCs w:val="28"/>
        </w:rPr>
      </w:pPr>
      <w:bookmarkStart w:id="1" w:name="_Toc90280889"/>
      <w:bookmarkEnd w:id="1"/>
      <w:bookmarkStart w:id="2" w:name="_Toc90280890"/>
      <w:bookmarkEnd w:id="2"/>
      <w:bookmarkStart w:id="3" w:name="_Toc90280894"/>
      <w:bookmarkEnd w:id="3"/>
      <w:bookmarkStart w:id="4" w:name="_Toc90280893"/>
      <w:bookmarkEnd w:id="4"/>
      <w:bookmarkStart w:id="5" w:name="_Toc90280895"/>
      <w:bookmarkEnd w:id="5"/>
      <w:bookmarkStart w:id="6" w:name="_Toc90280892"/>
      <w:bookmarkEnd w:id="6"/>
      <w:bookmarkStart w:id="7" w:name="_Toc90280896"/>
      <w:bookmarkEnd w:id="7"/>
      <w:bookmarkStart w:id="8" w:name="_Toc90280891"/>
      <w:bookmarkEnd w:id="8"/>
      <w:bookmarkStart w:id="9" w:name="_Toc90280888"/>
      <w:bookmarkStart w:id="10" w:name="_Toc93915660"/>
      <w:bookmarkStart w:id="11" w:name="_Toc90309898"/>
      <w:bookmarkStart w:id="12" w:name="_Toc95670472"/>
      <w:bookmarkStart w:id="13" w:name="_Toc90395983"/>
      <w:r>
        <w:rPr>
          <w:rFonts w:hint="eastAsia" w:ascii="宋体" w:hAnsi="宋体"/>
          <w:sz w:val="28"/>
          <w:szCs w:val="28"/>
        </w:rPr>
        <w:t>项目概述</w:t>
      </w:r>
      <w:bookmarkEnd w:id="9"/>
      <w:bookmarkEnd w:id="10"/>
      <w:bookmarkEnd w:id="11"/>
      <w:bookmarkEnd w:id="12"/>
      <w:bookmarkEnd w:id="13"/>
    </w:p>
    <w:p>
      <w:pPr>
        <w:spacing w:line="360" w:lineRule="auto"/>
        <w:ind w:firstLine="480" w:firstLineChars="200"/>
        <w:rPr>
          <w:rFonts w:ascii="宋体" w:hAnsi="宋体"/>
          <w:szCs w:val="22"/>
        </w:rPr>
      </w:pPr>
      <w:r>
        <w:rPr>
          <w:rFonts w:hint="eastAsia" w:ascii="宋体" w:hAnsi="宋体"/>
          <w:szCs w:val="22"/>
        </w:rPr>
        <w:t>包头市</w:t>
      </w:r>
      <w:bookmarkStart w:id="14" w:name="_GoBack"/>
      <w:bookmarkEnd w:id="14"/>
      <w:r>
        <w:rPr>
          <w:rFonts w:hint="eastAsia" w:ascii="宋体" w:hAnsi="宋体"/>
          <w:szCs w:val="22"/>
        </w:rPr>
        <w:t>委市政府高度重视数字化、信息化工作，在2021年6月下发了《包头市数字政府建设行动方案（2021-2023）》，方案聚焦“群众办事方便快捷、城市治理优质精准、政务办公畅通高效”三大着力点，实城市规划、建设、运营、管理数字化，推进智慧化改造，提升城市运行动态感知、事件预警、指挥调度、智慧决策能力，建立城市管理网格化体系，实现对网格内城市管理资源信息的全面采集、动态管理、及时发布和实时处置，实现“一网统管”，切实提高城市管理服务水平。</w:t>
      </w:r>
    </w:p>
    <w:p>
      <w:pPr>
        <w:spacing w:line="360" w:lineRule="auto"/>
        <w:ind w:firstLine="480" w:firstLineChars="200"/>
        <w:rPr>
          <w:rFonts w:ascii="宋体" w:hAnsi="宋体"/>
          <w:szCs w:val="22"/>
        </w:rPr>
      </w:pPr>
      <w:r>
        <w:rPr>
          <w:rFonts w:hint="eastAsia" w:ascii="宋体" w:hAnsi="宋体"/>
          <w:szCs w:val="22"/>
        </w:rPr>
        <w:t>包头市智慧住建综合管理与服务平台，按照节约投资、资源共享的原则，将软件平台系统建设在包头市政务云计算中心，指挥中心建设在住建局大楼18层，感知体系建设在银河广场、奥林匹克公园、居然新城小区。</w:t>
      </w:r>
    </w:p>
    <w:p>
      <w:pPr>
        <w:spacing w:line="360" w:lineRule="auto"/>
        <w:ind w:firstLine="480" w:firstLineChars="200"/>
        <w:rPr>
          <w:rFonts w:ascii="宋体" w:hAnsi="宋体"/>
          <w:szCs w:val="22"/>
        </w:rPr>
      </w:pPr>
      <w:r>
        <w:rPr>
          <w:rFonts w:hint="eastAsia" w:ascii="宋体" w:hAnsi="宋体"/>
          <w:szCs w:val="22"/>
        </w:rPr>
        <w:t>根据建设性质，以反映投资使用方向，研究投资效果等方面，包头市智慧住建综合管理与服务平台(一期)项目属于新建类项目。</w:t>
      </w:r>
    </w:p>
    <w:p>
      <w:pPr>
        <w:pStyle w:val="3"/>
        <w:numPr>
          <w:ilvl w:val="1"/>
          <w:numId w:val="10"/>
        </w:numPr>
        <w:jc w:val="left"/>
        <w:rPr>
          <w:rFonts w:ascii="宋体" w:hAnsi="宋体"/>
          <w:sz w:val="28"/>
          <w:szCs w:val="28"/>
        </w:rPr>
      </w:pPr>
      <w:r>
        <w:rPr>
          <w:rFonts w:hint="eastAsia" w:ascii="宋体" w:hAnsi="宋体"/>
          <w:sz w:val="28"/>
          <w:szCs w:val="28"/>
        </w:rPr>
        <w:t>货物配备一览表</w:t>
      </w:r>
    </w:p>
    <w:tbl>
      <w:tblPr>
        <w:tblStyle w:val="46"/>
        <w:tblW w:w="5000" w:type="pct"/>
        <w:jc w:val="center"/>
        <w:tblLayout w:type="autofit"/>
        <w:tblCellMar>
          <w:top w:w="0" w:type="dxa"/>
          <w:left w:w="108" w:type="dxa"/>
          <w:bottom w:w="0" w:type="dxa"/>
          <w:right w:w="108" w:type="dxa"/>
        </w:tblCellMar>
      </w:tblPr>
      <w:tblGrid>
        <w:gridCol w:w="1394"/>
        <w:gridCol w:w="5449"/>
        <w:gridCol w:w="1679"/>
      </w:tblGrid>
      <w:tr>
        <w:tblPrEx>
          <w:tblCellMar>
            <w:top w:w="0" w:type="dxa"/>
            <w:left w:w="108" w:type="dxa"/>
            <w:bottom w:w="0" w:type="dxa"/>
            <w:right w:w="108" w:type="dxa"/>
          </w:tblCellMar>
        </w:tblPrEx>
        <w:trPr>
          <w:jc w:val="center"/>
        </w:trPr>
        <w:tc>
          <w:tcPr>
            <w:tcW w:w="818" w:type="pct"/>
            <w:tcBorders>
              <w:top w:val="single" w:color="auto" w:sz="4" w:space="0"/>
              <w:left w:val="single" w:color="auto" w:sz="4" w:space="0"/>
              <w:bottom w:val="single" w:color="auto" w:sz="4" w:space="0"/>
              <w:right w:val="single" w:color="auto" w:sz="4" w:space="0"/>
            </w:tcBorders>
            <w:shd w:val="clear" w:color="000000" w:fill="00B0F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3197" w:type="pct"/>
            <w:tcBorders>
              <w:top w:val="single" w:color="auto" w:sz="4" w:space="0"/>
              <w:left w:val="nil"/>
              <w:bottom w:val="single" w:color="auto" w:sz="4" w:space="0"/>
              <w:right w:val="single" w:color="auto" w:sz="4" w:space="0"/>
            </w:tcBorders>
            <w:shd w:val="clear" w:color="000000" w:fill="00B0F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货物名称</w:t>
            </w:r>
          </w:p>
        </w:tc>
        <w:tc>
          <w:tcPr>
            <w:tcW w:w="985" w:type="pct"/>
            <w:tcBorders>
              <w:top w:val="single" w:color="auto" w:sz="4" w:space="0"/>
              <w:left w:val="nil"/>
              <w:bottom w:val="single" w:color="auto" w:sz="4" w:space="0"/>
              <w:right w:val="single" w:color="auto" w:sz="4" w:space="0"/>
            </w:tcBorders>
            <w:shd w:val="clear" w:color="000000" w:fill="00B0F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数量及单位</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vAlign w:val="center"/>
          </w:tcPr>
          <w:p>
            <w:pPr>
              <w:jc w:val="center"/>
              <w:rPr>
                <w:rFonts w:ascii="宋体" w:hAnsi="宋体" w:cs="宋体"/>
                <w:color w:val="000000"/>
                <w:sz w:val="22"/>
                <w:szCs w:val="22"/>
              </w:rPr>
            </w:pPr>
            <w:r>
              <w:rPr>
                <w:rFonts w:hint="eastAsia" w:ascii="宋体" w:hAnsi="宋体" w:cs="宋体"/>
                <w:color w:val="000000"/>
                <w:sz w:val="22"/>
                <w:szCs w:val="22"/>
              </w:rPr>
              <w:t>一</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系统软件购置</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数据库管理系统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vAlign w:val="center"/>
          </w:tcPr>
          <w:p>
            <w:pPr>
              <w:jc w:val="center"/>
              <w:rPr>
                <w:rFonts w:ascii="宋体" w:hAnsi="宋体" w:cs="宋体"/>
                <w:color w:val="000000"/>
                <w:sz w:val="22"/>
                <w:szCs w:val="22"/>
              </w:rPr>
            </w:pPr>
            <w:r>
              <w:rPr>
                <w:rFonts w:hint="eastAsia" w:ascii="宋体" w:hAnsi="宋体" w:cs="宋体"/>
                <w:color w:val="000000"/>
                <w:sz w:val="22"/>
                <w:szCs w:val="22"/>
              </w:rPr>
              <w:t>二</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商业软件购置</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GIS应用管理系统（二三维）</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视频管理系统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vAlign w:val="center"/>
          </w:tcPr>
          <w:p>
            <w:pPr>
              <w:jc w:val="center"/>
              <w:rPr>
                <w:rFonts w:ascii="宋体" w:hAnsi="宋体" w:cs="宋体"/>
                <w:color w:val="000000"/>
                <w:sz w:val="22"/>
                <w:szCs w:val="22"/>
              </w:rPr>
            </w:pPr>
            <w:r>
              <w:rPr>
                <w:rFonts w:hint="eastAsia" w:ascii="宋体" w:hAnsi="宋体" w:cs="宋体"/>
                <w:color w:val="000000"/>
                <w:sz w:val="22"/>
                <w:szCs w:val="22"/>
              </w:rPr>
              <w:t>三</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定制软件开发</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4182" w:type="pct"/>
            <w:gridSpan w:val="2"/>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住建大数据库建设</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数据库建设</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系统数据接入开发(24套)</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4182" w:type="pct"/>
            <w:gridSpan w:val="2"/>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大数据平台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目录管理与服务系统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数据采集系统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数据交换系统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数据治理系统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数据整合系统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2.6</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数据资产管理系统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2.7</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接口与服务系统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2.8</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配置管理系统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2.9</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应用支撑服务</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2.10</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资源目录梳理</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基础支撑服务</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标准规范体系建设</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4182" w:type="pct"/>
            <w:gridSpan w:val="2"/>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可视化平台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住建全景可视化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建筑市场监管可视化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房地产市场监管可视化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市政监管可视化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政务服务可视化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燃热及综合管廊可视化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3.7</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生态环境可视化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3.8</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接诉即办可视化</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3.9</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可视化渲染引擎及相关组件</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统一工作门户</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领导通APP</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应急指挥调度信息管理系统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“一网统管”网格化信息管理系统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住建综合执法管理系统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9</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接诉即办工单处理系统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w:t>
            </w:r>
          </w:p>
        </w:tc>
        <w:tc>
          <w:tcPr>
            <w:tcW w:w="3197"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舆情监测分析系统</w:t>
            </w:r>
          </w:p>
        </w:tc>
        <w:tc>
          <w:tcPr>
            <w:tcW w:w="985"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vAlign w:val="center"/>
          </w:tcPr>
          <w:p>
            <w:pPr>
              <w:jc w:val="center"/>
              <w:rPr>
                <w:rFonts w:ascii="宋体" w:hAnsi="宋体" w:cs="宋体"/>
                <w:color w:val="000000"/>
                <w:sz w:val="22"/>
                <w:szCs w:val="22"/>
              </w:rPr>
            </w:pPr>
            <w:r>
              <w:rPr>
                <w:rFonts w:hint="eastAsia" w:ascii="宋体" w:hAnsi="宋体" w:cs="宋体"/>
                <w:color w:val="000000"/>
                <w:sz w:val="22"/>
                <w:szCs w:val="22"/>
              </w:rPr>
              <w:t>四</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大厅维修</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地面部分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防静电瓷砖地板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430平米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地毯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52平米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天花板部分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顶面造型软膜天花制作安装</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63平米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顶面安装铝板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线性灯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筒灯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顶面灯带</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墙面部分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造型会议背景墙</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造型会议背景墙背面</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背景墙铝单板隐形门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2樘</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墙面乳胶漆饰面</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其它部分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电路布线及整改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440平米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原装修拆除</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440平米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vAlign w:val="center"/>
          </w:tcPr>
          <w:p>
            <w:pPr>
              <w:jc w:val="center"/>
              <w:rPr>
                <w:rFonts w:ascii="宋体" w:hAnsi="宋体" w:cs="宋体"/>
                <w:color w:val="000000"/>
                <w:sz w:val="22"/>
                <w:szCs w:val="22"/>
              </w:rPr>
            </w:pPr>
            <w:r>
              <w:rPr>
                <w:rFonts w:hint="eastAsia" w:ascii="宋体" w:hAnsi="宋体" w:cs="宋体"/>
                <w:color w:val="000000"/>
                <w:sz w:val="22"/>
                <w:szCs w:val="22"/>
              </w:rPr>
              <w:t>五</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大厅智能化</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视频安防系统</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门禁管理系统软件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人脸识别门禁机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单门磁力锁</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出门按钮</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红外半球摄像机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视频录像机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人脸采集仪</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Mifare卡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20张</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大厅扩声系统/音响系统</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专业音箱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专业功放</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设备支架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调音台</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音频处理器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无线话筒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话筒天线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电源时序器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抑制器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音频线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580米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设备间设备</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服务器机柜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精密温度调节单元</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网络中控主机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中控系统混合矩阵</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平板电脑</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综合布线及WIFI系统</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双口网络插座</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40个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六类网线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10箱</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24口网络配线架（含模块）</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无线控制器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24口汇聚交换机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24口POE接入交换机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无线AP（16楼及18楼）</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千兆单模光模块</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新风系统</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全热交换新风净化机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送、回风管道（带保温）</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130平米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防雨百叶封口</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新风口</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回风口</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防火阀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000000" w:fill="BFBFBF"/>
            <w:noWrap/>
            <w:vAlign w:val="center"/>
          </w:tcPr>
          <w:p>
            <w:pPr>
              <w:jc w:val="center"/>
              <w:rPr>
                <w:rFonts w:ascii="宋体" w:hAnsi="宋体" w:cs="宋体"/>
                <w:color w:val="000000"/>
                <w:sz w:val="22"/>
                <w:szCs w:val="22"/>
              </w:rPr>
            </w:pPr>
            <w:r>
              <w:rPr>
                <w:rFonts w:hint="eastAsia" w:ascii="宋体" w:hAnsi="宋体" w:cs="宋体"/>
                <w:color w:val="000000"/>
                <w:sz w:val="22"/>
                <w:szCs w:val="22"/>
              </w:rPr>
              <w:t>六</w:t>
            </w:r>
          </w:p>
        </w:tc>
        <w:tc>
          <w:tcPr>
            <w:tcW w:w="4182" w:type="pct"/>
            <w:gridSpan w:val="2"/>
            <w:tcBorders>
              <w:top w:val="single" w:color="auto" w:sz="4" w:space="0"/>
              <w:left w:val="nil"/>
              <w:bottom w:val="single" w:color="auto" w:sz="4" w:space="0"/>
              <w:right w:val="single" w:color="auto" w:sz="4" w:space="0"/>
            </w:tcBorders>
            <w:shd w:val="clear" w:color="000000" w:fill="BFBFBF"/>
            <w:vAlign w:val="center"/>
          </w:tcPr>
          <w:p>
            <w:pPr>
              <w:rPr>
                <w:rFonts w:ascii="宋体" w:hAnsi="宋体" w:cs="宋体"/>
                <w:b/>
                <w:bCs/>
                <w:color w:val="000000"/>
                <w:sz w:val="22"/>
                <w:szCs w:val="22"/>
              </w:rPr>
            </w:pPr>
            <w:r>
              <w:rPr>
                <w:rFonts w:hint="eastAsia" w:ascii="宋体" w:hAnsi="宋体" w:cs="宋体"/>
                <w:b/>
                <w:bCs/>
                <w:color w:val="000000"/>
                <w:sz w:val="22"/>
                <w:szCs w:val="22"/>
              </w:rPr>
              <w:t>CIM感知试点应用</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综合管理软件系统</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软件平台</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视频AI分析算法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10路</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机房设备</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AC管理平台硬件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话筒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视频AI服务器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机柜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网络视频存储服务器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企业级硬盘</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监控管理平台</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视频管理服务器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.3.9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地图服务器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通信服务费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100M数据专线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4条</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500M数据专线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1条</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单灯控制器流量卡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8张</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5G物联网卡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居然新城小区</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视频监控系统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红外数字高清摄像头</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开关电源</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监控摄像头电源</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摄像机立杆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监控摄像设备支架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电源插座</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37个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32路数字硬盘录像机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硬盘</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液晶拼接屏</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电视墙</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视频解码器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管理电脑</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插箱、机柜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防静电活动地板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25平米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空调器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核心交换机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分光器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ONU</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千兆核心交换机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光缆终端盒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分线接线箱（盒）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皮线光缆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跳线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120条</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24芯室外光缆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4芯室外光缆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复合光缆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5100米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复合光缆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光纤配线架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2.1.29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接续包</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6芯</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光交箱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光交箱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光纤连接</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68个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复合双绞线缆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挖沟槽土方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240立方米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2.1.36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配管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人脸识别门禁系统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人脸识别门禁机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银河广场</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视频监控系统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室外球机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网络视频存储服务器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企业级硬盘</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立杆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机柜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8口接入交换机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光纤收发器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无线网桥</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室外监控管路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室外监控管路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室外手孔井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8座</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8芯室外单模光缆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3.1.20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六类网线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1箱</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智慧灯杆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杆体</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12米智慧杆杆体</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4基</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杆上设备</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公共广播</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单灯控制器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枪型摄像机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球型摄像机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无线Wi-Fi</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物联网关</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户外显示屏</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一键求助</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智能锁</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电源套件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光模块（设备端）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光纤终端盒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安装及耗材</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跳线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灯杆内线缆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双绞线缆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3.2.2.17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挂载设备安装</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施工费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手井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12米灯杆基础（挖坑、25水泥、钢筋笼）</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电力电缆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塑料管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3.2.3.6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挖沟槽（含恢复）</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智能心率一体机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综合环境可视化</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室外显示屏</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广播系统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音柱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草地音箱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IP终端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前置放大器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数字功放</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数字功放</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IP网络广播系统软件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广播站主机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前置放大器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话筒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调谐器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室外广播管路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室外手孔井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5座</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室外音箱线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4182" w:type="pct"/>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奥林匹克公园</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视频监控系统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室外球机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网络视频存储服务器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企业级硬盘</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立杆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监控箱</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机柜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8口接入交换机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光纤收发器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无线网桥</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室外监控管路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室外监控管路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室外手孔井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15座</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24芯室外单模光缆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8芯室外单模光缆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790米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4.1.20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六类网线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5箱</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4.1.21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智慧灯杆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杆体</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12米智慧杆杆体</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4基</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杆上设备</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公共广播</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单灯控制器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枪型摄像机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球型摄像机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无线Wi-Fi</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物联网关</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户外显示屏</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一键求助</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智能锁</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电源套件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光模块（设备端）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4.2.2.12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光纤终端盒</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安装及耗材</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4.2.3.1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跳线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4.2.3.2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灯杆内线缆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4.2.3.3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双绞线缆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4.2.3.4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挂载设备安装</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4杆</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施工费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手井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12米灯杆基础（挖坑、25水泥、钢筋笼）</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电力电缆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塑料管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4.2.4.6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挖沟槽（含恢复）</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智能心率一体机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综合环境可视化</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智能储物柜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室外显示屏</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湖边闯入报警</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w:t>
            </w:r>
          </w:p>
        </w:tc>
        <w:tc>
          <w:tcPr>
            <w:tcW w:w="3197" w:type="pct"/>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2"/>
                <w:szCs w:val="22"/>
              </w:rPr>
            </w:pPr>
            <w:r>
              <w:rPr>
                <w:rFonts w:hint="eastAsia" w:ascii="宋体" w:hAnsi="宋体" w:cs="宋体"/>
                <w:color w:val="000000"/>
                <w:sz w:val="22"/>
                <w:szCs w:val="22"/>
              </w:rPr>
              <w:t>8米监控杆（含基础、施工）</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6基</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枪型摄像机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智能周界NVR</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监控硬盘</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8口接入交换机</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光纤收发器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无线网桥</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2对</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室外监控管路</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室外手孔井</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2座</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电源线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300米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六类网线</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1箱</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自动灌溉系统</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一体化可移动变频泵站</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水泵动力柜</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止回阀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回水阀（检修阀）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叠片过滤器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流量计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液位计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电磁阀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两线解码器</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智能灌溉管理软件</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PE110管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PE90管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4.8.13</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PE50管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4.8.14</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360度伸缩喷头</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4.8.15</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快接口(DN32)</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4.8.16</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泄水阀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4.8.17</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泄水阀</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4.8.18</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挖沟恢复</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790米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4.8.19</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焊接PE110管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4.8.20</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焊接PE90管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4.8.21</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焊接PE50管</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180米</w:t>
            </w:r>
          </w:p>
        </w:tc>
      </w:tr>
      <w:tr>
        <w:tblPrEx>
          <w:tblCellMar>
            <w:top w:w="0" w:type="dxa"/>
            <w:left w:w="108" w:type="dxa"/>
            <w:bottom w:w="0" w:type="dxa"/>
            <w:right w:w="108" w:type="dxa"/>
          </w:tblCellMar>
        </w:tblPrEx>
        <w:trPr>
          <w:jc w:val="center"/>
        </w:trPr>
        <w:tc>
          <w:tcPr>
            <w:tcW w:w="818"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4.8.22</w:t>
            </w:r>
          </w:p>
        </w:tc>
        <w:tc>
          <w:tcPr>
            <w:tcW w:w="319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辅材费</w:t>
            </w:r>
          </w:p>
        </w:tc>
        <w:tc>
          <w:tcPr>
            <w:tcW w:w="985"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bl>
    <w:p/>
    <w:p>
      <w:pPr>
        <w:pStyle w:val="3"/>
        <w:numPr>
          <w:ilvl w:val="1"/>
          <w:numId w:val="10"/>
        </w:numPr>
        <w:jc w:val="left"/>
        <w:rPr>
          <w:rFonts w:ascii="宋体" w:hAnsi="宋体"/>
          <w:sz w:val="28"/>
          <w:szCs w:val="28"/>
        </w:rPr>
      </w:pPr>
      <w:r>
        <w:rPr>
          <w:rFonts w:ascii="Times New Roman" w:hAnsi="Times New Roman"/>
        </w:rPr>
        <w:br w:type="page"/>
      </w:r>
      <w:r>
        <w:rPr>
          <w:rFonts w:hint="eastAsia" w:ascii="宋体" w:hAnsi="宋体"/>
          <w:sz w:val="28"/>
          <w:szCs w:val="28"/>
        </w:rPr>
        <w:t>技术参数与配置</w:t>
      </w:r>
    </w:p>
    <w:tbl>
      <w:tblPr>
        <w:tblStyle w:val="46"/>
        <w:tblW w:w="5000" w:type="pct"/>
        <w:tblInd w:w="0" w:type="dxa"/>
        <w:tblLayout w:type="autofit"/>
        <w:tblCellMar>
          <w:top w:w="0" w:type="dxa"/>
          <w:left w:w="108" w:type="dxa"/>
          <w:bottom w:w="0" w:type="dxa"/>
          <w:right w:w="108" w:type="dxa"/>
        </w:tblCellMar>
      </w:tblPr>
      <w:tblGrid>
        <w:gridCol w:w="1096"/>
        <w:gridCol w:w="3021"/>
        <w:gridCol w:w="3186"/>
        <w:gridCol w:w="1219"/>
      </w:tblGrid>
      <w:tr>
        <w:tblPrEx>
          <w:tblCellMar>
            <w:top w:w="0" w:type="dxa"/>
            <w:left w:w="108" w:type="dxa"/>
            <w:bottom w:w="0" w:type="dxa"/>
            <w:right w:w="108" w:type="dxa"/>
          </w:tblCellMar>
        </w:tblPrEx>
        <w:tc>
          <w:tcPr>
            <w:tcW w:w="661"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821"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货物名称</w:t>
            </w:r>
          </w:p>
        </w:tc>
        <w:tc>
          <w:tcPr>
            <w:tcW w:w="1660"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技术参数和性能指标</w:t>
            </w:r>
          </w:p>
        </w:tc>
        <w:tc>
          <w:tcPr>
            <w:tcW w:w="859"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数量及单位</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(一)</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系统软件购置</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b/>
                <w:bCs/>
                <w:color w:val="000000"/>
                <w:sz w:val="22"/>
                <w:szCs w:val="22"/>
              </w:rPr>
            </w:pPr>
            <w:r>
              <w:rPr>
                <w:rFonts w:hint="eastAsia" w:ascii="宋体" w:hAnsi="宋体" w:cs="宋体"/>
                <w:b/>
                <w:bCs/>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数据库管理系统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主流国产数据库，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p>
            <w:pPr>
              <w:rPr>
                <w:rFonts w:ascii="宋体" w:hAnsi="宋体" w:cs="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rPr>
              <w:tab/>
            </w:r>
            <w:r>
              <w:rPr>
                <w:rFonts w:hint="eastAsia" w:ascii="宋体" w:hAnsi="宋体" w:cs="宋体"/>
                <w:color w:val="000000"/>
                <w:sz w:val="22"/>
                <w:szCs w:val="22"/>
              </w:rPr>
              <w:t>支持国产硬件体系，支持飞腾系列、龙芯系列、申威系列、兆芯系列、鲲鹏系列、海光系列等不同CPU架构的服务器；</w:t>
            </w:r>
          </w:p>
          <w:p>
            <w:pPr>
              <w:rPr>
                <w:rFonts w:ascii="宋体" w:hAnsi="宋体" w:cs="宋体"/>
                <w:color w:val="000000"/>
                <w:sz w:val="22"/>
                <w:szCs w:val="22"/>
              </w:rPr>
            </w:pPr>
            <w:r>
              <w:rPr>
                <w:rFonts w:hint="eastAsia" w:ascii="宋体" w:hAnsi="宋体" w:cs="宋体"/>
                <w:color w:val="000000"/>
                <w:sz w:val="22"/>
                <w:szCs w:val="22"/>
              </w:rPr>
              <w:t>2.</w:t>
            </w:r>
            <w:r>
              <w:rPr>
                <w:rFonts w:hint="eastAsia" w:ascii="宋体" w:hAnsi="宋体" w:cs="宋体"/>
                <w:color w:val="000000"/>
                <w:sz w:val="22"/>
                <w:szCs w:val="22"/>
              </w:rPr>
              <w:tab/>
            </w:r>
            <w:r>
              <w:rPr>
                <w:rFonts w:hint="eastAsia" w:ascii="宋体" w:hAnsi="宋体" w:cs="宋体"/>
                <w:color w:val="000000"/>
                <w:sz w:val="22"/>
                <w:szCs w:val="22"/>
              </w:rPr>
              <w:t>支持国产操作系统平台，在不同操作系统和硬件平台之间移植时，应用程序无需修改；</w:t>
            </w:r>
          </w:p>
          <w:p>
            <w:pPr>
              <w:rPr>
                <w:rFonts w:ascii="宋体" w:hAnsi="宋体" w:cs="宋体"/>
                <w:color w:val="000000"/>
                <w:sz w:val="22"/>
                <w:szCs w:val="22"/>
              </w:rPr>
            </w:pPr>
            <w:r>
              <w:rPr>
                <w:rFonts w:hint="eastAsia" w:ascii="宋体" w:hAnsi="宋体" w:cs="宋体"/>
                <w:color w:val="000000"/>
                <w:sz w:val="22"/>
                <w:szCs w:val="22"/>
              </w:rPr>
              <w:t>3.</w:t>
            </w:r>
            <w:r>
              <w:rPr>
                <w:rFonts w:hint="eastAsia" w:ascii="宋体" w:hAnsi="宋体" w:cs="宋体"/>
                <w:color w:val="000000"/>
                <w:sz w:val="22"/>
                <w:szCs w:val="22"/>
              </w:rPr>
              <w:tab/>
            </w:r>
            <w:r>
              <w:rPr>
                <w:rFonts w:hint="eastAsia" w:ascii="宋体" w:hAnsi="宋体" w:cs="宋体"/>
                <w:color w:val="000000"/>
                <w:sz w:val="22"/>
                <w:szCs w:val="22"/>
              </w:rPr>
              <w:t>支持单表同时创建多个索引，支持分区子表自动创建索引，支持内存列存表；提供国家级实验室的证明材料；</w:t>
            </w:r>
          </w:p>
          <w:p>
            <w:pPr>
              <w:rPr>
                <w:rFonts w:ascii="宋体" w:hAnsi="宋体" w:cs="宋体"/>
                <w:color w:val="000000"/>
                <w:sz w:val="22"/>
                <w:szCs w:val="22"/>
              </w:rPr>
            </w:pPr>
            <w:r>
              <w:rPr>
                <w:rFonts w:hint="eastAsia" w:ascii="宋体" w:hAnsi="宋体" w:cs="宋体"/>
                <w:color w:val="000000"/>
                <w:sz w:val="22"/>
                <w:szCs w:val="22"/>
              </w:rPr>
              <w:t>4.</w:t>
            </w:r>
            <w:r>
              <w:rPr>
                <w:rFonts w:hint="eastAsia" w:ascii="宋体" w:hAnsi="宋体" w:cs="宋体"/>
                <w:color w:val="000000"/>
                <w:sz w:val="22"/>
                <w:szCs w:val="22"/>
              </w:rPr>
              <w:tab/>
            </w:r>
            <w:r>
              <w:rPr>
                <w:rFonts w:hint="eastAsia" w:ascii="宋体" w:hAnsi="宋体" w:cs="宋体"/>
                <w:color w:val="000000"/>
                <w:sz w:val="22"/>
                <w:szCs w:val="22"/>
              </w:rPr>
              <w:t>支持数据库中直接获取资源的使用情况，包括CPU使用时间、磁盘读写、内存使用、信号量使用等；支持内置多种性能诊断视图，动态性能视图超过40个，静态性能视图超过130个；提供国家级实验室的证明材料；</w:t>
            </w:r>
          </w:p>
          <w:p>
            <w:pPr>
              <w:rPr>
                <w:rFonts w:ascii="宋体" w:hAnsi="宋体" w:cs="宋体"/>
                <w:color w:val="000000"/>
                <w:sz w:val="22"/>
                <w:szCs w:val="22"/>
              </w:rPr>
            </w:pPr>
            <w:r>
              <w:rPr>
                <w:rFonts w:hint="eastAsia" w:ascii="宋体" w:hAnsi="宋体" w:cs="宋体"/>
                <w:color w:val="000000"/>
                <w:sz w:val="22"/>
                <w:szCs w:val="22"/>
              </w:rPr>
              <w:t>5.</w:t>
            </w:r>
            <w:r>
              <w:rPr>
                <w:rFonts w:hint="eastAsia" w:ascii="宋体" w:hAnsi="宋体" w:cs="宋体"/>
                <w:color w:val="000000"/>
                <w:sz w:val="22"/>
                <w:szCs w:val="22"/>
              </w:rPr>
              <w:tab/>
            </w:r>
            <w:r>
              <w:rPr>
                <w:rFonts w:hint="eastAsia" w:ascii="宋体" w:hAnsi="宋体" w:cs="宋体"/>
                <w:color w:val="000000"/>
                <w:sz w:val="22"/>
                <w:szCs w:val="22"/>
              </w:rPr>
              <w:t>▲数据库集群鲁棒性强，集群因意料外情况中断服务，在服务器启动顺序不可预估的场景下可保证数据库主备不发生意料外的切换；提供国家级实验室的证明材料；</w:t>
            </w:r>
          </w:p>
          <w:p>
            <w:pPr>
              <w:rPr>
                <w:rFonts w:ascii="宋体" w:hAnsi="宋体" w:cs="宋体"/>
                <w:color w:val="000000"/>
                <w:sz w:val="22"/>
                <w:szCs w:val="22"/>
              </w:rPr>
            </w:pPr>
            <w:r>
              <w:rPr>
                <w:rFonts w:hint="eastAsia" w:ascii="宋体" w:hAnsi="宋体" w:cs="宋体"/>
                <w:color w:val="000000"/>
                <w:sz w:val="22"/>
                <w:szCs w:val="22"/>
              </w:rPr>
              <w:t>6.</w:t>
            </w:r>
            <w:r>
              <w:rPr>
                <w:rFonts w:hint="eastAsia" w:ascii="宋体" w:hAnsi="宋体" w:cs="宋体"/>
                <w:color w:val="000000"/>
                <w:sz w:val="22"/>
                <w:szCs w:val="22"/>
              </w:rPr>
              <w:tab/>
            </w:r>
            <w:r>
              <w:rPr>
                <w:rFonts w:hint="eastAsia" w:ascii="宋体" w:hAnsi="宋体" w:cs="宋体"/>
                <w:color w:val="000000"/>
                <w:sz w:val="22"/>
                <w:szCs w:val="22"/>
              </w:rPr>
              <w:t>支持超过30个表的关联查询，同时支持超过30个表的左连接查询；提供国家级实验室的证明材料；</w:t>
            </w:r>
          </w:p>
          <w:p>
            <w:pPr>
              <w:rPr>
                <w:rFonts w:ascii="宋体" w:hAnsi="宋体" w:cs="宋体"/>
                <w:color w:val="000000"/>
                <w:sz w:val="22"/>
                <w:szCs w:val="22"/>
              </w:rPr>
            </w:pPr>
            <w:r>
              <w:rPr>
                <w:rFonts w:hint="eastAsia" w:ascii="宋体" w:hAnsi="宋体" w:cs="宋体"/>
                <w:color w:val="000000"/>
                <w:sz w:val="22"/>
                <w:szCs w:val="22"/>
              </w:rPr>
              <w:t>7.</w:t>
            </w:r>
            <w:r>
              <w:rPr>
                <w:rFonts w:hint="eastAsia" w:ascii="宋体" w:hAnsi="宋体" w:cs="宋体"/>
                <w:color w:val="000000"/>
                <w:sz w:val="22"/>
                <w:szCs w:val="22"/>
              </w:rPr>
              <w:tab/>
            </w:r>
            <w:r>
              <w:rPr>
                <w:rFonts w:hint="eastAsia" w:ascii="宋体" w:hAnsi="宋体" w:cs="宋体"/>
                <w:color w:val="000000"/>
                <w:sz w:val="22"/>
                <w:szCs w:val="22"/>
              </w:rPr>
              <w:t>▲支持内存引擎功能，TPCH测试单机性能提升超过70%，100并发情况下性能提升超过20%；提供国家级实验室的证明材料；</w:t>
            </w:r>
          </w:p>
          <w:p>
            <w:pPr>
              <w:rPr>
                <w:rFonts w:ascii="宋体" w:hAnsi="宋体" w:cs="宋体"/>
                <w:color w:val="000000"/>
                <w:sz w:val="22"/>
                <w:szCs w:val="22"/>
              </w:rPr>
            </w:pPr>
            <w:r>
              <w:rPr>
                <w:rFonts w:hint="eastAsia" w:ascii="宋体" w:hAnsi="宋体" w:cs="宋体"/>
                <w:color w:val="000000"/>
                <w:sz w:val="22"/>
                <w:szCs w:val="22"/>
              </w:rPr>
              <w:t>8.</w:t>
            </w:r>
            <w:r>
              <w:rPr>
                <w:rFonts w:hint="eastAsia" w:ascii="宋体" w:hAnsi="宋体" w:cs="宋体"/>
                <w:color w:val="000000"/>
                <w:sz w:val="22"/>
                <w:szCs w:val="22"/>
              </w:rPr>
              <w:tab/>
            </w:r>
            <w:r>
              <w:rPr>
                <w:rFonts w:hint="eastAsia" w:ascii="宋体" w:hAnsi="宋体" w:cs="宋体"/>
                <w:color w:val="000000"/>
                <w:sz w:val="22"/>
                <w:szCs w:val="22"/>
              </w:rPr>
              <w:t>单机单表支持50GB大对象文件导入时间不超过120s，大数据表聚集、排序、IN子查询等查询响应时间达到毫秒级；提供国家级实验室的证明材料；</w:t>
            </w:r>
          </w:p>
          <w:p>
            <w:pPr>
              <w:rPr>
                <w:rFonts w:ascii="宋体" w:hAnsi="宋体" w:cs="宋体"/>
                <w:color w:val="000000"/>
                <w:sz w:val="22"/>
                <w:szCs w:val="22"/>
              </w:rPr>
            </w:pPr>
            <w:r>
              <w:rPr>
                <w:rFonts w:hint="eastAsia" w:ascii="宋体" w:hAnsi="宋体" w:cs="宋体"/>
                <w:color w:val="000000"/>
                <w:sz w:val="22"/>
                <w:szCs w:val="22"/>
              </w:rPr>
              <w:t>9.</w:t>
            </w:r>
            <w:r>
              <w:rPr>
                <w:rFonts w:hint="eastAsia" w:ascii="宋体" w:hAnsi="宋体" w:cs="宋体"/>
                <w:color w:val="000000"/>
                <w:sz w:val="22"/>
                <w:szCs w:val="22"/>
              </w:rPr>
              <w:tab/>
            </w:r>
            <w:r>
              <w:rPr>
                <w:rFonts w:hint="eastAsia" w:ascii="宋体" w:hAnsi="宋体" w:cs="宋体"/>
                <w:color w:val="000000"/>
                <w:sz w:val="22"/>
                <w:szCs w:val="22"/>
              </w:rPr>
              <w:t>纯国产硬件及软件平台下进行单机TPCC性能测试，在60GB测试数据和300并发测试条件下运行15分钟，TPMC值达到170万级；提供国家级实验室的证明材料；</w:t>
            </w:r>
          </w:p>
          <w:p>
            <w:pPr>
              <w:rPr>
                <w:rFonts w:ascii="宋体" w:hAnsi="宋体" w:cs="宋体"/>
                <w:color w:val="000000"/>
                <w:sz w:val="22"/>
                <w:szCs w:val="22"/>
              </w:rPr>
            </w:pPr>
            <w:r>
              <w:rPr>
                <w:rFonts w:hint="eastAsia" w:ascii="宋体" w:hAnsi="宋体" w:cs="宋体"/>
                <w:color w:val="000000"/>
                <w:sz w:val="22"/>
                <w:szCs w:val="22"/>
              </w:rPr>
              <w:t>10.</w:t>
            </w:r>
            <w:r>
              <w:rPr>
                <w:rFonts w:hint="eastAsia" w:ascii="宋体" w:hAnsi="宋体" w:cs="宋体"/>
                <w:color w:val="000000"/>
                <w:sz w:val="22"/>
                <w:szCs w:val="22"/>
              </w:rPr>
              <w:tab/>
            </w:r>
            <w:r>
              <w:rPr>
                <w:rFonts w:hint="eastAsia" w:ascii="宋体" w:hAnsi="宋体" w:cs="宋体"/>
                <w:color w:val="000000"/>
                <w:sz w:val="22"/>
                <w:szCs w:val="22"/>
              </w:rPr>
              <w:t>▲支持基于国产软硬件环境的同态加密功能，支持OPE、EQ加密算法；可加密指定表、指定列及多列加密；支持加密表的增、删、改、查操作；支持加密列的自身排序及常量值比较；提供国家级实验室的证明材料；</w:t>
            </w:r>
          </w:p>
          <w:p>
            <w:pPr>
              <w:rPr>
                <w:rFonts w:ascii="宋体" w:hAnsi="宋体" w:cs="宋体"/>
                <w:color w:val="000000"/>
                <w:sz w:val="22"/>
                <w:szCs w:val="22"/>
              </w:rPr>
            </w:pPr>
            <w:r>
              <w:rPr>
                <w:rFonts w:hint="eastAsia" w:ascii="宋体" w:hAnsi="宋体" w:cs="宋体"/>
                <w:color w:val="000000"/>
                <w:sz w:val="22"/>
                <w:szCs w:val="22"/>
              </w:rPr>
              <w:t>11.</w:t>
            </w:r>
            <w:r>
              <w:rPr>
                <w:rFonts w:hint="eastAsia" w:ascii="宋体" w:hAnsi="宋体" w:cs="宋体"/>
                <w:color w:val="000000"/>
                <w:sz w:val="22"/>
                <w:szCs w:val="22"/>
              </w:rPr>
              <w:tab/>
            </w:r>
            <w:r>
              <w:rPr>
                <w:rFonts w:hint="eastAsia" w:ascii="宋体" w:hAnsi="宋体" w:cs="宋体"/>
                <w:color w:val="000000"/>
                <w:sz w:val="22"/>
                <w:szCs w:val="22"/>
              </w:rPr>
              <w:t>产品支持对oracle、MySQL、sqlserver数据库对象进行迁移和评估；提供的迁移工具需同时具备迁移评估、代码扫描、数据迁移、数据比对及在线语法转换功能，以上功能使用无需额外安装除迁移工具之外的其它工具；提供国家级实验室的证明材料；</w:t>
            </w:r>
          </w:p>
          <w:p>
            <w:pPr>
              <w:rPr>
                <w:rFonts w:ascii="宋体" w:hAnsi="宋体" w:cs="宋体"/>
                <w:color w:val="000000"/>
                <w:sz w:val="22"/>
                <w:szCs w:val="22"/>
              </w:rPr>
            </w:pPr>
            <w:r>
              <w:rPr>
                <w:rFonts w:hint="eastAsia" w:ascii="宋体" w:hAnsi="宋体" w:cs="宋体"/>
                <w:color w:val="000000"/>
                <w:sz w:val="22"/>
                <w:szCs w:val="22"/>
              </w:rPr>
              <w:t>12.</w:t>
            </w:r>
            <w:r>
              <w:rPr>
                <w:rFonts w:hint="eastAsia" w:ascii="宋体" w:hAnsi="宋体" w:cs="宋体"/>
                <w:color w:val="000000"/>
                <w:sz w:val="22"/>
                <w:szCs w:val="22"/>
              </w:rPr>
              <w:tab/>
            </w:r>
            <w:r>
              <w:rPr>
                <w:rFonts w:hint="eastAsia" w:ascii="宋体" w:hAnsi="宋体" w:cs="宋体"/>
                <w:color w:val="000000"/>
                <w:sz w:val="22"/>
                <w:szCs w:val="22"/>
              </w:rPr>
              <w:t>▲厂商能够提供质量优异的数据库产品，在产品质量管理模式、管理方法和管理制度领域取得重大创新成就，并取得质量领域国家级荣誉，提供中国质量奖提名奖证书盖章复印件。</w:t>
            </w:r>
          </w:p>
          <w:p>
            <w:pPr>
              <w:rPr>
                <w:rFonts w:ascii="宋体" w:hAnsi="宋体" w:cs="宋体"/>
                <w:color w:val="000000"/>
                <w:sz w:val="22"/>
                <w:szCs w:val="22"/>
              </w:rPr>
            </w:pPr>
            <w:r>
              <w:rPr>
                <w:rFonts w:hint="eastAsia" w:ascii="宋体" w:hAnsi="宋体" w:cs="宋体"/>
                <w:color w:val="000000"/>
                <w:sz w:val="22"/>
                <w:szCs w:val="22"/>
              </w:rPr>
              <w:t>13.</w:t>
            </w:r>
            <w:r>
              <w:rPr>
                <w:rFonts w:hint="eastAsia" w:ascii="宋体" w:hAnsi="宋体" w:cs="宋体"/>
                <w:color w:val="000000"/>
                <w:sz w:val="22"/>
                <w:szCs w:val="22"/>
              </w:rPr>
              <w:tab/>
            </w:r>
            <w:r>
              <w:rPr>
                <w:rFonts w:hint="eastAsia" w:ascii="宋体" w:hAnsi="宋体" w:cs="宋体"/>
                <w:color w:val="000000"/>
                <w:sz w:val="22"/>
                <w:szCs w:val="22"/>
              </w:rPr>
              <w:t>厂商具备供应链安全管理体系认证证书；具备合格供应商管理认证证书；原厂商具备商品售后服务管理体系五星级认证证书；提供加盖公章的证书复印件。</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（二）</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商业软件购置</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b/>
                <w:bCs/>
                <w:color w:val="000000"/>
                <w:sz w:val="22"/>
                <w:szCs w:val="22"/>
              </w:rPr>
            </w:pPr>
            <w:r>
              <w:rPr>
                <w:rFonts w:hint="eastAsia" w:ascii="宋体" w:hAnsi="宋体" w:cs="宋体"/>
                <w:b/>
                <w:bCs/>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GIS应用管理系统（二三维）</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包括制图与图层可视化、空间数据管理、栅格影像管理与分析、实时数据可视化及分析、实景三维等新型数据的三维可视化与分析、空间信息可视化以及整合、发布与共享，支持BIM。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完成对包头市住建局现有不同建设时期、不同厂家、不同技术类型的视频资源进行整合，实现统一管理，提高视频资源利用效率，挖掘视频资源内在价值的，促进管理效率提升。</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（三）</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定制软件开发</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b/>
                <w:bCs/>
                <w:color w:val="000000"/>
                <w:sz w:val="22"/>
                <w:szCs w:val="22"/>
              </w:rPr>
            </w:pPr>
            <w:r>
              <w:rPr>
                <w:rFonts w:hint="eastAsia" w:ascii="宋体" w:hAnsi="宋体" w:cs="宋体"/>
                <w:b/>
                <w:bCs/>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住建大数据库建设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构建全域全量的包头住建数据资源中心和资产管理系统，形成地理信息、基础设施等基础数据库，建设企业、人员、项目、诚信四个基础数据库，建设建筑、房产、物业、市政、政务及普查等专业数据库，建设事件和设施感知等运行数据库，通过数据治理形成专题应用数据库以及互联网库，实现“数据全接入、感知全融合”；构建信息资源交换共享目录体系，建成包头市智慧住建统一数据库，打通住建局24套现有应用系统，对外联接住建厅和包头市城市大脑，实现数据的上传下达。</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数据库建设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前置库（部门前置库、中心前置库）、基础主题库（企业数据库、人员数据库、项目数据库、诚信数据库）、业务主题库（建筑数据库、政务数据库、房产数据库、市政数据库、管网数据库、执法管理数据库、物业管理数据库、服务数据库）</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系统数据接入开发(24套)</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根据住建局的业务范围进行现有业务系统的整合，实现数据整合，共整合24套系统。</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大数据平台</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建立数据存储、汇聚、交换标准，对全市住建业务数据进行采集、交换、治理、整合、存储等业务操作，形成规范的数据保存到住建数据库中，建设支撑跨部门数据交换和数据共享的机制，为住建领域各类应用及服务提供数据支撑，提供基础应用和支撑服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目录管理与服务系统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目录管理与服务系统主要面向住建局及相关单位使用，为他们提供信息资源目录发布以及基于信息资源申请使用等相关功能。包括：资源目录管理、资源目录发布、资源目录服、需求申请管理、目录统计管理、元数据管理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数据采集系统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数据采集系统完成各数据源数据从业务部门，功能包括:接口对接、采集数据集管理、数据填报管理、数据采集监控、系统管理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数据交换系统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数据交换服务系统实现住建信息资源的统一交换，通过交换实现基础和业务数据库资源的同步更新以及住建局及各使用部门之间信息资源的共享。包括结构化数据交换和非结构数据交换</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数据治理系统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数据治理系统实现住建信息资源的统一治理，通过清洗、比对确保共享数据的质量，通过数据质量评估可以促进住建局各使用部门、其它各相关单位改善共享的数据质量。</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数据整合系统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整合服务系统是通过对数据加工、转换等整合组件的运用，保证数据库的数据质量，将数据实现不同主题信息的整合，实现业务数据库的指标项的扩展，公共服务数据库的服务数据的填充。以流程的管理，来规范整合行为，通过整合的监控来提高整合效率。</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数据资产管理系统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数据资产管理系统用于对数据资产的总量、分布、趋势、安全、质量、价值的概况及变化情况进行展示，帮助用户对现有的数据资产有更加直观的了解。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接口与服务系统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接口与服务业务系统主要面向住建局、各使用部门、其它单位，为目录管理与服务系统、运维管理服务系统、数据整合服务系统等提供接口服务。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配置管理系统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配置管理系统主要是为整个住建大数据平台提供配置基础，整合统一的服务器节点、数据源等，为后续共享交换平台工具提供统一的配置支持。包括节点管理、结构化数据源管理、非结构化数据源管理、非结构化存储目录管理、基础配置管理、字典表管理、告警列表、通知列表，主要是对数据节点、数据源、基础配置、字段配置等信息进行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应用支撑服务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系统消息服务，系统消息服务是数据融合平台所提供的，能够实现在平台内对平台用户进行消息通知的服务组件。</w:t>
            </w:r>
            <w:r>
              <w:rPr>
                <w:rFonts w:hint="eastAsia" w:ascii="宋体" w:hAnsi="宋体" w:cs="宋体"/>
                <w:color w:val="000000"/>
                <w:sz w:val="22"/>
                <w:szCs w:val="22"/>
              </w:rPr>
              <w:br w:type="textWrapping"/>
            </w:r>
            <w:r>
              <w:rPr>
                <w:rFonts w:hint="eastAsia" w:ascii="宋体" w:hAnsi="宋体" w:cs="宋体"/>
                <w:color w:val="000000"/>
                <w:sz w:val="22"/>
                <w:szCs w:val="22"/>
              </w:rPr>
              <w:t>资源订阅服务，订阅服务是数据融合平台所提供的，能够实现用户对平台服务中的信息进行订阅的服务组件。</w:t>
            </w:r>
            <w:r>
              <w:rPr>
                <w:rFonts w:hint="eastAsia" w:ascii="宋体" w:hAnsi="宋体" w:cs="宋体"/>
                <w:color w:val="000000"/>
                <w:sz w:val="22"/>
                <w:szCs w:val="22"/>
              </w:rPr>
              <w:br w:type="textWrapping"/>
            </w:r>
            <w:r>
              <w:rPr>
                <w:rFonts w:hint="eastAsia" w:ascii="宋体" w:hAnsi="宋体" w:cs="宋体"/>
                <w:color w:val="000000"/>
                <w:sz w:val="22"/>
                <w:szCs w:val="22"/>
              </w:rPr>
              <w:t>文件传输服务，是数据融合平台所提供的文件上传、下载服务组件。所有通过服务上传的文件都集中存储在文件服务器上。通过文件服务，大数据平台可以实现文件的集中、统一管理。</w:t>
            </w:r>
            <w:r>
              <w:rPr>
                <w:rFonts w:hint="eastAsia" w:ascii="宋体" w:hAnsi="宋体" w:cs="宋体"/>
                <w:color w:val="000000"/>
                <w:sz w:val="22"/>
                <w:szCs w:val="22"/>
              </w:rPr>
              <w:br w:type="textWrapping"/>
            </w:r>
            <w:r>
              <w:rPr>
                <w:rFonts w:hint="eastAsia" w:ascii="宋体" w:hAnsi="宋体" w:cs="宋体"/>
                <w:color w:val="000000"/>
                <w:sz w:val="22"/>
                <w:szCs w:val="22"/>
              </w:rPr>
              <w:t>单点登录统一认证服务，使平台具有对平台用户的登录进行统一认证管理的能力。实现了用户只需要登录一次，即可访问所有相互信任的应用系统。</w:t>
            </w:r>
            <w:r>
              <w:rPr>
                <w:rFonts w:hint="eastAsia" w:ascii="宋体" w:hAnsi="宋体" w:cs="宋体"/>
                <w:color w:val="000000"/>
                <w:sz w:val="22"/>
                <w:szCs w:val="22"/>
              </w:rPr>
              <w:br w:type="textWrapping"/>
            </w:r>
            <w:r>
              <w:rPr>
                <w:rFonts w:hint="eastAsia" w:ascii="宋体" w:hAnsi="宋体" w:cs="宋体"/>
                <w:color w:val="000000"/>
                <w:sz w:val="22"/>
                <w:szCs w:val="22"/>
              </w:rPr>
              <w:t>通过用户权限系统实现平台用户的统一管理和配置，主要包括用户管理、机构管理、权限配置和日志审计等功能。</w:t>
            </w:r>
            <w:r>
              <w:rPr>
                <w:rFonts w:hint="eastAsia" w:ascii="宋体" w:hAnsi="宋体" w:cs="宋体"/>
                <w:color w:val="000000"/>
                <w:sz w:val="22"/>
                <w:szCs w:val="22"/>
              </w:rPr>
              <w:br w:type="textWrapping"/>
            </w:r>
            <w:r>
              <w:rPr>
                <w:rFonts w:hint="eastAsia" w:ascii="宋体" w:hAnsi="宋体" w:cs="宋体"/>
                <w:color w:val="000000"/>
                <w:sz w:val="22"/>
                <w:szCs w:val="22"/>
              </w:rPr>
              <w:t>软件运维服务的运行监控，主要包括应用监控、中间件监控和监控配置等。</w:t>
            </w:r>
            <w:r>
              <w:rPr>
                <w:rFonts w:hint="eastAsia" w:ascii="宋体" w:hAnsi="宋体" w:cs="宋体"/>
                <w:color w:val="000000"/>
                <w:sz w:val="22"/>
                <w:szCs w:val="22"/>
              </w:rPr>
              <w:br w:type="textWrapping"/>
            </w:r>
            <w:r>
              <w:rPr>
                <w:rFonts w:hint="eastAsia" w:ascii="宋体" w:hAnsi="宋体" w:cs="宋体"/>
                <w:color w:val="000000"/>
                <w:sz w:val="22"/>
                <w:szCs w:val="22"/>
              </w:rPr>
              <w:t>任务调度服务，实现在平台内对平台执行任务进行创建、分配、调度和监控等功能。</w:t>
            </w:r>
            <w:r>
              <w:rPr>
                <w:rFonts w:hint="eastAsia" w:ascii="宋体" w:hAnsi="宋体" w:cs="宋体"/>
                <w:color w:val="000000"/>
                <w:sz w:val="22"/>
                <w:szCs w:val="22"/>
              </w:rPr>
              <w:br w:type="textWrapping"/>
            </w:r>
            <w:r>
              <w:rPr>
                <w:rFonts w:hint="eastAsia" w:ascii="宋体" w:hAnsi="宋体" w:cs="宋体"/>
                <w:color w:val="000000"/>
                <w:sz w:val="22"/>
                <w:szCs w:val="22"/>
              </w:rPr>
              <w:t>业务日志服务,平台在运营过程中用户行为的功能。通过业务日志服务，可以较完整的记录下用户的使用行为。同时平台提供了业务日志的查看、统计等功能。</w:t>
            </w:r>
            <w:r>
              <w:rPr>
                <w:rFonts w:hint="eastAsia" w:ascii="宋体" w:hAnsi="宋体" w:cs="宋体"/>
                <w:color w:val="000000"/>
                <w:sz w:val="22"/>
                <w:szCs w:val="22"/>
              </w:rPr>
              <w:br w:type="textWrapping"/>
            </w:r>
            <w:r>
              <w:rPr>
                <w:rFonts w:hint="eastAsia" w:ascii="宋体" w:hAnsi="宋体" w:cs="宋体"/>
                <w:color w:val="000000"/>
                <w:sz w:val="22"/>
                <w:szCs w:val="22"/>
              </w:rPr>
              <w:t>图片服务是数据融合平台所提供的图片上传、压缩、引用服务。所有通过服务上传的图片都会集中存储在图片服务器上面，并可按需要存储为不同规格的尺寸。通过图片服务，大数据平台可以实现图片的集中、统一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资源目录梳理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包头住建大数据平台信息资源目录体系由目录服务系统、支撑环境、标准与管理、安全保障等组成。目录服务系统是通过编目、注册、发布和维护信息资源目录内容，实现信息资源发现和定位。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基础支撑服务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满足系统运行的基础中间件服务，包括：数据库服务、应用中间件。</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标准规范体系建设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参照国家、省厅现有的要求和成果，结合包头市住建局实际需求，围绕数据归集、交换、处理、共享、开放、基础库等内容，建立相应的数据标准和技术标准，形成对平台建设总体上的指导和规范。</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可视化平台</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可视化平台以大屏方式进行展示，基于城市可视化住建系统，运用大数据可视化技术，通过柱形图、环形图、预警雷达等多种图表形象标识城市运行总体态势和关键指标，对住建全景、建筑市场监管、房地产市场监管、市政监管、政务服务分析、12345接诉即办等专题的大数据资源进行可视化展现，支撑相关专题的运行监测，实时掌握整体运行态势，实现住建智慧化管理和运营，直观呈现城市运行情况。</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住建全景可视化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实现与各要素（建筑、房产、政务、市政等）关联，生成各类专题图层，实现对全市资源和各类工作进展情况进行综合分析与展示，辅助领导全面、直观、实时掌握全局状态。</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建筑市场监管可视化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可根据建筑物类型（含绿色建筑）、项目进度、质量监督、建筑面积、建设单位、智慧工地管理等多维度对建筑物进行分析和管理，实现建筑全生命周期的监督管理，便于主管部门直观了解项目所有的状态及预警信息。</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房地产市场监管可视化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房地产情况展示分析；投资情况、出售情况、实际进度、出售进度、公积金应用、住房保障等多维度展示分析，辅助领导全面、直观、实时掌握动态数据。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市政监管可视化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实时展示市政设施桥梁、道路、路灯等的各种状态，实现分类数据统计与分析，实现分区域、分类型展示市政设施，实时展示雨水及污水管网的分布状态、管径、埋深、使用年限等，能实现分区域、分类型展示。</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政务服务可视化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对住建政务的审批事项、审批进度、审批结果、热点信息、事项梳理等进行多维度多角度分析。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燃热及综合管廊可视化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现展示综合管廊及燃热设施的运行状态，实现分类数据统计与分析，能实现分区域、分类型展示，实时展示各类设施的空间位置、责任部门、运行参数、基础档案信息等，实时展示燃气供热管网空间走向、埋深、管径等属性</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生态环境可视化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现住建生态环境专题管理，城镇排水、污水、再生水处理分析，雨污分流整改，园林管理灌溉（手工报表），黑臭水体染源及整改信息分析，清洁能源取暖信息分析，建筑节能分析，工程扬尘分析，非道路移动机械车辆排放治理分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接诉即办可视化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通过12345平台、局长信箱、信访、舆情等案件办理，实现住建相关的咨询、求助、投诉、举报、建议等诉求的工单内容，形成分类主题分析。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3.9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可视化渲染引擎及相关组件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数据指标呈现、数据下钻展示、数据动态刷新、数据接入、大屏导航面版、虚实切换、仪表与场景交互联动</w:t>
            </w:r>
            <w:r>
              <w:rPr>
                <w:rFonts w:hint="eastAsia" w:ascii="宋体" w:hAnsi="宋体" w:cs="宋体"/>
                <w:color w:val="000000"/>
                <w:sz w:val="22"/>
                <w:szCs w:val="22"/>
              </w:rPr>
              <w:br w:type="textWrapping"/>
            </w:r>
            <w:r>
              <w:rPr>
                <w:rFonts w:hint="eastAsia" w:ascii="宋体" w:hAnsi="宋体" w:cs="宋体"/>
                <w:color w:val="000000"/>
                <w:sz w:val="22"/>
                <w:szCs w:val="22"/>
              </w:rPr>
              <w:t>基础效果：支持如色图，二维柱状图，弹出式标牌，道路线效果，投影线，广告牌，楼宇虚化，镂空，模型标注，屏幕图片，屏幕文字，普通区域线，迁移线，热力图，视频标牌，贴地线，贴图标牌，贴图线，线上文字，相机服务，圆柱标注，圆锥标注，空间文字，空间线效果，扩散环效果、火焰、爆炸、云、雾、雨、雪、水浪等三维特效。</w:t>
            </w:r>
            <w:r>
              <w:rPr>
                <w:rFonts w:hint="eastAsia" w:ascii="宋体" w:hAnsi="宋体" w:cs="宋体"/>
                <w:color w:val="000000"/>
                <w:sz w:val="22"/>
                <w:szCs w:val="22"/>
              </w:rPr>
              <w:br w:type="textWrapping"/>
            </w:r>
            <w:r>
              <w:rPr>
                <w:rFonts w:hint="eastAsia" w:ascii="宋体" w:hAnsi="宋体" w:cs="宋体"/>
                <w:color w:val="000000"/>
                <w:sz w:val="22"/>
                <w:szCs w:val="22"/>
              </w:rPr>
              <w:t>增强效果：支持建筑物科技蓝，建筑物虚化，调整楼层颜色，建筑边框，楼宇抽屉式查看，楼宇分层查看，电梯移动，流动管线效果，轨迹图，扫光，扫描光圈，物体移动，火灾效果，灯带，地质效果，毛玻璃，喷泉，逃生路线，监控扫描，空间菜单，动态光圈，动态光影，动态水面，动态图片，动态拖尾，三维柱状图等三维特效。</w:t>
            </w:r>
            <w:r>
              <w:rPr>
                <w:rFonts w:hint="eastAsia" w:ascii="宋体" w:hAnsi="宋体" w:cs="宋体"/>
                <w:color w:val="000000"/>
                <w:sz w:val="22"/>
                <w:szCs w:val="22"/>
              </w:rPr>
              <w:br w:type="textWrapping"/>
            </w:r>
            <w:r>
              <w:rPr>
                <w:rFonts w:hint="eastAsia" w:ascii="宋体" w:hAnsi="宋体" w:cs="宋体"/>
                <w:color w:val="000000"/>
                <w:sz w:val="22"/>
                <w:szCs w:val="22"/>
              </w:rPr>
              <w:t>可视化引擎：1、支持政区图、卫星影像、DLG、DEM、DOM、倾斜摄影、房屋轮廓面等多种数据源混合叠加综合展示；支持3Dmax、BIM、PDMS、PDS等多种三维模型的渲染呈现；支持抽象单色模型及三维实景模型一体化无痕切换展示，能够解析业务数据模型并进行图层叠加展示；具备漫游操作，可在场景中通过路线设置进行漫游线路的自定义，可实现漫游路线的自动播放，可以全方位、多视角、立体化地观察场景及信息；支持时间、空间、属性等多维度呈现和查询能力,有空间量算功能；支持比例尺、指北针、坐标、图例等信息显示；具有触控交互操作、专业标绘功能，并要求提供灵活的二次开发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统一工作门户</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面向包头市住建主管部门内部业务单位协同的需要，建设统一工作门户。按照“横向集成，纵向贯通”的设计理念，将包头市住建主管部门各业务单位的业务系统进行整合，依托统一用户体系、单点登录机制、待办集中推送、数据集成展示等手段，构建一个信息资源展现和业务系统集成应用的工作门户，同时也是政务工作人员使用访问各个业务系统的统一入口和操作各个业务系统的便捷高效的工作门户，覆盖包头市住建局各业务单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领导通APP</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领导通是给各级领导使用的专用移动办公平台，利用手持智能终端和无线通信网络技术实现移动办公。通过领导通，可以将住建中发生的重大问题发送到相应的领导手机上，相关领导打开手机就能看到最新管理运行状况，包括重要紧急的问题，各部门正在处理的问题，每天住建管理高发问题，各区域问题处理效率和质量等，让领导全面了解管理运行情况，并随时能够对重要问题下达督办指令</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应急指挥调度信息管理系统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针对突发事件，为指挥人员进行对策、指挥调度提供相关信息获取、应对措施查询、决策支持；实现可视化协调指挥、有序调度、有效监督，提高工作效率。系统提供预案管理、现场信息、资源调配、辅助指挥调度等支持，实现“通信畅通、现场及时、数据完备、指挥到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“一网统管”网格化信息管理系统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综合利用移动互联网、GIS、导航定位、物联网等前沿技术，按照行业标准与规范，以设施分区网格为基础单位，对基础设施日常巡查养护全过程进行管理，实现了高效的巡查养护的精细化管理，提高设施维护的工作质量和效率，延长设施使用寿命，保障基础设施的安全运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住建综合执法管理系统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以案件处理过程为核心，从案件的受理、立案、调查取证、案件审批、行政告知、文书打印、处罚决定和结案归档方面进行规范，实现执法办案全过程网上受理、网上审批、网上监管、网上服务，实现执法案件全流程管理，对深化行政执法体质改革、加强行政执法队伍建设、改进行政执法状况、提高依法执法水平起到了积极的作用，全面帮助执法单位建立“执法办案流程规范化”、“执法办案效率高效化”、“案件资料管理统一化”的网上执法办案平台。</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接诉即办工单处理系统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对接智慧住建APP、微信小程序、统一服务门户、局长信箱和信访案件，对接包头市12345政府热线服务平台，对接智能感知体系，受理关于住建业务方面的社会公众咨询、求助、意见、建议和投诉等非应急类事项，引导公众参与、规范业务流程、增强政民互动、挖掘诉求价值、服务政府决策，确保公众诉求事项“件件有回音、事事有结果”，提升住建公共服务水平和公众满意度。</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舆情监测分析系统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实现热点信息聚合，监测热点信息，采集包括新闻、论坛、博客、微博、平媒、微信、视频、APP、评论、贴吧、交易、境外媒体等关于包头市住建信息，可随时查看热点信息情况。</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（四）</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大厅维修</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地面部分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防静电瓷砖地板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地面除尘找平安装龙骨及防静电处理、铺设品牌防静电瓷砖地板规格型号为600*600*40mm，钢壳0.5、0.6</w:t>
            </w:r>
            <w:r>
              <w:rPr>
                <w:rFonts w:hint="eastAsia" w:ascii="宋体" w:hAnsi="宋体" w:cs="宋体"/>
                <w:color w:val="000000"/>
                <w:sz w:val="22"/>
                <w:szCs w:val="22"/>
              </w:rPr>
              <w:br w:type="textWrapping"/>
            </w:r>
            <w:r>
              <w:rPr>
                <w:rFonts w:hint="eastAsia" w:ascii="宋体" w:hAnsi="宋体" w:cs="宋体"/>
                <w:color w:val="000000"/>
                <w:sz w:val="22"/>
                <w:szCs w:val="22"/>
              </w:rPr>
              <w:t>支架：镀锌，上3MM，下2MM</w:t>
            </w:r>
            <w:r>
              <w:rPr>
                <w:rFonts w:hint="eastAsia" w:ascii="宋体" w:hAnsi="宋体" w:cs="宋体"/>
                <w:color w:val="000000"/>
                <w:sz w:val="22"/>
                <w:szCs w:val="22"/>
              </w:rPr>
              <w:br w:type="textWrapping"/>
            </w:r>
            <w:r>
              <w:rPr>
                <w:rFonts w:hint="eastAsia" w:ascii="宋体" w:hAnsi="宋体" w:cs="宋体"/>
                <w:color w:val="000000"/>
                <w:sz w:val="22"/>
                <w:szCs w:val="22"/>
              </w:rPr>
              <w:t>横梁：1.0MM</w:t>
            </w:r>
            <w:r>
              <w:rPr>
                <w:rFonts w:hint="eastAsia" w:ascii="宋体" w:hAnsi="宋体" w:cs="宋体"/>
                <w:color w:val="000000"/>
                <w:sz w:val="22"/>
                <w:szCs w:val="22"/>
              </w:rPr>
              <w:br w:type="textWrapping"/>
            </w:r>
            <w:r>
              <w:rPr>
                <w:rFonts w:hint="eastAsia" w:ascii="宋体" w:hAnsi="宋体" w:cs="宋体"/>
                <w:color w:val="000000"/>
                <w:sz w:val="22"/>
                <w:szCs w:val="22"/>
              </w:rPr>
              <w:t>颜色：白聚晶</w:t>
            </w:r>
            <w:r>
              <w:rPr>
                <w:rFonts w:hint="eastAsia" w:ascii="宋体" w:hAnsi="宋体" w:cs="宋体"/>
                <w:color w:val="000000"/>
                <w:sz w:val="22"/>
                <w:szCs w:val="22"/>
              </w:rPr>
              <w:br w:type="textWrapping"/>
            </w:r>
            <w:r>
              <w:rPr>
                <w:rFonts w:hint="eastAsia" w:ascii="宋体" w:hAnsi="宋体" w:cs="宋体"/>
                <w:color w:val="000000"/>
                <w:sz w:val="22"/>
                <w:szCs w:val="22"/>
              </w:rPr>
              <w:t>均布载荷：1200kg</w:t>
            </w:r>
            <w:r>
              <w:rPr>
                <w:rFonts w:hint="eastAsia" w:ascii="宋体" w:hAnsi="宋体" w:cs="宋体"/>
                <w:color w:val="000000"/>
                <w:sz w:val="22"/>
                <w:szCs w:val="22"/>
              </w:rPr>
              <w:br w:type="textWrapping"/>
            </w:r>
            <w:r>
              <w:rPr>
                <w:rFonts w:hint="eastAsia" w:ascii="宋体" w:hAnsi="宋体" w:cs="宋体"/>
                <w:color w:val="000000"/>
                <w:sz w:val="22"/>
                <w:szCs w:val="22"/>
              </w:rPr>
              <w:t>集中载荷：320㎏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430平米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地毯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品牌地毯，材质：纯毛，厚度10mm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52平米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天花板部分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顶面造型软膜天花制作安装</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定制吊筋，方管主副龙骨（主龙骨40*60*3mm,副龙骨40*40*2mm）焊接安装防锈漆涂刷，奥松板基层防火涂料涂刷，石膏板面层并刮腻子乳胶漆，铝合金软膜龙骨安装固定软膜。（含超高作业）软膜采用特殊的聚氯乙烯材料制成，厚度0.25mm,280-320克/㎡，防火级别为B1级，透光度为80%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63平米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顶面安装铝板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定制吊筋，方管主副龙骨（主龙骨40*60*3mm,副龙骨40*40*2mm）焊接安装防锈漆涂刷，铝板定制安装（含超高作业），（铝板规格型号为300*1200*1.6）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350平米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线性灯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铝合金灯条及LED型光源，色温:6000K,10W/米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220米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筒灯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LED5寸筒灯（色温6000k 18W/个)</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顶面灯带</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LED光源灯带（色温4000k)</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墙面部分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造型会议背景墙</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拆除原有造型及钢结构，重新安装焊接钢结构主副龙骨（主龙骨80*160*3mm,副龙骨40*40*2mm），涂刷防锈漆两遍，安装固定18厚奥松板基层并双面刷防火涂料，专配铝合金龙骨固定安装造型铝单板（根据造型确定规格，厚度为2.5mm，含超高作业）</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造型会议背景墙背面</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钢结构龙骨（副龙骨40*40*2mm）焊接固定滚涂防锈漆，18mm奥松板基层并滚涂防火涂料12mm石膏板面层</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背景墙铝单板隐形门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实木套装门并做铝单板单面造型</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2樘</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墙面乳胶漆饰面</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原墙面铲除，基层墙固滚涂一遍，刮腻子三遍及阴阳角条处理并打磨，乳胶漆底漆一遍，面漆三遍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800平米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其他部分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电路布线及整改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施工范围内所有强电线路布线维护改造（灯线采用国标BV2*2.5+2.5PE电源线，插座线BV2*4+4PE电源线）</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440平米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原装修拆除</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原顶面铝板拆除，灯具拆除，旧龙骨拆除，线路部分拆除改造，地面静电地板全部拆除改造</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440平米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材料搬运及保洁</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施工范围内所有墙顶地保洁处理，窗户内侧玻璃清理，施工材料运输，原桌椅拆卸运输及成品保护</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垃圾外运</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施工范围内所有需要清理的装修垃圾</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（五）</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大厅智能化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视频安防系统</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门禁管理系统软件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门禁系统管理软件，支持对卡片管理、设备操作等，PC端安装，可与网络监控设备配套使用，可进行设备管理、人员管理、数据分析、远程设备配置等多项功能。</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人脸识别门禁机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操作系统：嵌入式Linux操作系统；</w:t>
            </w:r>
            <w:r>
              <w:rPr>
                <w:rFonts w:hint="eastAsia" w:ascii="宋体" w:hAnsi="宋体" w:cs="宋体"/>
                <w:color w:val="000000"/>
                <w:sz w:val="22"/>
                <w:szCs w:val="22"/>
              </w:rPr>
              <w:br w:type="textWrapping"/>
            </w:r>
            <w:r>
              <w:rPr>
                <w:rFonts w:hint="eastAsia" w:ascii="宋体" w:hAnsi="宋体" w:cs="宋体"/>
                <w:color w:val="000000"/>
                <w:sz w:val="22"/>
                <w:szCs w:val="22"/>
              </w:rPr>
              <w:t>屏幕参数：7英寸触摸显示屏，屏幕比例9:16，屏幕分辨率600*1024；</w:t>
            </w:r>
            <w:r>
              <w:rPr>
                <w:rFonts w:hint="eastAsia" w:ascii="宋体" w:hAnsi="宋体" w:cs="宋体"/>
                <w:color w:val="000000"/>
                <w:sz w:val="22"/>
                <w:szCs w:val="22"/>
              </w:rPr>
              <w:br w:type="textWrapping"/>
            </w:r>
            <w:r>
              <w:rPr>
                <w:rFonts w:hint="eastAsia" w:ascii="宋体" w:hAnsi="宋体" w:cs="宋体"/>
                <w:color w:val="000000"/>
                <w:sz w:val="22"/>
                <w:szCs w:val="22"/>
              </w:rPr>
              <w:t>摄像头参数：采用宽动态200万双目摄像头；</w:t>
            </w:r>
            <w:r>
              <w:rPr>
                <w:rFonts w:hint="eastAsia" w:ascii="宋体" w:hAnsi="宋体" w:cs="宋体"/>
                <w:color w:val="000000"/>
                <w:sz w:val="22"/>
                <w:szCs w:val="22"/>
              </w:rPr>
              <w:br w:type="textWrapping"/>
            </w:r>
            <w:r>
              <w:rPr>
                <w:rFonts w:hint="eastAsia" w:ascii="宋体" w:hAnsi="宋体" w:cs="宋体"/>
                <w:color w:val="000000"/>
                <w:sz w:val="22"/>
                <w:szCs w:val="22"/>
              </w:rPr>
              <w:t>认证方式：支持人脸、刷卡（Mifare卡/IC卡、手机NFC卡、CPU卡序列号/内容、身份证卡序列号）、密码认证方式，可外接身份证、指纹、蓝牙、二维码功能模块；</w:t>
            </w:r>
            <w:r>
              <w:rPr>
                <w:rFonts w:hint="eastAsia" w:ascii="宋体" w:hAnsi="宋体" w:cs="宋体"/>
                <w:color w:val="000000"/>
                <w:sz w:val="22"/>
                <w:szCs w:val="22"/>
              </w:rPr>
              <w:br w:type="textWrapping"/>
            </w:r>
            <w:r>
              <w:rPr>
                <w:rFonts w:hint="eastAsia" w:ascii="宋体" w:hAnsi="宋体" w:cs="宋体"/>
                <w:color w:val="000000"/>
                <w:sz w:val="22"/>
                <w:szCs w:val="22"/>
              </w:rPr>
              <w:t>人脸识别：采用深度学习算法，支持单人或多人识别（最多5人同时认证）功能；支持照片、视频防假；1:N人脸识别速度≤0.2s，人脸验证准确率≥99%；</w:t>
            </w:r>
            <w:r>
              <w:rPr>
                <w:rFonts w:hint="eastAsia" w:ascii="宋体" w:hAnsi="宋体" w:cs="宋体"/>
                <w:color w:val="000000"/>
                <w:sz w:val="22"/>
                <w:szCs w:val="22"/>
              </w:rPr>
              <w:br w:type="textWrapping"/>
            </w:r>
            <w:r>
              <w:rPr>
                <w:rFonts w:hint="eastAsia" w:ascii="宋体" w:hAnsi="宋体" w:cs="宋体"/>
                <w:color w:val="000000"/>
                <w:sz w:val="22"/>
                <w:szCs w:val="22"/>
              </w:rPr>
              <w:t>存储容量：本地支持10000人脸库、50000张卡，15万条事件记录</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单门磁力锁</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吸合力：270kg，工作电压：12VDC，面板材料：高强度铝合金，支持监视接点输出（门磁状态），开门延时：0、3、6、9秒；开门方式：断电开门</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出门按钮</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寿命：40000次以上</w:t>
            </w:r>
            <w:r>
              <w:rPr>
                <w:rFonts w:hint="eastAsia" w:ascii="宋体" w:hAnsi="宋体" w:cs="宋体"/>
                <w:color w:val="000000"/>
                <w:sz w:val="22"/>
                <w:szCs w:val="22"/>
              </w:rPr>
              <w:br w:type="textWrapping"/>
            </w:r>
            <w:r>
              <w:rPr>
                <w:rFonts w:hint="eastAsia" w:ascii="宋体" w:hAnsi="宋体" w:cs="宋体"/>
                <w:color w:val="000000"/>
                <w:sz w:val="22"/>
                <w:szCs w:val="22"/>
              </w:rPr>
              <w:t>抗冲击性优越，绝缘性能好</w:t>
            </w:r>
            <w:r>
              <w:rPr>
                <w:rFonts w:hint="eastAsia" w:ascii="宋体" w:hAnsi="宋体" w:cs="宋体"/>
                <w:color w:val="000000"/>
                <w:sz w:val="22"/>
                <w:szCs w:val="22"/>
              </w:rPr>
              <w:br w:type="textWrapping"/>
            </w:r>
            <w:r>
              <w:rPr>
                <w:rFonts w:hint="eastAsia" w:ascii="宋体" w:hAnsi="宋体" w:cs="宋体"/>
                <w:color w:val="000000"/>
                <w:sz w:val="22"/>
                <w:szCs w:val="22"/>
              </w:rPr>
              <w:t>后坐材料：绝缘耐腐蚀性好</w:t>
            </w:r>
            <w:r>
              <w:rPr>
                <w:rFonts w:hint="eastAsia" w:ascii="宋体" w:hAnsi="宋体" w:cs="宋体"/>
                <w:color w:val="000000"/>
                <w:sz w:val="22"/>
                <w:szCs w:val="22"/>
              </w:rPr>
              <w:br w:type="textWrapping"/>
            </w:r>
            <w:r>
              <w:rPr>
                <w:rFonts w:hint="eastAsia" w:ascii="宋体" w:hAnsi="宋体" w:cs="宋体"/>
                <w:color w:val="000000"/>
                <w:sz w:val="22"/>
                <w:szCs w:val="22"/>
              </w:rPr>
              <w:t>耐压：250VDC</w:t>
            </w:r>
            <w:r>
              <w:rPr>
                <w:rFonts w:hint="eastAsia" w:ascii="宋体" w:hAnsi="宋体" w:cs="宋体"/>
                <w:color w:val="000000"/>
                <w:sz w:val="22"/>
                <w:szCs w:val="22"/>
              </w:rPr>
              <w:br w:type="textWrapping"/>
            </w:r>
            <w:r>
              <w:rPr>
                <w:rFonts w:hint="eastAsia" w:ascii="宋体" w:hAnsi="宋体" w:cs="宋体"/>
                <w:color w:val="000000"/>
                <w:sz w:val="22"/>
                <w:szCs w:val="22"/>
              </w:rPr>
              <w:t>额定电流：16A</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红外半球摄像机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不低于200万像素1/2.8英寸CMOS，宽动态：120dB，室内逆光环境下监控；最低照度不低于：彩色:0.001 Lux；黑白:0.0005Lux；镜头：2.8-12mm，电动变焦；视频压缩标准：H.265/H.264/MJPEG；分辨率：1920×1080；支持越界侦测、区域入侵侦测等多种行为检测、异常检测；支持PoE(802.3at)；防护等级不低于IP66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视频录像机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2U标准机架式</w:t>
            </w:r>
            <w:r>
              <w:rPr>
                <w:rFonts w:hint="eastAsia" w:ascii="宋体" w:hAnsi="宋体" w:cs="宋体"/>
                <w:color w:val="000000"/>
                <w:sz w:val="22"/>
                <w:szCs w:val="22"/>
              </w:rPr>
              <w:br w:type="textWrapping"/>
            </w:r>
            <w:r>
              <w:rPr>
                <w:rFonts w:hint="eastAsia" w:ascii="宋体" w:hAnsi="宋体" w:cs="宋体"/>
                <w:color w:val="000000"/>
                <w:sz w:val="22"/>
                <w:szCs w:val="22"/>
              </w:rPr>
              <w:t>2个HDMI，2个VGA,HDMI+VGA组内同源</w:t>
            </w:r>
            <w:r>
              <w:rPr>
                <w:rFonts w:hint="eastAsia" w:ascii="宋体" w:hAnsi="宋体" w:cs="宋体"/>
                <w:color w:val="000000"/>
                <w:sz w:val="22"/>
                <w:szCs w:val="22"/>
              </w:rPr>
              <w:br w:type="textWrapping"/>
            </w:r>
            <w:r>
              <w:rPr>
                <w:rFonts w:hint="eastAsia" w:ascii="宋体" w:hAnsi="宋体" w:cs="宋体"/>
                <w:color w:val="000000"/>
                <w:sz w:val="22"/>
                <w:szCs w:val="22"/>
              </w:rPr>
              <w:t>8盘位，带3个8T硬盘</w:t>
            </w:r>
            <w:r>
              <w:rPr>
                <w:rFonts w:hint="eastAsia" w:ascii="宋体" w:hAnsi="宋体" w:cs="宋体"/>
                <w:color w:val="000000"/>
                <w:sz w:val="22"/>
                <w:szCs w:val="22"/>
              </w:rPr>
              <w:br w:type="textWrapping"/>
            </w:r>
            <w:r>
              <w:rPr>
                <w:rFonts w:hint="eastAsia" w:ascii="宋体" w:hAnsi="宋体" w:cs="宋体"/>
                <w:color w:val="000000"/>
                <w:sz w:val="22"/>
                <w:szCs w:val="22"/>
              </w:rPr>
              <w:t>2个千兆网口</w:t>
            </w:r>
            <w:r>
              <w:rPr>
                <w:rFonts w:hint="eastAsia" w:ascii="宋体" w:hAnsi="宋体" w:cs="宋体"/>
                <w:color w:val="000000"/>
                <w:sz w:val="22"/>
                <w:szCs w:val="22"/>
              </w:rPr>
              <w:br w:type="textWrapping"/>
            </w:r>
            <w:r>
              <w:rPr>
                <w:rFonts w:hint="eastAsia" w:ascii="宋体" w:hAnsi="宋体" w:cs="宋体"/>
                <w:color w:val="000000"/>
                <w:sz w:val="22"/>
                <w:szCs w:val="22"/>
              </w:rPr>
              <w:t>2个USB2.0接口、1个USB3.0接口</w:t>
            </w:r>
            <w:r>
              <w:rPr>
                <w:rFonts w:hint="eastAsia" w:ascii="宋体" w:hAnsi="宋体" w:cs="宋体"/>
                <w:color w:val="000000"/>
                <w:sz w:val="22"/>
                <w:szCs w:val="22"/>
              </w:rPr>
              <w:br w:type="textWrapping"/>
            </w:r>
            <w:r>
              <w:rPr>
                <w:rFonts w:hint="eastAsia" w:ascii="宋体" w:hAnsi="宋体" w:cs="宋体"/>
                <w:color w:val="000000"/>
                <w:sz w:val="22"/>
                <w:szCs w:val="22"/>
              </w:rPr>
              <w:t>1个eSATA接口</w:t>
            </w:r>
            <w:r>
              <w:rPr>
                <w:rFonts w:hint="eastAsia" w:ascii="宋体" w:hAnsi="宋体" w:cs="宋体"/>
                <w:color w:val="000000"/>
                <w:sz w:val="22"/>
                <w:szCs w:val="22"/>
              </w:rPr>
              <w:br w:type="textWrapping"/>
            </w:r>
            <w:r>
              <w:rPr>
                <w:rFonts w:hint="eastAsia" w:ascii="宋体" w:hAnsi="宋体" w:cs="宋体"/>
                <w:color w:val="000000"/>
                <w:sz w:val="22"/>
                <w:szCs w:val="22"/>
              </w:rPr>
              <w:t>支持RAID0、1、5、10，支持全局热备盘</w:t>
            </w:r>
            <w:r>
              <w:rPr>
                <w:rFonts w:hint="eastAsia" w:ascii="宋体" w:hAnsi="宋体" w:cs="宋体"/>
                <w:color w:val="000000"/>
                <w:sz w:val="22"/>
                <w:szCs w:val="22"/>
              </w:rPr>
              <w:br w:type="textWrapping"/>
            </w:r>
            <w:r>
              <w:rPr>
                <w:rFonts w:hint="eastAsia" w:ascii="宋体" w:hAnsi="宋体" w:cs="宋体"/>
                <w:color w:val="000000"/>
                <w:sz w:val="22"/>
                <w:szCs w:val="22"/>
              </w:rPr>
              <w:t>报警IO：16进4出</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人脸采集仪</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1、3.97英寸触摸显示屏，屏幕分辨率800*480；</w:t>
            </w:r>
            <w:r>
              <w:rPr>
                <w:rFonts w:hint="eastAsia" w:ascii="宋体" w:hAnsi="宋体" w:cs="宋体"/>
                <w:color w:val="000000"/>
                <w:sz w:val="22"/>
                <w:szCs w:val="22"/>
              </w:rPr>
              <w:br w:type="textWrapping"/>
            </w:r>
            <w:r>
              <w:rPr>
                <w:rFonts w:hint="eastAsia" w:ascii="宋体" w:hAnsi="宋体" w:cs="宋体"/>
                <w:color w:val="000000"/>
                <w:sz w:val="22"/>
                <w:szCs w:val="22"/>
              </w:rPr>
              <w:t>2、采用200万双目摄像头，有照片视频防假功能；</w:t>
            </w:r>
            <w:r>
              <w:rPr>
                <w:rFonts w:hint="eastAsia" w:ascii="宋体" w:hAnsi="宋体" w:cs="宋体"/>
                <w:color w:val="000000"/>
                <w:sz w:val="22"/>
                <w:szCs w:val="22"/>
              </w:rPr>
              <w:br w:type="textWrapping"/>
            </w:r>
            <w:r>
              <w:rPr>
                <w:rFonts w:hint="eastAsia" w:ascii="宋体" w:hAnsi="宋体" w:cs="宋体"/>
                <w:color w:val="000000"/>
                <w:sz w:val="22"/>
                <w:szCs w:val="22"/>
              </w:rPr>
              <w:t>3、支持人脸采集、卡片录入（ID/Mifare/普通CPU/国密CPU卡/二三代身份证序列号）；</w:t>
            </w:r>
            <w:r>
              <w:rPr>
                <w:rFonts w:hint="eastAsia" w:ascii="宋体" w:hAnsi="宋体" w:cs="宋体"/>
                <w:color w:val="000000"/>
                <w:sz w:val="22"/>
                <w:szCs w:val="22"/>
              </w:rPr>
              <w:br w:type="textWrapping"/>
            </w:r>
            <w:r>
              <w:rPr>
                <w:rFonts w:hint="eastAsia" w:ascii="宋体" w:hAnsi="宋体" w:cs="宋体"/>
                <w:color w:val="000000"/>
                <w:sz w:val="22"/>
                <w:szCs w:val="22"/>
              </w:rPr>
              <w:t>4、支持有线网络、无线WiFi、USB口通信；</w:t>
            </w:r>
            <w:r>
              <w:rPr>
                <w:rFonts w:hint="eastAsia" w:ascii="宋体" w:hAnsi="宋体" w:cs="宋体"/>
                <w:color w:val="000000"/>
                <w:sz w:val="22"/>
                <w:szCs w:val="22"/>
              </w:rPr>
              <w:br w:type="textWrapping"/>
            </w:r>
            <w:r>
              <w:rPr>
                <w:rFonts w:hint="eastAsia" w:ascii="宋体" w:hAnsi="宋体" w:cs="宋体"/>
                <w:color w:val="000000"/>
                <w:sz w:val="22"/>
                <w:szCs w:val="22"/>
              </w:rPr>
              <w:t>5、支持在线采集，通过网络协议或USB口对接到平台，平台进行在线采集，采集信息实时上传；</w:t>
            </w:r>
            <w:r>
              <w:rPr>
                <w:rFonts w:hint="eastAsia" w:ascii="宋体" w:hAnsi="宋体" w:cs="宋体"/>
                <w:color w:val="000000"/>
                <w:sz w:val="22"/>
                <w:szCs w:val="22"/>
              </w:rPr>
              <w:br w:type="textWrapping"/>
            </w:r>
            <w:r>
              <w:rPr>
                <w:rFonts w:hint="eastAsia" w:ascii="宋体" w:hAnsi="宋体" w:cs="宋体"/>
                <w:color w:val="000000"/>
                <w:sz w:val="22"/>
                <w:szCs w:val="22"/>
              </w:rPr>
              <w:t>6、工作电压：DC12V/1.5A(自带电源适配器）；</w:t>
            </w:r>
            <w:r>
              <w:rPr>
                <w:rFonts w:hint="eastAsia" w:ascii="宋体" w:hAnsi="宋体" w:cs="宋体"/>
                <w:color w:val="000000"/>
                <w:sz w:val="22"/>
                <w:szCs w:val="22"/>
              </w:rPr>
              <w:br w:type="textWrapping"/>
            </w:r>
            <w:r>
              <w:rPr>
                <w:rFonts w:hint="eastAsia" w:ascii="宋体" w:hAnsi="宋体" w:cs="宋体"/>
                <w:color w:val="000000"/>
                <w:sz w:val="22"/>
                <w:szCs w:val="22"/>
              </w:rPr>
              <w:t>7、尺寸：122mm*125mm*138mm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Mifare卡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配套芯片卡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20张</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电源线、控制线、六类网线等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大厅扩声系统/音响系统</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专业音箱</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1.采用拼接排列扬声器设计，12只3寸全频单元；2.线性外型，箱体采用12mm夹板制作，耐磨喷漆处理;</w:t>
            </w:r>
            <w:r>
              <w:rPr>
                <w:rFonts w:hint="eastAsia" w:ascii="宋体" w:hAnsi="宋体" w:cs="宋体"/>
                <w:color w:val="000000"/>
                <w:sz w:val="22"/>
                <w:szCs w:val="22"/>
              </w:rPr>
              <w:br w:type="textWrapping"/>
            </w:r>
            <w:r>
              <w:rPr>
                <w:rFonts w:hint="eastAsia" w:ascii="宋体" w:hAnsi="宋体" w:cs="宋体"/>
                <w:color w:val="000000"/>
                <w:sz w:val="22"/>
                <w:szCs w:val="22"/>
              </w:rPr>
              <w:t>2.阻抗：8Ω;</w:t>
            </w:r>
          </w:p>
          <w:p>
            <w:pPr>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w:t>
            </w:r>
            <w:r>
              <w:rPr>
                <w:rFonts w:hint="eastAsia" w:ascii="宋体" w:hAnsi="宋体" w:cs="宋体"/>
                <w:color w:val="000000"/>
                <w:sz w:val="22"/>
                <w:szCs w:val="22"/>
              </w:rPr>
              <w:t>频响范围：80Hz-20KHz</w:t>
            </w:r>
            <w:r>
              <w:rPr>
                <w:rFonts w:hint="eastAsia" w:ascii="宋体" w:hAnsi="宋体" w:cs="宋体"/>
                <w:color w:val="000000"/>
                <w:sz w:val="22"/>
                <w:szCs w:val="22"/>
              </w:rPr>
              <w:br w:type="textWrapping"/>
            </w: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.额定功率：300W，峰值功率：1200W</w:t>
            </w:r>
            <w:r>
              <w:rPr>
                <w:rFonts w:ascii="宋体" w:hAnsi="宋体" w:cs="宋体"/>
                <w:color w:val="000000"/>
                <w:sz w:val="22"/>
                <w:szCs w:val="22"/>
              </w:rPr>
              <w:t>;</w:t>
            </w:r>
            <w:r>
              <w:rPr>
                <w:rFonts w:hint="eastAsia" w:ascii="宋体" w:hAnsi="宋体" w:cs="宋体"/>
                <w:color w:val="000000"/>
                <w:sz w:val="22"/>
                <w:szCs w:val="22"/>
              </w:rPr>
              <w:br w:type="textWrapping"/>
            </w:r>
            <w:r>
              <w:rPr>
                <w:rFonts w:ascii="宋体" w:hAnsi="宋体" w:cs="宋体"/>
                <w:color w:val="000000"/>
                <w:sz w:val="22"/>
                <w:szCs w:val="22"/>
              </w:rPr>
              <w:t>5</w:t>
            </w:r>
            <w:r>
              <w:rPr>
                <w:rFonts w:hint="eastAsia" w:ascii="宋体" w:hAnsi="宋体" w:cs="宋体"/>
                <w:color w:val="000000"/>
                <w:sz w:val="22"/>
                <w:szCs w:val="22"/>
              </w:rPr>
              <w:t>.灵敏度：97dB/W/M</w:t>
            </w:r>
            <w:r>
              <w:rPr>
                <w:rFonts w:ascii="宋体" w:hAnsi="宋体" w:cs="宋体"/>
                <w:color w:val="000000"/>
                <w:sz w:val="22"/>
                <w:szCs w:val="22"/>
              </w:rPr>
              <w:t>;</w:t>
            </w:r>
            <w:r>
              <w:rPr>
                <w:rFonts w:hint="eastAsia" w:ascii="宋体" w:hAnsi="宋体" w:cs="宋体"/>
                <w:color w:val="000000"/>
                <w:sz w:val="22"/>
                <w:szCs w:val="22"/>
              </w:rPr>
              <w:br w:type="textWrapping"/>
            </w:r>
            <w:r>
              <w:rPr>
                <w:rFonts w:ascii="宋体" w:hAnsi="宋体" w:cs="宋体"/>
                <w:color w:val="000000"/>
                <w:sz w:val="22"/>
                <w:szCs w:val="22"/>
              </w:rPr>
              <w:t>6</w:t>
            </w:r>
            <w:r>
              <w:rPr>
                <w:rFonts w:hint="eastAsia" w:ascii="宋体" w:hAnsi="宋体" w:cs="宋体"/>
                <w:color w:val="000000"/>
                <w:sz w:val="22"/>
                <w:szCs w:val="22"/>
              </w:rPr>
              <w:t>.最大声压级（额定/峰值）：122dB/128dB</w:t>
            </w:r>
            <w:r>
              <w:rPr>
                <w:rFonts w:ascii="宋体" w:hAnsi="宋体" w:cs="宋体"/>
                <w:color w:val="000000"/>
                <w:sz w:val="22"/>
                <w:szCs w:val="22"/>
              </w:rPr>
              <w:t>;</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专业功放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▲1.两声道功放有3档输入灵敏度选择（0.775V/1V/1.44V）（提供第三方权威机构出具的证明材料）。</w:t>
            </w:r>
            <w:r>
              <w:rPr>
                <w:rFonts w:hint="eastAsia" w:ascii="宋体" w:hAnsi="宋体" w:cs="宋体"/>
                <w:color w:val="000000"/>
                <w:sz w:val="22"/>
                <w:szCs w:val="22"/>
              </w:rPr>
              <w:br w:type="textWrapping"/>
            </w:r>
            <w:r>
              <w:rPr>
                <w:rFonts w:hint="eastAsia" w:ascii="宋体" w:hAnsi="宋体" w:cs="宋体"/>
                <w:color w:val="000000"/>
                <w:sz w:val="22"/>
                <w:szCs w:val="22"/>
              </w:rPr>
              <w:t>2.采用智能控制强制散热设计，具有风机噪音小，散热效率高等特点；</w:t>
            </w:r>
            <w:r>
              <w:rPr>
                <w:rFonts w:hint="eastAsia" w:ascii="宋体" w:hAnsi="宋体" w:cs="宋体"/>
                <w:color w:val="000000"/>
                <w:sz w:val="22"/>
                <w:szCs w:val="22"/>
              </w:rPr>
              <w:br w:type="textWrapping"/>
            </w:r>
            <w:r>
              <w:rPr>
                <w:rFonts w:hint="eastAsia" w:ascii="宋体" w:hAnsi="宋体" w:cs="宋体"/>
                <w:color w:val="000000"/>
                <w:sz w:val="22"/>
                <w:szCs w:val="22"/>
              </w:rPr>
              <w:t>▲3.具有完善可靠的安全保护措施和工作状态指示（短路、过载、直流和过热保护，变压器过热保护）</w:t>
            </w:r>
            <w:r>
              <w:rPr>
                <w:rFonts w:hint="eastAsia" w:ascii="宋体" w:hAnsi="宋体" w:cs="宋体"/>
                <w:color w:val="000000"/>
                <w:sz w:val="22"/>
                <w:szCs w:val="22"/>
              </w:rPr>
              <w:br w:type="textWrapping"/>
            </w:r>
            <w:r>
              <w:rPr>
                <w:rFonts w:hint="eastAsia" w:ascii="宋体" w:hAnsi="宋体" w:cs="宋体"/>
                <w:color w:val="000000"/>
                <w:sz w:val="22"/>
                <w:szCs w:val="22"/>
              </w:rPr>
              <w:t>4.输出功率:立体声/并联8Ω:500W*2、立体声/并联4Ω:730W*2、桥接8Ω:1460W。</w:t>
            </w:r>
            <w:r>
              <w:rPr>
                <w:rFonts w:hint="eastAsia" w:ascii="宋体" w:hAnsi="宋体" w:cs="宋体"/>
                <w:color w:val="000000"/>
                <w:sz w:val="22"/>
                <w:szCs w:val="22"/>
              </w:rPr>
              <w:br w:type="textWrapping"/>
            </w:r>
            <w:r>
              <w:rPr>
                <w:rFonts w:hint="eastAsia" w:ascii="宋体" w:hAnsi="宋体" w:cs="宋体"/>
                <w:color w:val="000000"/>
                <w:sz w:val="22"/>
                <w:szCs w:val="22"/>
              </w:rPr>
              <w:t>5.采用标准XLR+TRS1/4”复合多功能输入接口，更加方便不同用户需求。智能削峰限幅器，控制功率模块及扬声器系统在安全范围内工作。</w:t>
            </w:r>
            <w:r>
              <w:rPr>
                <w:rFonts w:hint="eastAsia" w:ascii="宋体" w:hAnsi="宋体" w:cs="宋体"/>
                <w:color w:val="000000"/>
                <w:sz w:val="22"/>
                <w:szCs w:val="22"/>
              </w:rPr>
              <w:br w:type="textWrapping"/>
            </w:r>
            <w:r>
              <w:rPr>
                <w:rFonts w:hint="eastAsia" w:ascii="宋体" w:hAnsi="宋体" w:cs="宋体"/>
                <w:color w:val="000000"/>
                <w:sz w:val="22"/>
                <w:szCs w:val="22"/>
              </w:rPr>
              <w:t>6.电压增益(@1KHz)：36.2dB。</w:t>
            </w:r>
            <w:r>
              <w:rPr>
                <w:rFonts w:hint="eastAsia" w:ascii="宋体" w:hAnsi="宋体" w:cs="宋体"/>
                <w:color w:val="000000"/>
                <w:sz w:val="22"/>
                <w:szCs w:val="22"/>
              </w:rPr>
              <w:br w:type="textWrapping"/>
            </w:r>
            <w:r>
              <w:rPr>
                <w:rFonts w:hint="eastAsia" w:ascii="宋体" w:hAnsi="宋体" w:cs="宋体"/>
                <w:color w:val="000000"/>
                <w:sz w:val="22"/>
                <w:szCs w:val="22"/>
              </w:rPr>
              <w:t>7.输入灵敏度：0.775V/1V/1.44V；输入阻抗：10KΩ非平衡、20KΩ平衡；频率响应(@1W功率下）：20-20KHz/+0/-2dB。</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设备支架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固定面板尺寸（长*宽）：140mm*65mm</w:t>
            </w:r>
            <w:r>
              <w:rPr>
                <w:rFonts w:hint="eastAsia" w:ascii="宋体" w:hAnsi="宋体" w:cs="宋体"/>
                <w:color w:val="000000"/>
                <w:sz w:val="22"/>
                <w:szCs w:val="22"/>
              </w:rPr>
              <w:br w:type="textWrapping"/>
            </w:r>
            <w:r>
              <w:rPr>
                <w:rFonts w:hint="eastAsia" w:ascii="宋体" w:hAnsi="宋体" w:cs="宋体"/>
                <w:color w:val="000000"/>
                <w:sz w:val="22"/>
                <w:szCs w:val="22"/>
              </w:rPr>
              <w:t>箱体固定面板尺寸（长*宽）：128mm*70mm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调音台</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1.名称:调音台</w:t>
            </w:r>
            <w:r>
              <w:rPr>
                <w:rFonts w:hint="eastAsia" w:ascii="宋体" w:hAnsi="宋体" w:cs="宋体"/>
                <w:color w:val="000000"/>
                <w:sz w:val="22"/>
                <w:szCs w:val="22"/>
              </w:rPr>
              <w:br w:type="textWrapping"/>
            </w:r>
            <w:r>
              <w:rPr>
                <w:rFonts w:hint="eastAsia" w:ascii="宋体" w:hAnsi="宋体" w:cs="宋体"/>
                <w:color w:val="000000"/>
                <w:sz w:val="22"/>
                <w:szCs w:val="22"/>
              </w:rPr>
              <w:t>2.规格:1.支持8路麦克风输入兼容6路线路输入接口，支持2路立体声输入接口，4路RCA输入，话筒接口幻象电源：+48V。</w:t>
            </w:r>
            <w:r>
              <w:rPr>
                <w:rFonts w:hint="eastAsia" w:ascii="宋体" w:hAnsi="宋体" w:cs="宋体"/>
                <w:color w:val="000000"/>
                <w:sz w:val="22"/>
                <w:szCs w:val="22"/>
              </w:rPr>
              <w:br w:type="textWrapping"/>
            </w:r>
            <w:r>
              <w:rPr>
                <w:rFonts w:hint="eastAsia" w:ascii="宋体" w:hAnsi="宋体" w:cs="宋体"/>
                <w:color w:val="000000"/>
                <w:sz w:val="22"/>
                <w:szCs w:val="22"/>
              </w:rPr>
              <w:t>2.具有2组立体主输出、4路编组输出、4路辅助输出、1组立体声监听输出、1个耳机监听输出、2个效果输出、1组主混音断点插入、6个断点插入。</w:t>
            </w:r>
            <w:r>
              <w:rPr>
                <w:rFonts w:hint="eastAsia" w:ascii="宋体" w:hAnsi="宋体" w:cs="宋体"/>
                <w:color w:val="000000"/>
                <w:sz w:val="22"/>
                <w:szCs w:val="22"/>
              </w:rPr>
              <w:br w:type="textWrapping"/>
            </w:r>
            <w:r>
              <w:rPr>
                <w:rFonts w:hint="eastAsia" w:ascii="宋体" w:hAnsi="宋体" w:cs="宋体"/>
                <w:color w:val="000000"/>
                <w:sz w:val="22"/>
                <w:szCs w:val="22"/>
              </w:rPr>
              <w:t>3.内置24位DSP效果器，提供100种预设效果。</w:t>
            </w:r>
            <w:r>
              <w:rPr>
                <w:rFonts w:hint="eastAsia" w:ascii="宋体" w:hAnsi="宋体" w:cs="宋体"/>
                <w:color w:val="000000"/>
                <w:sz w:val="22"/>
                <w:szCs w:val="22"/>
              </w:rPr>
              <w:br w:type="textWrapping"/>
            </w:r>
            <w:r>
              <w:rPr>
                <w:rFonts w:hint="eastAsia" w:ascii="宋体" w:hAnsi="宋体" w:cs="宋体"/>
                <w:color w:val="000000"/>
                <w:sz w:val="22"/>
                <w:szCs w:val="22"/>
              </w:rPr>
              <w:t>4.具备13个60mm行程的高精密碳膜推子。</w:t>
            </w:r>
            <w:r>
              <w:rPr>
                <w:rFonts w:hint="eastAsia" w:ascii="宋体" w:hAnsi="宋体" w:cs="宋体"/>
                <w:color w:val="000000"/>
                <w:sz w:val="22"/>
                <w:szCs w:val="22"/>
              </w:rPr>
              <w:br w:type="textWrapping"/>
            </w:r>
            <w:r>
              <w:rPr>
                <w:rFonts w:hint="eastAsia" w:ascii="宋体" w:hAnsi="宋体" w:cs="宋体"/>
                <w:color w:val="000000"/>
                <w:sz w:val="22"/>
                <w:szCs w:val="22"/>
              </w:rPr>
              <w:t>5.内置USB声卡模块，支持连接电脑进行音乐播放和声音录音；内置MP3播放器，支持1个USB接口接U盘播放音乐。</w:t>
            </w:r>
            <w:r>
              <w:rPr>
                <w:rFonts w:hint="eastAsia" w:ascii="宋体" w:hAnsi="宋体" w:cs="宋体"/>
                <w:color w:val="000000"/>
                <w:sz w:val="22"/>
                <w:szCs w:val="22"/>
              </w:rPr>
              <w:br w:type="textWrapping"/>
            </w:r>
            <w:r>
              <w:rPr>
                <w:rFonts w:hint="eastAsia" w:ascii="宋体" w:hAnsi="宋体" w:cs="宋体"/>
                <w:color w:val="000000"/>
                <w:sz w:val="22"/>
                <w:szCs w:val="22"/>
              </w:rPr>
              <w:t>6.频率响应：20Hz-20kHz，±2dB；失真度：&lt;0.03% at+0dB,22Hz-22KHz A-weighted；灵敏度；+21dB~-30dB；信噪比：&lt;-100dBr A-weighted。</w:t>
            </w:r>
            <w:r>
              <w:rPr>
                <w:rFonts w:hint="eastAsia" w:ascii="宋体" w:hAnsi="宋体" w:cs="宋体"/>
                <w:color w:val="000000"/>
                <w:sz w:val="22"/>
                <w:szCs w:val="22"/>
              </w:rPr>
              <w:br w:type="textWrapping"/>
            </w:r>
            <w:r>
              <w:rPr>
                <w:rFonts w:hint="eastAsia" w:ascii="宋体" w:hAnsi="宋体" w:cs="宋体"/>
                <w:color w:val="000000"/>
                <w:sz w:val="22"/>
                <w:szCs w:val="22"/>
              </w:rPr>
              <w:t>7.供电电压：AC 100-240V 50/60Hz；额定功率 30W。</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音频处理器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1.数字音频处理器支持8路平衡式话筒/线路输入通道，采用裸线接口端子，平衡接法；支持8路平衡式线路输出，采用裸线接口端子，平衡接法。</w:t>
            </w:r>
            <w:r>
              <w:rPr>
                <w:rFonts w:hint="eastAsia" w:ascii="宋体" w:hAnsi="宋体" w:cs="宋体"/>
                <w:color w:val="000000"/>
                <w:sz w:val="22"/>
                <w:szCs w:val="22"/>
              </w:rPr>
              <w:br w:type="textWrapping"/>
            </w:r>
            <w:r>
              <w:rPr>
                <w:rFonts w:hint="eastAsia" w:ascii="宋体" w:hAnsi="宋体" w:cs="宋体"/>
                <w:color w:val="000000"/>
                <w:sz w:val="22"/>
                <w:szCs w:val="22"/>
              </w:rPr>
              <w:t>2、输入通道支持前级放大、信号发生器、扩展器、压缩器、5段参量均衡、AM自动混音功能、AFC自适应反馈消除、AEC回声消除、ANC噪声消除。</w:t>
            </w:r>
            <w:r>
              <w:rPr>
                <w:rFonts w:hint="eastAsia" w:ascii="宋体" w:hAnsi="宋体" w:cs="宋体"/>
                <w:color w:val="000000"/>
                <w:sz w:val="22"/>
                <w:szCs w:val="22"/>
              </w:rPr>
              <w:br w:type="textWrapping"/>
            </w:r>
            <w:r>
              <w:rPr>
                <w:rFonts w:hint="eastAsia" w:ascii="宋体" w:hAnsi="宋体" w:cs="宋体"/>
                <w:color w:val="000000"/>
                <w:sz w:val="22"/>
                <w:szCs w:val="22"/>
              </w:rPr>
              <w:t>3.输出通道支持31段参量均衡器、延时器、分频器、高低通滤波器、限幅器。</w:t>
            </w:r>
            <w:r>
              <w:rPr>
                <w:rFonts w:hint="eastAsia" w:ascii="宋体" w:hAnsi="宋体" w:cs="宋体"/>
                <w:color w:val="000000"/>
                <w:sz w:val="22"/>
                <w:szCs w:val="22"/>
              </w:rPr>
              <w:br w:type="textWrapping"/>
            </w:r>
            <w:r>
              <w:rPr>
                <w:rFonts w:hint="eastAsia" w:ascii="宋体" w:hAnsi="宋体" w:cs="宋体"/>
                <w:color w:val="000000"/>
                <w:sz w:val="22"/>
                <w:szCs w:val="22"/>
              </w:rPr>
              <w:t>4.支持24bit/48KHz卓越的高品质声音，支持输入通道48V幻象供电，频率响应：20Hz-20KHz，总谐波失真＜0.002%@1KHz,4dBu，数/模动态范围(A-计权)：120dB；最大输出电平+24dBu，最大输入电平+24dBu。</w:t>
            </w:r>
            <w:r>
              <w:rPr>
                <w:rFonts w:hint="eastAsia" w:ascii="宋体" w:hAnsi="宋体" w:cs="宋体"/>
                <w:color w:val="000000"/>
                <w:sz w:val="22"/>
                <w:szCs w:val="22"/>
              </w:rPr>
              <w:br w:type="textWrapping"/>
            </w:r>
            <w:r>
              <w:rPr>
                <w:rFonts w:hint="eastAsia" w:ascii="宋体" w:hAnsi="宋体" w:cs="宋体"/>
                <w:color w:val="000000"/>
                <w:sz w:val="22"/>
                <w:szCs w:val="22"/>
              </w:rPr>
              <w:t>5.支持通过ipad或iPhone或安卓手机APP软件进行操作控制、切换8个不同场景。面板具备USB接口，支持多媒体存储，可进行播放或存储录播。</w:t>
            </w:r>
            <w:r>
              <w:rPr>
                <w:rFonts w:hint="eastAsia" w:ascii="宋体" w:hAnsi="宋体" w:cs="宋体"/>
                <w:color w:val="000000"/>
                <w:sz w:val="22"/>
                <w:szCs w:val="22"/>
              </w:rPr>
              <w:br w:type="textWrapping"/>
            </w:r>
            <w:r>
              <w:rPr>
                <w:rFonts w:hint="eastAsia" w:ascii="宋体" w:hAnsi="宋体" w:cs="宋体"/>
                <w:color w:val="000000"/>
                <w:sz w:val="22"/>
                <w:szCs w:val="22"/>
              </w:rPr>
              <w:t>6.配置双向RS-232接口，可用于控制外部设备；配置RS-485接口，可实现自动摄像跟踪功能。配置8通道可编程GPIO控制接口（可自定义输入输出）。</w:t>
            </w:r>
            <w:r>
              <w:rPr>
                <w:rFonts w:hint="eastAsia" w:ascii="宋体" w:hAnsi="宋体" w:cs="宋体"/>
                <w:color w:val="000000"/>
                <w:sz w:val="22"/>
                <w:szCs w:val="22"/>
              </w:rPr>
              <w:br w:type="textWrapping"/>
            </w:r>
            <w:r>
              <w:rPr>
                <w:rFonts w:hint="eastAsia" w:ascii="宋体" w:hAnsi="宋体" w:cs="宋体"/>
                <w:color w:val="000000"/>
                <w:sz w:val="22"/>
                <w:szCs w:val="22"/>
              </w:rPr>
              <w:t>7.支持断电自动保护记忆功能。支持通道拷贝、粘贴、联控功能。支持通过浏览器访问设备，下载自带管理控制软件；软件界面直观、图形化，可工作在XP/Windows7.8.10等系统环境下。</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无线话筒</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▲1.频率指标：470-510M 540-590M 640-690M 740-790M 807-830MHz 五段；调制方式：宽带FM，频道数目：500个频道。（提供第三方权威机构出具的证明材料）</w:t>
            </w:r>
            <w:r>
              <w:rPr>
                <w:rFonts w:hint="eastAsia" w:ascii="宋体" w:hAnsi="宋体" w:cs="宋体"/>
                <w:color w:val="000000"/>
                <w:sz w:val="22"/>
                <w:szCs w:val="22"/>
              </w:rPr>
              <w:br w:type="textWrapping"/>
            </w:r>
            <w:r>
              <w:rPr>
                <w:rFonts w:hint="eastAsia" w:ascii="宋体" w:hAnsi="宋体" w:cs="宋体"/>
                <w:color w:val="000000"/>
                <w:sz w:val="22"/>
                <w:szCs w:val="22"/>
              </w:rPr>
              <w:t>2.配套有1台接收主机和2个无线手持话筒。</w:t>
            </w:r>
            <w:r>
              <w:rPr>
                <w:rFonts w:hint="eastAsia" w:ascii="宋体" w:hAnsi="宋体" w:cs="宋体"/>
                <w:color w:val="000000"/>
                <w:sz w:val="22"/>
                <w:szCs w:val="22"/>
              </w:rPr>
              <w:br w:type="textWrapping"/>
            </w:r>
            <w:r>
              <w:rPr>
                <w:rFonts w:hint="eastAsia" w:ascii="宋体" w:hAnsi="宋体" w:cs="宋体"/>
                <w:color w:val="000000"/>
                <w:sz w:val="22"/>
                <w:szCs w:val="22"/>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宋体" w:hAnsi="宋体" w:cs="宋体"/>
                <w:color w:val="000000"/>
                <w:sz w:val="22"/>
                <w:szCs w:val="22"/>
              </w:rPr>
              <w:br w:type="textWrapping"/>
            </w:r>
            <w:r>
              <w:rPr>
                <w:rFonts w:hint="eastAsia" w:ascii="宋体" w:hAnsi="宋体" w:cs="宋体"/>
                <w:color w:val="000000"/>
                <w:sz w:val="22"/>
                <w:szCs w:val="22"/>
              </w:rPr>
              <w:t>▲4.带8级射频电平显示，8级音频电平显示，频道菜单显示，静音显示。</w:t>
            </w:r>
          </w:p>
          <w:p>
            <w:pPr>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5.</w:t>
            </w:r>
            <w:r>
              <w:rPr>
                <w:rFonts w:hint="eastAsia" w:ascii="宋体" w:hAnsi="宋体" w:cs="宋体"/>
                <w:color w:val="000000"/>
                <w:sz w:val="22"/>
                <w:szCs w:val="22"/>
              </w:rPr>
              <w:t>具有SCAN自动扫频功能，使用前按SET功能键自动找一个环境最干净的频点处停下来，此频率作为接收机的使用频率。</w:t>
            </w:r>
            <w:r>
              <w:rPr>
                <w:rFonts w:hint="eastAsia" w:ascii="宋体" w:hAnsi="宋体" w:cs="宋体"/>
                <w:color w:val="000000"/>
                <w:sz w:val="22"/>
                <w:szCs w:val="22"/>
              </w:rPr>
              <w:br w:type="textWrapping"/>
            </w:r>
            <w:r>
              <w:rPr>
                <w:rFonts w:ascii="宋体" w:hAnsi="宋体" w:cs="宋体"/>
                <w:color w:val="000000"/>
                <w:sz w:val="22"/>
                <w:szCs w:val="22"/>
              </w:rPr>
              <w:t>6</w:t>
            </w:r>
            <w:r>
              <w:rPr>
                <w:rFonts w:hint="eastAsia" w:ascii="宋体" w:hAnsi="宋体" w:cs="宋体"/>
                <w:color w:val="000000"/>
                <w:sz w:val="22"/>
                <w:szCs w:val="22"/>
              </w:rPr>
              <w:t>.平衡和非平衡两种选择输出端口，适应不同的设备连接需求。</w:t>
            </w:r>
            <w:r>
              <w:rPr>
                <w:rFonts w:hint="eastAsia" w:ascii="宋体" w:hAnsi="宋体" w:cs="宋体"/>
                <w:color w:val="000000"/>
                <w:sz w:val="22"/>
                <w:szCs w:val="22"/>
              </w:rPr>
              <w:br w:type="textWrapping"/>
            </w:r>
            <w:r>
              <w:rPr>
                <w:rFonts w:ascii="宋体" w:hAnsi="宋体" w:cs="宋体"/>
                <w:color w:val="000000"/>
                <w:sz w:val="22"/>
                <w:szCs w:val="22"/>
              </w:rPr>
              <w:t>7</w:t>
            </w:r>
            <w:r>
              <w:rPr>
                <w:rFonts w:hint="eastAsia" w:ascii="宋体" w:hAnsi="宋体" w:cs="宋体"/>
                <w:color w:val="000000"/>
                <w:sz w:val="22"/>
                <w:szCs w:val="22"/>
              </w:rPr>
              <w:t>.接收机指标：采用二次变频超外差的接收机方式，灵敏度:12dB μV（80dBS/N)，灵敏度调节范围:12-32dB μV，频率响应:80Hz-18KHz（±3dB）。</w:t>
            </w:r>
            <w:r>
              <w:rPr>
                <w:rFonts w:hint="eastAsia" w:ascii="宋体" w:hAnsi="宋体" w:cs="宋体"/>
                <w:color w:val="000000"/>
                <w:sz w:val="22"/>
                <w:szCs w:val="22"/>
              </w:rPr>
              <w:br w:type="textWrapping"/>
            </w:r>
            <w:r>
              <w:rPr>
                <w:rFonts w:ascii="宋体" w:hAnsi="宋体" w:cs="宋体"/>
                <w:color w:val="000000"/>
                <w:sz w:val="22"/>
                <w:szCs w:val="22"/>
              </w:rPr>
              <w:t>8</w:t>
            </w:r>
            <w:r>
              <w:rPr>
                <w:rFonts w:hint="eastAsia" w:ascii="宋体" w:hAnsi="宋体" w:cs="宋体"/>
                <w:color w:val="000000"/>
                <w:sz w:val="22"/>
                <w:szCs w:val="22"/>
              </w:rPr>
              <w:t>.发射机指标：音头采用动圈式麦克风。</w:t>
            </w:r>
            <w:r>
              <w:rPr>
                <w:rFonts w:hint="eastAsia" w:ascii="宋体" w:hAnsi="宋体" w:cs="宋体"/>
                <w:color w:val="000000"/>
                <w:sz w:val="22"/>
                <w:szCs w:val="22"/>
              </w:rPr>
              <w:br w:type="textWrapping"/>
            </w:r>
            <w:r>
              <w:rPr>
                <w:rFonts w:ascii="宋体" w:hAnsi="宋体" w:cs="宋体"/>
                <w:color w:val="000000"/>
                <w:sz w:val="22"/>
                <w:szCs w:val="22"/>
              </w:rPr>
              <w:t>9</w:t>
            </w:r>
            <w:r>
              <w:rPr>
                <w:rFonts w:hint="eastAsia" w:ascii="宋体" w:hAnsi="宋体" w:cs="宋体"/>
                <w:color w:val="000000"/>
                <w:sz w:val="22"/>
                <w:szCs w:val="22"/>
              </w:rPr>
              <w:t>.输出功率:3mW~30mW。</w:t>
            </w:r>
            <w:r>
              <w:rPr>
                <w:rFonts w:hint="eastAsia" w:ascii="宋体" w:hAnsi="宋体" w:cs="宋体"/>
                <w:color w:val="000000"/>
                <w:sz w:val="22"/>
                <w:szCs w:val="22"/>
              </w:rPr>
              <w:br w:type="textWrapping"/>
            </w:r>
            <w:r>
              <w:rPr>
                <w:rFonts w:ascii="宋体" w:hAnsi="宋体" w:cs="宋体"/>
                <w:color w:val="000000"/>
                <w:sz w:val="22"/>
                <w:szCs w:val="22"/>
              </w:rPr>
              <w:t>10</w:t>
            </w:r>
            <w:r>
              <w:rPr>
                <w:rFonts w:hint="eastAsia" w:ascii="宋体" w:hAnsi="宋体" w:cs="宋体"/>
                <w:color w:val="000000"/>
                <w:sz w:val="22"/>
                <w:szCs w:val="22"/>
              </w:rPr>
              <w:t>.平衡和非平衡两种选择输出端口，适应不同的设备连接需求。</w:t>
            </w:r>
            <w:r>
              <w:rPr>
                <w:rFonts w:hint="eastAsia" w:ascii="宋体" w:hAnsi="宋体" w:cs="宋体"/>
                <w:color w:val="000000"/>
                <w:sz w:val="22"/>
                <w:szCs w:val="22"/>
              </w:rPr>
              <w:br w:type="textWrapping"/>
            </w:r>
            <w:r>
              <w:rPr>
                <w:rFonts w:hint="eastAsia" w:ascii="宋体" w:hAnsi="宋体" w:cs="宋体"/>
                <w:color w:val="000000"/>
                <w:sz w:val="22"/>
                <w:szCs w:val="22"/>
              </w:rPr>
              <w:t>1</w:t>
            </w:r>
            <w:r>
              <w:rPr>
                <w:rFonts w:ascii="宋体" w:hAnsi="宋体" w:cs="宋体"/>
                <w:color w:val="000000"/>
                <w:sz w:val="22"/>
                <w:szCs w:val="22"/>
              </w:rPr>
              <w:t>1</w:t>
            </w:r>
            <w:r>
              <w:rPr>
                <w:rFonts w:hint="eastAsia" w:ascii="宋体" w:hAnsi="宋体" w:cs="宋体"/>
                <w:color w:val="000000"/>
                <w:sz w:val="22"/>
                <w:szCs w:val="22"/>
              </w:rPr>
              <w:t>.超强的抗干扰能力，能有效抑制由外部带来的噪音干扰及同频干扰。</w:t>
            </w:r>
            <w:r>
              <w:rPr>
                <w:rFonts w:hint="eastAsia" w:ascii="宋体" w:hAnsi="宋体" w:cs="宋体"/>
                <w:color w:val="000000"/>
                <w:sz w:val="22"/>
                <w:szCs w:val="22"/>
              </w:rPr>
              <w:br w:type="textWrapping"/>
            </w:r>
            <w:r>
              <w:rPr>
                <w:rFonts w:hint="eastAsia" w:ascii="宋体" w:hAnsi="宋体" w:cs="宋体"/>
                <w:color w:val="000000"/>
                <w:sz w:val="22"/>
                <w:szCs w:val="22"/>
              </w:rPr>
              <w:t>1</w:t>
            </w:r>
            <w:r>
              <w:rPr>
                <w:rFonts w:ascii="宋体" w:hAnsi="宋体" w:cs="宋体"/>
                <w:color w:val="000000"/>
                <w:sz w:val="22"/>
                <w:szCs w:val="22"/>
              </w:rPr>
              <w:t>2</w:t>
            </w:r>
            <w:r>
              <w:rPr>
                <w:rFonts w:hint="eastAsia" w:ascii="宋体" w:hAnsi="宋体" w:cs="宋体"/>
                <w:color w:val="000000"/>
                <w:sz w:val="22"/>
                <w:szCs w:val="22"/>
              </w:rPr>
              <w:t>.红外对频功能，能方便、快捷的使发射机与接收机频率同步。</w:t>
            </w:r>
            <w:r>
              <w:rPr>
                <w:rFonts w:hint="eastAsia" w:ascii="宋体" w:hAnsi="宋体" w:cs="宋体"/>
                <w:color w:val="000000"/>
                <w:sz w:val="22"/>
                <w:szCs w:val="22"/>
              </w:rPr>
              <w:br w:type="textWrapping"/>
            </w:r>
            <w:r>
              <w:rPr>
                <w:rFonts w:hint="eastAsia" w:ascii="宋体" w:hAnsi="宋体" w:cs="宋体"/>
                <w:color w:val="000000"/>
                <w:sz w:val="22"/>
                <w:szCs w:val="22"/>
              </w:rPr>
              <w:t>1</w:t>
            </w:r>
            <w:r>
              <w:rPr>
                <w:rFonts w:ascii="宋体" w:hAnsi="宋体" w:cs="宋体"/>
                <w:color w:val="000000"/>
                <w:sz w:val="22"/>
                <w:szCs w:val="22"/>
              </w:rPr>
              <w:t>3</w:t>
            </w:r>
            <w:r>
              <w:rPr>
                <w:rFonts w:hint="eastAsia" w:ascii="宋体" w:hAnsi="宋体" w:cs="宋体"/>
                <w:color w:val="000000"/>
                <w:sz w:val="22"/>
                <w:szCs w:val="22"/>
              </w:rPr>
              <w:t>.轻触式按钮控制简捷，使用更方便。</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话筒天线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1.采用专业UHF频段无线真分集接收机用的45度极化宽频全向天线，支持550MHz~850MHz频率范围频段，具有8dBi的高指向特性的增益。</w:t>
            </w:r>
            <w:r>
              <w:rPr>
                <w:rFonts w:hint="eastAsia" w:ascii="宋体" w:hAnsi="宋体" w:cs="宋体"/>
                <w:color w:val="000000"/>
                <w:sz w:val="22"/>
                <w:szCs w:val="22"/>
              </w:rPr>
              <w:br w:type="textWrapping"/>
            </w:r>
            <w:r>
              <w:rPr>
                <w:rFonts w:hint="eastAsia" w:ascii="宋体" w:hAnsi="宋体" w:cs="宋体"/>
                <w:color w:val="000000"/>
                <w:sz w:val="22"/>
                <w:szCs w:val="22"/>
              </w:rPr>
              <w:t>2.最大功率支持50W，半功率波瓣宽度：H:76°±5°，V:76°±5°，前后比≥23dB，。</w:t>
            </w:r>
            <w:r>
              <w:rPr>
                <w:rFonts w:hint="eastAsia" w:ascii="宋体" w:hAnsi="宋体" w:cs="宋体"/>
                <w:color w:val="000000"/>
                <w:sz w:val="22"/>
                <w:szCs w:val="22"/>
              </w:rPr>
              <w:br w:type="textWrapping"/>
            </w:r>
            <w:r>
              <w:rPr>
                <w:rFonts w:hint="eastAsia" w:ascii="宋体" w:hAnsi="宋体" w:cs="宋体"/>
                <w:color w:val="000000"/>
                <w:sz w:val="22"/>
                <w:szCs w:val="22"/>
              </w:rPr>
              <w:t>3.接头类型BNC，输入阻抗50Ω，雷电保护：直流接地DC。</w:t>
            </w:r>
            <w:r>
              <w:rPr>
                <w:rFonts w:hint="eastAsia" w:ascii="宋体" w:hAnsi="宋体" w:cs="宋体"/>
                <w:color w:val="000000"/>
                <w:sz w:val="22"/>
                <w:szCs w:val="22"/>
              </w:rPr>
              <w:br w:type="textWrapping"/>
            </w:r>
            <w:r>
              <w:rPr>
                <w:rFonts w:hint="eastAsia" w:ascii="宋体" w:hAnsi="宋体" w:cs="宋体"/>
                <w:color w:val="000000"/>
                <w:sz w:val="22"/>
                <w:szCs w:val="22"/>
              </w:rPr>
              <w:t>4.支持吸顶、壁挂、垂直安装方式。</w:t>
            </w:r>
            <w:r>
              <w:rPr>
                <w:rFonts w:hint="eastAsia" w:ascii="宋体" w:hAnsi="宋体" w:cs="宋体"/>
                <w:color w:val="000000"/>
                <w:sz w:val="22"/>
                <w:szCs w:val="22"/>
              </w:rPr>
              <w:br w:type="textWrapping"/>
            </w:r>
            <w:r>
              <w:rPr>
                <w:rFonts w:hint="eastAsia" w:ascii="宋体" w:hAnsi="宋体" w:cs="宋体"/>
                <w:color w:val="000000"/>
                <w:sz w:val="22"/>
                <w:szCs w:val="22"/>
              </w:rPr>
              <w:t>5.天线罩材料：ABS；天线罩颜色：白色；工作温度-40°c～60°c。</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电源时序器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1.支持8通道电源时序打开/关闭，每路动作延时时间：1秒，支持远程控制（上电+24V直流信号）8通道电源时序打开/关闭—当电源开关锁处于off位置时有效。支持配置CH1和CH2通道为受控或不受控状态。</w:t>
            </w:r>
            <w:r>
              <w:rPr>
                <w:rFonts w:hint="eastAsia" w:ascii="宋体" w:hAnsi="宋体" w:cs="宋体"/>
                <w:color w:val="000000"/>
                <w:sz w:val="22"/>
                <w:szCs w:val="22"/>
              </w:rPr>
              <w:br w:type="textWrapping"/>
            </w:r>
            <w:r>
              <w:rPr>
                <w:rFonts w:hint="eastAsia" w:ascii="宋体" w:hAnsi="宋体" w:cs="宋体"/>
                <w:color w:val="000000"/>
                <w:sz w:val="22"/>
                <w:szCs w:val="22"/>
              </w:rPr>
              <w:t>2.当远程控制有效时同时控制后板ALARM（报警）端口导通—起到级联控制ALARM（报警）功能。</w:t>
            </w:r>
            <w:r>
              <w:rPr>
                <w:rFonts w:hint="eastAsia" w:ascii="宋体" w:hAnsi="宋体" w:cs="宋体"/>
                <w:color w:val="000000"/>
                <w:sz w:val="22"/>
                <w:szCs w:val="22"/>
              </w:rPr>
              <w:br w:type="textWrapping"/>
            </w:r>
            <w:r>
              <w:rPr>
                <w:rFonts w:hint="eastAsia" w:ascii="宋体" w:hAnsi="宋体" w:cs="宋体"/>
                <w:color w:val="000000"/>
                <w:sz w:val="22"/>
                <w:szCs w:val="22"/>
              </w:rPr>
              <w:t>3.单个通道最大负载功率2200W，所有通道负载总功率达6000W。输出连接器：多用途电源插座。</w:t>
            </w:r>
            <w:r>
              <w:rPr>
                <w:rFonts w:hint="eastAsia" w:ascii="宋体" w:hAnsi="宋体" w:cs="宋体"/>
                <w:color w:val="000000"/>
                <w:sz w:val="22"/>
                <w:szCs w:val="22"/>
              </w:rPr>
              <w:br w:type="textWrapping"/>
            </w:r>
            <w:r>
              <w:rPr>
                <w:rFonts w:hint="eastAsia" w:ascii="宋体" w:hAnsi="宋体" w:cs="宋体"/>
                <w:color w:val="000000"/>
                <w:sz w:val="22"/>
                <w:szCs w:val="22"/>
              </w:rPr>
              <w:t>4.供电电源：VAC，220V50/60Hz，30A；单路额定输出电源：10A。</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抑制器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1.采用96KHz采样频率，32-bit DSP处理器，24-bitA/D及D/A转换</w:t>
            </w:r>
            <w:r>
              <w:rPr>
                <w:rFonts w:hint="eastAsia" w:ascii="宋体" w:hAnsi="宋体" w:cs="宋体"/>
                <w:color w:val="000000"/>
                <w:sz w:val="22"/>
                <w:szCs w:val="22"/>
              </w:rPr>
              <w:br w:type="textWrapping"/>
            </w:r>
            <w:r>
              <w:rPr>
                <w:rFonts w:hint="eastAsia" w:ascii="宋体" w:hAnsi="宋体" w:cs="宋体"/>
                <w:color w:val="000000"/>
                <w:sz w:val="22"/>
                <w:szCs w:val="22"/>
              </w:rPr>
              <w:t>▲2.支持数字信号输入输出通道提供coaxial，AES及光纤接口。</w:t>
            </w:r>
            <w:r>
              <w:rPr>
                <w:rFonts w:hint="eastAsia" w:ascii="宋体" w:hAnsi="宋体" w:cs="宋体"/>
                <w:color w:val="000000"/>
                <w:sz w:val="22"/>
                <w:szCs w:val="22"/>
              </w:rPr>
              <w:br w:type="textWrapping"/>
            </w:r>
            <w:r>
              <w:rPr>
                <w:rFonts w:hint="eastAsia" w:ascii="宋体" w:hAnsi="宋体" w:cs="宋体"/>
                <w:color w:val="000000"/>
                <w:sz w:val="22"/>
                <w:szCs w:val="22"/>
              </w:rPr>
              <w:t>3.支持144x32的LCD显示屏显示参数功能，提供6段LED显示输出电平；每通道24个LED灯显示啸叫抑制状态数量。</w:t>
            </w:r>
            <w:r>
              <w:rPr>
                <w:rFonts w:hint="eastAsia" w:ascii="宋体" w:hAnsi="宋体" w:cs="宋体"/>
                <w:color w:val="000000"/>
                <w:sz w:val="22"/>
                <w:szCs w:val="22"/>
              </w:rPr>
              <w:br w:type="textWrapping"/>
            </w:r>
            <w:r>
              <w:rPr>
                <w:rFonts w:hint="eastAsia" w:ascii="宋体" w:hAnsi="宋体" w:cs="宋体"/>
                <w:color w:val="000000"/>
                <w:sz w:val="22"/>
                <w:szCs w:val="22"/>
              </w:rPr>
              <w:t>▲4.每通道支持压缩、限幅、噪声门、功能设置，可切换工作模式为直通或反馈抑制；可任意编辑固定和动态反馈点数量，可一键清除啸叫点；单机可存储30组用户程序。</w:t>
            </w:r>
            <w:r>
              <w:rPr>
                <w:rFonts w:hint="eastAsia" w:ascii="宋体" w:hAnsi="宋体" w:cs="宋体"/>
                <w:color w:val="000000"/>
                <w:sz w:val="22"/>
                <w:szCs w:val="22"/>
              </w:rPr>
              <w:br w:type="textWrapping"/>
            </w:r>
            <w:r>
              <w:rPr>
                <w:rFonts w:hint="eastAsia" w:ascii="宋体" w:hAnsi="宋体" w:cs="宋体"/>
                <w:color w:val="000000"/>
                <w:sz w:val="22"/>
                <w:szCs w:val="22"/>
              </w:rPr>
              <w:t>5.输入通道及插座：2路XLR母座模拟输入/2组立体声同轴/光纤/AES输入(每组数字口传输两路音频信号)。</w:t>
            </w:r>
            <w:r>
              <w:rPr>
                <w:rFonts w:hint="eastAsia" w:ascii="宋体" w:hAnsi="宋体" w:cs="宋体"/>
                <w:color w:val="000000"/>
                <w:sz w:val="22"/>
                <w:szCs w:val="22"/>
              </w:rPr>
              <w:br w:type="textWrapping"/>
            </w:r>
            <w:r>
              <w:rPr>
                <w:rFonts w:hint="eastAsia" w:ascii="宋体" w:hAnsi="宋体" w:cs="宋体"/>
                <w:color w:val="000000"/>
                <w:sz w:val="22"/>
                <w:szCs w:val="22"/>
              </w:rPr>
              <w:t>6.输出通道及插座：2路XLR公座模拟输出/2组立体声同轴/光纤/AES输入(每组数字口传输两路音频信号)。</w:t>
            </w:r>
            <w:r>
              <w:rPr>
                <w:rFonts w:hint="eastAsia" w:ascii="宋体" w:hAnsi="宋体" w:cs="宋体"/>
                <w:color w:val="000000"/>
                <w:sz w:val="22"/>
                <w:szCs w:val="22"/>
              </w:rPr>
              <w:br w:type="textWrapping"/>
            </w:r>
            <w:r>
              <w:rPr>
                <w:rFonts w:hint="eastAsia" w:ascii="宋体" w:hAnsi="宋体" w:cs="宋体"/>
                <w:color w:val="000000"/>
                <w:sz w:val="22"/>
                <w:szCs w:val="22"/>
              </w:rPr>
              <w:t>7.输入阻抗平衡：20K</w:t>
            </w:r>
            <w:r>
              <w:rPr>
                <w:rFonts w:ascii="Calibri" w:hAnsi="Calibri" w:cs="Calibri"/>
                <w:color w:val="000000"/>
                <w:sz w:val="22"/>
                <w:szCs w:val="22"/>
              </w:rPr>
              <w:t>Ω</w:t>
            </w:r>
            <w:r>
              <w:rPr>
                <w:rFonts w:hint="eastAsia" w:ascii="宋体" w:hAnsi="宋体" w:cs="宋体"/>
                <w:color w:val="000000"/>
                <w:sz w:val="22"/>
                <w:szCs w:val="22"/>
              </w:rPr>
              <w:t>；输出阻抗平衡：100</w:t>
            </w:r>
            <w:r>
              <w:rPr>
                <w:rFonts w:ascii="Calibri" w:hAnsi="Calibri" w:cs="Calibri"/>
                <w:color w:val="000000"/>
                <w:sz w:val="22"/>
                <w:szCs w:val="22"/>
              </w:rPr>
              <w:t>Ω</w:t>
            </w:r>
            <w:r>
              <w:rPr>
                <w:rFonts w:hint="eastAsia" w:ascii="宋体" w:hAnsi="宋体" w:cs="宋体"/>
                <w:color w:val="000000"/>
                <w:sz w:val="22"/>
                <w:szCs w:val="22"/>
              </w:rPr>
              <w:t>；共模拟制比&gt;70dB(1KHz)。</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1.交换容量3.36Tbps，包转发率51Mpps。</w:t>
            </w:r>
            <w:r>
              <w:rPr>
                <w:rFonts w:hint="eastAsia" w:ascii="宋体" w:hAnsi="宋体" w:cs="宋体"/>
                <w:color w:val="000000"/>
                <w:sz w:val="22"/>
                <w:szCs w:val="22"/>
              </w:rPr>
              <w:br w:type="textWrapping"/>
            </w:r>
            <w:r>
              <w:rPr>
                <w:rFonts w:hint="eastAsia" w:ascii="宋体" w:hAnsi="宋体" w:cs="宋体"/>
                <w:color w:val="000000"/>
                <w:sz w:val="22"/>
                <w:szCs w:val="22"/>
              </w:rPr>
              <w:t>2.10/100/1000Base-T以太网端口24个；1000Base-X千兆SFP端口4个。</w:t>
            </w:r>
            <w:r>
              <w:rPr>
                <w:rFonts w:hint="eastAsia" w:ascii="宋体" w:hAnsi="宋体" w:cs="宋体"/>
                <w:color w:val="000000"/>
                <w:sz w:val="22"/>
                <w:szCs w:val="22"/>
              </w:rPr>
              <w:br w:type="textWrapping"/>
            </w:r>
            <w:r>
              <w:rPr>
                <w:rFonts w:hint="eastAsia" w:ascii="宋体" w:hAnsi="宋体" w:cs="宋体"/>
                <w:color w:val="000000"/>
                <w:sz w:val="22"/>
                <w:szCs w:val="22"/>
              </w:rPr>
              <w:t>3.支持基于端口的VLAN，支持基于协议的VLAN，支持基于MAC的VLAN，支持qinq，支持Guest VLAN，支持GVRP。</w:t>
            </w:r>
            <w:r>
              <w:rPr>
                <w:rFonts w:hint="eastAsia" w:ascii="宋体" w:hAnsi="宋体" w:cs="宋体"/>
                <w:color w:val="000000"/>
                <w:sz w:val="22"/>
                <w:szCs w:val="22"/>
              </w:rPr>
              <w:br w:type="textWrapping"/>
            </w:r>
            <w:r>
              <w:rPr>
                <w:rFonts w:hint="eastAsia" w:ascii="宋体" w:hAnsi="宋体" w:cs="宋体"/>
                <w:color w:val="000000"/>
                <w:sz w:val="22"/>
                <w:szCs w:val="22"/>
              </w:rPr>
              <w:t>4.支持静态路由、RIP、OSPF。</w:t>
            </w:r>
            <w:r>
              <w:rPr>
                <w:rFonts w:hint="eastAsia" w:ascii="宋体" w:hAnsi="宋体" w:cs="宋体"/>
                <w:color w:val="000000"/>
                <w:sz w:val="22"/>
                <w:szCs w:val="22"/>
              </w:rPr>
              <w:br w:type="textWrapping"/>
            </w:r>
            <w:r>
              <w:rPr>
                <w:rFonts w:hint="eastAsia" w:ascii="宋体" w:hAnsi="宋体" w:cs="宋体"/>
                <w:color w:val="000000"/>
                <w:sz w:val="22"/>
                <w:szCs w:val="22"/>
              </w:rPr>
              <w:t>5.支持命令行接口（CLI），Telnet，Console口进行配置，支持HGMPv2，支持SNMPv1/v2/v3，WEB网管，支持TR069管理，支持RMON告警、事件、历史记录。</w:t>
            </w:r>
            <w:r>
              <w:rPr>
                <w:rFonts w:hint="eastAsia" w:ascii="宋体" w:hAnsi="宋体" w:cs="宋体"/>
                <w:color w:val="000000"/>
                <w:sz w:val="22"/>
                <w:szCs w:val="22"/>
              </w:rPr>
              <w:br w:type="textWrapping"/>
            </w:r>
            <w:r>
              <w:rPr>
                <w:rFonts w:hint="eastAsia" w:ascii="宋体" w:hAnsi="宋体" w:cs="宋体"/>
                <w:color w:val="000000"/>
                <w:sz w:val="22"/>
                <w:szCs w:val="22"/>
              </w:rPr>
              <w:t>6.实现CPU保护功能，能限制非法报文对CPU的攻击，保护交换机在各种环境下稳定工作；</w:t>
            </w:r>
            <w:r>
              <w:rPr>
                <w:rFonts w:hint="eastAsia" w:ascii="宋体" w:hAnsi="宋体" w:cs="宋体"/>
                <w:color w:val="000000"/>
                <w:sz w:val="22"/>
                <w:szCs w:val="22"/>
              </w:rPr>
              <w:br w:type="textWrapping"/>
            </w:r>
            <w:r>
              <w:rPr>
                <w:rFonts w:hint="eastAsia" w:ascii="宋体" w:hAnsi="宋体" w:cs="宋体"/>
                <w:color w:val="000000"/>
                <w:sz w:val="22"/>
                <w:szCs w:val="22"/>
              </w:rPr>
              <w:t>7.采用专业的内置防雷技术，具备10KV业务端口防雷能力。</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音频线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200*2芯音频线</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580米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金银线、网络跳线等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设备间设备</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服务器机柜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标准19”42U服务器机柜W600xD1200xH2000，前单开网孔弧形门，后双开网孔平门;包含顶底板、并柜件、PDU安装板、束线板、接地连接线、机柜螺丝、侧板、机柜底座等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精密温度调节单元</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7.5KW,上送风,含外机，风量2000m3/h，输入电压允许波动范围：380V（+20%~-15%），频率：50HZ±2HZ。</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网络中控主机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开放式的可编程控制平台，人性化的中文操作界面，交互式的控制结构；内嵌式红外学习器；强大的网络功能；全面支持Windows操作系统；8路独立可编程RS-232/RS-485/RS-422控制接口/可编程红外发射接口/数字I/O控制接口电继电器控制接口；2个KS-BUS总线控制接口，可任意扩展模块，可扩展至256台设备；全面支持第三方设备及控制协议，支持1000/100/10M网口；支持IPV4、IPV6，支持多种网络协议：TCP、UDP、HTTP、SSH、telnet、HTTPS、SNMP。</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中控系统混合矩阵</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1.高性能数字背板技术，每一通道分配独立带宽，传输速率高达19.5Gbps，可扩展至3840*2160@60信号，轻松处理多路高清视频信号的实时同步切换。</w:t>
            </w:r>
            <w:r>
              <w:rPr>
                <w:rFonts w:hint="eastAsia" w:ascii="宋体" w:hAnsi="宋体" w:cs="宋体"/>
                <w:color w:val="000000"/>
                <w:sz w:val="22"/>
                <w:szCs w:val="22"/>
              </w:rPr>
              <w:br w:type="textWrapping"/>
            </w:r>
            <w:r>
              <w:rPr>
                <w:rFonts w:hint="eastAsia" w:ascii="宋体" w:hAnsi="宋体" w:cs="宋体"/>
                <w:color w:val="000000"/>
                <w:sz w:val="22"/>
                <w:szCs w:val="22"/>
              </w:rPr>
              <w:t>2.支持HDMI、DP、DVI、CVBS、YPbPr、3G/SD/HD-SDI、HDBaseT、FIBER、IP码流、音频等任意信号输入输出，单卡支持2路信号编码，支持EDID自动读取功能；HDMI信号采集支持HDCP协议、HDMI1.4A标准，支持4K@60Hz信号的拼接、开窗、画中画功能。</w:t>
            </w:r>
            <w:r>
              <w:rPr>
                <w:rFonts w:hint="eastAsia" w:ascii="宋体" w:hAnsi="宋体" w:cs="宋体"/>
                <w:color w:val="000000"/>
                <w:sz w:val="22"/>
                <w:szCs w:val="22"/>
              </w:rPr>
              <w:br w:type="textWrapping"/>
            </w:r>
            <w:r>
              <w:rPr>
                <w:rFonts w:hint="eastAsia" w:ascii="宋体" w:hAnsi="宋体" w:cs="宋体"/>
                <w:color w:val="000000"/>
                <w:sz w:val="22"/>
                <w:szCs w:val="22"/>
              </w:rPr>
              <w:t>3.支持4K及分辨率信号间的混合无缝切换：信号切换无黑场，无蓝屏，无中间过渡态，信号显示不中断。</w:t>
            </w:r>
            <w:r>
              <w:rPr>
                <w:rFonts w:hint="eastAsia" w:ascii="宋体" w:hAnsi="宋体" w:cs="宋体"/>
                <w:color w:val="000000"/>
                <w:sz w:val="22"/>
                <w:szCs w:val="22"/>
              </w:rPr>
              <w:br w:type="textWrapping"/>
            </w:r>
            <w:r>
              <w:rPr>
                <w:rFonts w:hint="eastAsia" w:ascii="宋体" w:hAnsi="宋体" w:cs="宋体"/>
                <w:color w:val="000000"/>
                <w:sz w:val="22"/>
                <w:szCs w:val="22"/>
              </w:rPr>
              <w:t>4.支持信号预览：可将前端输入信号编码并在软件界面预览编码后的图像信号。</w:t>
            </w:r>
            <w:r>
              <w:rPr>
                <w:rFonts w:hint="eastAsia" w:ascii="宋体" w:hAnsi="宋体" w:cs="宋体"/>
                <w:color w:val="000000"/>
                <w:sz w:val="22"/>
                <w:szCs w:val="22"/>
              </w:rPr>
              <w:br w:type="textWrapping"/>
            </w:r>
            <w:r>
              <w:rPr>
                <w:rFonts w:hint="eastAsia" w:ascii="宋体" w:hAnsi="宋体" w:cs="宋体"/>
                <w:color w:val="000000"/>
                <w:sz w:val="22"/>
                <w:szCs w:val="22"/>
              </w:rPr>
              <w:t>5.支持信号编码：可将前端数字信号进行编码输出，供网内设备解码观看，单卡支持2路1080P@60Hz信号编码，标准RTSP数据传输，支持对码流、编码格式、分辨率、码率等参数进行设置。</w:t>
            </w:r>
            <w:r>
              <w:rPr>
                <w:rFonts w:hint="eastAsia" w:ascii="宋体" w:hAnsi="宋体" w:cs="宋体"/>
                <w:color w:val="000000"/>
                <w:sz w:val="22"/>
                <w:szCs w:val="22"/>
              </w:rPr>
              <w:br w:type="textWrapping"/>
            </w:r>
            <w:r>
              <w:rPr>
                <w:rFonts w:hint="eastAsia" w:ascii="宋体" w:hAnsi="宋体" w:cs="宋体"/>
                <w:color w:val="000000"/>
                <w:sz w:val="22"/>
                <w:szCs w:val="22"/>
              </w:rPr>
              <w:t>6.支持信号源分组功能，分组下信号源一键切换，无需查找选择。</w:t>
            </w:r>
            <w:r>
              <w:rPr>
                <w:rFonts w:hint="eastAsia" w:ascii="宋体" w:hAnsi="宋体" w:cs="宋体"/>
                <w:color w:val="000000"/>
                <w:sz w:val="22"/>
                <w:szCs w:val="22"/>
              </w:rPr>
              <w:br w:type="textWrapping"/>
            </w:r>
            <w:r>
              <w:rPr>
                <w:rFonts w:hint="eastAsia" w:ascii="宋体" w:hAnsi="宋体" w:cs="宋体"/>
                <w:color w:val="000000"/>
                <w:sz w:val="22"/>
                <w:szCs w:val="22"/>
              </w:rPr>
              <w:t>7.支持对输入图像属性调整，可调整输入图像色度、亮度、对比度进行手动或自动调整，以达到最佳画质。</w:t>
            </w:r>
            <w:r>
              <w:rPr>
                <w:rFonts w:hint="eastAsia" w:ascii="宋体" w:hAnsi="宋体" w:cs="宋体"/>
                <w:color w:val="000000"/>
                <w:sz w:val="22"/>
                <w:szCs w:val="22"/>
              </w:rPr>
              <w:br w:type="textWrapping"/>
            </w:r>
            <w:r>
              <w:rPr>
                <w:rFonts w:hint="eastAsia" w:ascii="宋体" w:hAnsi="宋体" w:cs="宋体"/>
                <w:color w:val="000000"/>
                <w:sz w:val="22"/>
                <w:szCs w:val="22"/>
              </w:rPr>
              <w:t>8.支持三种音频传输方式：内嵌式随路音频、外置式随路音频、独立音频，其中随路音频与同路视频的切换完全同步，独立音频为单独的音频切换卡，实现音频信号的独立切换。</w:t>
            </w:r>
            <w:r>
              <w:rPr>
                <w:rFonts w:hint="eastAsia" w:ascii="宋体" w:hAnsi="宋体" w:cs="宋体"/>
                <w:color w:val="000000"/>
                <w:sz w:val="22"/>
                <w:szCs w:val="22"/>
              </w:rPr>
              <w:br w:type="textWrapping"/>
            </w:r>
            <w:r>
              <w:rPr>
                <w:rFonts w:hint="eastAsia" w:ascii="宋体" w:hAnsi="宋体" w:cs="宋体"/>
                <w:color w:val="000000"/>
                <w:sz w:val="22"/>
                <w:szCs w:val="22"/>
              </w:rPr>
              <w:t>9.客户端软件支持黑白两种背景颜色风格，可自行切换；支持方块式、行列式、列表式三种切换风格，可根据切换需求任意选择。不同风格界面等所有操作完全同步，中途切换到任意一种风格均不影响之前到操作。</w:t>
            </w:r>
            <w:r>
              <w:rPr>
                <w:rFonts w:hint="eastAsia" w:ascii="宋体" w:hAnsi="宋体" w:cs="宋体"/>
                <w:color w:val="000000"/>
                <w:sz w:val="22"/>
                <w:szCs w:val="22"/>
              </w:rPr>
              <w:br w:type="textWrapping"/>
            </w:r>
            <w:r>
              <w:rPr>
                <w:rFonts w:hint="eastAsia" w:ascii="宋体" w:hAnsi="宋体" w:cs="宋体"/>
                <w:color w:val="000000"/>
                <w:sz w:val="22"/>
                <w:szCs w:val="22"/>
              </w:rPr>
              <w:t>10.4U机箱，最大支持18路高清信号输入、输出，配置：输入：16路HDMI信号；输出：16路HDMI信号；支持无缝切换，支持单一通道切换、多通道切换以及全通道切换多种切换操作：输入信号切换无黑场、无蓝屏、无延时、无渐变；</w:t>
            </w:r>
            <w:r>
              <w:rPr>
                <w:rFonts w:hint="eastAsia" w:ascii="宋体" w:hAnsi="宋体" w:cs="宋体"/>
                <w:color w:val="000000"/>
                <w:sz w:val="22"/>
                <w:szCs w:val="22"/>
              </w:rPr>
              <w:br w:type="textWrapping"/>
            </w:r>
            <w:r>
              <w:rPr>
                <w:rFonts w:hint="eastAsia" w:ascii="宋体" w:hAnsi="宋体" w:cs="宋体"/>
                <w:color w:val="000000"/>
                <w:sz w:val="22"/>
                <w:szCs w:val="22"/>
              </w:rPr>
              <w:t>11.支持7*24小时不间断工作；具有掉电记忆功能，带有断电现场保护；</w:t>
            </w:r>
            <w:r>
              <w:rPr>
                <w:rFonts w:hint="eastAsia" w:ascii="宋体" w:hAnsi="宋体" w:cs="宋体"/>
                <w:color w:val="000000"/>
                <w:sz w:val="22"/>
                <w:szCs w:val="22"/>
              </w:rPr>
              <w:br w:type="textWrapping"/>
            </w:r>
            <w:r>
              <w:rPr>
                <w:rFonts w:hint="eastAsia" w:ascii="宋体" w:hAnsi="宋体" w:cs="宋体"/>
                <w:color w:val="000000"/>
                <w:sz w:val="22"/>
                <w:szCs w:val="22"/>
              </w:rPr>
              <w:t>12.支持通过串口、网口进行客户端软件控制（移动端APP支持：IOS、android、WINDOWS系统控制，无需服务器转发即可通过无线方式控制信号切换及场景切换）</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平板电脑</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120Hz高刷全面屏，6+128G，支持WIFI</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设备安装所需辅材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综合布线及WIFI系统</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双口网络插座</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数据语音双口墙面插座（含六类非屏蔽信息模块）</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40个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六类网线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UTP6,305米/箱</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10箱</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24口网络配线架（含模块）</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24位六类非屏蔽插座配线架，含模块</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无线控制器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企业级无线AC控制器，最大可管理64AP，含16AP授权。</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24口汇聚交换机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1.交换容量4.32Tbps，包转发率432Mpps；</w:t>
            </w:r>
            <w:r>
              <w:rPr>
                <w:rFonts w:hint="eastAsia" w:ascii="宋体" w:hAnsi="宋体" w:cs="宋体"/>
                <w:color w:val="000000"/>
                <w:sz w:val="22"/>
                <w:szCs w:val="22"/>
              </w:rPr>
              <w:br w:type="textWrapping"/>
            </w:r>
            <w:r>
              <w:rPr>
                <w:rFonts w:hint="eastAsia" w:ascii="宋体" w:hAnsi="宋体" w:cs="宋体"/>
                <w:color w:val="000000"/>
                <w:sz w:val="22"/>
                <w:szCs w:val="22"/>
              </w:rPr>
              <w:t>2.24个千兆SFP,8GE 10/100/1000 BASE-T 以太网端口,4个10G SFP+端口；内置AC电源。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1.交换容量3.36Tbps，包转发率51Mpps。</w:t>
            </w:r>
            <w:r>
              <w:rPr>
                <w:rFonts w:hint="eastAsia" w:ascii="宋体" w:hAnsi="宋体" w:cs="宋体"/>
                <w:color w:val="000000"/>
                <w:sz w:val="22"/>
                <w:szCs w:val="22"/>
              </w:rPr>
              <w:br w:type="textWrapping"/>
            </w:r>
            <w:r>
              <w:rPr>
                <w:rFonts w:hint="eastAsia" w:ascii="宋体" w:hAnsi="宋体" w:cs="宋体"/>
                <w:color w:val="000000"/>
                <w:sz w:val="22"/>
                <w:szCs w:val="22"/>
              </w:rPr>
              <w:t>2.10/100/1000Base-T以太网端口24个；1000Base-X千兆SFP端口4个。</w:t>
            </w:r>
            <w:r>
              <w:rPr>
                <w:rFonts w:hint="eastAsia" w:ascii="宋体" w:hAnsi="宋体" w:cs="宋体"/>
                <w:color w:val="000000"/>
                <w:sz w:val="22"/>
                <w:szCs w:val="22"/>
              </w:rPr>
              <w:br w:type="textWrapping"/>
            </w:r>
            <w:r>
              <w:rPr>
                <w:rFonts w:hint="eastAsia" w:ascii="宋体" w:hAnsi="宋体" w:cs="宋体"/>
                <w:color w:val="000000"/>
                <w:sz w:val="22"/>
                <w:szCs w:val="22"/>
              </w:rPr>
              <w:t>3.支持基于端口的VLAN，支持基于协议的VLAN，支持基于MAC的VLAN，支持qinq，支持Guest VLAN，支持GVRP。</w:t>
            </w:r>
            <w:r>
              <w:rPr>
                <w:rFonts w:hint="eastAsia" w:ascii="宋体" w:hAnsi="宋体" w:cs="宋体"/>
                <w:color w:val="000000"/>
                <w:sz w:val="22"/>
                <w:szCs w:val="22"/>
              </w:rPr>
              <w:br w:type="textWrapping"/>
            </w:r>
            <w:r>
              <w:rPr>
                <w:rFonts w:hint="eastAsia" w:ascii="宋体" w:hAnsi="宋体" w:cs="宋体"/>
                <w:color w:val="000000"/>
                <w:sz w:val="22"/>
                <w:szCs w:val="22"/>
              </w:rPr>
              <w:t>4.支持静态路由、RIP、OSPF。</w:t>
            </w:r>
            <w:r>
              <w:rPr>
                <w:rFonts w:hint="eastAsia" w:ascii="宋体" w:hAnsi="宋体" w:cs="宋体"/>
                <w:color w:val="000000"/>
                <w:sz w:val="22"/>
                <w:szCs w:val="22"/>
              </w:rPr>
              <w:br w:type="textWrapping"/>
            </w:r>
            <w:r>
              <w:rPr>
                <w:rFonts w:hint="eastAsia" w:ascii="宋体" w:hAnsi="宋体" w:cs="宋体"/>
                <w:color w:val="000000"/>
                <w:sz w:val="22"/>
                <w:szCs w:val="22"/>
              </w:rPr>
              <w:t>5.支持命令行接口（CLI），Telnet，Console口进行配置，支持HGMPv2，支持SNMPv1/v2/v3，WEB网管，支持TR069管理，支持RMON告警、事件、历史记录。</w:t>
            </w:r>
            <w:r>
              <w:rPr>
                <w:rFonts w:hint="eastAsia" w:ascii="宋体" w:hAnsi="宋体" w:cs="宋体"/>
                <w:color w:val="000000"/>
                <w:sz w:val="22"/>
                <w:szCs w:val="22"/>
              </w:rPr>
              <w:br w:type="textWrapping"/>
            </w:r>
            <w:r>
              <w:rPr>
                <w:rFonts w:hint="eastAsia" w:ascii="宋体" w:hAnsi="宋体" w:cs="宋体"/>
                <w:color w:val="000000"/>
                <w:sz w:val="22"/>
                <w:szCs w:val="22"/>
              </w:rPr>
              <w:t>6.实现CPU保护功能，能限制非法报文对CPU的攻击，保护交换机在各种环境下稳定工作；</w:t>
            </w:r>
            <w:r>
              <w:rPr>
                <w:rFonts w:hint="eastAsia" w:ascii="宋体" w:hAnsi="宋体" w:cs="宋体"/>
                <w:color w:val="000000"/>
                <w:sz w:val="22"/>
                <w:szCs w:val="22"/>
              </w:rPr>
              <w:br w:type="textWrapping"/>
            </w:r>
            <w:r>
              <w:rPr>
                <w:rFonts w:hint="eastAsia" w:ascii="宋体" w:hAnsi="宋体" w:cs="宋体"/>
                <w:color w:val="000000"/>
                <w:sz w:val="22"/>
                <w:szCs w:val="22"/>
              </w:rPr>
              <w:t>7.采用专业的内置防雷技术，具备10KV业务端口防雷能力。</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24口POE接入交换机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1.交换容量3.36Tbps，包转发率51Mpps。</w:t>
            </w:r>
            <w:r>
              <w:rPr>
                <w:rFonts w:hint="eastAsia" w:ascii="宋体" w:hAnsi="宋体" w:cs="宋体"/>
                <w:color w:val="000000"/>
                <w:sz w:val="22"/>
                <w:szCs w:val="22"/>
              </w:rPr>
              <w:br w:type="textWrapping"/>
            </w:r>
            <w:r>
              <w:rPr>
                <w:rFonts w:hint="eastAsia" w:ascii="宋体" w:hAnsi="宋体" w:cs="宋体"/>
                <w:color w:val="000000"/>
                <w:sz w:val="22"/>
                <w:szCs w:val="22"/>
              </w:rPr>
              <w:t>2.10/100/1000Base-T以太网端口24个，电口支持POE/POE+供电；1000Base-X千兆SFP端口4个。</w:t>
            </w:r>
            <w:r>
              <w:rPr>
                <w:rFonts w:hint="eastAsia" w:ascii="宋体" w:hAnsi="宋体" w:cs="宋体"/>
                <w:color w:val="000000"/>
                <w:sz w:val="22"/>
                <w:szCs w:val="22"/>
              </w:rPr>
              <w:br w:type="textWrapping"/>
            </w:r>
            <w:r>
              <w:rPr>
                <w:rFonts w:hint="eastAsia" w:ascii="宋体" w:hAnsi="宋体" w:cs="宋体"/>
                <w:color w:val="000000"/>
                <w:sz w:val="22"/>
                <w:szCs w:val="22"/>
              </w:rPr>
              <w:t>3.支持基于端口的VLAN，支持基于协议的VLAN，支持基于MAC的VLAN，支持qinq，支持Guest VLAN，支持GVRP。</w:t>
            </w:r>
            <w:r>
              <w:rPr>
                <w:rFonts w:hint="eastAsia" w:ascii="宋体" w:hAnsi="宋体" w:cs="宋体"/>
                <w:color w:val="000000"/>
                <w:sz w:val="22"/>
                <w:szCs w:val="22"/>
              </w:rPr>
              <w:br w:type="textWrapping"/>
            </w:r>
            <w:r>
              <w:rPr>
                <w:rFonts w:hint="eastAsia" w:ascii="宋体" w:hAnsi="宋体" w:cs="宋体"/>
                <w:color w:val="000000"/>
                <w:sz w:val="22"/>
                <w:szCs w:val="22"/>
              </w:rPr>
              <w:t>4.支持静态路由、RIP、OSPF。</w:t>
            </w:r>
            <w:r>
              <w:rPr>
                <w:rFonts w:hint="eastAsia" w:ascii="宋体" w:hAnsi="宋体" w:cs="宋体"/>
                <w:color w:val="000000"/>
                <w:sz w:val="22"/>
                <w:szCs w:val="22"/>
              </w:rPr>
              <w:br w:type="textWrapping"/>
            </w:r>
            <w:r>
              <w:rPr>
                <w:rFonts w:hint="eastAsia" w:ascii="宋体" w:hAnsi="宋体" w:cs="宋体"/>
                <w:color w:val="000000"/>
                <w:sz w:val="22"/>
                <w:szCs w:val="22"/>
              </w:rPr>
              <w:t>5.支持命令行接口（CLI），Telnet，Console口进行配置，支持HGMPv2，支持SNMPv1/v2/v3，WEB网管，支持TR069管理，支持RMON告警、事件、历史记录。</w:t>
            </w:r>
            <w:r>
              <w:rPr>
                <w:rFonts w:hint="eastAsia" w:ascii="宋体" w:hAnsi="宋体" w:cs="宋体"/>
                <w:color w:val="000000"/>
                <w:sz w:val="22"/>
                <w:szCs w:val="22"/>
              </w:rPr>
              <w:br w:type="textWrapping"/>
            </w:r>
            <w:r>
              <w:rPr>
                <w:rFonts w:hint="eastAsia" w:ascii="宋体" w:hAnsi="宋体" w:cs="宋体"/>
                <w:color w:val="000000"/>
                <w:sz w:val="22"/>
                <w:szCs w:val="22"/>
              </w:rPr>
              <w:t>6.实现CPU保护功能，能限制非法报文对CPU的攻击，保护交换机在各种环境下稳定工作。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无线AP（16楼及18楼）</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1.采用整机双频4流设计，可同时工作在802.11a/b/g/n/ac/acwave2/ax模式。</w:t>
            </w:r>
            <w:r>
              <w:rPr>
                <w:rFonts w:hint="eastAsia" w:ascii="宋体" w:hAnsi="宋体" w:cs="宋体"/>
                <w:color w:val="000000"/>
                <w:sz w:val="22"/>
                <w:szCs w:val="22"/>
              </w:rPr>
              <w:br w:type="textWrapping"/>
            </w:r>
            <w:r>
              <w:rPr>
                <w:rFonts w:hint="eastAsia" w:ascii="宋体" w:hAnsi="宋体" w:cs="宋体"/>
                <w:color w:val="000000"/>
                <w:sz w:val="22"/>
                <w:szCs w:val="22"/>
              </w:rPr>
              <w:t>2.整机协商速率1.775Gbps，其中5G射频速率1.2G，2.4G速率0.575G。</w:t>
            </w:r>
            <w:r>
              <w:rPr>
                <w:rFonts w:hint="eastAsia" w:ascii="宋体" w:hAnsi="宋体" w:cs="宋体"/>
                <w:color w:val="000000"/>
                <w:sz w:val="22"/>
                <w:szCs w:val="22"/>
              </w:rPr>
              <w:br w:type="textWrapping"/>
            </w:r>
            <w:r>
              <w:rPr>
                <w:rFonts w:hint="eastAsia" w:ascii="宋体" w:hAnsi="宋体" w:cs="宋体"/>
                <w:color w:val="000000"/>
                <w:sz w:val="22"/>
                <w:szCs w:val="22"/>
              </w:rPr>
              <w:t>3.1个10/100/1000Mbps(RJ45)。</w:t>
            </w:r>
            <w:r>
              <w:rPr>
                <w:rFonts w:hint="eastAsia" w:ascii="宋体" w:hAnsi="宋体" w:cs="宋体"/>
                <w:color w:val="000000"/>
                <w:sz w:val="22"/>
                <w:szCs w:val="22"/>
              </w:rPr>
              <w:br w:type="textWrapping"/>
            </w:r>
            <w:r>
              <w:rPr>
                <w:rFonts w:hint="eastAsia" w:ascii="宋体" w:hAnsi="宋体" w:cs="宋体"/>
                <w:color w:val="000000"/>
                <w:sz w:val="22"/>
                <w:szCs w:val="22"/>
              </w:rPr>
              <w:t>4.内置智能天线系统。</w:t>
            </w:r>
            <w:r>
              <w:rPr>
                <w:rFonts w:hint="eastAsia" w:ascii="宋体" w:hAnsi="宋体" w:cs="宋体"/>
                <w:color w:val="000000"/>
                <w:sz w:val="22"/>
                <w:szCs w:val="22"/>
              </w:rPr>
              <w:br w:type="textWrapping"/>
            </w:r>
            <w:r>
              <w:rPr>
                <w:rFonts w:hint="eastAsia" w:ascii="宋体" w:hAnsi="宋体" w:cs="宋体"/>
                <w:color w:val="000000"/>
                <w:sz w:val="22"/>
                <w:szCs w:val="22"/>
              </w:rPr>
              <w:t>5.整机接入用户规格1024。</w:t>
            </w:r>
            <w:r>
              <w:rPr>
                <w:rFonts w:hint="eastAsia" w:ascii="宋体" w:hAnsi="宋体" w:cs="宋体"/>
                <w:color w:val="000000"/>
                <w:sz w:val="22"/>
                <w:szCs w:val="22"/>
              </w:rPr>
              <w:br w:type="textWrapping"/>
            </w:r>
            <w:r>
              <w:rPr>
                <w:rFonts w:hint="eastAsia" w:ascii="宋体" w:hAnsi="宋体" w:cs="宋体"/>
                <w:color w:val="000000"/>
                <w:sz w:val="22"/>
                <w:szCs w:val="22"/>
              </w:rPr>
              <w:t>6.支持基于空口利用率的SSID自动隐藏功能，当空口繁忙程度达到或超过配置的阈值时，SSID自动隐藏，为用户提供稳定可靠的无线服务。</w:t>
            </w:r>
            <w:r>
              <w:rPr>
                <w:rFonts w:hint="eastAsia" w:ascii="宋体" w:hAnsi="宋体" w:cs="宋体"/>
                <w:color w:val="000000"/>
                <w:sz w:val="22"/>
                <w:szCs w:val="22"/>
              </w:rPr>
              <w:br w:type="textWrapping"/>
            </w:r>
            <w:r>
              <w:rPr>
                <w:rFonts w:hint="eastAsia" w:ascii="宋体" w:hAnsi="宋体" w:cs="宋体"/>
                <w:color w:val="000000"/>
                <w:sz w:val="22"/>
                <w:szCs w:val="22"/>
              </w:rPr>
              <w:t>7.支持WPA3个人级方式下的终端接入；支持WPA3企业级模式下的终端接入功能。</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千兆单模光模块</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千兆单模光模块，1310nm,LC</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光纤跳线等辅材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新风系统</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全热交换新风净化机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highlight w:val="red"/>
              </w:rPr>
              <w:t>设备两侧更换过滤器，维护方便。标配墙面液晶数显三速、RS48</w:t>
            </w:r>
            <w:r>
              <w:rPr>
                <w:rFonts w:ascii="宋体" w:hAnsi="宋体" w:cs="宋体"/>
                <w:color w:val="000000"/>
                <w:sz w:val="22"/>
                <w:szCs w:val="22"/>
                <w:highlight w:val="red"/>
              </w:rPr>
              <w:t>5</w:t>
            </w:r>
            <w:r>
              <w:rPr>
                <w:rFonts w:hint="eastAsia" w:ascii="宋体" w:hAnsi="宋体" w:cs="宋体"/>
                <w:color w:val="000000"/>
                <w:sz w:val="22"/>
                <w:szCs w:val="22"/>
                <w:highlight w:val="red"/>
              </w:rPr>
              <w:t>控制器。</w:t>
            </w:r>
          </w:p>
          <w:p>
            <w:pPr>
              <w:rPr>
                <w:rFonts w:ascii="宋体" w:hAnsi="宋体" w:cs="宋体"/>
                <w:color w:val="000000"/>
                <w:sz w:val="22"/>
                <w:szCs w:val="22"/>
              </w:rPr>
            </w:pPr>
            <w:r>
              <w:rPr>
                <w:rFonts w:hint="eastAsia" w:ascii="宋体" w:hAnsi="宋体" w:cs="宋体"/>
                <w:color w:val="000000"/>
                <w:sz w:val="22"/>
                <w:szCs w:val="22"/>
              </w:rPr>
              <w:t>▲风量≥2900m³/h（须提供第三方权威机构出具的证明材料）</w:t>
            </w:r>
          </w:p>
          <w:p>
            <w:pPr>
              <w:rPr>
                <w:rFonts w:ascii="宋体" w:hAnsi="宋体" w:cs="宋体"/>
                <w:color w:val="000000"/>
                <w:sz w:val="22"/>
                <w:szCs w:val="22"/>
              </w:rPr>
            </w:pPr>
            <w:r>
              <w:rPr>
                <w:rFonts w:hint="eastAsia" w:ascii="宋体" w:hAnsi="宋体" w:cs="宋体"/>
                <w:color w:val="000000"/>
                <w:sz w:val="22"/>
                <w:szCs w:val="22"/>
              </w:rPr>
              <w:t>▲风量≥2900m³/h（须提供第三方权威机构出具的证明材料）</w:t>
            </w:r>
          </w:p>
          <w:p>
            <w:pPr>
              <w:rPr>
                <w:rFonts w:ascii="宋体" w:hAnsi="宋体" w:cs="宋体"/>
                <w:color w:val="000000"/>
                <w:sz w:val="22"/>
                <w:szCs w:val="22"/>
              </w:rPr>
            </w:pPr>
            <w:r>
              <w:rPr>
                <w:rFonts w:hint="eastAsia" w:ascii="宋体" w:hAnsi="宋体" w:cs="宋体"/>
                <w:color w:val="000000"/>
                <w:sz w:val="22"/>
                <w:szCs w:val="22"/>
              </w:rPr>
              <w:t>▲出口全压≥220Pa（须提供第三方权威机构出具的证明材料）</w:t>
            </w:r>
          </w:p>
          <w:p>
            <w:pPr>
              <w:rPr>
                <w:rFonts w:ascii="宋体" w:hAnsi="宋体" w:cs="宋体"/>
                <w:color w:val="000000"/>
                <w:sz w:val="22"/>
                <w:szCs w:val="22"/>
              </w:rPr>
            </w:pPr>
            <w:r>
              <w:rPr>
                <w:rFonts w:hint="eastAsia" w:ascii="宋体" w:hAnsi="宋体" w:cs="宋体"/>
                <w:color w:val="000000"/>
                <w:sz w:val="22"/>
                <w:szCs w:val="22"/>
              </w:rPr>
              <w:t>▲输入功率≤1100W（须提供第三方权威机构出具的证明材料）</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送、回风管道（带保温）</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镀锌钢板：厚度0.8mm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130平米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防雨百叶封口</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400×400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新风口</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350×350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回风口</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350×350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防火阀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70℃ 500×300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辅助材料及线材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（六）</w:t>
            </w:r>
          </w:p>
        </w:tc>
        <w:tc>
          <w:tcPr>
            <w:tcW w:w="1821"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CIM感知试点应用</w:t>
            </w:r>
          </w:p>
        </w:tc>
        <w:tc>
          <w:tcPr>
            <w:tcW w:w="1660" w:type="pct"/>
            <w:tcBorders>
              <w:top w:val="nil"/>
              <w:left w:val="nil"/>
              <w:bottom w:val="single" w:color="auto" w:sz="4" w:space="0"/>
              <w:right w:val="single" w:color="auto" w:sz="4" w:space="0"/>
            </w:tcBorders>
            <w:shd w:val="clear" w:color="000000" w:fill="FFFFFF"/>
            <w:noWrap/>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综合管理软件系统</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软件平台</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综合监控、智慧照明、视频监控、多媒体信息发布、无线网络、公共广播、智慧杆接入平台、手机APP、AI联动、专题分析，包括综合监控、智慧照明、视频监控、无线网络、信息发布、公共广播、视频接入、10根杆接入授权、系统配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视频AI分析算法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银河广场视频AI算法：佩戴口罩、非机动车违停；</w:t>
            </w:r>
            <w:r>
              <w:rPr>
                <w:rFonts w:hint="eastAsia" w:ascii="宋体" w:hAnsi="宋体" w:cs="宋体"/>
                <w:color w:val="000000"/>
                <w:sz w:val="22"/>
                <w:szCs w:val="22"/>
              </w:rPr>
              <w:br w:type="textWrapping"/>
            </w:r>
            <w:r>
              <w:rPr>
                <w:rFonts w:hint="eastAsia" w:ascii="宋体" w:hAnsi="宋体" w:cs="宋体"/>
                <w:color w:val="000000"/>
                <w:sz w:val="22"/>
                <w:szCs w:val="22"/>
              </w:rPr>
              <w:t>奥林匹克公园视频AI算法：佩戴口罩、非机动车违停、践踏草坪、黑名单人员、垃圾桶满溢、人群聚集、火焰识别、大件垃圾</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10路</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机房设备</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AC管理平台硬件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4个千兆以太网口，1个RJ45 Console口，2个USB 2.0口；32G SSD；集无线控制器、用户认证、营销推送、客流分析、上网行为管理、流量控制、VPN、Portal服务器、网络管理系统于一体。</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话筒</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具有TFT真彩液晶屏及控制键</w:t>
            </w:r>
            <w:r>
              <w:rPr>
                <w:rFonts w:hint="eastAsia" w:ascii="宋体" w:hAnsi="宋体" w:cs="宋体"/>
                <w:color w:val="000000"/>
                <w:sz w:val="22"/>
                <w:szCs w:val="22"/>
              </w:rPr>
              <w:br w:type="textWrapping"/>
            </w:r>
            <w:r>
              <w:rPr>
                <w:rFonts w:hint="eastAsia" w:ascii="宋体" w:hAnsi="宋体" w:cs="宋体"/>
                <w:color w:val="000000"/>
                <w:sz w:val="22"/>
                <w:szCs w:val="22"/>
              </w:rPr>
              <w:t>采用高速工业级双核(ARM+DSP)芯片，启动时间≤1秒</w:t>
            </w:r>
            <w:r>
              <w:rPr>
                <w:rFonts w:hint="eastAsia" w:ascii="宋体" w:hAnsi="宋体" w:cs="宋体"/>
                <w:color w:val="000000"/>
                <w:sz w:val="22"/>
                <w:szCs w:val="22"/>
              </w:rPr>
              <w:br w:type="textWrapping"/>
            </w:r>
            <w:r>
              <w:rPr>
                <w:rFonts w:hint="eastAsia" w:ascii="宋体" w:hAnsi="宋体" w:cs="宋体"/>
                <w:color w:val="000000"/>
                <w:sz w:val="22"/>
                <w:szCs w:val="22"/>
              </w:rPr>
              <w:t>音频线路输出，接驳外部功放实现声音播放</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视频AI服务器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处理器：5218R*1</w:t>
            </w:r>
            <w:r>
              <w:rPr>
                <w:rFonts w:hint="eastAsia" w:ascii="宋体" w:hAnsi="宋体" w:cs="宋体"/>
                <w:color w:val="000000"/>
                <w:sz w:val="22"/>
                <w:szCs w:val="22"/>
              </w:rPr>
              <w:br w:type="textWrapping"/>
            </w:r>
            <w:r>
              <w:rPr>
                <w:rFonts w:hint="eastAsia" w:ascii="宋体" w:hAnsi="宋体" w:cs="宋体"/>
                <w:color w:val="000000"/>
                <w:sz w:val="22"/>
                <w:szCs w:val="22"/>
              </w:rPr>
              <w:t>内存：16G 3200*2</w:t>
            </w:r>
            <w:r>
              <w:rPr>
                <w:rFonts w:hint="eastAsia" w:ascii="宋体" w:hAnsi="宋体" w:cs="宋体"/>
                <w:color w:val="000000"/>
                <w:sz w:val="22"/>
                <w:szCs w:val="22"/>
              </w:rPr>
              <w:br w:type="textWrapping"/>
            </w:r>
            <w:r>
              <w:rPr>
                <w:rFonts w:hint="eastAsia" w:ascii="宋体" w:hAnsi="宋体" w:cs="宋体"/>
                <w:color w:val="000000"/>
                <w:sz w:val="22"/>
                <w:szCs w:val="22"/>
              </w:rPr>
              <w:t>硬盘：2T SATA企业*1</w:t>
            </w:r>
            <w:r>
              <w:rPr>
                <w:rFonts w:hint="eastAsia" w:ascii="宋体" w:hAnsi="宋体" w:cs="宋体"/>
                <w:color w:val="000000"/>
                <w:sz w:val="22"/>
                <w:szCs w:val="22"/>
              </w:rPr>
              <w:br w:type="textWrapping"/>
            </w:r>
            <w:r>
              <w:rPr>
                <w:rFonts w:hint="eastAsia" w:ascii="宋体" w:hAnsi="宋体" w:cs="宋体"/>
                <w:color w:val="000000"/>
                <w:sz w:val="22"/>
                <w:szCs w:val="22"/>
              </w:rPr>
              <w:t>阵列卡：H350*1</w:t>
            </w:r>
            <w:r>
              <w:rPr>
                <w:rFonts w:hint="eastAsia" w:ascii="宋体" w:hAnsi="宋体" w:cs="宋体"/>
                <w:color w:val="000000"/>
                <w:sz w:val="22"/>
                <w:szCs w:val="22"/>
              </w:rPr>
              <w:br w:type="textWrapping"/>
            </w:r>
            <w:r>
              <w:rPr>
                <w:rFonts w:hint="eastAsia" w:ascii="宋体" w:hAnsi="宋体" w:cs="宋体"/>
                <w:color w:val="000000"/>
                <w:sz w:val="22"/>
                <w:szCs w:val="22"/>
              </w:rPr>
              <w:t>显卡：T4*2</w:t>
            </w:r>
            <w:r>
              <w:rPr>
                <w:rFonts w:hint="eastAsia" w:ascii="宋体" w:hAnsi="宋体" w:cs="宋体"/>
                <w:color w:val="000000"/>
                <w:sz w:val="22"/>
                <w:szCs w:val="22"/>
              </w:rPr>
              <w:br w:type="textWrapping"/>
            </w:r>
            <w:r>
              <w:rPr>
                <w:rFonts w:hint="eastAsia" w:ascii="宋体" w:hAnsi="宋体" w:cs="宋体"/>
                <w:color w:val="000000"/>
                <w:sz w:val="22"/>
                <w:szCs w:val="22"/>
              </w:rPr>
              <w:t>电源：1100W*2</w:t>
            </w:r>
            <w:r>
              <w:rPr>
                <w:rFonts w:hint="eastAsia" w:ascii="宋体" w:hAnsi="宋体" w:cs="宋体"/>
                <w:color w:val="000000"/>
                <w:sz w:val="22"/>
                <w:szCs w:val="22"/>
              </w:rPr>
              <w:br w:type="textWrapping"/>
            </w:r>
            <w:r>
              <w:rPr>
                <w:rFonts w:hint="eastAsia" w:ascii="宋体" w:hAnsi="宋体" w:cs="宋体"/>
                <w:color w:val="000000"/>
                <w:sz w:val="22"/>
                <w:szCs w:val="22"/>
              </w:rPr>
              <w:t>静态导轨*1</w:t>
            </w:r>
            <w:r>
              <w:rPr>
                <w:rFonts w:hint="eastAsia" w:ascii="宋体" w:hAnsi="宋体" w:cs="宋体"/>
                <w:color w:val="000000"/>
                <w:sz w:val="22"/>
                <w:szCs w:val="22"/>
              </w:rPr>
              <w:br w:type="textWrapping"/>
            </w:r>
            <w:r>
              <w:rPr>
                <w:rFonts w:hint="eastAsia" w:ascii="宋体" w:hAnsi="宋体" w:cs="宋体"/>
                <w:color w:val="000000"/>
                <w:sz w:val="22"/>
                <w:szCs w:val="22"/>
              </w:rPr>
              <w:t>盘位：8盘位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机柜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标准19”42U服务器机柜W600xD1200xH2000，前单开网孔弧形门，后双开网孔平门;包含顶底板、并柜件、PDU安装板、束线板、接地连接线、机柜螺丝、侧板、机柜底座等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网络视频存储服务器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视频存储系统16盘位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企业级硬盘</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存储硬盘：企业级6TB</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监控管理平台</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支持视频监控系统，可视对讲系统，出入口系统，门禁系统，入侵报警系统的统一管理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1.3.8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视频管理服务器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2U双路标准机架式服务器</w:t>
            </w:r>
            <w:r>
              <w:rPr>
                <w:rFonts w:hint="eastAsia" w:ascii="宋体" w:hAnsi="宋体" w:cs="宋体"/>
                <w:color w:val="000000"/>
                <w:sz w:val="22"/>
                <w:szCs w:val="22"/>
              </w:rPr>
              <w:br w:type="textWrapping"/>
            </w:r>
            <w:r>
              <w:rPr>
                <w:rFonts w:hint="eastAsia" w:ascii="宋体" w:hAnsi="宋体" w:cs="宋体"/>
                <w:color w:val="000000"/>
                <w:sz w:val="22"/>
                <w:szCs w:val="22"/>
              </w:rPr>
              <w:t>CPU：1颗intel至强系列处理器，核数≥10核，主频≥2.4GHz</w:t>
            </w:r>
            <w:r>
              <w:rPr>
                <w:rFonts w:hint="eastAsia" w:ascii="宋体" w:hAnsi="宋体" w:cs="宋体"/>
                <w:color w:val="000000"/>
                <w:sz w:val="22"/>
                <w:szCs w:val="22"/>
              </w:rPr>
              <w:br w:type="textWrapping"/>
            </w:r>
            <w:r>
              <w:rPr>
                <w:rFonts w:hint="eastAsia" w:ascii="宋体" w:hAnsi="宋体" w:cs="宋体"/>
                <w:color w:val="000000"/>
                <w:sz w:val="22"/>
                <w:szCs w:val="22"/>
              </w:rPr>
              <w:t>内存：32G DDR4，16根内存插槽，最大支持扩展至2TB内存</w:t>
            </w:r>
            <w:r>
              <w:rPr>
                <w:rFonts w:hint="eastAsia" w:ascii="宋体" w:hAnsi="宋体" w:cs="宋体"/>
                <w:color w:val="000000"/>
                <w:sz w:val="22"/>
                <w:szCs w:val="22"/>
              </w:rPr>
              <w:br w:type="textWrapping"/>
            </w:r>
            <w:r>
              <w:rPr>
                <w:rFonts w:hint="eastAsia" w:ascii="宋体" w:hAnsi="宋体" w:cs="宋体"/>
                <w:color w:val="000000"/>
                <w:sz w:val="22"/>
                <w:szCs w:val="22"/>
              </w:rPr>
              <w:t>硬盘：2块1.2T 10K SAS硬盘</w:t>
            </w:r>
            <w:r>
              <w:rPr>
                <w:rFonts w:hint="eastAsia" w:ascii="宋体" w:hAnsi="宋体" w:cs="宋体"/>
                <w:color w:val="000000"/>
                <w:sz w:val="22"/>
                <w:szCs w:val="22"/>
              </w:rPr>
              <w:br w:type="textWrapping"/>
            </w:r>
            <w:r>
              <w:rPr>
                <w:rFonts w:hint="eastAsia" w:ascii="宋体" w:hAnsi="宋体" w:cs="宋体"/>
                <w:color w:val="000000"/>
                <w:sz w:val="22"/>
                <w:szCs w:val="22"/>
              </w:rPr>
              <w:t>阵列卡：SAS_HBA卡,支持RAID 0/1/10</w:t>
            </w:r>
            <w:r>
              <w:rPr>
                <w:rFonts w:hint="eastAsia" w:ascii="宋体" w:hAnsi="宋体" w:cs="宋体"/>
                <w:color w:val="000000"/>
                <w:sz w:val="22"/>
                <w:szCs w:val="22"/>
              </w:rPr>
              <w:br w:type="textWrapping"/>
            </w:r>
            <w:r>
              <w:rPr>
                <w:rFonts w:hint="eastAsia" w:ascii="宋体" w:hAnsi="宋体" w:cs="宋体"/>
                <w:color w:val="000000"/>
                <w:sz w:val="22"/>
                <w:szCs w:val="22"/>
              </w:rPr>
              <w:t>PCIE扩展：最大可支持6个PCIE扩展插槽</w:t>
            </w:r>
            <w:r>
              <w:rPr>
                <w:rFonts w:hint="eastAsia" w:ascii="宋体" w:hAnsi="宋体" w:cs="宋体"/>
                <w:color w:val="000000"/>
                <w:sz w:val="22"/>
                <w:szCs w:val="22"/>
              </w:rPr>
              <w:br w:type="textWrapping"/>
            </w:r>
            <w:r>
              <w:rPr>
                <w:rFonts w:hint="eastAsia" w:ascii="宋体" w:hAnsi="宋体" w:cs="宋体"/>
                <w:color w:val="000000"/>
                <w:sz w:val="22"/>
                <w:szCs w:val="22"/>
              </w:rPr>
              <w:t>网口：2个千兆电口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.3.9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地图服务器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CPU:2*4309Y同等或更高配置</w:t>
            </w:r>
          </w:p>
          <w:p>
            <w:pPr>
              <w:rPr>
                <w:rFonts w:ascii="宋体" w:hAnsi="宋体" w:cs="宋体"/>
                <w:color w:val="000000"/>
                <w:sz w:val="22"/>
                <w:szCs w:val="22"/>
              </w:rPr>
            </w:pPr>
            <w:r>
              <w:rPr>
                <w:rFonts w:hint="eastAsia" w:ascii="宋体" w:hAnsi="宋体" w:cs="宋体"/>
                <w:color w:val="000000"/>
                <w:sz w:val="22"/>
                <w:szCs w:val="22"/>
              </w:rPr>
              <w:t>内存:4*32G同等或更高配置</w:t>
            </w:r>
          </w:p>
          <w:p>
            <w:pPr>
              <w:rPr>
                <w:rFonts w:ascii="宋体" w:hAnsi="宋体" w:cs="宋体"/>
                <w:color w:val="000000"/>
                <w:sz w:val="22"/>
                <w:szCs w:val="22"/>
              </w:rPr>
            </w:pPr>
            <w:r>
              <w:rPr>
                <w:rFonts w:hint="eastAsia" w:ascii="宋体" w:hAnsi="宋体" w:cs="宋体"/>
                <w:color w:val="000000"/>
                <w:sz w:val="22"/>
                <w:szCs w:val="22"/>
              </w:rPr>
              <w:t>显卡:P5000*4同等或更高配置</w:t>
            </w:r>
          </w:p>
          <w:p>
            <w:pPr>
              <w:rPr>
                <w:rFonts w:ascii="宋体" w:hAnsi="宋体" w:cs="宋体"/>
                <w:color w:val="000000"/>
                <w:sz w:val="22"/>
                <w:szCs w:val="22"/>
              </w:rPr>
            </w:pPr>
            <w:r>
              <w:rPr>
                <w:rFonts w:hint="eastAsia" w:ascii="宋体" w:hAnsi="宋体" w:cs="宋体"/>
                <w:color w:val="000000"/>
                <w:sz w:val="22"/>
                <w:szCs w:val="22"/>
              </w:rPr>
              <w:t>硬盘:2*480G固态</w:t>
            </w:r>
          </w:p>
          <w:p>
            <w:pPr>
              <w:rPr>
                <w:rFonts w:ascii="宋体" w:hAnsi="宋体" w:cs="宋体"/>
                <w:color w:val="000000"/>
                <w:sz w:val="22"/>
                <w:szCs w:val="22"/>
              </w:rPr>
            </w:pPr>
            <w:r>
              <w:rPr>
                <w:rFonts w:hint="eastAsia" w:ascii="宋体" w:hAnsi="宋体" w:cs="宋体"/>
                <w:color w:val="000000"/>
                <w:sz w:val="22"/>
                <w:szCs w:val="22"/>
              </w:rPr>
              <w:t>网卡:4口千兆网卡</w:t>
            </w:r>
          </w:p>
          <w:p>
            <w:pPr>
              <w:rPr>
                <w:rFonts w:ascii="宋体" w:hAnsi="宋体" w:cs="宋体"/>
                <w:color w:val="000000"/>
                <w:sz w:val="22"/>
                <w:szCs w:val="22"/>
              </w:rPr>
            </w:pPr>
            <w:r>
              <w:rPr>
                <w:rFonts w:hint="eastAsia" w:ascii="宋体" w:hAnsi="宋体" w:cs="宋体"/>
                <w:color w:val="000000"/>
                <w:sz w:val="22"/>
                <w:szCs w:val="22"/>
              </w:rPr>
              <w:t>电源:热插拔冗余电源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通信服务费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p>
        </w:tc>
        <w:tc>
          <w:tcPr>
            <w:tcW w:w="859"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100M数据专线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从居然新城、银河广场、奥林匹克公园到住建局弱电机房的网络专线，100M专线，2年资费</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4条</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500M数据专线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从指挥大厅到云计算中心500M数据专线，2年资费</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1条</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单灯控制器流量卡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单灯控制器NB卡流量费用 单灯控制器NB-IoT/CAT.1二年资费</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8张</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5G物联网卡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月流量10G,2年</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居然新城小区</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视频监控系统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红外数字高清摄像头</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400万全彩摄像头</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开关电源</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摄像机电源，12V10A</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监控摄像头电源</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监控摄像头电源，12V3A</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摄像机立杆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摄像机立杆</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34根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监控摄像设备支架</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定制支架</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98台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电源插座</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4位电源插座</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37个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32路数字硬盘录像机</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32路数字硬盘录像机</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硬盘</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6T硬盘</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16台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液晶拼接屏</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50寸液晶拼接屏</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9台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电视墙</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电视墙,含9台监视器</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视频解码器</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9路视频解码器</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管理电脑</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管理电脑，I5处理器,16内存，1T硬盘</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插箱、机柜</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机柜带托盘8个，规格:600*600*2000</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防静电活动地板</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防静电地板</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25平米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空调器</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2匹空调</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核心交换机</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核心交换机，3层交换机，万兆上行口8口业务版</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分光器</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分光器</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ONU</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4口ONU</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千兆核心交换机</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48口千兆核心交换机</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光缆终端盒</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光缆芯数:4口</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分线接线箱（盒）</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监控后端终端盒，规格500*400</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34个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皮线光缆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2芯光缆</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跳线</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SC-SC跳线</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120条</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24芯室外光缆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24芯室外光缆</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1600米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4芯室外光缆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4芯室外光缆</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复合光缆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复合光缆，4芯+RVV2*1.5</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5100米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复合光缆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复合光缆，24芯2*2.5</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光纤配线架</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48口ODF配线架</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2个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2.1.29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接续包</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24口接续包</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6芯</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光交箱</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144芯</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光交箱</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288芯</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光纤连接</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光纤熔接</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68个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复合双绞线缆</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六类网线</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RVV-3*2.5</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挖沟槽土方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土壤类别：一、二类</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240立方米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2.1.36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配管</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阻燃塑料管，直径20mm</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1500米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人脸识别门禁系统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人脸识别门禁机</w:t>
            </w:r>
          </w:p>
        </w:tc>
        <w:tc>
          <w:tcPr>
            <w:tcW w:w="1660" w:type="pct"/>
            <w:tcBorders>
              <w:top w:val="nil"/>
              <w:left w:val="nil"/>
              <w:bottom w:val="single" w:color="auto" w:sz="4" w:space="0"/>
              <w:right w:val="single" w:color="auto" w:sz="4" w:space="0"/>
            </w:tcBorders>
            <w:shd w:val="clear" w:color="FFFFFF" w:fill="FFFFFF"/>
            <w:vAlign w:val="center"/>
          </w:tcPr>
          <w:p>
            <w:pPr>
              <w:rPr>
                <w:rFonts w:ascii="宋体" w:hAnsi="宋体" w:cs="宋体"/>
                <w:sz w:val="22"/>
                <w:szCs w:val="22"/>
              </w:rPr>
            </w:pPr>
            <w:r>
              <w:rPr>
                <w:rFonts w:hint="eastAsia" w:ascii="宋体" w:hAnsi="宋体" w:cs="宋体"/>
                <w:sz w:val="22"/>
                <w:szCs w:val="22"/>
              </w:rPr>
              <w:t>人脸识别门禁机</w:t>
            </w:r>
          </w:p>
        </w:tc>
        <w:tc>
          <w:tcPr>
            <w:tcW w:w="859" w:type="pct"/>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银河广场</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视频监控系统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室外球机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不低于200万像素1/2.8英寸CMOS，宽动态：120dB，最低照度不低于：彩色:0.001 Lux；黑白:0.0005Lux；不低于22倍光学变倍；视频压缩标准：H.265/H.264/MJPEG；分辨率：1920×1080；支持越界侦测、区域入侵侦测等多种行为检测、异常检测；支持最大128G Micro SD卡,防护等级不低于IP66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网络视频存储服务器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视频存储系统16盘位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企业级硬盘</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存储硬盘：企业级6TB</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立杆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监控箱</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满足现场使用要求</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机柜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18U标准网络机柜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1.交换容量3.36Tbps，包转发率51Mpps。</w:t>
            </w:r>
            <w:r>
              <w:rPr>
                <w:rFonts w:hint="eastAsia" w:ascii="宋体" w:hAnsi="宋体" w:cs="宋体"/>
                <w:color w:val="000000"/>
                <w:sz w:val="22"/>
                <w:szCs w:val="22"/>
              </w:rPr>
              <w:br w:type="textWrapping"/>
            </w:r>
            <w:r>
              <w:rPr>
                <w:rFonts w:hint="eastAsia" w:ascii="宋体" w:hAnsi="宋体" w:cs="宋体"/>
                <w:color w:val="000000"/>
                <w:sz w:val="22"/>
                <w:szCs w:val="22"/>
              </w:rPr>
              <w:t>2.10/100/1000Base-T以太网端口24个；1000Base-X千兆SFP端口4个。</w:t>
            </w:r>
            <w:r>
              <w:rPr>
                <w:rFonts w:hint="eastAsia" w:ascii="宋体" w:hAnsi="宋体" w:cs="宋体"/>
                <w:color w:val="000000"/>
                <w:sz w:val="22"/>
                <w:szCs w:val="22"/>
              </w:rPr>
              <w:br w:type="textWrapping"/>
            </w:r>
            <w:r>
              <w:rPr>
                <w:rFonts w:hint="eastAsia" w:ascii="宋体" w:hAnsi="宋体" w:cs="宋体"/>
                <w:color w:val="000000"/>
                <w:sz w:val="22"/>
                <w:szCs w:val="22"/>
              </w:rPr>
              <w:t>3.支持基于端口的VLAN，支持基于协议的VLAN，支持基于MAC的VLAN，支持qinq，支持Guest VLAN，支持GVRP。</w:t>
            </w:r>
            <w:r>
              <w:rPr>
                <w:rFonts w:hint="eastAsia" w:ascii="宋体" w:hAnsi="宋体" w:cs="宋体"/>
                <w:color w:val="000000"/>
                <w:sz w:val="22"/>
                <w:szCs w:val="22"/>
              </w:rPr>
              <w:br w:type="textWrapping"/>
            </w:r>
            <w:r>
              <w:rPr>
                <w:rFonts w:hint="eastAsia" w:ascii="宋体" w:hAnsi="宋体" w:cs="宋体"/>
                <w:color w:val="000000"/>
                <w:sz w:val="22"/>
                <w:szCs w:val="22"/>
              </w:rPr>
              <w:t>4.支持静态路由、RIP、OSPF。</w:t>
            </w:r>
            <w:r>
              <w:rPr>
                <w:rFonts w:hint="eastAsia" w:ascii="宋体" w:hAnsi="宋体" w:cs="宋体"/>
                <w:color w:val="000000"/>
                <w:sz w:val="22"/>
                <w:szCs w:val="22"/>
              </w:rPr>
              <w:br w:type="textWrapping"/>
            </w:r>
            <w:r>
              <w:rPr>
                <w:rFonts w:hint="eastAsia" w:ascii="宋体" w:hAnsi="宋体" w:cs="宋体"/>
                <w:color w:val="000000"/>
                <w:sz w:val="22"/>
                <w:szCs w:val="22"/>
              </w:rPr>
              <w:t>5.支持命令行接口（CLI），Telnet，Console口进行配置，支持HGMPv2，支持SNMPv1/v2/v3，WEB网管，支持TR069管理，支持RMON告警、事件、历史记录。</w:t>
            </w:r>
            <w:r>
              <w:rPr>
                <w:rFonts w:hint="eastAsia" w:ascii="宋体" w:hAnsi="宋体" w:cs="宋体"/>
                <w:color w:val="000000"/>
                <w:sz w:val="22"/>
                <w:szCs w:val="22"/>
              </w:rPr>
              <w:br w:type="textWrapping"/>
            </w:r>
            <w:r>
              <w:rPr>
                <w:rFonts w:hint="eastAsia" w:ascii="宋体" w:hAnsi="宋体" w:cs="宋体"/>
                <w:color w:val="000000"/>
                <w:sz w:val="22"/>
                <w:szCs w:val="22"/>
              </w:rPr>
              <w:t>6.实现CPU保护功能，能限制非法报文对CPU的攻击，保护交换机在各种环境下稳定工作；</w:t>
            </w:r>
            <w:r>
              <w:rPr>
                <w:rFonts w:hint="eastAsia" w:ascii="宋体" w:hAnsi="宋体" w:cs="宋体"/>
                <w:color w:val="000000"/>
                <w:sz w:val="22"/>
                <w:szCs w:val="22"/>
              </w:rPr>
              <w:br w:type="textWrapping"/>
            </w:r>
            <w:r>
              <w:rPr>
                <w:rFonts w:hint="eastAsia" w:ascii="宋体" w:hAnsi="宋体" w:cs="宋体"/>
                <w:color w:val="000000"/>
                <w:sz w:val="22"/>
                <w:szCs w:val="22"/>
              </w:rPr>
              <w:t>7.采用专业的内置防雷技术，具备10KV业务端口防雷能力。</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8口千兆接入交换机</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光纤收发器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千兆单模光纤收发器，SC接口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无线网桥</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监控专用点对点远距离传输无线AP CPE，最大传输距离5公里。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室外监控管路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PE25穿线管，包含管道开挖及绿化恢复，埋深≥50CM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1800米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室外监控管路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PE32穿线管，包含管道开挖及绿化恢复，埋深≥50CM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室外手孔井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规格400*400*800mm，包含基础开挖及绿化恢复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8座</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RVV-2*1.0m平米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RVV-3*2.5m平米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24芯室外单模光缆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8芯室外单模光缆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3.1.20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六类网线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UTP6，305米/箱</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1箱</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3.1.21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现场需求，包含熔接盒、插排、空开、水晶头等。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智慧灯杆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杆体</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12米智慧杆杆体</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LED光源，高12米，壁厚4mm，灯头采用拼接灯头。</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4基</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杆上设备</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公共广播</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网络音柱设备内嵌IPAudio数字网络音频技术，终端配备了电源输入接口、模拟音频输入接口、RJ45网络接口等，支持接收终端或服务器发起的广播。</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单灯控制器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▲NB/CAT.1无线通信；外壳防护等级IP68；单灯开关控制，通过内部继电器控制路灯回路的开关，继电器触点输出（驱动能力不小于5A/250VAC）。</w:t>
            </w:r>
            <w:r>
              <w:rPr>
                <w:rFonts w:hint="eastAsia" w:ascii="宋体" w:hAnsi="宋体" w:cs="宋体"/>
                <w:color w:val="000000"/>
                <w:sz w:val="22"/>
                <w:szCs w:val="22"/>
              </w:rPr>
              <w:br w:type="textWrapping"/>
            </w:r>
            <w:r>
              <w:rPr>
                <w:rFonts w:hint="eastAsia" w:ascii="宋体" w:hAnsi="宋体" w:cs="宋体"/>
                <w:color w:val="000000"/>
                <w:sz w:val="22"/>
                <w:szCs w:val="22"/>
              </w:rPr>
              <w:t>测量功能：能够测量路灯供电电压、电流、有功功率、无功功率和功率因数；具有故障检测和主动上报功能，通信数据误报率≤0.1%；设备自身故障不影响其他设备及路灯的正常运行。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枪型摄像机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400万星光级1/2.7”CMOS ICR红外阵列筒型网络摄像机</w:t>
            </w:r>
            <w:r>
              <w:rPr>
                <w:rFonts w:hint="eastAsia" w:ascii="宋体" w:hAnsi="宋体" w:cs="宋体"/>
                <w:color w:val="000000"/>
                <w:sz w:val="22"/>
                <w:szCs w:val="22"/>
              </w:rPr>
              <w:br w:type="textWrapping"/>
            </w:r>
            <w:r>
              <w:rPr>
                <w:rFonts w:hint="eastAsia" w:ascii="宋体" w:hAnsi="宋体" w:cs="宋体"/>
                <w:color w:val="000000"/>
                <w:sz w:val="22"/>
                <w:szCs w:val="22"/>
              </w:rPr>
              <w:t>最低照度:彩色：0.002 Lux@（F1.2，AGC ON）</w:t>
            </w:r>
            <w:r>
              <w:rPr>
                <w:rFonts w:hint="eastAsia" w:ascii="宋体" w:hAnsi="宋体" w:cs="宋体"/>
                <w:color w:val="000000"/>
                <w:sz w:val="22"/>
                <w:szCs w:val="22"/>
              </w:rPr>
              <w:br w:type="textWrapping"/>
            </w:r>
            <w:r>
              <w:rPr>
                <w:rFonts w:hint="eastAsia" w:ascii="宋体" w:hAnsi="宋体" w:cs="宋体"/>
                <w:color w:val="000000"/>
                <w:sz w:val="22"/>
                <w:szCs w:val="22"/>
              </w:rPr>
              <w:t>最大图像尺寸:1920×1080</w:t>
            </w:r>
            <w:r>
              <w:rPr>
                <w:rFonts w:hint="eastAsia" w:ascii="宋体" w:hAnsi="宋体" w:cs="宋体"/>
                <w:color w:val="000000"/>
                <w:sz w:val="22"/>
                <w:szCs w:val="22"/>
              </w:rPr>
              <w:br w:type="textWrapping"/>
            </w:r>
            <w:r>
              <w:rPr>
                <w:rFonts w:hint="eastAsia" w:ascii="宋体" w:hAnsi="宋体" w:cs="宋体"/>
                <w:color w:val="000000"/>
                <w:sz w:val="22"/>
                <w:szCs w:val="22"/>
              </w:rPr>
              <w:t>网络:1个RJ45 10M/100M自适应以太网口</w:t>
            </w:r>
            <w:r>
              <w:rPr>
                <w:rFonts w:hint="eastAsia" w:ascii="宋体" w:hAnsi="宋体" w:cs="宋体"/>
                <w:color w:val="000000"/>
                <w:sz w:val="22"/>
                <w:szCs w:val="22"/>
              </w:rPr>
              <w:br w:type="textWrapping"/>
            </w:r>
            <w:r>
              <w:rPr>
                <w:rFonts w:hint="eastAsia" w:ascii="宋体" w:hAnsi="宋体" w:cs="宋体"/>
                <w:color w:val="000000"/>
                <w:sz w:val="22"/>
                <w:szCs w:val="22"/>
              </w:rPr>
              <w:t>补光:最远可达50m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球型摄像机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400万像素7寸混合补光网络高清智能球机；</w:t>
            </w:r>
            <w:r>
              <w:rPr>
                <w:rFonts w:hint="eastAsia" w:ascii="宋体" w:hAnsi="宋体" w:cs="宋体"/>
                <w:color w:val="000000"/>
                <w:sz w:val="22"/>
                <w:szCs w:val="22"/>
              </w:rPr>
              <w:br w:type="textWrapping"/>
            </w:r>
            <w:r>
              <w:rPr>
                <w:rFonts w:hint="eastAsia" w:ascii="宋体" w:hAnsi="宋体" w:cs="宋体"/>
                <w:color w:val="000000"/>
                <w:sz w:val="22"/>
                <w:szCs w:val="22"/>
              </w:rPr>
              <w:t>支持最大2560×1440@60fps高清画面输出;</w:t>
            </w:r>
            <w:r>
              <w:rPr>
                <w:rFonts w:hint="eastAsia" w:ascii="宋体" w:hAnsi="宋体" w:cs="宋体"/>
                <w:color w:val="000000"/>
                <w:sz w:val="22"/>
                <w:szCs w:val="22"/>
              </w:rPr>
              <w:br w:type="textWrapping"/>
            </w:r>
            <w:r>
              <w:rPr>
                <w:rFonts w:hint="eastAsia" w:ascii="宋体" w:hAnsi="宋体" w:cs="宋体"/>
                <w:color w:val="000000"/>
                <w:sz w:val="22"/>
                <w:szCs w:val="22"/>
              </w:rPr>
              <w:t>支持H.265高效压缩算法；</w:t>
            </w:r>
            <w:r>
              <w:rPr>
                <w:rFonts w:hint="eastAsia" w:ascii="宋体" w:hAnsi="宋体" w:cs="宋体"/>
                <w:color w:val="000000"/>
                <w:sz w:val="22"/>
                <w:szCs w:val="22"/>
              </w:rPr>
              <w:br w:type="textWrapping"/>
            </w:r>
            <w:r>
              <w:rPr>
                <w:rFonts w:hint="eastAsia" w:ascii="宋体" w:hAnsi="宋体" w:cs="宋体"/>
                <w:color w:val="000000"/>
                <w:sz w:val="22"/>
                <w:szCs w:val="22"/>
              </w:rPr>
              <w:t>支持超低照度，0.002Lux/F1.2(彩色),0.0001Lux/F1.2(黑白)；</w:t>
            </w:r>
            <w:r>
              <w:rPr>
                <w:rFonts w:hint="eastAsia" w:ascii="宋体" w:hAnsi="宋体" w:cs="宋体"/>
                <w:color w:val="000000"/>
                <w:sz w:val="22"/>
                <w:szCs w:val="22"/>
              </w:rPr>
              <w:br w:type="textWrapping"/>
            </w:r>
            <w:r>
              <w:rPr>
                <w:rFonts w:hint="eastAsia" w:ascii="宋体" w:hAnsi="宋体" w:cs="宋体"/>
                <w:color w:val="000000"/>
                <w:sz w:val="22"/>
                <w:szCs w:val="22"/>
              </w:rPr>
              <w:t>支持32倍光学变倍，16倍数字变倍。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无线Wi-Fi</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室外型WiFi无线接入点，内置定向天线，支持OFDMA、UL-MU-MIMO、空间复用技术和1024QAM调制解调算法，整机4条空间流，支持2.4G和5G同时工作，内置天馈防雷器,支持POE供电。</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物联网关</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网关工业级8个百兆电口2个千兆SFP插槽，2个485,导轨式24V供电-宽温（-40℃-80℃）。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户外显示屏</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▲全彩显示单位，像素间距2.85mm;显示模组尺寸320mm*240mm;显示尺寸(单面)，960mm*480mm，可扛12级风力</w:t>
            </w:r>
          </w:p>
          <w:p>
            <w:pPr>
              <w:rPr>
                <w:rFonts w:ascii="宋体" w:hAnsi="宋体" w:cs="宋体"/>
                <w:color w:val="000000"/>
                <w:sz w:val="22"/>
                <w:szCs w:val="22"/>
              </w:rPr>
            </w:pPr>
            <w:r>
              <w:rPr>
                <w:rFonts w:hint="eastAsia" w:ascii="宋体" w:hAnsi="宋体" w:cs="宋体"/>
                <w:color w:val="000000"/>
                <w:sz w:val="22"/>
                <w:szCs w:val="22"/>
              </w:rPr>
              <w:t>▲防护等级：前后不低于IP65（整机前后）</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一键求助</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IP网络对讲终端内嵌IPAudio数字网络音频技术，终端配备了电源输入接口、报警输入、报警输出、线路输入、线路输出、录音输出等接口。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智能锁</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智能电子柜锁，12V供电，带机械钥匙，可远程控制，开关状态检测，支持蓝牙近端开锁智慧杆舱体锁状态检测、远程开锁、蓝牙开锁、开锁记录查询、报警信息管理及权限管理。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电源套件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电源模块，含空开、漏保、防雷等。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光模块（设备端）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工业级千兆单模SFP光模块，</w:t>
            </w:r>
            <w:r>
              <w:rPr>
                <w:rFonts w:hint="eastAsia" w:ascii="宋体" w:hAnsi="宋体" w:cs="宋体"/>
                <w:color w:val="000000"/>
                <w:sz w:val="22"/>
                <w:szCs w:val="22"/>
              </w:rPr>
              <w:br w:type="textWrapping"/>
            </w:r>
            <w:r>
              <w:rPr>
                <w:rFonts w:hint="eastAsia" w:ascii="宋体" w:hAnsi="宋体" w:cs="宋体"/>
                <w:color w:val="000000"/>
                <w:sz w:val="22"/>
                <w:szCs w:val="22"/>
              </w:rPr>
              <w:t>输入电压：DC3.3V，</w:t>
            </w:r>
            <w:r>
              <w:rPr>
                <w:rFonts w:hint="eastAsia" w:ascii="宋体" w:hAnsi="宋体" w:cs="宋体"/>
                <w:color w:val="000000"/>
                <w:sz w:val="22"/>
                <w:szCs w:val="22"/>
              </w:rPr>
              <w:br w:type="textWrapping"/>
            </w:r>
            <w:r>
              <w:rPr>
                <w:rFonts w:hint="eastAsia" w:ascii="宋体" w:hAnsi="宋体" w:cs="宋体"/>
                <w:color w:val="000000"/>
                <w:sz w:val="22"/>
                <w:szCs w:val="22"/>
              </w:rPr>
              <w:t>工作温度：-40℃~85℃，</w:t>
            </w:r>
            <w:r>
              <w:rPr>
                <w:rFonts w:hint="eastAsia" w:ascii="宋体" w:hAnsi="宋体" w:cs="宋体"/>
                <w:color w:val="000000"/>
                <w:sz w:val="22"/>
                <w:szCs w:val="22"/>
              </w:rPr>
              <w:br w:type="textWrapping"/>
            </w:r>
            <w:r>
              <w:rPr>
                <w:rFonts w:hint="eastAsia" w:ascii="宋体" w:hAnsi="宋体" w:cs="宋体"/>
                <w:color w:val="000000"/>
                <w:sz w:val="22"/>
                <w:szCs w:val="22"/>
              </w:rPr>
              <w:t>传输距离：20km，</w:t>
            </w:r>
            <w:r>
              <w:rPr>
                <w:rFonts w:hint="eastAsia" w:ascii="宋体" w:hAnsi="宋体" w:cs="宋体"/>
                <w:color w:val="000000"/>
                <w:sz w:val="22"/>
                <w:szCs w:val="22"/>
              </w:rPr>
              <w:br w:type="textWrapping"/>
            </w:r>
            <w:r>
              <w:rPr>
                <w:rFonts w:hint="eastAsia" w:ascii="宋体" w:hAnsi="宋体" w:cs="宋体"/>
                <w:color w:val="000000"/>
                <w:sz w:val="22"/>
                <w:szCs w:val="22"/>
              </w:rPr>
              <w:t>接口类型：LC，</w:t>
            </w:r>
            <w:r>
              <w:rPr>
                <w:rFonts w:hint="eastAsia" w:ascii="宋体" w:hAnsi="宋体" w:cs="宋体"/>
                <w:color w:val="000000"/>
                <w:sz w:val="22"/>
                <w:szCs w:val="22"/>
              </w:rPr>
              <w:br w:type="textWrapping"/>
            </w:r>
            <w:r>
              <w:rPr>
                <w:rFonts w:hint="eastAsia" w:ascii="宋体" w:hAnsi="宋体" w:cs="宋体"/>
                <w:color w:val="000000"/>
                <w:sz w:val="22"/>
                <w:szCs w:val="22"/>
              </w:rPr>
              <w:t>速率等级：千兆，</w:t>
            </w:r>
            <w:r>
              <w:rPr>
                <w:rFonts w:hint="eastAsia" w:ascii="宋体" w:hAnsi="宋体" w:cs="宋体"/>
                <w:color w:val="000000"/>
                <w:sz w:val="22"/>
                <w:szCs w:val="22"/>
              </w:rPr>
              <w:br w:type="textWrapping"/>
            </w:r>
            <w:r>
              <w:rPr>
                <w:rFonts w:hint="eastAsia" w:ascii="宋体" w:hAnsi="宋体" w:cs="宋体"/>
                <w:color w:val="000000"/>
                <w:sz w:val="22"/>
                <w:szCs w:val="22"/>
              </w:rPr>
              <w:t>光纤类型：单模，</w:t>
            </w:r>
            <w:r>
              <w:rPr>
                <w:rFonts w:hint="eastAsia" w:ascii="宋体" w:hAnsi="宋体" w:cs="宋体"/>
                <w:color w:val="000000"/>
                <w:sz w:val="22"/>
                <w:szCs w:val="22"/>
              </w:rPr>
              <w:br w:type="textWrapping"/>
            </w:r>
            <w:r>
              <w:rPr>
                <w:rFonts w:hint="eastAsia" w:ascii="宋体" w:hAnsi="宋体" w:cs="宋体"/>
                <w:color w:val="000000"/>
                <w:sz w:val="22"/>
                <w:szCs w:val="22"/>
              </w:rPr>
              <w:t>光纤数量：单芯</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3.2.2.12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光纤终端盒</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4芯光纤终端盒</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安装及耗材</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跳线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从光纤终端盒到交换机3米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灯杆内线缆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灯杆内穿线规格:ZR-RVV-2*1.5m平米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160米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双绞线缆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UTP-5e超五类网络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挂载设备安装</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高车租用、设备安装等。包括单灯控制器，调光光源、多媒体信息屏、公共广播、无线wifi、设备舱安装等。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4杆</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施工费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手井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基础、垫层:材料品种、厚度:100厚C10混凝土</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12米灯杆基础（挖坑、25水泥、钢筋笼）</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挖坑、25水泥、钢筋笼</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电力电缆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规格:YJV 3*16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规格:GATY24</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塑料管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 100塑料管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3.2.4.6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挖沟槽（含恢复）</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深度1米、宽度0.4米，沟槽、绿植恢复。原土、砂回填</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智能心率一体机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器材采用太阳能锂电池DC12V供电系；5寸彩色显示屏，采用生物电阻测量法，具有心率、身高、体重、BMI、脂肪、水分、综合评分、基础代谢、体型诊断等19项分析测试功能，同时具有运动建议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综合环境可视化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扬尘（P平米.5、PM10）、噪声、气象5参数实时监测</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室外显示屏</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3.2m*2.08m</w:t>
            </w:r>
            <w:r>
              <w:rPr>
                <w:rFonts w:hint="eastAsia" w:ascii="宋体" w:hAnsi="宋体" w:cs="宋体"/>
                <w:color w:val="000000"/>
                <w:sz w:val="22"/>
                <w:szCs w:val="22"/>
              </w:rPr>
              <w:br w:type="textWrapping"/>
            </w:r>
            <w:r>
              <w:rPr>
                <w:rFonts w:hint="eastAsia" w:ascii="宋体" w:hAnsi="宋体" w:cs="宋体"/>
                <w:color w:val="000000"/>
                <w:sz w:val="22"/>
                <w:szCs w:val="22"/>
              </w:rPr>
              <w:t>像素间距：3.0mm</w:t>
            </w:r>
          </w:p>
          <w:p>
            <w:pPr>
              <w:rPr>
                <w:rFonts w:ascii="宋体" w:hAnsi="宋体" w:cs="宋体"/>
                <w:color w:val="000000"/>
                <w:sz w:val="22"/>
                <w:szCs w:val="22"/>
              </w:rPr>
            </w:pPr>
            <w:r>
              <w:rPr>
                <w:rFonts w:hint="eastAsia" w:ascii="宋体" w:hAnsi="宋体" w:cs="宋体"/>
                <w:color w:val="000000"/>
                <w:sz w:val="22"/>
                <w:szCs w:val="22"/>
              </w:rPr>
              <w:t>模组尺寸：320mm×160mm×17.5mm</w:t>
            </w:r>
            <w:r>
              <w:rPr>
                <w:rFonts w:hint="eastAsia" w:ascii="宋体" w:hAnsi="宋体" w:cs="宋体"/>
                <w:color w:val="000000"/>
                <w:sz w:val="22"/>
                <w:szCs w:val="22"/>
              </w:rPr>
              <w:br w:type="textWrapping"/>
            </w:r>
            <w:r>
              <w:rPr>
                <w:rFonts w:hint="eastAsia" w:ascii="宋体" w:hAnsi="宋体" w:cs="宋体"/>
                <w:color w:val="000000"/>
                <w:sz w:val="22"/>
                <w:szCs w:val="22"/>
              </w:rPr>
              <w:t>亮度≥5500Cd/平米</w:t>
            </w:r>
          </w:p>
          <w:p>
            <w:pPr>
              <w:rPr>
                <w:rFonts w:ascii="宋体" w:hAnsi="宋体" w:cs="宋体"/>
                <w:color w:val="000000"/>
                <w:sz w:val="22"/>
                <w:szCs w:val="22"/>
              </w:rPr>
            </w:pPr>
            <w:r>
              <w:rPr>
                <w:rFonts w:hint="eastAsia" w:ascii="宋体" w:hAnsi="宋体" w:cs="宋体"/>
                <w:color w:val="000000"/>
                <w:sz w:val="22"/>
                <w:szCs w:val="22"/>
              </w:rPr>
              <w:t>刷新率：≥3840Hz</w:t>
            </w:r>
          </w:p>
          <w:p>
            <w:pPr>
              <w:rPr>
                <w:rFonts w:ascii="宋体" w:hAnsi="宋体" w:cs="宋体"/>
                <w:color w:val="000000"/>
                <w:sz w:val="22"/>
                <w:szCs w:val="22"/>
              </w:rPr>
            </w:pPr>
            <w:r>
              <w:rPr>
                <w:rFonts w:hint="eastAsia" w:ascii="宋体" w:hAnsi="宋体" w:cs="宋体"/>
                <w:color w:val="000000"/>
                <w:sz w:val="22"/>
                <w:szCs w:val="22"/>
              </w:rPr>
              <w:t>视角：160°/160°（水平视角/垂直）s</w:t>
            </w:r>
            <w:r>
              <w:rPr>
                <w:rFonts w:hint="eastAsia" w:ascii="宋体" w:hAnsi="宋体" w:cs="宋体"/>
                <w:color w:val="000000"/>
                <w:sz w:val="22"/>
                <w:szCs w:val="22"/>
              </w:rPr>
              <w:br w:type="textWrapping"/>
            </w:r>
            <w:r>
              <w:rPr>
                <w:rFonts w:hint="eastAsia" w:ascii="宋体" w:hAnsi="宋体" w:cs="宋体"/>
                <w:color w:val="000000"/>
                <w:sz w:val="22"/>
                <w:szCs w:val="22"/>
              </w:rPr>
              <w:t>亮度均匀性：≥97%</w:t>
            </w:r>
            <w:r>
              <w:rPr>
                <w:rFonts w:hint="eastAsia" w:ascii="宋体" w:hAnsi="宋体" w:cs="宋体"/>
                <w:color w:val="000000"/>
                <w:sz w:val="22"/>
                <w:szCs w:val="22"/>
              </w:rPr>
              <w:br w:type="textWrapping"/>
            </w:r>
            <w:r>
              <w:rPr>
                <w:rFonts w:hint="eastAsia" w:ascii="宋体" w:hAnsi="宋体" w:cs="宋体"/>
                <w:color w:val="000000"/>
                <w:sz w:val="22"/>
                <w:szCs w:val="22"/>
              </w:rPr>
              <w:t>色度均匀性 ±0.003Cx、Cy内</w:t>
            </w:r>
          </w:p>
          <w:p>
            <w:pPr>
              <w:rPr>
                <w:rFonts w:ascii="宋体" w:hAnsi="宋体" w:cs="宋体"/>
                <w:color w:val="000000"/>
                <w:sz w:val="22"/>
                <w:szCs w:val="22"/>
              </w:rPr>
            </w:pPr>
            <w:r>
              <w:rPr>
                <w:rFonts w:hint="eastAsia" w:ascii="宋体" w:hAnsi="宋体" w:cs="宋体"/>
                <w:color w:val="000000"/>
                <w:sz w:val="22"/>
                <w:szCs w:val="22"/>
              </w:rPr>
              <w:t>宽色域108.5% NTSC</w:t>
            </w:r>
            <w:r>
              <w:rPr>
                <w:rFonts w:hint="eastAsia" w:ascii="宋体" w:hAnsi="宋体" w:cs="宋体"/>
                <w:color w:val="000000"/>
                <w:sz w:val="22"/>
                <w:szCs w:val="22"/>
              </w:rPr>
              <w:br w:type="textWrapping"/>
            </w:r>
            <w:r>
              <w:rPr>
                <w:rFonts w:hint="eastAsia" w:ascii="宋体" w:hAnsi="宋体" w:cs="宋体"/>
                <w:color w:val="000000"/>
                <w:sz w:val="22"/>
                <w:szCs w:val="22"/>
              </w:rPr>
              <w:t>对比度：8000:1</w:t>
            </w:r>
            <w:r>
              <w:rPr>
                <w:rFonts w:hint="eastAsia" w:ascii="宋体" w:hAnsi="宋体" w:cs="宋体"/>
                <w:color w:val="000000"/>
                <w:sz w:val="22"/>
                <w:szCs w:val="22"/>
              </w:rPr>
              <w:br w:type="textWrapping"/>
            </w:r>
            <w:r>
              <w:rPr>
                <w:rFonts w:hint="eastAsia" w:ascii="宋体" w:hAnsi="宋体" w:cs="宋体"/>
                <w:color w:val="000000"/>
                <w:sz w:val="22"/>
                <w:szCs w:val="22"/>
              </w:rPr>
              <w:t>画面延时≤500ns</w:t>
            </w:r>
          </w:p>
          <w:p>
            <w:pPr>
              <w:rPr>
                <w:rFonts w:ascii="宋体" w:hAnsi="宋体" w:cs="宋体"/>
                <w:color w:val="000000"/>
                <w:sz w:val="22"/>
                <w:szCs w:val="22"/>
              </w:rPr>
            </w:pPr>
            <w:r>
              <w:rPr>
                <w:rFonts w:hint="eastAsia" w:ascii="宋体" w:hAnsi="宋体" w:cs="宋体"/>
                <w:color w:val="000000"/>
                <w:sz w:val="22"/>
                <w:szCs w:val="22"/>
              </w:rPr>
              <w:t>平均功耗：≤150W/平米</w:t>
            </w:r>
            <w:r>
              <w:rPr>
                <w:rFonts w:hint="eastAsia" w:ascii="宋体" w:hAnsi="宋体" w:cs="宋体"/>
                <w:color w:val="000000"/>
                <w:sz w:val="22"/>
                <w:szCs w:val="22"/>
              </w:rPr>
              <w:br w:type="textWrapping"/>
            </w:r>
            <w:r>
              <w:rPr>
                <w:rFonts w:hint="eastAsia" w:ascii="宋体" w:hAnsi="宋体" w:cs="宋体"/>
                <w:color w:val="000000"/>
                <w:sz w:val="22"/>
                <w:szCs w:val="22"/>
              </w:rPr>
              <w:t>屏体色温：3000K～18000K可调</w:t>
            </w:r>
          </w:p>
          <w:p>
            <w:pPr>
              <w:rPr>
                <w:rFonts w:ascii="宋体" w:hAnsi="宋体" w:cs="宋体"/>
                <w:color w:val="000000"/>
                <w:sz w:val="22"/>
                <w:szCs w:val="22"/>
              </w:rPr>
            </w:pPr>
            <w:r>
              <w:rPr>
                <w:rFonts w:hint="eastAsia" w:ascii="宋体" w:hAnsi="宋体" w:cs="宋体"/>
                <w:color w:val="000000"/>
                <w:sz w:val="22"/>
                <w:szCs w:val="22"/>
              </w:rPr>
              <w:t>安全电压标准：SELV电路：  具备SELV电路</w:t>
            </w:r>
          </w:p>
          <w:p>
            <w:pPr>
              <w:rPr>
                <w:rFonts w:ascii="宋体" w:hAnsi="宋体" w:cs="宋体"/>
                <w:color w:val="000000"/>
                <w:sz w:val="22"/>
                <w:szCs w:val="22"/>
              </w:rPr>
            </w:pPr>
            <w:r>
              <w:rPr>
                <w:rFonts w:hint="eastAsia" w:ascii="宋体" w:hAnsi="宋体" w:cs="宋体"/>
                <w:color w:val="000000"/>
                <w:sz w:val="22"/>
                <w:szCs w:val="22"/>
              </w:rPr>
              <w:t>静电电压衰减期 （±1000-±100V）≤2S</w:t>
            </w:r>
            <w:r>
              <w:rPr>
                <w:rFonts w:hint="eastAsia" w:ascii="宋体" w:hAnsi="宋体" w:cs="宋体"/>
                <w:color w:val="000000"/>
                <w:sz w:val="22"/>
                <w:szCs w:val="22"/>
              </w:rPr>
              <w:br w:type="textWrapping"/>
            </w:r>
            <w:r>
              <w:rPr>
                <w:rFonts w:hint="eastAsia" w:ascii="宋体" w:hAnsi="宋体" w:cs="宋体"/>
                <w:color w:val="000000"/>
                <w:sz w:val="22"/>
                <w:szCs w:val="22"/>
              </w:rPr>
              <w:t>防火阻燃功能：防火阻燃必须达到V-0等级</w:t>
            </w:r>
            <w:r>
              <w:rPr>
                <w:rFonts w:hint="eastAsia" w:ascii="宋体" w:hAnsi="宋体" w:cs="宋体"/>
                <w:color w:val="000000"/>
                <w:sz w:val="22"/>
                <w:szCs w:val="22"/>
              </w:rPr>
              <w:br w:type="textWrapping"/>
            </w:r>
            <w:r>
              <w:rPr>
                <w:rFonts w:hint="eastAsia" w:ascii="宋体" w:hAnsi="宋体" w:cs="宋体"/>
                <w:color w:val="000000"/>
                <w:sz w:val="22"/>
                <w:szCs w:val="22"/>
              </w:rPr>
              <w:t>远程控制系统：</w:t>
            </w:r>
            <w:r>
              <w:rPr>
                <w:rFonts w:hint="eastAsia" w:ascii="宋体" w:hAnsi="宋体" w:cs="宋体"/>
                <w:color w:val="000000"/>
                <w:sz w:val="22"/>
                <w:szCs w:val="22"/>
              </w:rPr>
              <w:br w:type="textWrapping"/>
            </w:r>
            <w:r>
              <w:rPr>
                <w:rFonts w:hint="eastAsia" w:ascii="宋体" w:hAnsi="宋体" w:cs="宋体"/>
                <w:color w:val="000000"/>
                <w:sz w:val="22"/>
                <w:szCs w:val="22"/>
              </w:rPr>
              <w:t>重工业级品控保障，超强图像解码性能，便捷支持网络控制、信息集群发布和云管理。</w:t>
            </w:r>
            <w:r>
              <w:rPr>
                <w:rFonts w:hint="eastAsia" w:ascii="宋体" w:hAnsi="宋体" w:cs="宋体"/>
                <w:color w:val="000000"/>
                <w:sz w:val="22"/>
                <w:szCs w:val="22"/>
              </w:rPr>
              <w:br w:type="textWrapping"/>
            </w:r>
            <w:r>
              <w:rPr>
                <w:rFonts w:hint="eastAsia" w:ascii="宋体" w:hAnsi="宋体" w:cs="宋体"/>
                <w:color w:val="000000"/>
                <w:sz w:val="22"/>
                <w:szCs w:val="22"/>
              </w:rPr>
              <w:t>标配wifi套件，支持手机APP。</w:t>
            </w:r>
            <w:r>
              <w:rPr>
                <w:rFonts w:hint="eastAsia" w:ascii="宋体" w:hAnsi="宋体" w:cs="宋体"/>
                <w:color w:val="000000"/>
                <w:sz w:val="22"/>
                <w:szCs w:val="22"/>
              </w:rPr>
              <w:br w:type="textWrapping"/>
            </w:r>
            <w:r>
              <w:rPr>
                <w:rFonts w:hint="eastAsia" w:ascii="宋体" w:hAnsi="宋体" w:cs="宋体"/>
                <w:color w:val="000000"/>
                <w:sz w:val="22"/>
                <w:szCs w:val="22"/>
              </w:rPr>
              <w:t>超长带载16384点；</w:t>
            </w:r>
            <w:r>
              <w:rPr>
                <w:rFonts w:hint="eastAsia" w:ascii="宋体" w:hAnsi="宋体" w:cs="宋体"/>
                <w:color w:val="000000"/>
                <w:sz w:val="22"/>
                <w:szCs w:val="22"/>
              </w:rPr>
              <w:br w:type="textWrapping"/>
            </w:r>
            <w:r>
              <w:rPr>
                <w:rFonts w:hint="eastAsia" w:ascii="宋体" w:hAnsi="宋体" w:cs="宋体"/>
                <w:color w:val="000000"/>
                <w:sz w:val="22"/>
                <w:szCs w:val="22"/>
              </w:rPr>
              <w:t>总像素≤1280K点：1280*1024（宽度≤16384，高度≤2048），2千兆网口输出；</w:t>
            </w:r>
            <w:r>
              <w:rPr>
                <w:rFonts w:hint="eastAsia" w:ascii="宋体" w:hAnsi="宋体" w:cs="宋体"/>
                <w:color w:val="000000"/>
                <w:sz w:val="22"/>
                <w:szCs w:val="22"/>
              </w:rPr>
              <w:br w:type="textWrapping"/>
            </w:r>
            <w:r>
              <w:rPr>
                <w:rFonts w:hint="eastAsia" w:ascii="宋体" w:hAnsi="宋体" w:cs="宋体"/>
                <w:color w:val="000000"/>
                <w:sz w:val="22"/>
                <w:szCs w:val="22"/>
              </w:rPr>
              <w:t>存储容量4GByte，支持SD卡和USB扩展至256GB；</w:t>
            </w:r>
            <w:r>
              <w:rPr>
                <w:rFonts w:hint="eastAsia" w:ascii="宋体" w:hAnsi="宋体" w:cs="宋体"/>
                <w:color w:val="000000"/>
                <w:sz w:val="22"/>
                <w:szCs w:val="22"/>
              </w:rPr>
              <w:br w:type="textWrapping"/>
            </w:r>
            <w:r>
              <w:rPr>
                <w:rFonts w:hint="eastAsia" w:ascii="宋体" w:hAnsi="宋体" w:cs="宋体"/>
                <w:color w:val="000000"/>
                <w:sz w:val="22"/>
                <w:szCs w:val="22"/>
              </w:rPr>
              <w:t>板载红外遥控器、亮度、温度/温湿度传感器接口；</w:t>
            </w:r>
            <w:r>
              <w:rPr>
                <w:rFonts w:hint="eastAsia" w:ascii="宋体" w:hAnsi="宋体" w:cs="宋体"/>
                <w:color w:val="000000"/>
                <w:sz w:val="22"/>
                <w:szCs w:val="22"/>
              </w:rPr>
              <w:br w:type="textWrapping"/>
            </w:r>
            <w:r>
              <w:rPr>
                <w:rFonts w:hint="eastAsia" w:ascii="宋体" w:hAnsi="宋体" w:cs="宋体"/>
                <w:color w:val="000000"/>
                <w:sz w:val="22"/>
                <w:szCs w:val="22"/>
              </w:rPr>
              <w:t>采用USB-RS485转接线或配套BX-VMF多功能卡，可连接各种环境监测传感器；</w:t>
            </w:r>
            <w:r>
              <w:rPr>
                <w:rFonts w:hint="eastAsia" w:ascii="宋体" w:hAnsi="宋体" w:cs="宋体"/>
                <w:color w:val="000000"/>
                <w:sz w:val="22"/>
                <w:szCs w:val="22"/>
              </w:rPr>
              <w:br w:type="textWrapping"/>
            </w:r>
            <w:r>
              <w:rPr>
                <w:rFonts w:hint="eastAsia" w:ascii="宋体" w:hAnsi="宋体" w:cs="宋体"/>
                <w:color w:val="000000"/>
                <w:sz w:val="22"/>
                <w:szCs w:val="22"/>
              </w:rPr>
              <w:t>涂敷UV三防胶，国标双85防护等级，防尘、防潮、防静电、防盐雾；</w:t>
            </w:r>
            <w:r>
              <w:rPr>
                <w:rFonts w:hint="eastAsia" w:ascii="宋体" w:hAnsi="宋体" w:cs="宋体"/>
                <w:color w:val="000000"/>
                <w:sz w:val="22"/>
                <w:szCs w:val="22"/>
              </w:rPr>
              <w:br w:type="textWrapping"/>
            </w:r>
            <w:r>
              <w:rPr>
                <w:rFonts w:hint="eastAsia" w:ascii="宋体" w:hAnsi="宋体" w:cs="宋体"/>
                <w:color w:val="000000"/>
                <w:sz w:val="22"/>
                <w:szCs w:val="22"/>
              </w:rPr>
              <w:t>-40℃～80℃环境温度，3.5V-5.5V宽电压，7*24小时</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广播系统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音柱</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1．额定功率(100V)：90W</w:t>
            </w:r>
            <w:r>
              <w:rPr>
                <w:rFonts w:hint="eastAsia" w:ascii="宋体" w:hAnsi="宋体" w:cs="宋体"/>
                <w:color w:val="000000"/>
                <w:sz w:val="22"/>
                <w:szCs w:val="22"/>
              </w:rPr>
              <w:br w:type="textWrapping"/>
            </w:r>
            <w:r>
              <w:rPr>
                <w:rFonts w:hint="eastAsia" w:ascii="宋体" w:hAnsi="宋体" w:cs="宋体"/>
                <w:color w:val="000000"/>
                <w:sz w:val="22"/>
                <w:szCs w:val="22"/>
              </w:rPr>
              <w:t>2．额定功率(70V)：45W</w:t>
            </w:r>
            <w:r>
              <w:rPr>
                <w:rFonts w:hint="eastAsia" w:ascii="宋体" w:hAnsi="宋体" w:cs="宋体"/>
                <w:color w:val="000000"/>
                <w:sz w:val="22"/>
                <w:szCs w:val="22"/>
              </w:rPr>
              <w:br w:type="textWrapping"/>
            </w:r>
            <w:r>
              <w:rPr>
                <w:rFonts w:hint="eastAsia" w:ascii="宋体" w:hAnsi="宋体" w:cs="宋体"/>
                <w:color w:val="000000"/>
                <w:sz w:val="22"/>
                <w:szCs w:val="22"/>
              </w:rPr>
              <w:t>3．灵敏度≥93dB</w:t>
            </w:r>
            <w:r>
              <w:rPr>
                <w:rFonts w:hint="eastAsia" w:ascii="宋体" w:hAnsi="宋体" w:cs="宋体"/>
                <w:color w:val="000000"/>
                <w:sz w:val="22"/>
                <w:szCs w:val="22"/>
              </w:rPr>
              <w:br w:type="textWrapping"/>
            </w:r>
            <w:r>
              <w:rPr>
                <w:rFonts w:hint="eastAsia" w:ascii="宋体" w:hAnsi="宋体" w:cs="宋体"/>
                <w:color w:val="000000"/>
                <w:sz w:val="22"/>
                <w:szCs w:val="22"/>
              </w:rPr>
              <w:t>4．频率响应：110-15KHz</w:t>
            </w:r>
            <w:r>
              <w:rPr>
                <w:rFonts w:hint="eastAsia" w:ascii="宋体" w:hAnsi="宋体" w:cs="宋体"/>
                <w:color w:val="000000"/>
                <w:sz w:val="22"/>
                <w:szCs w:val="22"/>
              </w:rPr>
              <w:br w:type="textWrapping"/>
            </w:r>
            <w:r>
              <w:rPr>
                <w:rFonts w:hint="eastAsia" w:ascii="宋体" w:hAnsi="宋体" w:cs="宋体"/>
                <w:color w:val="000000"/>
                <w:sz w:val="22"/>
                <w:szCs w:val="22"/>
              </w:rPr>
              <w:t>5．防护等级：IP66</w:t>
            </w:r>
            <w:r>
              <w:rPr>
                <w:rFonts w:hint="eastAsia" w:ascii="宋体" w:hAnsi="宋体" w:cs="宋体"/>
                <w:color w:val="000000"/>
                <w:sz w:val="22"/>
                <w:szCs w:val="22"/>
              </w:rPr>
              <w:br w:type="textWrapping"/>
            </w:r>
            <w:r>
              <w:rPr>
                <w:rFonts w:hint="eastAsia" w:ascii="宋体" w:hAnsi="宋体" w:cs="宋体"/>
                <w:color w:val="000000"/>
                <w:sz w:val="22"/>
                <w:szCs w:val="22"/>
              </w:rPr>
              <w:t>6．喇叭单元：6.5"×3+3"×3</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草地音箱</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1．额定功率(100V)：12.5W,25W</w:t>
            </w:r>
            <w:r>
              <w:rPr>
                <w:rFonts w:hint="eastAsia" w:ascii="宋体" w:hAnsi="宋体" w:cs="宋体"/>
                <w:color w:val="000000"/>
                <w:sz w:val="22"/>
                <w:szCs w:val="22"/>
              </w:rPr>
              <w:br w:type="textWrapping"/>
            </w:r>
            <w:r>
              <w:rPr>
                <w:rFonts w:hint="eastAsia" w:ascii="宋体" w:hAnsi="宋体" w:cs="宋体"/>
                <w:color w:val="000000"/>
                <w:sz w:val="22"/>
                <w:szCs w:val="22"/>
              </w:rPr>
              <w:t>2．额定功率(70V)：6.5W,12.5W</w:t>
            </w:r>
            <w:r>
              <w:rPr>
                <w:rFonts w:hint="eastAsia" w:ascii="宋体" w:hAnsi="宋体" w:cs="宋体"/>
                <w:color w:val="000000"/>
                <w:sz w:val="22"/>
                <w:szCs w:val="22"/>
              </w:rPr>
              <w:br w:type="textWrapping"/>
            </w:r>
            <w:r>
              <w:rPr>
                <w:rFonts w:hint="eastAsia" w:ascii="宋体" w:hAnsi="宋体" w:cs="宋体"/>
                <w:color w:val="000000"/>
                <w:sz w:val="22"/>
                <w:szCs w:val="22"/>
              </w:rPr>
              <w:t>3．频率响应：120-15KHz</w:t>
            </w:r>
            <w:r>
              <w:rPr>
                <w:rFonts w:hint="eastAsia" w:ascii="宋体" w:hAnsi="宋体" w:cs="宋体"/>
                <w:color w:val="000000"/>
                <w:sz w:val="22"/>
                <w:szCs w:val="22"/>
              </w:rPr>
              <w:br w:type="textWrapping"/>
            </w:r>
            <w:r>
              <w:rPr>
                <w:rFonts w:hint="eastAsia" w:ascii="宋体" w:hAnsi="宋体" w:cs="宋体"/>
                <w:color w:val="000000"/>
                <w:sz w:val="22"/>
                <w:szCs w:val="22"/>
              </w:rPr>
              <w:t>4．灵敏度≥95dB</w:t>
            </w:r>
            <w:r>
              <w:rPr>
                <w:rFonts w:hint="eastAsia" w:ascii="宋体" w:hAnsi="宋体" w:cs="宋体"/>
                <w:color w:val="000000"/>
                <w:sz w:val="22"/>
                <w:szCs w:val="22"/>
              </w:rPr>
              <w:br w:type="textWrapping"/>
            </w:r>
            <w:r>
              <w:rPr>
                <w:rFonts w:hint="eastAsia" w:ascii="宋体" w:hAnsi="宋体" w:cs="宋体"/>
                <w:color w:val="000000"/>
                <w:sz w:val="22"/>
                <w:szCs w:val="22"/>
              </w:rPr>
              <w:t>5．喇叭单元：6.5″</w:t>
            </w:r>
            <w:r>
              <w:rPr>
                <w:rFonts w:hint="eastAsia" w:ascii="宋体" w:hAnsi="宋体" w:cs="宋体"/>
                <w:color w:val="000000"/>
                <w:sz w:val="22"/>
                <w:szCs w:val="22"/>
              </w:rPr>
              <w:br w:type="textWrapping"/>
            </w:r>
            <w:r>
              <w:rPr>
                <w:rFonts w:hint="eastAsia" w:ascii="宋体" w:hAnsi="宋体" w:cs="宋体"/>
                <w:color w:val="000000"/>
                <w:sz w:val="22"/>
                <w:szCs w:val="22"/>
              </w:rPr>
              <w:t>6．防护等级：IP66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IP终端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1、标准19英寸机架设计，带有3.4英寸LCD显示屏。</w:t>
            </w:r>
            <w:r>
              <w:rPr>
                <w:rFonts w:hint="eastAsia" w:ascii="宋体" w:hAnsi="宋体" w:cs="宋体"/>
                <w:color w:val="000000"/>
                <w:sz w:val="22"/>
                <w:szCs w:val="22"/>
              </w:rPr>
              <w:br w:type="textWrapping"/>
            </w:r>
            <w:r>
              <w:rPr>
                <w:rFonts w:hint="eastAsia" w:ascii="宋体" w:hAnsi="宋体" w:cs="宋体"/>
                <w:color w:val="000000"/>
                <w:sz w:val="22"/>
                <w:szCs w:val="22"/>
              </w:rPr>
              <w:t>2、≥1路RJ45网络接口，100Mbps传输速率，内置1路网络硬件音频解码模块，谐波失真≤0.3%。</w:t>
            </w:r>
            <w:r>
              <w:rPr>
                <w:rFonts w:hint="eastAsia" w:ascii="宋体" w:hAnsi="宋体" w:cs="宋体"/>
                <w:color w:val="000000"/>
                <w:sz w:val="22"/>
                <w:szCs w:val="22"/>
              </w:rPr>
              <w:br w:type="textWrapping"/>
            </w:r>
            <w:r>
              <w:rPr>
                <w:rFonts w:hint="eastAsia" w:ascii="宋体" w:hAnsi="宋体" w:cs="宋体"/>
                <w:color w:val="000000"/>
                <w:sz w:val="22"/>
                <w:szCs w:val="22"/>
              </w:rPr>
              <w:t>3、支持1路线路输入和1路话筒输入接口，可独立调节音量；支高低音调节电位器控制，高音提升、衰减：±10dB，低音提升、衰减：±10dB</w:t>
            </w:r>
            <w:r>
              <w:rPr>
                <w:rFonts w:hint="eastAsia" w:ascii="宋体" w:hAnsi="宋体" w:cs="宋体"/>
                <w:color w:val="000000"/>
                <w:sz w:val="22"/>
                <w:szCs w:val="22"/>
              </w:rPr>
              <w:br w:type="textWrapping"/>
            </w:r>
            <w:r>
              <w:rPr>
                <w:rFonts w:hint="eastAsia" w:ascii="宋体" w:hAnsi="宋体" w:cs="宋体"/>
                <w:color w:val="000000"/>
                <w:sz w:val="22"/>
                <w:szCs w:val="22"/>
              </w:rPr>
              <w:t>4、具有1路EMC输入接口，具有最高优先级；具有2路音频输出接口。</w:t>
            </w:r>
            <w:r>
              <w:rPr>
                <w:rFonts w:hint="eastAsia" w:ascii="宋体" w:hAnsi="宋体" w:cs="宋体"/>
                <w:color w:val="000000"/>
                <w:sz w:val="22"/>
                <w:szCs w:val="22"/>
              </w:rPr>
              <w:br w:type="textWrapping"/>
            </w:r>
            <w:r>
              <w:rPr>
                <w:rFonts w:hint="eastAsia" w:ascii="宋体" w:hAnsi="宋体" w:cs="宋体"/>
                <w:color w:val="000000"/>
                <w:sz w:val="22"/>
                <w:szCs w:val="22"/>
              </w:rPr>
              <w:t>5、具有2路三线制强切输出接口，无需强切电源。</w:t>
            </w:r>
            <w:r>
              <w:rPr>
                <w:rFonts w:hint="eastAsia" w:ascii="宋体" w:hAnsi="宋体" w:cs="宋体"/>
                <w:color w:val="000000"/>
                <w:sz w:val="22"/>
                <w:szCs w:val="22"/>
              </w:rPr>
              <w:br w:type="textWrapping"/>
            </w:r>
            <w:r>
              <w:rPr>
                <w:rFonts w:hint="eastAsia" w:ascii="宋体" w:hAnsi="宋体" w:cs="宋体"/>
                <w:color w:val="000000"/>
                <w:sz w:val="22"/>
                <w:szCs w:val="22"/>
              </w:rPr>
              <w:t>6、支持2路电源输出插座，内置智能电源管理，无音乐或呼叫时，自动切断输出座电源，有信号时自动打开输出座电源。</w:t>
            </w:r>
            <w:r>
              <w:rPr>
                <w:rFonts w:hint="eastAsia" w:ascii="宋体" w:hAnsi="宋体" w:cs="宋体"/>
                <w:color w:val="000000"/>
                <w:sz w:val="22"/>
                <w:szCs w:val="22"/>
              </w:rPr>
              <w:br w:type="textWrapping"/>
            </w:r>
            <w:r>
              <w:rPr>
                <w:rFonts w:hint="eastAsia" w:ascii="宋体" w:hAnsi="宋体" w:cs="宋体"/>
                <w:color w:val="000000"/>
                <w:sz w:val="22"/>
                <w:szCs w:val="22"/>
              </w:rPr>
              <w:t>7、支持通过后台软件对终端进行远程固件升级。</w:t>
            </w:r>
            <w:r>
              <w:rPr>
                <w:rFonts w:hint="eastAsia" w:ascii="宋体" w:hAnsi="宋体" w:cs="宋体"/>
                <w:color w:val="000000"/>
                <w:sz w:val="22"/>
                <w:szCs w:val="22"/>
              </w:rPr>
              <w:br w:type="textWrapping"/>
            </w:r>
            <w:r>
              <w:rPr>
                <w:rFonts w:hint="eastAsia" w:ascii="宋体" w:hAnsi="宋体" w:cs="宋体"/>
                <w:color w:val="000000"/>
                <w:sz w:val="22"/>
                <w:szCs w:val="22"/>
              </w:rPr>
              <w:t>8、频率响应范围80Hz～16KHz，信噪比＞65dB，谐波失真≤0.3%。</w:t>
            </w:r>
            <w:r>
              <w:rPr>
                <w:rFonts w:hint="eastAsia" w:ascii="宋体" w:hAnsi="宋体" w:cs="宋体"/>
                <w:color w:val="000000"/>
                <w:sz w:val="22"/>
                <w:szCs w:val="22"/>
              </w:rPr>
              <w:br w:type="textWrapping"/>
            </w:r>
            <w:r>
              <w:rPr>
                <w:rFonts w:hint="eastAsia" w:ascii="宋体" w:hAnsi="宋体" w:cs="宋体"/>
                <w:color w:val="000000"/>
                <w:sz w:val="22"/>
                <w:szCs w:val="22"/>
              </w:rPr>
              <w:t>9、EMC输入灵敏度：775mV(非平衡）、AUX输入灵敏度：350mV(非平衡）、MIC输入灵敏度：5mV(非平衡），AUX输出幅度：1000mV、AUX输出阻抗：470</w:t>
            </w:r>
            <w:r>
              <w:rPr>
                <w:rFonts w:ascii="Calibri" w:hAnsi="Calibri" w:cs="Calibri"/>
                <w:color w:val="000000"/>
                <w:sz w:val="22"/>
                <w:szCs w:val="22"/>
              </w:rPr>
              <w:t>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前置放大器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1.具有5路话筒（MIC）输入，3路标准信号线路（AUX）输入，2路紧急线路（EMC）输入；</w:t>
            </w:r>
            <w:r>
              <w:rPr>
                <w:rFonts w:hint="eastAsia" w:ascii="宋体" w:hAnsi="宋体" w:cs="宋体"/>
                <w:color w:val="000000"/>
                <w:sz w:val="22"/>
                <w:szCs w:val="22"/>
              </w:rPr>
              <w:br w:type="textWrapping"/>
            </w:r>
            <w:r>
              <w:rPr>
                <w:rFonts w:hint="eastAsia" w:ascii="宋体" w:hAnsi="宋体" w:cs="宋体"/>
                <w:color w:val="000000"/>
                <w:sz w:val="22"/>
                <w:szCs w:val="22"/>
              </w:rPr>
              <w:t>2.第5个话筒（MIC5）具有最高优先、强行切入优先功能；MIC5和EMC最高优先权限功能可通过拔动开关交替选择；</w:t>
            </w:r>
            <w:r>
              <w:rPr>
                <w:rFonts w:hint="eastAsia" w:ascii="宋体" w:hAnsi="宋体" w:cs="宋体"/>
                <w:color w:val="000000"/>
                <w:sz w:val="22"/>
                <w:szCs w:val="22"/>
              </w:rPr>
              <w:br w:type="textWrapping"/>
            </w:r>
            <w:r>
              <w:rPr>
                <w:rFonts w:hint="eastAsia" w:ascii="宋体" w:hAnsi="宋体" w:cs="宋体"/>
                <w:color w:val="000000"/>
                <w:sz w:val="22"/>
                <w:szCs w:val="22"/>
              </w:rPr>
              <w:t>3.4路紧急输入线路具有二级优先，强行切入优先功能；</w:t>
            </w:r>
            <w:r>
              <w:rPr>
                <w:rFonts w:hint="eastAsia" w:ascii="宋体" w:hAnsi="宋体" w:cs="宋体"/>
                <w:color w:val="000000"/>
                <w:sz w:val="22"/>
                <w:szCs w:val="22"/>
              </w:rPr>
              <w:br w:type="textWrapping"/>
            </w:r>
            <w:r>
              <w:rPr>
                <w:rFonts w:hint="eastAsia" w:ascii="宋体" w:hAnsi="宋体" w:cs="宋体"/>
                <w:color w:val="000000"/>
                <w:sz w:val="22"/>
                <w:szCs w:val="22"/>
              </w:rPr>
              <w:t>4.MIC1、2、3、4、5和2路紧急输入（EMC）通道均附设有线路辅助输入接口功能；</w:t>
            </w:r>
            <w:r>
              <w:rPr>
                <w:rFonts w:hint="eastAsia" w:ascii="宋体" w:hAnsi="宋体" w:cs="宋体"/>
                <w:color w:val="000000"/>
                <w:sz w:val="22"/>
                <w:szCs w:val="22"/>
              </w:rPr>
              <w:br w:type="textWrapping"/>
            </w:r>
            <w:r>
              <w:rPr>
                <w:rFonts w:hint="eastAsia" w:ascii="宋体" w:hAnsi="宋体" w:cs="宋体"/>
                <w:color w:val="000000"/>
                <w:sz w:val="22"/>
                <w:szCs w:val="22"/>
              </w:rPr>
              <w:t>5.具有默音深度调节旋钮和EMC输入增益调节旋钮。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数字功放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1.采用D类数字功放技术，功率放大电路设计</w:t>
            </w:r>
            <w:r>
              <w:rPr>
                <w:rFonts w:hint="eastAsia" w:ascii="宋体" w:hAnsi="宋体" w:cs="宋体"/>
                <w:color w:val="000000"/>
                <w:sz w:val="22"/>
                <w:szCs w:val="22"/>
              </w:rPr>
              <w:br w:type="textWrapping"/>
            </w:r>
            <w:r>
              <w:rPr>
                <w:rFonts w:hint="eastAsia" w:ascii="宋体" w:hAnsi="宋体" w:cs="宋体"/>
                <w:color w:val="000000"/>
                <w:sz w:val="22"/>
                <w:szCs w:val="22"/>
              </w:rPr>
              <w:t>2.额定输出功率：≥1500W</w:t>
            </w:r>
            <w:r>
              <w:rPr>
                <w:rFonts w:hint="eastAsia" w:ascii="宋体" w:hAnsi="宋体" w:cs="宋体"/>
                <w:color w:val="000000"/>
                <w:sz w:val="22"/>
                <w:szCs w:val="22"/>
              </w:rPr>
              <w:br w:type="textWrapping"/>
            </w:r>
            <w:r>
              <w:rPr>
                <w:rFonts w:hint="eastAsia" w:ascii="宋体" w:hAnsi="宋体" w:cs="宋体"/>
                <w:color w:val="000000"/>
                <w:sz w:val="22"/>
                <w:szCs w:val="22"/>
              </w:rPr>
              <w:t>3.具有管道式散热结构，内置自动温度控制风扇冷却系统。</w:t>
            </w:r>
            <w:r>
              <w:rPr>
                <w:rFonts w:hint="eastAsia" w:ascii="宋体" w:hAnsi="宋体" w:cs="宋体"/>
                <w:color w:val="000000"/>
                <w:sz w:val="22"/>
                <w:szCs w:val="22"/>
              </w:rPr>
              <w:br w:type="textWrapping"/>
            </w:r>
            <w:r>
              <w:rPr>
                <w:rFonts w:hint="eastAsia" w:ascii="宋体" w:hAnsi="宋体" w:cs="宋体"/>
                <w:color w:val="000000"/>
                <w:sz w:val="22"/>
                <w:szCs w:val="22"/>
              </w:rPr>
              <w:t>4.具有≥1通道LINE不平衡TRS/XLR高品质多功能输入接口，≥1通道LINE平衡XLR级联输出。</w:t>
            </w:r>
            <w:r>
              <w:rPr>
                <w:rFonts w:hint="eastAsia" w:ascii="宋体" w:hAnsi="宋体" w:cs="宋体"/>
                <w:color w:val="000000"/>
                <w:sz w:val="22"/>
                <w:szCs w:val="22"/>
              </w:rPr>
              <w:br w:type="textWrapping"/>
            </w:r>
            <w:r>
              <w:rPr>
                <w:rFonts w:hint="eastAsia" w:ascii="宋体" w:hAnsi="宋体" w:cs="宋体"/>
                <w:color w:val="000000"/>
                <w:sz w:val="22"/>
                <w:szCs w:val="22"/>
              </w:rPr>
              <w:t>5.内置PFC电路和软开关电源技术，开关机自动软启动控制。</w:t>
            </w:r>
            <w:r>
              <w:rPr>
                <w:rFonts w:hint="eastAsia" w:ascii="宋体" w:hAnsi="宋体" w:cs="宋体"/>
                <w:color w:val="000000"/>
                <w:sz w:val="22"/>
                <w:szCs w:val="22"/>
              </w:rPr>
              <w:br w:type="textWrapping"/>
            </w:r>
            <w:r>
              <w:rPr>
                <w:rFonts w:hint="eastAsia" w:ascii="宋体" w:hAnsi="宋体" w:cs="宋体"/>
                <w:color w:val="000000"/>
                <w:sz w:val="22"/>
                <w:szCs w:val="22"/>
              </w:rPr>
              <w:t>6.功放电路，零交越失真。</w:t>
            </w:r>
            <w:r>
              <w:rPr>
                <w:rFonts w:hint="eastAsia" w:ascii="宋体" w:hAnsi="宋体" w:cs="宋体"/>
                <w:color w:val="000000"/>
                <w:sz w:val="22"/>
                <w:szCs w:val="22"/>
              </w:rPr>
              <w:br w:type="textWrapping"/>
            </w:r>
            <w:r>
              <w:rPr>
                <w:rFonts w:hint="eastAsia" w:ascii="宋体" w:hAnsi="宋体" w:cs="宋体"/>
                <w:color w:val="000000"/>
                <w:sz w:val="22"/>
                <w:szCs w:val="22"/>
              </w:rPr>
              <w:t>7.内置智能削顶失真和过流压限系统，能保护扬声器单元。</w:t>
            </w:r>
            <w:r>
              <w:rPr>
                <w:rFonts w:hint="eastAsia" w:ascii="宋体" w:hAnsi="宋体" w:cs="宋体"/>
                <w:color w:val="000000"/>
                <w:sz w:val="22"/>
                <w:szCs w:val="22"/>
              </w:rPr>
              <w:br w:type="textWrapping"/>
            </w:r>
            <w:r>
              <w:rPr>
                <w:rFonts w:hint="eastAsia" w:ascii="宋体" w:hAnsi="宋体" w:cs="宋体"/>
                <w:color w:val="000000"/>
                <w:sz w:val="22"/>
                <w:szCs w:val="22"/>
              </w:rPr>
              <w:t>8.具有过温、过压、欠压、过流、短路多重智能检测保护系统。</w:t>
            </w:r>
            <w:r>
              <w:rPr>
                <w:rFonts w:hint="eastAsia" w:ascii="宋体" w:hAnsi="宋体" w:cs="宋体"/>
                <w:color w:val="000000"/>
                <w:sz w:val="22"/>
                <w:szCs w:val="22"/>
              </w:rPr>
              <w:br w:type="textWrapping"/>
            </w:r>
            <w:r>
              <w:rPr>
                <w:rFonts w:hint="eastAsia" w:ascii="宋体" w:hAnsi="宋体" w:cs="宋体"/>
                <w:color w:val="000000"/>
                <w:sz w:val="22"/>
                <w:szCs w:val="22"/>
              </w:rPr>
              <w:t>9.具有2种定阻和定压输出模式:4-16</w:t>
            </w:r>
            <w:r>
              <w:rPr>
                <w:rFonts w:ascii="Calibri" w:hAnsi="Calibri" w:cs="Calibri"/>
                <w:color w:val="000000"/>
                <w:sz w:val="22"/>
                <w:szCs w:val="22"/>
              </w:rPr>
              <w:t>Ω</w:t>
            </w:r>
            <w:r>
              <w:rPr>
                <w:rFonts w:hint="eastAsia" w:ascii="宋体" w:hAnsi="宋体" w:cs="宋体"/>
                <w:color w:val="000000"/>
                <w:sz w:val="22"/>
                <w:szCs w:val="22"/>
              </w:rPr>
              <w:t>/100V可选择。</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数字功放</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1.额定功率输出：650W</w:t>
            </w:r>
            <w:r>
              <w:rPr>
                <w:rFonts w:hint="eastAsia" w:ascii="宋体" w:hAnsi="宋体" w:cs="宋体"/>
                <w:color w:val="000000"/>
                <w:sz w:val="22"/>
                <w:szCs w:val="22"/>
              </w:rPr>
              <w:br w:type="textWrapping"/>
            </w:r>
            <w:r>
              <w:rPr>
                <w:rFonts w:hint="eastAsia" w:ascii="宋体" w:hAnsi="宋体" w:cs="宋体"/>
                <w:color w:val="000000"/>
                <w:sz w:val="22"/>
                <w:szCs w:val="22"/>
              </w:rPr>
              <w:t>2.额定输出：100V/4-16</w:t>
            </w:r>
            <w:r>
              <w:rPr>
                <w:rFonts w:ascii="Calibri" w:hAnsi="Calibri" w:cs="Calibri"/>
                <w:color w:val="000000"/>
                <w:sz w:val="22"/>
                <w:szCs w:val="22"/>
              </w:rPr>
              <w:t>Ω</w:t>
            </w:r>
            <w:r>
              <w:rPr>
                <w:rFonts w:hint="eastAsia" w:ascii="宋体" w:hAnsi="宋体" w:cs="宋体"/>
                <w:color w:val="000000"/>
                <w:sz w:val="22"/>
                <w:szCs w:val="22"/>
              </w:rPr>
              <w:br w:type="textWrapping"/>
            </w:r>
            <w:r>
              <w:rPr>
                <w:rFonts w:hint="eastAsia" w:ascii="宋体" w:hAnsi="宋体" w:cs="宋体"/>
                <w:color w:val="000000"/>
                <w:sz w:val="22"/>
                <w:szCs w:val="22"/>
              </w:rPr>
              <w:t>3.输入灵敏度(阻抗）：±385mV/20K</w:t>
            </w:r>
            <w:r>
              <w:rPr>
                <w:rFonts w:ascii="Calibri" w:hAnsi="Calibri" w:cs="Calibri"/>
                <w:color w:val="000000"/>
                <w:sz w:val="22"/>
                <w:szCs w:val="22"/>
              </w:rPr>
              <w:t>Ω</w:t>
            </w:r>
            <w:r>
              <w:rPr>
                <w:rFonts w:hint="eastAsia" w:ascii="宋体" w:hAnsi="宋体" w:cs="宋体"/>
                <w:color w:val="000000"/>
                <w:sz w:val="22"/>
                <w:szCs w:val="22"/>
              </w:rPr>
              <w:t>，平衡输入</w:t>
            </w:r>
            <w:r>
              <w:rPr>
                <w:rFonts w:hint="eastAsia" w:ascii="宋体" w:hAnsi="宋体" w:cs="宋体"/>
                <w:color w:val="000000"/>
                <w:sz w:val="22"/>
                <w:szCs w:val="22"/>
              </w:rPr>
              <w:br w:type="textWrapping"/>
            </w:r>
            <w:r>
              <w:rPr>
                <w:rFonts w:hint="eastAsia" w:ascii="宋体" w:hAnsi="宋体" w:cs="宋体"/>
                <w:color w:val="000000"/>
                <w:sz w:val="22"/>
                <w:szCs w:val="22"/>
              </w:rPr>
              <w:t>4.过载源电动势：&gt;11dB</w:t>
            </w:r>
            <w:r>
              <w:rPr>
                <w:rFonts w:hint="eastAsia" w:ascii="宋体" w:hAnsi="宋体" w:cs="宋体"/>
                <w:color w:val="000000"/>
                <w:sz w:val="22"/>
                <w:szCs w:val="22"/>
              </w:rPr>
              <w:br w:type="textWrapping"/>
            </w:r>
            <w:r>
              <w:rPr>
                <w:rFonts w:hint="eastAsia" w:ascii="宋体" w:hAnsi="宋体" w:cs="宋体"/>
                <w:color w:val="000000"/>
                <w:sz w:val="22"/>
                <w:szCs w:val="22"/>
              </w:rPr>
              <w:t>5.频率响应：80Hz~16KHz(+1,-3dB)</w:t>
            </w:r>
            <w:r>
              <w:rPr>
                <w:rFonts w:hint="eastAsia" w:ascii="宋体" w:hAnsi="宋体" w:cs="宋体"/>
                <w:color w:val="000000"/>
                <w:sz w:val="22"/>
                <w:szCs w:val="22"/>
              </w:rPr>
              <w:br w:type="textWrapping"/>
            </w:r>
            <w:r>
              <w:rPr>
                <w:rFonts w:hint="eastAsia" w:ascii="宋体" w:hAnsi="宋体" w:cs="宋体"/>
                <w:color w:val="000000"/>
                <w:sz w:val="22"/>
                <w:szCs w:val="22"/>
              </w:rPr>
              <w:t>6.信噪比：≥85dB</w:t>
            </w:r>
            <w:r>
              <w:rPr>
                <w:rFonts w:hint="eastAsia" w:ascii="宋体" w:hAnsi="宋体" w:cs="宋体"/>
                <w:color w:val="000000"/>
                <w:sz w:val="22"/>
                <w:szCs w:val="22"/>
              </w:rPr>
              <w:br w:type="textWrapping"/>
            </w:r>
            <w:r>
              <w:rPr>
                <w:rFonts w:hint="eastAsia" w:ascii="宋体" w:hAnsi="宋体" w:cs="宋体"/>
                <w:color w:val="000000"/>
                <w:sz w:val="22"/>
                <w:szCs w:val="22"/>
              </w:rPr>
              <w:t>7.THD：≤0.1% at 1KHz,1/3额定功率</w:t>
            </w:r>
            <w:r>
              <w:rPr>
                <w:rFonts w:hint="eastAsia" w:ascii="宋体" w:hAnsi="宋体" w:cs="宋体"/>
                <w:color w:val="000000"/>
                <w:sz w:val="22"/>
                <w:szCs w:val="22"/>
              </w:rPr>
              <w:br w:type="textWrapping"/>
            </w:r>
            <w:r>
              <w:rPr>
                <w:rFonts w:hint="eastAsia" w:ascii="宋体" w:hAnsi="宋体" w:cs="宋体"/>
                <w:color w:val="000000"/>
                <w:sz w:val="22"/>
                <w:szCs w:val="22"/>
              </w:rPr>
              <w:t>8.控制：远程电源控制和故障指示</w:t>
            </w:r>
            <w:r>
              <w:rPr>
                <w:rFonts w:hint="eastAsia" w:ascii="宋体" w:hAnsi="宋体" w:cs="宋体"/>
                <w:color w:val="000000"/>
                <w:sz w:val="22"/>
                <w:szCs w:val="22"/>
              </w:rPr>
              <w:br w:type="textWrapping"/>
            </w:r>
            <w:r>
              <w:rPr>
                <w:rFonts w:hint="eastAsia" w:ascii="宋体" w:hAnsi="宋体" w:cs="宋体"/>
                <w:color w:val="000000"/>
                <w:sz w:val="22"/>
                <w:szCs w:val="22"/>
              </w:rPr>
              <w:t>9.指示灯：信号、峰值、保护、电源</w:t>
            </w:r>
            <w:r>
              <w:rPr>
                <w:rFonts w:hint="eastAsia" w:ascii="宋体" w:hAnsi="宋体" w:cs="宋体"/>
                <w:color w:val="000000"/>
                <w:sz w:val="22"/>
                <w:szCs w:val="22"/>
              </w:rPr>
              <w:br w:type="textWrapping"/>
            </w:r>
            <w:r>
              <w:rPr>
                <w:rFonts w:hint="eastAsia" w:ascii="宋体" w:hAnsi="宋体" w:cs="宋体"/>
                <w:color w:val="000000"/>
                <w:sz w:val="22"/>
                <w:szCs w:val="22"/>
              </w:rPr>
              <w:t>10.保护：高温、过载、短路</w:t>
            </w:r>
            <w:r>
              <w:rPr>
                <w:rFonts w:hint="eastAsia" w:ascii="宋体" w:hAnsi="宋体" w:cs="宋体"/>
                <w:color w:val="000000"/>
                <w:sz w:val="22"/>
                <w:szCs w:val="22"/>
              </w:rPr>
              <w:br w:type="textWrapping"/>
            </w:r>
            <w:r>
              <w:rPr>
                <w:rFonts w:hint="eastAsia" w:ascii="宋体" w:hAnsi="宋体" w:cs="宋体"/>
                <w:color w:val="000000"/>
                <w:sz w:val="22"/>
                <w:szCs w:val="22"/>
              </w:rPr>
              <w:t>11.冷却：风机强制散热</w:t>
            </w:r>
            <w:r>
              <w:rPr>
                <w:rFonts w:hint="eastAsia" w:ascii="宋体" w:hAnsi="宋体" w:cs="宋体"/>
                <w:color w:val="000000"/>
                <w:sz w:val="22"/>
                <w:szCs w:val="22"/>
              </w:rPr>
              <w:br w:type="textWrapping"/>
            </w:r>
            <w:r>
              <w:rPr>
                <w:rFonts w:hint="eastAsia" w:ascii="宋体" w:hAnsi="宋体" w:cs="宋体"/>
                <w:color w:val="000000"/>
                <w:sz w:val="22"/>
                <w:szCs w:val="22"/>
              </w:rPr>
              <w:t>12.电源供电：220V/50Hz</w:t>
            </w:r>
            <w:r>
              <w:rPr>
                <w:rFonts w:hint="eastAsia" w:ascii="宋体" w:hAnsi="宋体" w:cs="宋体"/>
                <w:color w:val="000000"/>
                <w:sz w:val="22"/>
                <w:szCs w:val="22"/>
              </w:rPr>
              <w:br w:type="textWrapping"/>
            </w:r>
            <w:r>
              <w:rPr>
                <w:rFonts w:hint="eastAsia" w:ascii="宋体" w:hAnsi="宋体" w:cs="宋体"/>
                <w:color w:val="000000"/>
                <w:sz w:val="22"/>
                <w:szCs w:val="22"/>
              </w:rPr>
              <w:t>13.功耗：900W</w:t>
            </w:r>
            <w:r>
              <w:rPr>
                <w:rFonts w:hint="eastAsia" w:ascii="宋体" w:hAnsi="宋体" w:cs="宋体"/>
                <w:color w:val="000000"/>
                <w:sz w:val="22"/>
                <w:szCs w:val="22"/>
              </w:rPr>
              <w:br w:type="textWrapping"/>
            </w:r>
            <w:r>
              <w:rPr>
                <w:rFonts w:hint="eastAsia" w:ascii="宋体" w:hAnsi="宋体" w:cs="宋体"/>
                <w:color w:val="000000"/>
                <w:sz w:val="22"/>
                <w:szCs w:val="22"/>
              </w:rPr>
              <w:t>14.尺寸：484×315×44mm</w:t>
            </w:r>
            <w:r>
              <w:rPr>
                <w:rFonts w:hint="eastAsia" w:ascii="宋体" w:hAnsi="宋体" w:cs="宋体"/>
                <w:color w:val="000000"/>
                <w:sz w:val="22"/>
                <w:szCs w:val="22"/>
              </w:rPr>
              <w:br w:type="textWrapping"/>
            </w:r>
            <w:r>
              <w:rPr>
                <w:rFonts w:hint="eastAsia" w:ascii="宋体" w:hAnsi="宋体" w:cs="宋体"/>
                <w:color w:val="000000"/>
                <w:sz w:val="22"/>
                <w:szCs w:val="22"/>
              </w:rPr>
              <w:t>重量：4.1Kg</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IP网络广播系统软件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1、分控软件运行于Windows操作系统的台式电脑或笔记本电脑，用户登陆通过系统服务器的权限验证即可进行对广播系统的控制。</w:t>
            </w:r>
            <w:r>
              <w:rPr>
                <w:rFonts w:hint="eastAsia" w:ascii="宋体" w:hAnsi="宋体" w:cs="宋体"/>
                <w:color w:val="000000"/>
                <w:sz w:val="22"/>
                <w:szCs w:val="22"/>
              </w:rPr>
              <w:br w:type="textWrapping"/>
            </w:r>
            <w:r>
              <w:rPr>
                <w:rFonts w:hint="eastAsia" w:ascii="宋体" w:hAnsi="宋体" w:cs="宋体"/>
                <w:color w:val="000000"/>
                <w:sz w:val="22"/>
                <w:szCs w:val="22"/>
              </w:rPr>
              <w:t>2、支持多套客户端软件同时登录到服务器，各套客户端软件独立工作。</w:t>
            </w:r>
            <w:r>
              <w:rPr>
                <w:rFonts w:hint="eastAsia" w:ascii="宋体" w:hAnsi="宋体" w:cs="宋体"/>
                <w:color w:val="000000"/>
                <w:sz w:val="22"/>
                <w:szCs w:val="22"/>
              </w:rPr>
              <w:br w:type="textWrapping"/>
            </w:r>
            <w:r>
              <w:rPr>
                <w:rFonts w:hint="eastAsia" w:ascii="宋体" w:hAnsi="宋体" w:cs="宋体"/>
                <w:color w:val="000000"/>
                <w:sz w:val="22"/>
                <w:szCs w:val="22"/>
              </w:rPr>
              <w:t>3、可实现终端状态查看、音频播放、监听中心、广播室广播及对讲、会话状态监控等功能。</w:t>
            </w:r>
            <w:r>
              <w:rPr>
                <w:rFonts w:hint="eastAsia" w:ascii="宋体" w:hAnsi="宋体" w:cs="宋体"/>
                <w:color w:val="000000"/>
                <w:sz w:val="22"/>
                <w:szCs w:val="22"/>
              </w:rPr>
              <w:br w:type="textWrapping"/>
            </w:r>
            <w:r>
              <w:rPr>
                <w:rFonts w:hint="eastAsia" w:ascii="宋体" w:hAnsi="宋体" w:cs="宋体"/>
                <w:color w:val="000000"/>
                <w:sz w:val="22"/>
                <w:szCs w:val="22"/>
              </w:rPr>
              <w:t>4、支持实时查看广播终端工作状态、音量、任务，并且可在终端状态界面设置终端音量。</w:t>
            </w:r>
            <w:r>
              <w:rPr>
                <w:rFonts w:hint="eastAsia" w:ascii="宋体" w:hAnsi="宋体" w:cs="宋体"/>
                <w:color w:val="000000"/>
                <w:sz w:val="22"/>
                <w:szCs w:val="22"/>
              </w:rPr>
              <w:br w:type="textWrapping"/>
            </w:r>
            <w:r>
              <w:rPr>
                <w:rFonts w:hint="eastAsia" w:ascii="宋体" w:hAnsi="宋体" w:cs="宋体"/>
                <w:color w:val="000000"/>
                <w:sz w:val="22"/>
                <w:szCs w:val="22"/>
              </w:rPr>
              <w:t>6、支持创建文本广播任务，可实现将文本转成语音，支持后台调整语速、设置男声或女声功能。</w:t>
            </w:r>
            <w:r>
              <w:rPr>
                <w:rFonts w:hint="eastAsia" w:ascii="宋体" w:hAnsi="宋体" w:cs="宋体"/>
                <w:color w:val="000000"/>
                <w:sz w:val="22"/>
                <w:szCs w:val="22"/>
              </w:rPr>
              <w:br w:type="textWrapping"/>
            </w:r>
            <w:r>
              <w:rPr>
                <w:rFonts w:hint="eastAsia" w:ascii="宋体" w:hAnsi="宋体" w:cs="宋体"/>
                <w:color w:val="000000"/>
                <w:sz w:val="22"/>
                <w:szCs w:val="22"/>
              </w:rPr>
              <w:t>7、支持创建终端采集任务，可设置普通、中级、高级的采集音质类型。</w:t>
            </w:r>
            <w:r>
              <w:rPr>
                <w:rFonts w:hint="eastAsia" w:ascii="宋体" w:hAnsi="宋体" w:cs="宋体"/>
                <w:color w:val="000000"/>
                <w:sz w:val="22"/>
                <w:szCs w:val="22"/>
              </w:rPr>
              <w:br w:type="textWrapping"/>
            </w:r>
            <w:r>
              <w:rPr>
                <w:rFonts w:hint="eastAsia" w:ascii="宋体" w:hAnsi="宋体" w:cs="宋体"/>
                <w:color w:val="000000"/>
                <w:sz w:val="22"/>
                <w:szCs w:val="22"/>
              </w:rPr>
              <w:t>8、支持创建声卡采集任务，可通过分控客户端所在电脑的声卡进行实时采播，并且支持将采播的内容进行录音存储。</w:t>
            </w:r>
            <w:r>
              <w:rPr>
                <w:rFonts w:hint="eastAsia" w:ascii="宋体" w:hAnsi="宋体" w:cs="宋体"/>
                <w:color w:val="000000"/>
                <w:sz w:val="22"/>
                <w:szCs w:val="22"/>
              </w:rPr>
              <w:br w:type="textWrapping"/>
            </w:r>
            <w:r>
              <w:rPr>
                <w:rFonts w:hint="eastAsia" w:ascii="宋体" w:hAnsi="宋体" w:cs="宋体"/>
                <w:color w:val="000000"/>
                <w:sz w:val="22"/>
                <w:szCs w:val="22"/>
              </w:rPr>
              <w:t>9、支持创建音乐播放任务，可进行本地文件播放，可选择多首歌曲进行顺序播放或循环播放或随机播放。</w:t>
            </w:r>
            <w:r>
              <w:rPr>
                <w:rFonts w:hint="eastAsia" w:ascii="宋体" w:hAnsi="宋体" w:cs="宋体"/>
                <w:color w:val="000000"/>
                <w:sz w:val="22"/>
                <w:szCs w:val="22"/>
              </w:rPr>
              <w:br w:type="textWrapping"/>
            </w:r>
            <w:r>
              <w:rPr>
                <w:rFonts w:hint="eastAsia" w:ascii="宋体" w:hAnsi="宋体" w:cs="宋体"/>
                <w:color w:val="000000"/>
                <w:sz w:val="22"/>
                <w:szCs w:val="22"/>
              </w:rPr>
              <w:t>10、支持进行发起监听功能，在监听中心选择监听终端，可监听某任务播放的内容。</w:t>
            </w:r>
            <w:r>
              <w:rPr>
                <w:rFonts w:hint="eastAsia" w:ascii="宋体" w:hAnsi="宋体" w:cs="宋体"/>
                <w:color w:val="000000"/>
                <w:sz w:val="22"/>
                <w:szCs w:val="22"/>
              </w:rPr>
              <w:br w:type="textWrapping"/>
            </w:r>
            <w:r>
              <w:rPr>
                <w:rFonts w:hint="eastAsia" w:ascii="宋体" w:hAnsi="宋体" w:cs="宋体"/>
                <w:color w:val="000000"/>
                <w:sz w:val="22"/>
                <w:szCs w:val="22"/>
              </w:rPr>
              <w:t>11、支持远程对某终端/分区或全区进行实时的寻呼广播，支持选择网络寻呼话筒进行实时对讲。</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广播站主机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CPU：i5 8500；内存：8GB；硬盘：128G SSD+1T；显卡：2GB独显，支持1920*1080；网卡：1000M网口；显示器：23英寸，支持1920*1080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前置放大器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1具有5路话筒（MIC）输入，3路标准信号线路（AUX）输入，2路紧急线路（EMC）输入；</w:t>
            </w:r>
            <w:r>
              <w:rPr>
                <w:rFonts w:hint="eastAsia" w:ascii="宋体" w:hAnsi="宋体" w:cs="宋体"/>
                <w:color w:val="000000"/>
                <w:sz w:val="22"/>
                <w:szCs w:val="22"/>
              </w:rPr>
              <w:br w:type="textWrapping"/>
            </w:r>
            <w:r>
              <w:rPr>
                <w:rFonts w:hint="eastAsia" w:ascii="宋体" w:hAnsi="宋体" w:cs="宋体"/>
                <w:color w:val="000000"/>
                <w:sz w:val="22"/>
                <w:szCs w:val="22"/>
              </w:rPr>
              <w:t>2.第5个话筒（MIC5）具有最高优先、强行切入优先功能；MIC5和EMC最高优先权限功能可通过拔动开关交替选择；</w:t>
            </w:r>
            <w:r>
              <w:rPr>
                <w:rFonts w:hint="eastAsia" w:ascii="宋体" w:hAnsi="宋体" w:cs="宋体"/>
                <w:color w:val="000000"/>
                <w:sz w:val="22"/>
                <w:szCs w:val="22"/>
              </w:rPr>
              <w:br w:type="textWrapping"/>
            </w:r>
            <w:r>
              <w:rPr>
                <w:rFonts w:hint="eastAsia" w:ascii="宋体" w:hAnsi="宋体" w:cs="宋体"/>
                <w:color w:val="000000"/>
                <w:sz w:val="22"/>
                <w:szCs w:val="22"/>
              </w:rPr>
              <w:t>3.4路紧急输入线路具有二级优先，强行切入优先功能；</w:t>
            </w:r>
            <w:r>
              <w:rPr>
                <w:rFonts w:hint="eastAsia" w:ascii="宋体" w:hAnsi="宋体" w:cs="宋体"/>
                <w:color w:val="000000"/>
                <w:sz w:val="22"/>
                <w:szCs w:val="22"/>
              </w:rPr>
              <w:br w:type="textWrapping"/>
            </w:r>
            <w:r>
              <w:rPr>
                <w:rFonts w:hint="eastAsia" w:ascii="宋体" w:hAnsi="宋体" w:cs="宋体"/>
                <w:color w:val="000000"/>
                <w:sz w:val="22"/>
                <w:szCs w:val="22"/>
              </w:rPr>
              <w:t>4.MIC1、2、3、4、5和2路紧急输入（EMC）通道均附设有线路辅助输入接口功能；</w:t>
            </w:r>
            <w:r>
              <w:rPr>
                <w:rFonts w:hint="eastAsia" w:ascii="宋体" w:hAnsi="宋体" w:cs="宋体"/>
                <w:color w:val="000000"/>
                <w:sz w:val="22"/>
                <w:szCs w:val="22"/>
              </w:rPr>
              <w:br w:type="textWrapping"/>
            </w:r>
            <w:r>
              <w:rPr>
                <w:rFonts w:hint="eastAsia" w:ascii="宋体" w:hAnsi="宋体" w:cs="宋体"/>
                <w:color w:val="000000"/>
                <w:sz w:val="22"/>
                <w:szCs w:val="22"/>
              </w:rPr>
              <w:t>5.具有默音深度调节旋钮和EMC输入增益调节旋钮。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话筒</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1.话筒带前奏音（开启时，有前奏音乐放出）</w:t>
            </w:r>
            <w:r>
              <w:rPr>
                <w:rFonts w:hint="eastAsia" w:ascii="宋体" w:hAnsi="宋体" w:cs="宋体"/>
                <w:color w:val="000000"/>
                <w:sz w:val="22"/>
                <w:szCs w:val="22"/>
              </w:rPr>
              <w:br w:type="textWrapping"/>
            </w:r>
            <w:r>
              <w:rPr>
                <w:rFonts w:hint="eastAsia" w:ascii="宋体" w:hAnsi="宋体" w:cs="宋体"/>
                <w:color w:val="000000"/>
                <w:sz w:val="22"/>
                <w:szCs w:val="22"/>
              </w:rPr>
              <w:t>2.具备有灯环提示功能</w:t>
            </w:r>
            <w:r>
              <w:rPr>
                <w:rFonts w:hint="eastAsia" w:ascii="宋体" w:hAnsi="宋体" w:cs="宋体"/>
                <w:color w:val="000000"/>
                <w:sz w:val="22"/>
                <w:szCs w:val="22"/>
              </w:rPr>
              <w:br w:type="textWrapping"/>
            </w:r>
            <w:r>
              <w:rPr>
                <w:rFonts w:hint="eastAsia" w:ascii="宋体" w:hAnsi="宋体" w:cs="宋体"/>
                <w:color w:val="000000"/>
                <w:sz w:val="22"/>
                <w:szCs w:val="22"/>
              </w:rPr>
              <w:t>3.具有良好的抗手机、电磁、高频干扰能力。</w:t>
            </w:r>
            <w:r>
              <w:rPr>
                <w:rFonts w:hint="eastAsia" w:ascii="宋体" w:hAnsi="宋体" w:cs="宋体"/>
                <w:color w:val="000000"/>
                <w:sz w:val="22"/>
                <w:szCs w:val="22"/>
              </w:rPr>
              <w:br w:type="textWrapping"/>
            </w:r>
            <w:r>
              <w:rPr>
                <w:rFonts w:hint="eastAsia" w:ascii="宋体" w:hAnsi="宋体" w:cs="宋体"/>
                <w:color w:val="000000"/>
                <w:sz w:val="22"/>
                <w:szCs w:val="22"/>
              </w:rPr>
              <w:t>4.话筒心型指向性</w:t>
            </w:r>
            <w:r>
              <w:rPr>
                <w:rFonts w:hint="eastAsia" w:ascii="宋体" w:hAnsi="宋体" w:cs="宋体"/>
                <w:color w:val="000000"/>
                <w:sz w:val="22"/>
                <w:szCs w:val="22"/>
              </w:rPr>
              <w:br w:type="textWrapping"/>
            </w:r>
            <w:r>
              <w:rPr>
                <w:rFonts w:hint="eastAsia" w:ascii="宋体" w:hAnsi="宋体" w:cs="宋体"/>
                <w:color w:val="000000"/>
                <w:sz w:val="22"/>
                <w:szCs w:val="22"/>
              </w:rPr>
              <w:t>5.频率响应范围40Hz-16KHz</w:t>
            </w:r>
            <w:r>
              <w:rPr>
                <w:rFonts w:hint="eastAsia" w:ascii="宋体" w:hAnsi="宋体" w:cs="宋体"/>
                <w:color w:val="000000"/>
                <w:sz w:val="22"/>
                <w:szCs w:val="22"/>
              </w:rPr>
              <w:br w:type="textWrapping"/>
            </w:r>
            <w:r>
              <w:rPr>
                <w:rFonts w:hint="eastAsia" w:ascii="宋体" w:hAnsi="宋体" w:cs="宋体"/>
                <w:color w:val="000000"/>
                <w:sz w:val="22"/>
                <w:szCs w:val="22"/>
              </w:rPr>
              <w:t>6.灵敏度-38dB±2dB</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调谐器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1.调频、调幅（AM/FM）立体声二波段接收可选，电台频率记忆存储可达99个；</w:t>
            </w:r>
            <w:r>
              <w:rPr>
                <w:rFonts w:hint="eastAsia" w:ascii="宋体" w:hAnsi="宋体" w:cs="宋体"/>
                <w:color w:val="000000"/>
                <w:sz w:val="22"/>
                <w:szCs w:val="22"/>
              </w:rPr>
              <w:br w:type="textWrapping"/>
            </w:r>
            <w:r>
              <w:rPr>
                <w:rFonts w:hint="eastAsia" w:ascii="宋体" w:hAnsi="宋体" w:cs="宋体"/>
                <w:color w:val="000000"/>
                <w:sz w:val="22"/>
                <w:szCs w:val="22"/>
              </w:rPr>
              <w:t>2.电台频率自动搜索存储功能，且有断电记忆功能；</w:t>
            </w:r>
            <w:r>
              <w:rPr>
                <w:rFonts w:hint="eastAsia" w:ascii="宋体" w:hAnsi="宋体" w:cs="宋体"/>
                <w:color w:val="000000"/>
                <w:sz w:val="22"/>
                <w:szCs w:val="22"/>
              </w:rPr>
              <w:br w:type="textWrapping"/>
            </w:r>
            <w:r>
              <w:rPr>
                <w:rFonts w:hint="eastAsia" w:ascii="宋体" w:hAnsi="宋体" w:cs="宋体"/>
                <w:color w:val="000000"/>
                <w:sz w:val="22"/>
                <w:szCs w:val="22"/>
              </w:rPr>
              <w:t>3.采用石英锁相环路频率合成器式调谐回路技术，接收频率精确稳定；</w:t>
            </w:r>
            <w:r>
              <w:rPr>
                <w:rFonts w:hint="eastAsia" w:ascii="宋体" w:hAnsi="宋体" w:cs="宋体"/>
                <w:color w:val="000000"/>
                <w:sz w:val="22"/>
                <w:szCs w:val="22"/>
              </w:rPr>
              <w:br w:type="textWrapping"/>
            </w:r>
            <w:r>
              <w:rPr>
                <w:rFonts w:hint="eastAsia" w:ascii="宋体" w:hAnsi="宋体" w:cs="宋体"/>
                <w:color w:val="000000"/>
                <w:sz w:val="22"/>
                <w:szCs w:val="22"/>
              </w:rPr>
              <w:t>4.两组接收天线输入：AM接收天线输入；FM接收天线75Ω输入；</w:t>
            </w:r>
            <w:r>
              <w:rPr>
                <w:rFonts w:hint="eastAsia" w:ascii="宋体" w:hAnsi="宋体" w:cs="宋体"/>
                <w:color w:val="000000"/>
                <w:sz w:val="22"/>
                <w:szCs w:val="22"/>
              </w:rPr>
              <w:br w:type="textWrapping"/>
            </w:r>
            <w:r>
              <w:rPr>
                <w:rFonts w:hint="eastAsia" w:ascii="宋体" w:hAnsi="宋体" w:cs="宋体"/>
                <w:color w:val="000000"/>
                <w:sz w:val="22"/>
                <w:szCs w:val="22"/>
              </w:rPr>
              <w:t>5.1路音频信号左右声道（L/R）输出；</w:t>
            </w:r>
            <w:r>
              <w:rPr>
                <w:rFonts w:hint="eastAsia" w:ascii="宋体" w:hAnsi="宋体" w:cs="宋体"/>
                <w:color w:val="000000"/>
                <w:sz w:val="22"/>
                <w:szCs w:val="22"/>
              </w:rPr>
              <w:br w:type="textWrapping"/>
            </w:r>
            <w:r>
              <w:rPr>
                <w:rFonts w:hint="eastAsia" w:ascii="宋体" w:hAnsi="宋体" w:cs="宋体"/>
                <w:color w:val="000000"/>
                <w:sz w:val="22"/>
                <w:szCs w:val="22"/>
              </w:rPr>
              <w:t>6.可通过面板按键或红外遥控器控制操作。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室外广播管路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PE25穿线管，包含管道开挖及绿化恢复，埋深≥50CM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室外手孔井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规格400*400*800mm，包含基础开挖及绿化恢复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5座</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室外音箱线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国标2*2.5平方纯铜护套线</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现场施工用辅材</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奥林匹克公园</w:t>
            </w:r>
          </w:p>
        </w:tc>
        <w:tc>
          <w:tcPr>
            <w:tcW w:w="1660"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视频监控系统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室外球机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不低于200万像素1/2.8英寸CMOS，宽动态：120dB，最低照度不低于：彩色:0.001 Lux；黑白:0.0005Lux；不低于22倍光学变倍；视频压缩标准：H.265/H.264/MJPEG；分辨率：1920×1080；支持越界侦测、区域入侵侦测等多种行为检测、异常检测；支持最大128G Micro SD卡,防护等级不低于IP66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网络视频存储服务器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视频存储系统16盘位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企业级硬盘</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存储硬盘：企业级6TB</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立杆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监控箱</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满足现场使用要求</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机柜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18U标准网络机柜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1.交换容量3.36Tbps，包转发率51Mpps。</w:t>
            </w:r>
            <w:r>
              <w:rPr>
                <w:rFonts w:hint="eastAsia" w:ascii="宋体" w:hAnsi="宋体" w:cs="宋体"/>
                <w:color w:val="000000"/>
                <w:sz w:val="22"/>
                <w:szCs w:val="22"/>
              </w:rPr>
              <w:br w:type="textWrapping"/>
            </w:r>
            <w:r>
              <w:rPr>
                <w:rFonts w:hint="eastAsia" w:ascii="宋体" w:hAnsi="宋体" w:cs="宋体"/>
                <w:color w:val="000000"/>
                <w:sz w:val="22"/>
                <w:szCs w:val="22"/>
              </w:rPr>
              <w:t>2.10/100/1000Base-T以太网端口24个；1000Base-X千兆SFP端口4个。</w:t>
            </w:r>
            <w:r>
              <w:rPr>
                <w:rFonts w:hint="eastAsia" w:ascii="宋体" w:hAnsi="宋体" w:cs="宋体"/>
                <w:color w:val="000000"/>
                <w:sz w:val="22"/>
                <w:szCs w:val="22"/>
              </w:rPr>
              <w:br w:type="textWrapping"/>
            </w:r>
            <w:r>
              <w:rPr>
                <w:rFonts w:hint="eastAsia" w:ascii="宋体" w:hAnsi="宋体" w:cs="宋体"/>
                <w:color w:val="000000"/>
                <w:sz w:val="22"/>
                <w:szCs w:val="22"/>
              </w:rPr>
              <w:t>3.支持基于端口的VLAN，支持基于协议的VLAN，支持基于MAC的VLAN，支持qinq，支持Guest VLAN，支持GVRP。</w:t>
            </w:r>
            <w:r>
              <w:rPr>
                <w:rFonts w:hint="eastAsia" w:ascii="宋体" w:hAnsi="宋体" w:cs="宋体"/>
                <w:color w:val="000000"/>
                <w:sz w:val="22"/>
                <w:szCs w:val="22"/>
              </w:rPr>
              <w:br w:type="textWrapping"/>
            </w:r>
            <w:r>
              <w:rPr>
                <w:rFonts w:hint="eastAsia" w:ascii="宋体" w:hAnsi="宋体" w:cs="宋体"/>
                <w:color w:val="000000"/>
                <w:sz w:val="22"/>
                <w:szCs w:val="22"/>
              </w:rPr>
              <w:t>4.支持静态路由、RIP、OSPF。</w:t>
            </w:r>
            <w:r>
              <w:rPr>
                <w:rFonts w:hint="eastAsia" w:ascii="宋体" w:hAnsi="宋体" w:cs="宋体"/>
                <w:color w:val="000000"/>
                <w:sz w:val="22"/>
                <w:szCs w:val="22"/>
              </w:rPr>
              <w:br w:type="textWrapping"/>
            </w:r>
            <w:r>
              <w:rPr>
                <w:rFonts w:hint="eastAsia" w:ascii="宋体" w:hAnsi="宋体" w:cs="宋体"/>
                <w:color w:val="000000"/>
                <w:sz w:val="22"/>
                <w:szCs w:val="22"/>
              </w:rPr>
              <w:t>5.支持命令行接口（CLI），Telnet，Console口进行配置，支持HGMPv2，支持SNMPv1/v2/v3，WEB网管，支持TR069管理，支持RMON告警、事件、历史记录。</w:t>
            </w:r>
            <w:r>
              <w:rPr>
                <w:rFonts w:hint="eastAsia" w:ascii="宋体" w:hAnsi="宋体" w:cs="宋体"/>
                <w:color w:val="000000"/>
                <w:sz w:val="22"/>
                <w:szCs w:val="22"/>
              </w:rPr>
              <w:br w:type="textWrapping"/>
            </w:r>
            <w:r>
              <w:rPr>
                <w:rFonts w:hint="eastAsia" w:ascii="宋体" w:hAnsi="宋体" w:cs="宋体"/>
                <w:color w:val="000000"/>
                <w:sz w:val="22"/>
                <w:szCs w:val="22"/>
              </w:rPr>
              <w:t>6.实现CPU保护功能，能限制非法报文对CPU的攻击，保护交换机在各种环境下稳定工作；</w:t>
            </w:r>
            <w:r>
              <w:rPr>
                <w:rFonts w:hint="eastAsia" w:ascii="宋体" w:hAnsi="宋体" w:cs="宋体"/>
                <w:color w:val="000000"/>
                <w:sz w:val="22"/>
                <w:szCs w:val="22"/>
              </w:rPr>
              <w:br w:type="textWrapping"/>
            </w:r>
            <w:r>
              <w:rPr>
                <w:rFonts w:hint="eastAsia" w:ascii="宋体" w:hAnsi="宋体" w:cs="宋体"/>
                <w:color w:val="000000"/>
                <w:sz w:val="22"/>
                <w:szCs w:val="22"/>
              </w:rPr>
              <w:t>7.采用专业的内置防雷技术，具备10KV业务端口防雷能力。</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8口千兆接入交换机</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光纤收发器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千兆单模光纤收发器，SC接口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无线网桥</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监控专用点对点远距离传输无线AP CPE，最大传输距离5公里。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室外监控管路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PE25穿线管，包含管道开挖及绿化恢复，埋深≥50CM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室外监控管路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PE32穿线管，包含管道开挖及绿化恢复，埋深≥50CM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室外手孔井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规格400*400*800mm，包含基础开挖及绿化恢复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15座</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RVV-2*1.0m平米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RVV-3*2.5m平米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24芯室外单模光缆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8芯室外单模光缆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790米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4.1.20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六类网线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UTP6，305米/箱</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5箱</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4.1.21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现场需求，包含熔接盒、插排、空开、水晶头等。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智慧灯杆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杆体</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12米智慧杆杆体</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LED光源，高12米，壁厚4mm，灯头采用拼接灯头。</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4基</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杆上设备</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公共广播</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网络音柱设备内嵌IPAudio数字网络音频技术，终端配备了电源输入接口、模拟音频输入接口、RJ45网络接口等，支持接收终端或服务器发起的广播。</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单灯控制器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▲NB/CAT.1无线通信；外壳防护等级IP68；单灯开关控制，通过内部继电器控制路灯回路的开关，继电器触点输出（驱动能力不小于5A/250VAC）。</w:t>
            </w:r>
            <w:r>
              <w:rPr>
                <w:rFonts w:hint="eastAsia" w:ascii="宋体" w:hAnsi="宋体" w:cs="宋体"/>
                <w:color w:val="000000"/>
                <w:sz w:val="22"/>
                <w:szCs w:val="22"/>
              </w:rPr>
              <w:br w:type="textWrapping"/>
            </w:r>
            <w:r>
              <w:rPr>
                <w:rFonts w:hint="eastAsia" w:ascii="宋体" w:hAnsi="宋体" w:cs="宋体"/>
                <w:color w:val="000000"/>
                <w:sz w:val="22"/>
                <w:szCs w:val="22"/>
              </w:rPr>
              <w:t>测量功能：能够测量路灯供电电压、电流、有功功率、无功功率和功率因数；具有故障检测和主动上报功能，通信数据误报率≤0.1%；设备自身故障不影响其他设备及路灯的正常运行。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枪型摄像机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400万星光级1/2.7”CMOS ICR红外阵列筒型网络摄像机</w:t>
            </w:r>
            <w:r>
              <w:rPr>
                <w:rFonts w:hint="eastAsia" w:ascii="宋体" w:hAnsi="宋体" w:cs="宋体"/>
                <w:color w:val="000000"/>
                <w:sz w:val="22"/>
                <w:szCs w:val="22"/>
              </w:rPr>
              <w:br w:type="textWrapping"/>
            </w:r>
            <w:r>
              <w:rPr>
                <w:rFonts w:hint="eastAsia" w:ascii="宋体" w:hAnsi="宋体" w:cs="宋体"/>
                <w:color w:val="000000"/>
                <w:sz w:val="22"/>
                <w:szCs w:val="22"/>
              </w:rPr>
              <w:t>最低照度:彩色：0.002 Lux@（F1.2，AGC ON）</w:t>
            </w:r>
            <w:r>
              <w:rPr>
                <w:rFonts w:hint="eastAsia" w:ascii="宋体" w:hAnsi="宋体" w:cs="宋体"/>
                <w:color w:val="000000"/>
                <w:sz w:val="22"/>
                <w:szCs w:val="22"/>
              </w:rPr>
              <w:br w:type="textWrapping"/>
            </w:r>
            <w:r>
              <w:rPr>
                <w:rFonts w:hint="eastAsia" w:ascii="宋体" w:hAnsi="宋体" w:cs="宋体"/>
                <w:color w:val="000000"/>
                <w:sz w:val="22"/>
                <w:szCs w:val="22"/>
              </w:rPr>
              <w:t>最大图像尺寸:1920×1080</w:t>
            </w:r>
            <w:r>
              <w:rPr>
                <w:rFonts w:hint="eastAsia" w:ascii="宋体" w:hAnsi="宋体" w:cs="宋体"/>
                <w:color w:val="000000"/>
                <w:sz w:val="22"/>
                <w:szCs w:val="22"/>
              </w:rPr>
              <w:br w:type="textWrapping"/>
            </w:r>
            <w:r>
              <w:rPr>
                <w:rFonts w:hint="eastAsia" w:ascii="宋体" w:hAnsi="宋体" w:cs="宋体"/>
                <w:color w:val="000000"/>
                <w:sz w:val="22"/>
                <w:szCs w:val="22"/>
              </w:rPr>
              <w:t>网络:1个RJ45 10M/100M自适应以太网口</w:t>
            </w:r>
            <w:r>
              <w:rPr>
                <w:rFonts w:hint="eastAsia" w:ascii="宋体" w:hAnsi="宋体" w:cs="宋体"/>
                <w:color w:val="000000"/>
                <w:sz w:val="22"/>
                <w:szCs w:val="22"/>
              </w:rPr>
              <w:br w:type="textWrapping"/>
            </w:r>
            <w:r>
              <w:rPr>
                <w:rFonts w:hint="eastAsia" w:ascii="宋体" w:hAnsi="宋体" w:cs="宋体"/>
                <w:color w:val="000000"/>
                <w:sz w:val="22"/>
                <w:szCs w:val="22"/>
              </w:rPr>
              <w:t>补光:最远可达50m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球型摄像机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400万像素7寸混合补光网络高清智能球机；</w:t>
            </w:r>
            <w:r>
              <w:rPr>
                <w:rFonts w:hint="eastAsia" w:ascii="宋体" w:hAnsi="宋体" w:cs="宋体"/>
                <w:color w:val="000000"/>
                <w:sz w:val="22"/>
                <w:szCs w:val="22"/>
              </w:rPr>
              <w:br w:type="textWrapping"/>
            </w:r>
            <w:r>
              <w:rPr>
                <w:rFonts w:hint="eastAsia" w:ascii="宋体" w:hAnsi="宋体" w:cs="宋体"/>
                <w:color w:val="000000"/>
                <w:sz w:val="22"/>
                <w:szCs w:val="22"/>
              </w:rPr>
              <w:t>支持最大2560×1440@60fps高清画面输出;</w:t>
            </w:r>
            <w:r>
              <w:rPr>
                <w:rFonts w:hint="eastAsia" w:ascii="宋体" w:hAnsi="宋体" w:cs="宋体"/>
                <w:color w:val="000000"/>
                <w:sz w:val="22"/>
                <w:szCs w:val="22"/>
              </w:rPr>
              <w:br w:type="textWrapping"/>
            </w:r>
            <w:r>
              <w:rPr>
                <w:rFonts w:hint="eastAsia" w:ascii="宋体" w:hAnsi="宋体" w:cs="宋体"/>
                <w:color w:val="000000"/>
                <w:sz w:val="22"/>
                <w:szCs w:val="22"/>
              </w:rPr>
              <w:t>支持H.265高效压缩算法；</w:t>
            </w:r>
            <w:r>
              <w:rPr>
                <w:rFonts w:hint="eastAsia" w:ascii="宋体" w:hAnsi="宋体" w:cs="宋体"/>
                <w:color w:val="000000"/>
                <w:sz w:val="22"/>
                <w:szCs w:val="22"/>
              </w:rPr>
              <w:br w:type="textWrapping"/>
            </w:r>
            <w:r>
              <w:rPr>
                <w:rFonts w:hint="eastAsia" w:ascii="宋体" w:hAnsi="宋体" w:cs="宋体"/>
                <w:color w:val="000000"/>
                <w:sz w:val="22"/>
                <w:szCs w:val="22"/>
              </w:rPr>
              <w:t>支持超低照度，0.002Lux/F1.2(彩色),0.0001Lux/F1.2(黑白)；</w:t>
            </w:r>
            <w:r>
              <w:rPr>
                <w:rFonts w:hint="eastAsia" w:ascii="宋体" w:hAnsi="宋体" w:cs="宋体"/>
                <w:color w:val="000000"/>
                <w:sz w:val="22"/>
                <w:szCs w:val="22"/>
              </w:rPr>
              <w:br w:type="textWrapping"/>
            </w:r>
            <w:r>
              <w:rPr>
                <w:rFonts w:hint="eastAsia" w:ascii="宋体" w:hAnsi="宋体" w:cs="宋体"/>
                <w:color w:val="000000"/>
                <w:sz w:val="22"/>
                <w:szCs w:val="22"/>
              </w:rPr>
              <w:t>支持32倍光学变倍，16倍数字变倍。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无线Wi-Fi</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室外型WiFi无线接入点，内置定向天线，支持OFDMA、UL-MU-MIMO、空间复用技术和1024QAM调制解调算法，整机4条空间流，支持2.4G和5G同时工作，内置天馈防雷器,支持POE供电。</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物联网关</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网关工业级8个百兆电口2个千兆SFP插槽，2个485,导轨式24V供电-宽温（-40℃-80℃）。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户外显示屏</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▲全彩显示单位，像素间距2.85mm;显示模组尺寸320mm*240mm;显示尺寸(单面)，960mm*480mm，可扛12级风力</w:t>
            </w:r>
          </w:p>
          <w:p>
            <w:pPr>
              <w:rPr>
                <w:rFonts w:ascii="宋体" w:hAnsi="宋体" w:cs="宋体"/>
                <w:color w:val="000000"/>
                <w:sz w:val="22"/>
                <w:szCs w:val="22"/>
              </w:rPr>
            </w:pPr>
            <w:r>
              <w:rPr>
                <w:rFonts w:hint="eastAsia" w:ascii="宋体" w:hAnsi="宋体" w:cs="宋体"/>
                <w:color w:val="000000"/>
                <w:sz w:val="22"/>
                <w:szCs w:val="22"/>
              </w:rPr>
              <w:t>▲防护等级：前后不低于IP65（整机前后）</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一键求助</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IP网络对讲终端内嵌IPAudio数字网络音频技术，终端配备了电源输入接口、报警输入、报警输出、线路输入、线路输出、录音输出等接口。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智能锁</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智能电子柜锁，12V供电，带机械钥匙，可远程控制，开关状态检测，支持蓝牙近端开锁智慧杆舱体锁状态检测、远程开锁、蓝牙开锁、开锁记录查询、报警信息管理及权限管理。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电源套件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电源模块，含空开、漏保、防雷等。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光模块（设备端）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工业级千兆单模SFP光模块，</w:t>
            </w:r>
            <w:r>
              <w:rPr>
                <w:rFonts w:hint="eastAsia" w:ascii="宋体" w:hAnsi="宋体" w:cs="宋体"/>
                <w:color w:val="000000"/>
                <w:sz w:val="22"/>
                <w:szCs w:val="22"/>
              </w:rPr>
              <w:br w:type="textWrapping"/>
            </w:r>
            <w:r>
              <w:rPr>
                <w:rFonts w:hint="eastAsia" w:ascii="宋体" w:hAnsi="宋体" w:cs="宋体"/>
                <w:color w:val="000000"/>
                <w:sz w:val="22"/>
                <w:szCs w:val="22"/>
              </w:rPr>
              <w:t>输入电压：DC3.3V，</w:t>
            </w:r>
            <w:r>
              <w:rPr>
                <w:rFonts w:hint="eastAsia" w:ascii="宋体" w:hAnsi="宋体" w:cs="宋体"/>
                <w:color w:val="000000"/>
                <w:sz w:val="22"/>
                <w:szCs w:val="22"/>
              </w:rPr>
              <w:br w:type="textWrapping"/>
            </w:r>
            <w:r>
              <w:rPr>
                <w:rFonts w:hint="eastAsia" w:ascii="宋体" w:hAnsi="宋体" w:cs="宋体"/>
                <w:color w:val="000000"/>
                <w:sz w:val="22"/>
                <w:szCs w:val="22"/>
              </w:rPr>
              <w:t>工作温度：-40℃~85℃，</w:t>
            </w:r>
            <w:r>
              <w:rPr>
                <w:rFonts w:hint="eastAsia" w:ascii="宋体" w:hAnsi="宋体" w:cs="宋体"/>
                <w:color w:val="000000"/>
                <w:sz w:val="22"/>
                <w:szCs w:val="22"/>
              </w:rPr>
              <w:br w:type="textWrapping"/>
            </w:r>
            <w:r>
              <w:rPr>
                <w:rFonts w:hint="eastAsia" w:ascii="宋体" w:hAnsi="宋体" w:cs="宋体"/>
                <w:color w:val="000000"/>
                <w:sz w:val="22"/>
                <w:szCs w:val="22"/>
              </w:rPr>
              <w:t>传输距离：20km，</w:t>
            </w:r>
            <w:r>
              <w:rPr>
                <w:rFonts w:hint="eastAsia" w:ascii="宋体" w:hAnsi="宋体" w:cs="宋体"/>
                <w:color w:val="000000"/>
                <w:sz w:val="22"/>
                <w:szCs w:val="22"/>
              </w:rPr>
              <w:br w:type="textWrapping"/>
            </w:r>
            <w:r>
              <w:rPr>
                <w:rFonts w:hint="eastAsia" w:ascii="宋体" w:hAnsi="宋体" w:cs="宋体"/>
                <w:color w:val="000000"/>
                <w:sz w:val="22"/>
                <w:szCs w:val="22"/>
              </w:rPr>
              <w:t>接口类型：LC，</w:t>
            </w:r>
            <w:r>
              <w:rPr>
                <w:rFonts w:hint="eastAsia" w:ascii="宋体" w:hAnsi="宋体" w:cs="宋体"/>
                <w:color w:val="000000"/>
                <w:sz w:val="22"/>
                <w:szCs w:val="22"/>
              </w:rPr>
              <w:br w:type="textWrapping"/>
            </w:r>
            <w:r>
              <w:rPr>
                <w:rFonts w:hint="eastAsia" w:ascii="宋体" w:hAnsi="宋体" w:cs="宋体"/>
                <w:color w:val="000000"/>
                <w:sz w:val="22"/>
                <w:szCs w:val="22"/>
              </w:rPr>
              <w:t>速率等级：千兆，</w:t>
            </w:r>
            <w:r>
              <w:rPr>
                <w:rFonts w:hint="eastAsia" w:ascii="宋体" w:hAnsi="宋体" w:cs="宋体"/>
                <w:color w:val="000000"/>
                <w:sz w:val="22"/>
                <w:szCs w:val="22"/>
              </w:rPr>
              <w:br w:type="textWrapping"/>
            </w:r>
            <w:r>
              <w:rPr>
                <w:rFonts w:hint="eastAsia" w:ascii="宋体" w:hAnsi="宋体" w:cs="宋体"/>
                <w:color w:val="000000"/>
                <w:sz w:val="22"/>
                <w:szCs w:val="22"/>
              </w:rPr>
              <w:t>光纤类型：单模，</w:t>
            </w:r>
            <w:r>
              <w:rPr>
                <w:rFonts w:hint="eastAsia" w:ascii="宋体" w:hAnsi="宋体" w:cs="宋体"/>
                <w:color w:val="000000"/>
                <w:sz w:val="22"/>
                <w:szCs w:val="22"/>
              </w:rPr>
              <w:br w:type="textWrapping"/>
            </w:r>
            <w:r>
              <w:rPr>
                <w:rFonts w:hint="eastAsia" w:ascii="宋体" w:hAnsi="宋体" w:cs="宋体"/>
                <w:color w:val="000000"/>
                <w:sz w:val="22"/>
                <w:szCs w:val="22"/>
              </w:rPr>
              <w:t>光纤数量：单芯</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4.2.2.12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光纤终端盒</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4芯光纤终端盒</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安装及耗材</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4.2.3.1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跳线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从光纤终端盒到交换机3米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4.2.3.2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灯杆内线缆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灯杆内穿线规格:ZR-RVV-2*1.5m平米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160米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4.2.3.3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双绞线缆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UTP-5e超五类网络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240米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4.2.3.4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挂载设备安装</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高车租用、设备安装等。包括单灯控制器，调光光源、多媒体信息屏、公共广播、无线wifi、设备舱安装等。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4杆</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施工费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手井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基础、垫层:材料品种、厚度:100厚C10混凝土</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12米灯杆基础（挖坑、25水泥、钢筋笼）</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挖坑、25水泥、钢筋笼</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电力电缆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规格YJV 3*16</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规格:GATY24</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塑料管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 100塑料管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4.2.4.6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挖沟槽（含恢复）</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深度1米、宽度0.4米，沟槽、绿植恢复。原土、砂回填</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智能心率一体机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器材采用太阳能锂电池DC12V供电系；5寸彩色显示屏，采用生物电阻测量法，具有心率、身高、体重、BMI、脂肪、水分、综合评分、基础代谢、体型诊断等19项分析测试功能，同时具有运动建议</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综合环境可视化</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扬尘（P平米.5、PM10）、噪声、气象5参数实时监测</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智能储物柜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（36门柜）1.0mm，整体表面噒化除锈后，静电喷塑处理，7寸触摸显示屏；大众模式操作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室外显示屏</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3.2m*2.08m</w:t>
            </w:r>
            <w:r>
              <w:rPr>
                <w:rFonts w:hint="eastAsia" w:ascii="宋体" w:hAnsi="宋体" w:cs="宋体"/>
                <w:color w:val="000000"/>
                <w:sz w:val="22"/>
                <w:szCs w:val="22"/>
              </w:rPr>
              <w:br w:type="textWrapping"/>
            </w:r>
            <w:r>
              <w:rPr>
                <w:rFonts w:hint="eastAsia" w:ascii="宋体" w:hAnsi="宋体" w:cs="宋体"/>
                <w:color w:val="000000"/>
                <w:sz w:val="22"/>
                <w:szCs w:val="22"/>
              </w:rPr>
              <w:t>像素间距：3.0mm</w:t>
            </w:r>
          </w:p>
          <w:p>
            <w:pPr>
              <w:rPr>
                <w:rFonts w:ascii="宋体" w:hAnsi="宋体" w:cs="宋体"/>
                <w:color w:val="000000"/>
                <w:sz w:val="22"/>
                <w:szCs w:val="22"/>
              </w:rPr>
            </w:pPr>
            <w:r>
              <w:rPr>
                <w:rFonts w:hint="eastAsia" w:ascii="宋体" w:hAnsi="宋体" w:cs="宋体"/>
                <w:color w:val="000000"/>
                <w:sz w:val="22"/>
                <w:szCs w:val="22"/>
              </w:rPr>
              <w:t>模组尺寸：320mm×160mm×17.5mm</w:t>
            </w:r>
            <w:r>
              <w:rPr>
                <w:rFonts w:hint="eastAsia" w:ascii="宋体" w:hAnsi="宋体" w:cs="宋体"/>
                <w:color w:val="000000"/>
                <w:sz w:val="22"/>
                <w:szCs w:val="22"/>
              </w:rPr>
              <w:br w:type="textWrapping"/>
            </w:r>
            <w:r>
              <w:rPr>
                <w:rFonts w:hint="eastAsia" w:ascii="宋体" w:hAnsi="宋体" w:cs="宋体"/>
                <w:color w:val="000000"/>
                <w:sz w:val="22"/>
                <w:szCs w:val="22"/>
              </w:rPr>
              <w:t>亮度≥5500Cd/平米</w:t>
            </w:r>
            <w:r>
              <w:rPr>
                <w:rFonts w:hint="eastAsia" w:ascii="宋体" w:hAnsi="宋体" w:cs="宋体"/>
                <w:color w:val="000000"/>
                <w:sz w:val="22"/>
                <w:szCs w:val="22"/>
              </w:rPr>
              <w:br w:type="textWrapping"/>
            </w:r>
            <w:r>
              <w:rPr>
                <w:rFonts w:hint="eastAsia" w:ascii="宋体" w:hAnsi="宋体" w:cs="宋体"/>
                <w:color w:val="000000"/>
                <w:sz w:val="22"/>
                <w:szCs w:val="22"/>
              </w:rPr>
              <w:t>刷新率：≥3840Hz</w:t>
            </w:r>
            <w:r>
              <w:rPr>
                <w:rFonts w:hint="eastAsia" w:ascii="宋体" w:hAnsi="宋体" w:cs="宋体"/>
                <w:color w:val="000000"/>
                <w:sz w:val="22"/>
                <w:szCs w:val="22"/>
              </w:rPr>
              <w:br w:type="textWrapping"/>
            </w:r>
            <w:r>
              <w:rPr>
                <w:rFonts w:hint="eastAsia" w:ascii="宋体" w:hAnsi="宋体" w:cs="宋体"/>
                <w:color w:val="000000"/>
                <w:sz w:val="22"/>
                <w:szCs w:val="22"/>
              </w:rPr>
              <w:t>视角：160°/160°（水平视角/垂直）s</w:t>
            </w:r>
            <w:r>
              <w:rPr>
                <w:rFonts w:hint="eastAsia" w:ascii="宋体" w:hAnsi="宋体" w:cs="宋体"/>
                <w:color w:val="000000"/>
                <w:sz w:val="22"/>
                <w:szCs w:val="22"/>
              </w:rPr>
              <w:br w:type="textWrapping"/>
            </w:r>
            <w:r>
              <w:rPr>
                <w:rFonts w:hint="eastAsia" w:ascii="宋体" w:hAnsi="宋体" w:cs="宋体"/>
                <w:color w:val="000000"/>
                <w:sz w:val="22"/>
                <w:szCs w:val="22"/>
              </w:rPr>
              <w:t>亮度均匀性：≥97%</w:t>
            </w:r>
            <w:r>
              <w:rPr>
                <w:rFonts w:hint="eastAsia" w:ascii="宋体" w:hAnsi="宋体" w:cs="宋体"/>
                <w:color w:val="000000"/>
                <w:sz w:val="22"/>
                <w:szCs w:val="22"/>
              </w:rPr>
              <w:br w:type="textWrapping"/>
            </w:r>
            <w:r>
              <w:rPr>
                <w:rFonts w:hint="eastAsia" w:ascii="宋体" w:hAnsi="宋体" w:cs="宋体"/>
                <w:color w:val="000000"/>
                <w:sz w:val="22"/>
                <w:szCs w:val="22"/>
              </w:rPr>
              <w:t>色度均匀性±0.003Cx、Cy内宽色域108.5%NTSC</w:t>
            </w:r>
          </w:p>
          <w:p>
            <w:pPr>
              <w:rPr>
                <w:rFonts w:ascii="宋体" w:hAnsi="宋体" w:cs="宋体"/>
                <w:color w:val="000000"/>
                <w:sz w:val="22"/>
                <w:szCs w:val="22"/>
              </w:rPr>
            </w:pPr>
            <w:r>
              <w:rPr>
                <w:rFonts w:hint="eastAsia" w:ascii="宋体" w:hAnsi="宋体" w:cs="宋体"/>
                <w:color w:val="000000"/>
                <w:sz w:val="22"/>
                <w:szCs w:val="22"/>
              </w:rPr>
              <w:t>对比度：8000:1</w:t>
            </w:r>
            <w:r>
              <w:rPr>
                <w:rFonts w:hint="eastAsia" w:ascii="宋体" w:hAnsi="宋体" w:cs="宋体"/>
                <w:color w:val="000000"/>
                <w:sz w:val="22"/>
                <w:szCs w:val="22"/>
              </w:rPr>
              <w:br w:type="textWrapping"/>
            </w:r>
            <w:r>
              <w:rPr>
                <w:rFonts w:hint="eastAsia" w:ascii="宋体" w:hAnsi="宋体" w:cs="宋体"/>
                <w:color w:val="000000"/>
                <w:sz w:val="22"/>
                <w:szCs w:val="22"/>
              </w:rPr>
              <w:t>画面延时≤500ns</w:t>
            </w:r>
            <w:r>
              <w:rPr>
                <w:rFonts w:hint="eastAsia" w:ascii="宋体" w:hAnsi="宋体" w:cs="宋体"/>
                <w:color w:val="000000"/>
                <w:sz w:val="22"/>
                <w:szCs w:val="22"/>
              </w:rPr>
              <w:br w:type="textWrapping"/>
            </w:r>
            <w:r>
              <w:rPr>
                <w:rFonts w:hint="eastAsia" w:ascii="宋体" w:hAnsi="宋体" w:cs="宋体"/>
                <w:color w:val="000000"/>
                <w:sz w:val="22"/>
                <w:szCs w:val="22"/>
              </w:rPr>
              <w:t>平均功耗：≤150W/平米</w:t>
            </w:r>
            <w:r>
              <w:rPr>
                <w:rFonts w:hint="eastAsia" w:ascii="宋体" w:hAnsi="宋体" w:cs="宋体"/>
                <w:color w:val="000000"/>
                <w:sz w:val="22"/>
                <w:szCs w:val="22"/>
              </w:rPr>
              <w:br w:type="textWrapping"/>
            </w:r>
            <w:r>
              <w:rPr>
                <w:rFonts w:hint="eastAsia" w:ascii="宋体" w:hAnsi="宋体" w:cs="宋体"/>
                <w:color w:val="000000"/>
                <w:sz w:val="22"/>
                <w:szCs w:val="22"/>
              </w:rPr>
              <w:t>屏体色温：3000K～18000K可调</w:t>
            </w:r>
            <w:r>
              <w:rPr>
                <w:rFonts w:hint="eastAsia" w:ascii="宋体" w:hAnsi="宋体" w:cs="宋体"/>
                <w:color w:val="000000"/>
                <w:sz w:val="22"/>
                <w:szCs w:val="22"/>
              </w:rPr>
              <w:br w:type="textWrapping"/>
            </w:r>
            <w:r>
              <w:rPr>
                <w:rFonts w:hint="eastAsia" w:ascii="宋体" w:hAnsi="宋体" w:cs="宋体"/>
                <w:color w:val="000000"/>
                <w:sz w:val="22"/>
                <w:szCs w:val="22"/>
              </w:rPr>
              <w:t>安全电压标准：SELV电路：  具备SELV电路</w:t>
            </w:r>
            <w:r>
              <w:rPr>
                <w:rFonts w:hint="eastAsia" w:ascii="宋体" w:hAnsi="宋体" w:cs="宋体"/>
                <w:color w:val="000000"/>
                <w:sz w:val="22"/>
                <w:szCs w:val="22"/>
              </w:rPr>
              <w:br w:type="textWrapping"/>
            </w:r>
            <w:r>
              <w:rPr>
                <w:rFonts w:hint="eastAsia" w:ascii="宋体" w:hAnsi="宋体" w:cs="宋体"/>
                <w:color w:val="000000"/>
                <w:sz w:val="22"/>
                <w:szCs w:val="22"/>
              </w:rPr>
              <w:t>静电电压衰减期（±1000-±100V）≤2S</w:t>
            </w:r>
          </w:p>
          <w:p>
            <w:pPr>
              <w:rPr>
                <w:rFonts w:ascii="宋体" w:hAnsi="宋体" w:cs="宋体"/>
                <w:color w:val="000000"/>
                <w:sz w:val="22"/>
                <w:szCs w:val="22"/>
              </w:rPr>
            </w:pPr>
            <w:r>
              <w:rPr>
                <w:rFonts w:hint="eastAsia" w:ascii="宋体" w:hAnsi="宋体" w:cs="宋体"/>
                <w:color w:val="000000"/>
                <w:sz w:val="22"/>
                <w:szCs w:val="22"/>
              </w:rPr>
              <w:t>防火阻燃功能：防火阻燃必须达到V-0等级</w:t>
            </w:r>
            <w:r>
              <w:rPr>
                <w:rFonts w:hint="eastAsia" w:ascii="宋体" w:hAnsi="宋体" w:cs="宋体"/>
                <w:color w:val="000000"/>
                <w:sz w:val="22"/>
                <w:szCs w:val="22"/>
              </w:rPr>
              <w:br w:type="textWrapping"/>
            </w:r>
            <w:r>
              <w:rPr>
                <w:rFonts w:hint="eastAsia" w:ascii="宋体" w:hAnsi="宋体" w:cs="宋体"/>
                <w:color w:val="000000"/>
                <w:sz w:val="22"/>
                <w:szCs w:val="22"/>
              </w:rPr>
              <w:t>远程控制系统：</w:t>
            </w:r>
            <w:r>
              <w:rPr>
                <w:rFonts w:hint="eastAsia" w:ascii="宋体" w:hAnsi="宋体" w:cs="宋体"/>
                <w:color w:val="000000"/>
                <w:sz w:val="22"/>
                <w:szCs w:val="22"/>
              </w:rPr>
              <w:br w:type="textWrapping"/>
            </w:r>
            <w:r>
              <w:rPr>
                <w:rFonts w:hint="eastAsia" w:ascii="宋体" w:hAnsi="宋体" w:cs="宋体"/>
                <w:color w:val="000000"/>
                <w:sz w:val="22"/>
                <w:szCs w:val="22"/>
              </w:rPr>
              <w:t>重工业级品控保障，超强图像解码性能，便捷支持网络控制、信息集群发布和云管理。</w:t>
            </w:r>
            <w:r>
              <w:rPr>
                <w:rFonts w:hint="eastAsia" w:ascii="宋体" w:hAnsi="宋体" w:cs="宋体"/>
                <w:color w:val="000000"/>
                <w:sz w:val="22"/>
                <w:szCs w:val="22"/>
              </w:rPr>
              <w:br w:type="textWrapping"/>
            </w:r>
            <w:r>
              <w:rPr>
                <w:rFonts w:hint="eastAsia" w:ascii="宋体" w:hAnsi="宋体" w:cs="宋体"/>
                <w:color w:val="000000"/>
                <w:sz w:val="22"/>
                <w:szCs w:val="22"/>
              </w:rPr>
              <w:t>标配wifi套件，支持手机APP。</w:t>
            </w:r>
            <w:r>
              <w:rPr>
                <w:rFonts w:hint="eastAsia" w:ascii="宋体" w:hAnsi="宋体" w:cs="宋体"/>
                <w:color w:val="000000"/>
                <w:sz w:val="22"/>
                <w:szCs w:val="22"/>
              </w:rPr>
              <w:br w:type="textWrapping"/>
            </w:r>
            <w:r>
              <w:rPr>
                <w:rFonts w:hint="eastAsia" w:ascii="宋体" w:hAnsi="宋体" w:cs="宋体"/>
                <w:color w:val="000000"/>
                <w:sz w:val="22"/>
                <w:szCs w:val="22"/>
              </w:rPr>
              <w:t>超长带载16384点；</w:t>
            </w:r>
            <w:r>
              <w:rPr>
                <w:rFonts w:hint="eastAsia" w:ascii="宋体" w:hAnsi="宋体" w:cs="宋体"/>
                <w:color w:val="000000"/>
                <w:sz w:val="22"/>
                <w:szCs w:val="22"/>
              </w:rPr>
              <w:br w:type="textWrapping"/>
            </w:r>
            <w:r>
              <w:rPr>
                <w:rFonts w:hint="eastAsia" w:ascii="宋体" w:hAnsi="宋体" w:cs="宋体"/>
                <w:color w:val="000000"/>
                <w:sz w:val="22"/>
                <w:szCs w:val="22"/>
              </w:rPr>
              <w:t>总像素≤1280K点：1280*1024（宽度≤16384，高度≤2048），2千兆网口输出；</w:t>
            </w:r>
            <w:r>
              <w:rPr>
                <w:rFonts w:hint="eastAsia" w:ascii="宋体" w:hAnsi="宋体" w:cs="宋体"/>
                <w:color w:val="000000"/>
                <w:sz w:val="22"/>
                <w:szCs w:val="22"/>
              </w:rPr>
              <w:br w:type="textWrapping"/>
            </w:r>
            <w:r>
              <w:rPr>
                <w:rFonts w:hint="eastAsia" w:ascii="宋体" w:hAnsi="宋体" w:cs="宋体"/>
                <w:color w:val="000000"/>
                <w:sz w:val="22"/>
                <w:szCs w:val="22"/>
              </w:rPr>
              <w:t>存储容量4GByte，支持SD卡和USB扩展至256GB；</w:t>
            </w:r>
            <w:r>
              <w:rPr>
                <w:rFonts w:hint="eastAsia" w:ascii="宋体" w:hAnsi="宋体" w:cs="宋体"/>
                <w:color w:val="000000"/>
                <w:sz w:val="22"/>
                <w:szCs w:val="22"/>
              </w:rPr>
              <w:br w:type="textWrapping"/>
            </w:r>
            <w:r>
              <w:rPr>
                <w:rFonts w:hint="eastAsia" w:ascii="宋体" w:hAnsi="宋体" w:cs="宋体"/>
                <w:color w:val="000000"/>
                <w:sz w:val="22"/>
                <w:szCs w:val="22"/>
              </w:rPr>
              <w:t>板载红外遥控器、亮度、温度/温湿度传感器接口；</w:t>
            </w:r>
            <w:r>
              <w:rPr>
                <w:rFonts w:hint="eastAsia" w:ascii="宋体" w:hAnsi="宋体" w:cs="宋体"/>
                <w:color w:val="000000"/>
                <w:sz w:val="22"/>
                <w:szCs w:val="22"/>
              </w:rPr>
              <w:br w:type="textWrapping"/>
            </w:r>
            <w:r>
              <w:rPr>
                <w:rFonts w:hint="eastAsia" w:ascii="宋体" w:hAnsi="宋体" w:cs="宋体"/>
                <w:color w:val="000000"/>
                <w:sz w:val="22"/>
                <w:szCs w:val="22"/>
              </w:rPr>
              <w:t>采用USB-RS485转接线或配套BX-VMF多功能卡，可连接各种环境监测传感器；</w:t>
            </w:r>
            <w:r>
              <w:rPr>
                <w:rFonts w:hint="eastAsia" w:ascii="宋体" w:hAnsi="宋体" w:cs="宋体"/>
                <w:color w:val="000000"/>
                <w:sz w:val="22"/>
                <w:szCs w:val="22"/>
              </w:rPr>
              <w:br w:type="textWrapping"/>
            </w:r>
            <w:r>
              <w:rPr>
                <w:rFonts w:hint="eastAsia" w:ascii="宋体" w:hAnsi="宋体" w:cs="宋体"/>
                <w:color w:val="000000"/>
                <w:sz w:val="22"/>
                <w:szCs w:val="22"/>
              </w:rPr>
              <w:t>涂敷UV三防胶，国标双85防护等级，防尘、防潮、防静电、防盐雾；</w:t>
            </w:r>
            <w:r>
              <w:rPr>
                <w:rFonts w:hint="eastAsia" w:ascii="宋体" w:hAnsi="宋体" w:cs="宋体"/>
                <w:color w:val="000000"/>
                <w:sz w:val="22"/>
                <w:szCs w:val="22"/>
              </w:rPr>
              <w:br w:type="textWrapping"/>
            </w:r>
            <w:r>
              <w:rPr>
                <w:rFonts w:hint="eastAsia" w:ascii="宋体" w:hAnsi="宋体" w:cs="宋体"/>
                <w:color w:val="000000"/>
                <w:sz w:val="22"/>
                <w:szCs w:val="22"/>
              </w:rPr>
              <w:t>-40℃～80℃环境温度，3.5V-5.5V宽电压，7*24小时</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湖边闯入报警</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游客越过湖边警戒线报警，监控6.5万平方湖区的一半边界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w:t>
            </w:r>
          </w:p>
        </w:tc>
        <w:tc>
          <w:tcPr>
            <w:tcW w:w="1821" w:type="pct"/>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color w:val="000000"/>
                <w:sz w:val="22"/>
                <w:szCs w:val="22"/>
              </w:rPr>
            </w:pPr>
            <w:r>
              <w:rPr>
                <w:rFonts w:hint="eastAsia" w:ascii="宋体" w:hAnsi="宋体" w:cs="宋体"/>
                <w:color w:val="000000"/>
                <w:sz w:val="22"/>
                <w:szCs w:val="22"/>
              </w:rPr>
              <w:t>8米监控杆（含基础、施工）</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含杆体、挖坑、25水泥、钢筋笼</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6基</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枪型摄像机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400万1/3"CMOS红外筒型网络摄像机</w:t>
            </w:r>
            <w:r>
              <w:rPr>
                <w:rFonts w:hint="eastAsia" w:ascii="宋体" w:hAnsi="宋体" w:cs="宋体"/>
                <w:color w:val="000000"/>
                <w:sz w:val="22"/>
                <w:szCs w:val="22"/>
              </w:rPr>
              <w:br w:type="textWrapping"/>
            </w:r>
            <w:r>
              <w:rPr>
                <w:rFonts w:hint="eastAsia" w:ascii="宋体" w:hAnsi="宋体" w:cs="宋体"/>
                <w:color w:val="000000"/>
                <w:sz w:val="22"/>
                <w:szCs w:val="22"/>
              </w:rPr>
              <w:t>智能侦测：支持越界侦测，区域入侵侦测</w:t>
            </w:r>
            <w:r>
              <w:rPr>
                <w:rFonts w:hint="eastAsia" w:ascii="宋体" w:hAnsi="宋体" w:cs="宋体"/>
                <w:color w:val="000000"/>
                <w:sz w:val="22"/>
                <w:szCs w:val="22"/>
              </w:rPr>
              <w:br w:type="textWrapping"/>
            </w:r>
            <w:r>
              <w:rPr>
                <w:rFonts w:hint="eastAsia" w:ascii="宋体" w:hAnsi="宋体" w:cs="宋体"/>
                <w:color w:val="000000"/>
                <w:sz w:val="22"/>
                <w:szCs w:val="22"/>
              </w:rPr>
              <w:t>最低照度:彩色：0.005 Lux@（F1.2，AGC ON），0 Lux with IR</w:t>
            </w:r>
            <w:r>
              <w:rPr>
                <w:rFonts w:hint="eastAsia" w:ascii="宋体" w:hAnsi="宋体" w:cs="宋体"/>
                <w:color w:val="000000"/>
                <w:sz w:val="22"/>
                <w:szCs w:val="22"/>
              </w:rPr>
              <w:br w:type="textWrapping"/>
            </w:r>
            <w:r>
              <w:rPr>
                <w:rFonts w:hint="eastAsia" w:ascii="宋体" w:hAnsi="宋体" w:cs="宋体"/>
                <w:color w:val="000000"/>
                <w:sz w:val="22"/>
                <w:szCs w:val="22"/>
              </w:rPr>
              <w:t>宽动态:120dB</w:t>
            </w:r>
            <w:r>
              <w:rPr>
                <w:rFonts w:hint="eastAsia" w:ascii="宋体" w:hAnsi="宋体" w:cs="宋体"/>
                <w:color w:val="000000"/>
                <w:sz w:val="22"/>
                <w:szCs w:val="22"/>
              </w:rPr>
              <w:br w:type="textWrapping"/>
            </w:r>
            <w:r>
              <w:rPr>
                <w:rFonts w:hint="eastAsia" w:ascii="宋体" w:hAnsi="宋体" w:cs="宋体"/>
                <w:color w:val="000000"/>
                <w:sz w:val="22"/>
                <w:szCs w:val="22"/>
              </w:rPr>
              <w:t>补光灯类型:红外灯</w:t>
            </w:r>
            <w:r>
              <w:rPr>
                <w:rFonts w:hint="eastAsia" w:ascii="宋体" w:hAnsi="宋体" w:cs="宋体"/>
                <w:color w:val="000000"/>
                <w:sz w:val="22"/>
                <w:szCs w:val="22"/>
              </w:rPr>
              <w:br w:type="textWrapping"/>
            </w:r>
            <w:r>
              <w:rPr>
                <w:rFonts w:hint="eastAsia" w:ascii="宋体" w:hAnsi="宋体" w:cs="宋体"/>
                <w:color w:val="000000"/>
                <w:sz w:val="22"/>
                <w:szCs w:val="22"/>
              </w:rPr>
              <w:t>补光距离:最远可达50m</w:t>
            </w:r>
            <w:r>
              <w:rPr>
                <w:rFonts w:hint="eastAsia" w:ascii="宋体" w:hAnsi="宋体" w:cs="宋体"/>
                <w:color w:val="000000"/>
                <w:sz w:val="22"/>
                <w:szCs w:val="22"/>
              </w:rPr>
              <w:br w:type="textWrapping"/>
            </w:r>
            <w:r>
              <w:rPr>
                <w:rFonts w:hint="eastAsia" w:ascii="宋体" w:hAnsi="宋体" w:cs="宋体"/>
                <w:color w:val="000000"/>
                <w:sz w:val="22"/>
                <w:szCs w:val="22"/>
              </w:rPr>
              <w:t>红外波长范围:850nm</w:t>
            </w:r>
            <w:r>
              <w:rPr>
                <w:rFonts w:hint="eastAsia" w:ascii="宋体" w:hAnsi="宋体" w:cs="宋体"/>
                <w:color w:val="000000"/>
                <w:sz w:val="22"/>
                <w:szCs w:val="22"/>
              </w:rPr>
              <w:br w:type="textWrapping"/>
            </w:r>
            <w:r>
              <w:rPr>
                <w:rFonts w:hint="eastAsia" w:ascii="宋体" w:hAnsi="宋体" w:cs="宋体"/>
                <w:color w:val="000000"/>
                <w:sz w:val="22"/>
                <w:szCs w:val="22"/>
              </w:rPr>
              <w:t>防补光过曝:支持</w:t>
            </w:r>
            <w:r>
              <w:rPr>
                <w:rFonts w:hint="eastAsia" w:ascii="宋体" w:hAnsi="宋体" w:cs="宋体"/>
                <w:color w:val="000000"/>
                <w:sz w:val="22"/>
                <w:szCs w:val="22"/>
              </w:rPr>
              <w:br w:type="textWrapping"/>
            </w:r>
            <w:r>
              <w:rPr>
                <w:rFonts w:hint="eastAsia" w:ascii="宋体" w:hAnsi="宋体" w:cs="宋体"/>
                <w:color w:val="000000"/>
                <w:sz w:val="22"/>
                <w:szCs w:val="22"/>
              </w:rPr>
              <w:t>最大图像尺寸:2560×1440</w:t>
            </w:r>
            <w:r>
              <w:rPr>
                <w:rFonts w:hint="eastAsia" w:ascii="宋体" w:hAnsi="宋体" w:cs="宋体"/>
                <w:color w:val="000000"/>
                <w:sz w:val="22"/>
                <w:szCs w:val="22"/>
              </w:rPr>
              <w:br w:type="textWrapping"/>
            </w:r>
            <w:r>
              <w:rPr>
                <w:rFonts w:hint="eastAsia" w:ascii="宋体" w:hAnsi="宋体" w:cs="宋体"/>
                <w:color w:val="000000"/>
                <w:sz w:val="22"/>
                <w:szCs w:val="22"/>
              </w:rPr>
              <w:t>视频压缩标准:主码流：H.265/H.264</w:t>
            </w:r>
            <w:r>
              <w:rPr>
                <w:rFonts w:hint="eastAsia" w:ascii="宋体" w:hAnsi="宋体" w:cs="宋体"/>
                <w:color w:val="000000"/>
                <w:sz w:val="22"/>
                <w:szCs w:val="22"/>
              </w:rPr>
              <w:br w:type="textWrapping"/>
            </w:r>
            <w:r>
              <w:rPr>
                <w:rFonts w:hint="eastAsia" w:ascii="宋体" w:hAnsi="宋体" w:cs="宋体"/>
                <w:color w:val="000000"/>
                <w:sz w:val="22"/>
                <w:szCs w:val="22"/>
              </w:rPr>
              <w:t>网络存储:支持NAS（NFS，SMB/CIFS均支持），支持Micro SD(即TF卡)/Micro SDHC/Micro SDXC卡（最大256GB）</w:t>
            </w:r>
            <w:r>
              <w:rPr>
                <w:rFonts w:hint="eastAsia" w:ascii="宋体" w:hAnsi="宋体" w:cs="宋体"/>
                <w:color w:val="000000"/>
                <w:sz w:val="22"/>
                <w:szCs w:val="22"/>
              </w:rPr>
              <w:br w:type="textWrapping"/>
            </w:r>
            <w:r>
              <w:rPr>
                <w:rFonts w:hint="eastAsia" w:ascii="宋体" w:hAnsi="宋体" w:cs="宋体"/>
                <w:color w:val="000000"/>
                <w:sz w:val="22"/>
                <w:szCs w:val="22"/>
              </w:rPr>
              <w:t>音频:1路输入（Line in），1路输出（Line out）；1个内置麦克风</w:t>
            </w:r>
            <w:r>
              <w:rPr>
                <w:rFonts w:hint="eastAsia" w:ascii="宋体" w:hAnsi="宋体" w:cs="宋体"/>
                <w:color w:val="000000"/>
                <w:sz w:val="22"/>
                <w:szCs w:val="22"/>
              </w:rPr>
              <w:br w:type="textWrapping"/>
            </w:r>
            <w:r>
              <w:rPr>
                <w:rFonts w:hint="eastAsia" w:ascii="宋体" w:hAnsi="宋体" w:cs="宋体"/>
                <w:color w:val="000000"/>
                <w:sz w:val="22"/>
                <w:szCs w:val="22"/>
              </w:rPr>
              <w:t>网络:1个RJ45 10M/100M自适应以太网口</w:t>
            </w:r>
            <w:r>
              <w:rPr>
                <w:rFonts w:hint="eastAsia" w:ascii="宋体" w:hAnsi="宋体" w:cs="宋体"/>
                <w:color w:val="000000"/>
                <w:sz w:val="22"/>
                <w:szCs w:val="22"/>
              </w:rPr>
              <w:br w:type="textWrapping"/>
            </w:r>
            <w:r>
              <w:rPr>
                <w:rFonts w:hint="eastAsia" w:ascii="宋体" w:hAnsi="宋体" w:cs="宋体"/>
                <w:color w:val="000000"/>
                <w:sz w:val="22"/>
                <w:szCs w:val="22"/>
              </w:rPr>
              <w:t>网络协议：TCP/IP，ICMP，HTTP，HTTPS，FTP，DHCP，DNS，DDNS，RTP，RTSP，NTP，UPnP，SMTP，IGMP，802.1X，QoS，IPv6，UDP，Bonjour，SSL/TLS，PPPoe，SNMP</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智能周界NVR</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规格:2U标准机架式</w:t>
            </w:r>
            <w:r>
              <w:rPr>
                <w:rFonts w:hint="eastAsia" w:ascii="宋体" w:hAnsi="宋体" w:cs="宋体"/>
                <w:color w:val="000000"/>
                <w:sz w:val="22"/>
                <w:szCs w:val="22"/>
              </w:rPr>
              <w:br w:type="textWrapping"/>
            </w:r>
            <w:r>
              <w:rPr>
                <w:rFonts w:hint="eastAsia" w:ascii="宋体" w:hAnsi="宋体" w:cs="宋体"/>
                <w:color w:val="000000"/>
                <w:sz w:val="22"/>
                <w:szCs w:val="22"/>
              </w:rPr>
              <w:t>内存32T</w:t>
            </w:r>
            <w:r>
              <w:rPr>
                <w:rFonts w:hint="eastAsia" w:ascii="宋体" w:hAnsi="宋体" w:cs="宋体"/>
                <w:color w:val="000000"/>
                <w:sz w:val="22"/>
                <w:szCs w:val="22"/>
              </w:rPr>
              <w:br w:type="textWrapping"/>
            </w:r>
            <w:r>
              <w:rPr>
                <w:rFonts w:hint="eastAsia" w:ascii="宋体" w:hAnsi="宋体" w:cs="宋体"/>
                <w:color w:val="000000"/>
                <w:sz w:val="22"/>
                <w:szCs w:val="22"/>
              </w:rPr>
              <w:t>32路H.264、H.265混合接入</w:t>
            </w:r>
            <w:r>
              <w:rPr>
                <w:rFonts w:hint="eastAsia" w:ascii="宋体" w:hAnsi="宋体" w:cs="宋体"/>
                <w:color w:val="000000"/>
                <w:sz w:val="22"/>
                <w:szCs w:val="22"/>
              </w:rPr>
              <w:br w:type="textWrapping"/>
            </w:r>
            <w:r>
              <w:rPr>
                <w:rFonts w:hint="eastAsia" w:ascii="宋体" w:hAnsi="宋体" w:cs="宋体"/>
                <w:color w:val="000000"/>
                <w:sz w:val="22"/>
                <w:szCs w:val="22"/>
              </w:rPr>
              <w:t>支持H.265、H.264解码</w:t>
            </w:r>
            <w:r>
              <w:rPr>
                <w:rFonts w:hint="eastAsia" w:ascii="宋体" w:hAnsi="宋体" w:cs="宋体"/>
                <w:color w:val="000000"/>
                <w:sz w:val="22"/>
                <w:szCs w:val="22"/>
              </w:rPr>
              <w:br w:type="textWrapping"/>
            </w:r>
            <w:r>
              <w:rPr>
                <w:rFonts w:hint="eastAsia" w:ascii="宋体" w:hAnsi="宋体" w:cs="宋体"/>
                <w:color w:val="000000"/>
                <w:sz w:val="22"/>
                <w:szCs w:val="22"/>
              </w:rPr>
              <w:t>2个RJ45 10M/100M/1000M自适应以太网口</w:t>
            </w:r>
            <w:r>
              <w:rPr>
                <w:rFonts w:hint="eastAsia" w:ascii="宋体" w:hAnsi="宋体" w:cs="宋体"/>
                <w:color w:val="000000"/>
                <w:sz w:val="22"/>
                <w:szCs w:val="22"/>
              </w:rPr>
              <w:br w:type="textWrapping"/>
            </w:r>
            <w:r>
              <w:rPr>
                <w:rFonts w:hint="eastAsia" w:ascii="宋体" w:hAnsi="宋体" w:cs="宋体"/>
                <w:color w:val="000000"/>
                <w:sz w:val="22"/>
                <w:szCs w:val="22"/>
              </w:rPr>
              <w:t>▲支持周界报警去误报功能，支持常规距离 中距离 远距离三种检测模式切换；根据不同的检测模式，在配置界面给出最小可检出人体目标像素尺；</w:t>
            </w:r>
          </w:p>
          <w:p>
            <w:pPr>
              <w:rPr>
                <w:rFonts w:ascii="宋体" w:hAnsi="宋体" w:cs="宋体"/>
                <w:color w:val="000000"/>
                <w:sz w:val="22"/>
                <w:szCs w:val="22"/>
              </w:rPr>
            </w:pPr>
            <w:r>
              <w:rPr>
                <w:rFonts w:hint="eastAsia" w:ascii="宋体" w:hAnsi="宋体" w:cs="宋体"/>
                <w:color w:val="000000"/>
                <w:sz w:val="22"/>
                <w:szCs w:val="22"/>
              </w:rPr>
              <w:t>▲支持硬盘抓拍库存储2000万条周界防范历史记录。</w:t>
            </w:r>
          </w:p>
          <w:p>
            <w:pPr>
              <w:rPr>
                <w:rFonts w:ascii="宋体" w:hAnsi="宋体" w:cs="宋体"/>
                <w:color w:val="000000"/>
                <w:sz w:val="22"/>
                <w:szCs w:val="22"/>
              </w:rPr>
            </w:pPr>
            <w:r>
              <w:rPr>
                <w:rFonts w:hint="eastAsia" w:ascii="宋体" w:hAnsi="宋体" w:cs="宋体"/>
                <w:color w:val="000000"/>
                <w:sz w:val="22"/>
                <w:szCs w:val="22"/>
              </w:rPr>
              <w:t>▲支持组合报警模式，可将物理报警接口的报警输入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监控硬盘</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6T监控硬盘</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8口接入交换机</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8口千兆接入交换机</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光纤收发器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千兆单模光纤收发器，SC接口</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6对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无线网桥</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监控专用点对点远距离传输无线AP CPE，最大传输距离5公里。</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2对</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室外监控管路</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PE25穿线管，包含管道开挖及绿化恢复，埋深≥50CM</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室外手孔井</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规格400*400*800mm，包含基础开挖及绿化恢复</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2座</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RVV-2*1.0m平米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电源线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RVV-3*2.5m平米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12芯室外单模光缆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12芯室外单模光缆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300米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4芯室外单模光缆</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4芯室外单模光缆</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六类网线</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UTP6，305米/箱</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1箱</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4.7.15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现场需求，包含熔接盒、插排、空开、水晶头等。</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自动灌溉系统</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　</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一体化可移动变频泵站</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13KW变频水泵、可手机远程控制,监测电流电压 水泵型号：200QJ40-65 流量40m³/h 扬程65米</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水泵动力柜</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15KW水泵动力柜</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止回阀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DN80法兰铸铁</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回水阀（检修阀）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DN80法兰球墨铸铁</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叠片过滤器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F202-3 3寸，流量40m³/h，配干电池控制器或者插电控制器</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流量计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超声波流量计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1台</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液位计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5米 4-20Ma</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电磁阀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PE90 直流脉冲</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两线解码器</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两线解码器</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智能灌溉管理软件</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PC端软件\移动端APP</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1套</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PE110管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PE110管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350米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PE90管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PE90管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4.8.13</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PE50管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PE50管</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180米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4.8.14</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360度伸缩喷头</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射程：7.5-15m（15m间距、每组16个喷头）</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80个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4.8.15</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快接口(DN32)</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快接口(DN32)</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4.8.16</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泄水阀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DN50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5个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4.8.17</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泄水阀</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DN80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1个</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4.8.18</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挖沟恢复</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深度≤1米，沟槽、绿植恢复。原土、砂回填</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790米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4.8.19</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焊接PE110管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焊接PE 110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350米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4.8.20</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焊接PE90管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焊接PE 90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260米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4.8.21</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焊接PE50管</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焊接PE 50</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180米</w:t>
            </w:r>
          </w:p>
        </w:tc>
      </w:tr>
      <w:tr>
        <w:tblPrEx>
          <w:tblCellMar>
            <w:top w:w="0" w:type="dxa"/>
            <w:left w:w="108" w:type="dxa"/>
            <w:bottom w:w="0" w:type="dxa"/>
            <w:right w:w="108" w:type="dxa"/>
          </w:tblCellMar>
        </w:tblPrEx>
        <w:tc>
          <w:tcPr>
            <w:tcW w:w="661"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4.8.22</w:t>
            </w:r>
          </w:p>
        </w:tc>
        <w:tc>
          <w:tcPr>
            <w:tcW w:w="182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辅材费</w:t>
            </w:r>
          </w:p>
        </w:tc>
        <w:tc>
          <w:tcPr>
            <w:tcW w:w="1660" w:type="pct"/>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22"/>
                <w:szCs w:val="22"/>
              </w:rPr>
            </w:pPr>
            <w:r>
              <w:rPr>
                <w:rFonts w:hint="eastAsia" w:ascii="宋体" w:hAnsi="宋体" w:cs="宋体"/>
                <w:color w:val="000000"/>
                <w:sz w:val="22"/>
                <w:szCs w:val="22"/>
              </w:rPr>
              <w:t>线缆辅材及其他管件接头（三通、弯头、直接、大小 头、生料带、其它）</w:t>
            </w:r>
          </w:p>
        </w:tc>
        <w:tc>
          <w:tcPr>
            <w:tcW w:w="859"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1项</w:t>
            </w:r>
          </w:p>
        </w:tc>
      </w:tr>
    </w:tbl>
    <w:p>
      <w:pPr>
        <w:rPr>
          <w:rFonts w:ascii="宋体" w:hAnsi="宋体" w:cs="Calibri"/>
          <w:vanish/>
        </w:rPr>
      </w:pPr>
    </w:p>
    <w:sectPr>
      <w:footerReference r:id="rId3" w:type="default"/>
      <w:pgSz w:w="11906" w:h="16838"/>
      <w:pgMar w:top="1440" w:right="1800"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20B0604020202020204"/>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00"/>
    <w:family w:val="swiss"/>
    <w:pitch w:val="default"/>
    <w:sig w:usb0="A00002EF" w:usb1="4000A44B" w:usb2="00000000" w:usb3="00000000" w:csb0="2000019F"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0"/>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华文仿宋">
    <w:panose1 w:val="02010600040101010101"/>
    <w:charset w:val="86"/>
    <w:family w:val="auto"/>
    <w:pitch w:val="default"/>
    <w:sig w:usb0="00000287" w:usb1="080F0000" w:usb2="00000000" w:usb3="00000000" w:csb0="0004009F" w:csb1="DFD70000"/>
  </w:font>
  <w:font w:name="Albertus Extra Bold">
    <w:altName w:val="Segoe Print"/>
    <w:panose1 w:val="020B060402020202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昆仑仿宋">
    <w:altName w:val="黑体"/>
    <w:panose1 w:val="020B0604020202020204"/>
    <w:charset w:val="86"/>
    <w:family w:val="modern"/>
    <w:pitch w:val="default"/>
    <w:sig w:usb0="00000000" w:usb1="00000000" w:usb2="00000010" w:usb3="00000000" w:csb0="00040000" w:csb1="00000000"/>
  </w:font>
  <w:font w:name="长城楷体">
    <w:altName w:val="Times New Roman"/>
    <w:panose1 w:val="020B0604020202020204"/>
    <w:charset w:val="00"/>
    <w:family w:val="auto"/>
    <w:pitch w:val="default"/>
    <w:sig w:usb0="00000000" w:usb1="00000000" w:usb2="00000000" w:usb3="00000000" w:csb0="00040001" w:csb1="00000000"/>
  </w:font>
  <w:font w:name="Tms Rmn">
    <w:altName w:val="Segoe Print"/>
    <w:panose1 w:val="020B0604020202020204"/>
    <w:charset w:val="00"/>
    <w:family w:val="roman"/>
    <w:pitch w:val="default"/>
    <w:sig w:usb0="00000000" w:usb1="00000000" w:usb2="00000000" w:usb3="00000000" w:csb0="00000001" w:csb1="00000000"/>
  </w:font>
  <w:font w:name="CG Times (WN)">
    <w:altName w:val="Times New Roman"/>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2</w:t>
    </w:r>
    <w:r>
      <w:rPr>
        <w:caps/>
        <w:color w:val="4472C4" w:themeColor="accent1"/>
        <w14:textFill>
          <w14:solidFill>
            <w14:schemeClr w14:val="accent1"/>
          </w14:solidFill>
        </w14:textFill>
      </w:rPr>
      <w:fldChar w:fldCharType="end"/>
    </w:r>
  </w:p>
  <w:p>
    <w:pPr>
      <w:pStyle w:val="33"/>
      <w:jc w:val="center"/>
      <w:rPr>
        <w:caps/>
        <w:color w:val="4472C4" w:themeColor="accent1"/>
        <w14:textFill>
          <w14:solidFill>
            <w14:schemeClr w14:val="accent1"/>
          </w14:solidFill>
        </w14:textFil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15"/>
      <w:lvlText w:val="%1."/>
      <w:lvlJc w:val="left"/>
      <w:pPr>
        <w:tabs>
          <w:tab w:val="left" w:pos="360"/>
        </w:tabs>
        <w:ind w:left="360" w:hanging="360"/>
      </w:pPr>
    </w:lvl>
  </w:abstractNum>
  <w:abstractNum w:abstractNumId="1">
    <w:nsid w:val="00000003"/>
    <w:multiLevelType w:val="singleLevel"/>
    <w:tmpl w:val="00000003"/>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4"/>
    <w:multiLevelType w:val="multilevel"/>
    <w:tmpl w:val="00000004"/>
    <w:lvl w:ilvl="0" w:tentative="0">
      <w:start w:val="1"/>
      <w:numFmt w:val="decimal"/>
      <w:pStyle w:val="338"/>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00000008"/>
    <w:multiLevelType w:val="multilevel"/>
    <w:tmpl w:val="00000008"/>
    <w:lvl w:ilvl="0" w:tentative="0">
      <w:start w:val="1"/>
      <w:numFmt w:val="bullet"/>
      <w:pStyle w:val="11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4">
    <w:nsid w:val="00000009"/>
    <w:multiLevelType w:val="multilevel"/>
    <w:tmpl w:val="00000009"/>
    <w:lvl w:ilvl="0" w:tentative="0">
      <w:start w:val="1"/>
      <w:numFmt w:val="decimal"/>
      <w:pStyle w:val="284"/>
      <w:lvlText w:val="（%1）"/>
      <w:lvlJc w:val="left"/>
      <w:pPr>
        <w:tabs>
          <w:tab w:val="left" w:pos="420"/>
        </w:tabs>
        <w:ind w:left="420" w:firstLine="0"/>
      </w:pPr>
      <w:rPr>
        <w:rFonts w:hint="eastAsia"/>
        <w:lang w:val="en-US"/>
      </w:rPr>
    </w:lvl>
    <w:lvl w:ilvl="1" w:tentative="0">
      <w:start w:val="1"/>
      <w:numFmt w:val="decimal"/>
      <w:lvlText w:val="（%2）"/>
      <w:lvlJc w:val="left"/>
      <w:pPr>
        <w:tabs>
          <w:tab w:val="left" w:pos="1140"/>
        </w:tabs>
        <w:ind w:left="1140" w:hanging="720"/>
      </w:pPr>
      <w:rPr>
        <w:rFonts w:hint="default"/>
      </w:rPr>
    </w:lvl>
    <w:lvl w:ilvl="2" w:tentative="0">
      <w:start w:val="7"/>
      <w:numFmt w:val="decimal"/>
      <w:lvlText w:val="%3—"/>
      <w:lvlJc w:val="left"/>
      <w:pPr>
        <w:tabs>
          <w:tab w:val="left" w:pos="1200"/>
        </w:tabs>
        <w:ind w:left="1200" w:hanging="360"/>
      </w:pPr>
      <w:rPr>
        <w:rFonts w:hint="default" w:hAnsi="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singleLevel"/>
    <w:tmpl w:val="0000000A"/>
    <w:lvl w:ilvl="0" w:tentative="0">
      <w:start w:val="1"/>
      <w:numFmt w:val="bullet"/>
      <w:pStyle w:val="341"/>
      <w:lvlText w:val=""/>
      <w:lvlJc w:val="left"/>
      <w:pPr>
        <w:tabs>
          <w:tab w:val="left" w:pos="780"/>
        </w:tabs>
        <w:ind w:left="737" w:hanging="317"/>
      </w:pPr>
      <w:rPr>
        <w:rFonts w:hint="default" w:ascii="Wingdings" w:hAnsi="Wingdings"/>
        <w:b w:val="0"/>
        <w:i w:val="0"/>
        <w:kern w:val="24"/>
        <w:sz w:val="24"/>
      </w:rPr>
    </w:lvl>
  </w:abstractNum>
  <w:abstractNum w:abstractNumId="6">
    <w:nsid w:val="0000000B"/>
    <w:multiLevelType w:val="multilevel"/>
    <w:tmpl w:val="0000000B"/>
    <w:lvl w:ilvl="0" w:tentative="0">
      <w:start w:val="1"/>
      <w:numFmt w:val="decimal"/>
      <w:pStyle w:val="2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C"/>
    <w:multiLevelType w:val="singleLevel"/>
    <w:tmpl w:val="0000000C"/>
    <w:lvl w:ilvl="0" w:tentative="0">
      <w:start w:val="1"/>
      <w:numFmt w:val="japaneseCounting"/>
      <w:pStyle w:val="267"/>
      <w:lvlText w:val="第%1节"/>
      <w:lvlJc w:val="left"/>
      <w:pPr>
        <w:tabs>
          <w:tab w:val="left" w:pos="1410"/>
        </w:tabs>
        <w:ind w:left="1410" w:hanging="1410"/>
      </w:pPr>
      <w:rPr>
        <w:rFonts w:hint="eastAsia"/>
      </w:rPr>
    </w:lvl>
  </w:abstractNum>
  <w:abstractNum w:abstractNumId="8">
    <w:nsid w:val="0000000D"/>
    <w:multiLevelType w:val="multilevel"/>
    <w:tmpl w:val="0000000D"/>
    <w:lvl w:ilvl="0" w:tentative="0">
      <w:start w:val="1"/>
      <w:numFmt w:val="chineseCountingThousand"/>
      <w:pStyle w:val="151"/>
      <w:suff w:val="space"/>
      <w:lvlText w:val="第%1卷"/>
      <w:lvlJc w:val="center"/>
      <w:rPr>
        <w:rFonts w:cs="Times New Roman"/>
      </w:rPr>
    </w:lvl>
    <w:lvl w:ilvl="1" w:tentative="0">
      <w:start w:val="1"/>
      <w:numFmt w:val="ideographDigital"/>
      <w:pStyle w:val="160"/>
      <w:suff w:val="space"/>
      <w:lvlText w:val="第%2章."/>
      <w:lvlJc w:val="center"/>
      <w:rPr>
        <w:rFonts w:cs="Times New Roman"/>
      </w:rPr>
    </w:lvl>
    <w:lvl w:ilvl="2" w:tentative="0">
      <w:start w:val="5"/>
      <w:numFmt w:val="decimal"/>
      <w:pStyle w:val="207"/>
      <w:lvlText w:val="%3."/>
      <w:lvlJc w:val="left"/>
      <w:pPr>
        <w:tabs>
          <w:tab w:val="left" w:pos="1701"/>
        </w:tabs>
        <w:ind w:left="1701" w:hanging="1134"/>
      </w:pPr>
      <w:rPr>
        <w:rFonts w:cs="Times New Roman"/>
      </w:rPr>
    </w:lvl>
    <w:lvl w:ilvl="3" w:tentative="0">
      <w:start w:val="1"/>
      <w:numFmt w:val="decimal"/>
      <w:pStyle w:val="146"/>
      <w:lvlText w:val="%3.%4."/>
      <w:lvlJc w:val="left"/>
      <w:pPr>
        <w:tabs>
          <w:tab w:val="left" w:pos="1701"/>
        </w:tabs>
        <w:ind w:left="1701" w:hanging="1134"/>
      </w:pPr>
      <w:rPr>
        <w:rFonts w:cs="Times New Roman"/>
      </w:rPr>
    </w:lvl>
    <w:lvl w:ilvl="4" w:tentative="0">
      <w:start w:val="1"/>
      <w:numFmt w:val="decimal"/>
      <w:pStyle w:val="161"/>
      <w:lvlText w:val="%3.%4.%5."/>
      <w:lvlJc w:val="left"/>
      <w:pPr>
        <w:tabs>
          <w:tab w:val="left" w:pos="1701"/>
        </w:tabs>
        <w:ind w:left="1701" w:hanging="1134"/>
      </w:pPr>
      <w:rPr>
        <w:rFonts w:hint="eastAsia" w:ascii="Times New Roman" w:hAnsi="Times New Roman" w:eastAsia="宋体" w:cs="Times New Roman"/>
        <w:b w:val="0"/>
        <w:bCs w:val="0"/>
        <w:i w:val="0"/>
        <w:iCs w:val="0"/>
        <w:sz w:val="21"/>
        <w:szCs w:val="21"/>
      </w:rPr>
    </w:lvl>
    <w:lvl w:ilvl="5" w:tentative="0">
      <w:start w:val="1"/>
      <w:numFmt w:val="decimal"/>
      <w:pStyle w:val="8"/>
      <w:lvlText w:val="(%6)."/>
      <w:lvlJc w:val="left"/>
      <w:pPr>
        <w:tabs>
          <w:tab w:val="left" w:pos="1985"/>
        </w:tabs>
        <w:ind w:left="2268" w:hanging="567"/>
      </w:pPr>
      <w:rPr>
        <w:rFonts w:hint="eastAsia" w:ascii="Times New Roman" w:hAnsi="Times New Roman" w:eastAsia="宋体" w:cs="Times New Roman"/>
        <w:b w:val="0"/>
        <w:bCs w:val="0"/>
        <w:i w:val="0"/>
        <w:iCs w:val="0"/>
        <w:sz w:val="24"/>
        <w:szCs w:val="24"/>
      </w:rPr>
    </w:lvl>
    <w:lvl w:ilvl="6" w:tentative="0">
      <w:start w:val="1"/>
      <w:numFmt w:val="lowerLetter"/>
      <w:pStyle w:val="10"/>
      <w:lvlText w:val="%7."/>
      <w:lvlJc w:val="left"/>
      <w:pPr>
        <w:tabs>
          <w:tab w:val="left" w:pos="2268"/>
        </w:tabs>
        <w:ind w:left="2268" w:hanging="283"/>
      </w:pPr>
      <w:rPr>
        <w:rFonts w:cs="Times New Roman"/>
        <w:sz w:val="24"/>
        <w:szCs w:val="24"/>
      </w:rPr>
    </w:lvl>
    <w:lvl w:ilvl="7" w:tentative="0">
      <w:start w:val="1"/>
      <w:numFmt w:val="none"/>
      <w:suff w:val="nothing"/>
      <w:lvlText w:val=""/>
      <w:lvlJc w:val="left"/>
      <w:pPr>
        <w:ind w:left="600"/>
      </w:pPr>
      <w:rPr>
        <w:rFonts w:cs="Times New Roman"/>
      </w:rPr>
    </w:lvl>
    <w:lvl w:ilvl="8" w:tentative="0">
      <w:start w:val="1"/>
      <w:numFmt w:val="none"/>
      <w:suff w:val="nothing"/>
      <w:lvlText w:val=""/>
      <w:lvlJc w:val="left"/>
      <w:pPr>
        <w:ind w:left="600"/>
      </w:pPr>
      <w:rPr>
        <w:rFonts w:cs="Times New Roman"/>
      </w:rPr>
    </w:lvl>
  </w:abstractNum>
  <w:abstractNum w:abstractNumId="9">
    <w:nsid w:val="42E45B4E"/>
    <w:multiLevelType w:val="multilevel"/>
    <w:tmpl w:val="42E45B4E"/>
    <w:lvl w:ilvl="0" w:tentative="0">
      <w:start w:val="1"/>
      <w:numFmt w:val="decimal"/>
      <w:suff w:val="space"/>
      <w:lvlText w:val="第%1章"/>
      <w:lvlJc w:val="center"/>
      <w:pPr>
        <w:ind w:left="0" w:firstLine="288"/>
      </w:pPr>
    </w:lvl>
    <w:lvl w:ilvl="1" w:tentative="0">
      <w:start w:val="1"/>
      <w:numFmt w:val="chineseCountingThousand"/>
      <w:lvlText w:val="%2、"/>
      <w:lvlJc w:val="left"/>
      <w:pPr>
        <w:ind w:left="567" w:hanging="567"/>
      </w:pPr>
      <w:rPr>
        <w:sz w:val="28"/>
        <w:szCs w:val="28"/>
      </w:rPr>
    </w:lvl>
    <w:lvl w:ilvl="2" w:tentative="0">
      <w:start w:val="1"/>
      <w:numFmt w:val="decimal"/>
      <w:suff w:val="space"/>
      <w:lvlText w:val="%1.%2.%3."/>
      <w:lvlJc w:val="left"/>
      <w:pPr>
        <w:ind w:left="0" w:firstLine="0"/>
      </w:pPr>
    </w:lvl>
    <w:lvl w:ilvl="3" w:tentative="0">
      <w:start w:val="1"/>
      <w:numFmt w:val="decimal"/>
      <w:suff w:val="space"/>
      <w:lvlText w:val="%1.%2.%3.%4."/>
      <w:lvlJc w:val="left"/>
      <w:pPr>
        <w:ind w:left="2258" w:firstLine="0"/>
      </w:pPr>
    </w:lvl>
    <w:lvl w:ilvl="4" w:tentative="0">
      <w:start w:val="1"/>
      <w:numFmt w:val="decimal"/>
      <w:suff w:val="space"/>
      <w:lvlText w:val="%1.%2.%3.%4.%5."/>
      <w:lvlJc w:val="left"/>
      <w:pPr>
        <w:ind w:left="1276"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6"/>
  </w:num>
  <w:num w:numId="6">
    <w:abstractNumId w:val="7"/>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MjY2YjIxMTc3ZmI1MWQxNjljY2UzNmEyNmQwNTUifQ=="/>
  </w:docVars>
  <w:rsids>
    <w:rsidRoot w:val="00172A27"/>
    <w:rsid w:val="0000170E"/>
    <w:rsid w:val="00001B5E"/>
    <w:rsid w:val="00001C00"/>
    <w:rsid w:val="0000255E"/>
    <w:rsid w:val="0000295C"/>
    <w:rsid w:val="000029C6"/>
    <w:rsid w:val="00002C6F"/>
    <w:rsid w:val="00002EAE"/>
    <w:rsid w:val="00004178"/>
    <w:rsid w:val="000041C3"/>
    <w:rsid w:val="00004AFB"/>
    <w:rsid w:val="000062C0"/>
    <w:rsid w:val="00010103"/>
    <w:rsid w:val="00010793"/>
    <w:rsid w:val="000130CE"/>
    <w:rsid w:val="00014EB9"/>
    <w:rsid w:val="0001542A"/>
    <w:rsid w:val="0001597E"/>
    <w:rsid w:val="00015D6F"/>
    <w:rsid w:val="000161B3"/>
    <w:rsid w:val="00017D50"/>
    <w:rsid w:val="00020332"/>
    <w:rsid w:val="00020743"/>
    <w:rsid w:val="00021654"/>
    <w:rsid w:val="000236E9"/>
    <w:rsid w:val="0002405B"/>
    <w:rsid w:val="00025772"/>
    <w:rsid w:val="00025BD0"/>
    <w:rsid w:val="00025DEC"/>
    <w:rsid w:val="00026787"/>
    <w:rsid w:val="00026B0D"/>
    <w:rsid w:val="00027B95"/>
    <w:rsid w:val="00030523"/>
    <w:rsid w:val="000322DE"/>
    <w:rsid w:val="0003343E"/>
    <w:rsid w:val="0003458E"/>
    <w:rsid w:val="00036355"/>
    <w:rsid w:val="00036D3F"/>
    <w:rsid w:val="0003713E"/>
    <w:rsid w:val="000418AA"/>
    <w:rsid w:val="00042D31"/>
    <w:rsid w:val="00042EF3"/>
    <w:rsid w:val="000437CD"/>
    <w:rsid w:val="0004466F"/>
    <w:rsid w:val="00044AC3"/>
    <w:rsid w:val="00045099"/>
    <w:rsid w:val="0004524E"/>
    <w:rsid w:val="00046A27"/>
    <w:rsid w:val="00047B71"/>
    <w:rsid w:val="00047DB2"/>
    <w:rsid w:val="00047F24"/>
    <w:rsid w:val="00050A02"/>
    <w:rsid w:val="0005150A"/>
    <w:rsid w:val="00051894"/>
    <w:rsid w:val="00051A57"/>
    <w:rsid w:val="00051BEB"/>
    <w:rsid w:val="000520F8"/>
    <w:rsid w:val="00052CD9"/>
    <w:rsid w:val="000534E9"/>
    <w:rsid w:val="00053C4F"/>
    <w:rsid w:val="00053EA1"/>
    <w:rsid w:val="00053FA0"/>
    <w:rsid w:val="0005430F"/>
    <w:rsid w:val="0005683D"/>
    <w:rsid w:val="000573F9"/>
    <w:rsid w:val="00057E86"/>
    <w:rsid w:val="000601B8"/>
    <w:rsid w:val="0006030F"/>
    <w:rsid w:val="000606D3"/>
    <w:rsid w:val="00060BC4"/>
    <w:rsid w:val="000612FF"/>
    <w:rsid w:val="00061BA7"/>
    <w:rsid w:val="00063079"/>
    <w:rsid w:val="000653A0"/>
    <w:rsid w:val="000663A0"/>
    <w:rsid w:val="00067E60"/>
    <w:rsid w:val="00070E94"/>
    <w:rsid w:val="00072EF4"/>
    <w:rsid w:val="0007316F"/>
    <w:rsid w:val="000734DA"/>
    <w:rsid w:val="00074221"/>
    <w:rsid w:val="00074EEB"/>
    <w:rsid w:val="000775D0"/>
    <w:rsid w:val="000802F5"/>
    <w:rsid w:val="0008039B"/>
    <w:rsid w:val="00080D5C"/>
    <w:rsid w:val="00080DFD"/>
    <w:rsid w:val="00082014"/>
    <w:rsid w:val="00082308"/>
    <w:rsid w:val="000828A2"/>
    <w:rsid w:val="00082CD3"/>
    <w:rsid w:val="0008500C"/>
    <w:rsid w:val="00085842"/>
    <w:rsid w:val="00085A6B"/>
    <w:rsid w:val="000873B8"/>
    <w:rsid w:val="00090328"/>
    <w:rsid w:val="000908D6"/>
    <w:rsid w:val="00091CE4"/>
    <w:rsid w:val="000A099C"/>
    <w:rsid w:val="000A16C3"/>
    <w:rsid w:val="000A255B"/>
    <w:rsid w:val="000A3A74"/>
    <w:rsid w:val="000A5178"/>
    <w:rsid w:val="000A55BF"/>
    <w:rsid w:val="000A5A55"/>
    <w:rsid w:val="000A67A2"/>
    <w:rsid w:val="000A742B"/>
    <w:rsid w:val="000A7CC1"/>
    <w:rsid w:val="000B0596"/>
    <w:rsid w:val="000B1885"/>
    <w:rsid w:val="000B1981"/>
    <w:rsid w:val="000B2130"/>
    <w:rsid w:val="000B2182"/>
    <w:rsid w:val="000B2BA6"/>
    <w:rsid w:val="000B44C0"/>
    <w:rsid w:val="000B4F84"/>
    <w:rsid w:val="000B691A"/>
    <w:rsid w:val="000B78C9"/>
    <w:rsid w:val="000C03E8"/>
    <w:rsid w:val="000C148B"/>
    <w:rsid w:val="000C1B8D"/>
    <w:rsid w:val="000C3F79"/>
    <w:rsid w:val="000C443F"/>
    <w:rsid w:val="000C57C2"/>
    <w:rsid w:val="000C5BF3"/>
    <w:rsid w:val="000C603A"/>
    <w:rsid w:val="000C62CF"/>
    <w:rsid w:val="000C6396"/>
    <w:rsid w:val="000C6E4A"/>
    <w:rsid w:val="000D1AF5"/>
    <w:rsid w:val="000D230F"/>
    <w:rsid w:val="000D2531"/>
    <w:rsid w:val="000D32F0"/>
    <w:rsid w:val="000D4581"/>
    <w:rsid w:val="000D5D7E"/>
    <w:rsid w:val="000E1B94"/>
    <w:rsid w:val="000E1EE3"/>
    <w:rsid w:val="000E26F0"/>
    <w:rsid w:val="000E2885"/>
    <w:rsid w:val="000E2FDF"/>
    <w:rsid w:val="000E492F"/>
    <w:rsid w:val="000E798B"/>
    <w:rsid w:val="000E799B"/>
    <w:rsid w:val="000F1040"/>
    <w:rsid w:val="000F12E8"/>
    <w:rsid w:val="000F168F"/>
    <w:rsid w:val="000F1AD4"/>
    <w:rsid w:val="000F2CBD"/>
    <w:rsid w:val="000F3CAF"/>
    <w:rsid w:val="000F3D9A"/>
    <w:rsid w:val="000F6213"/>
    <w:rsid w:val="000F624F"/>
    <w:rsid w:val="000F64BC"/>
    <w:rsid w:val="0010003A"/>
    <w:rsid w:val="001001C5"/>
    <w:rsid w:val="001003FB"/>
    <w:rsid w:val="001004AC"/>
    <w:rsid w:val="00100B29"/>
    <w:rsid w:val="00100EA6"/>
    <w:rsid w:val="001023FA"/>
    <w:rsid w:val="00102CC1"/>
    <w:rsid w:val="001036C5"/>
    <w:rsid w:val="00104450"/>
    <w:rsid w:val="001046BE"/>
    <w:rsid w:val="0010471F"/>
    <w:rsid w:val="00105202"/>
    <w:rsid w:val="001059CC"/>
    <w:rsid w:val="0010603B"/>
    <w:rsid w:val="001063C2"/>
    <w:rsid w:val="001066A6"/>
    <w:rsid w:val="00107370"/>
    <w:rsid w:val="001073DF"/>
    <w:rsid w:val="00110782"/>
    <w:rsid w:val="0011256D"/>
    <w:rsid w:val="00113369"/>
    <w:rsid w:val="00113969"/>
    <w:rsid w:val="00113A32"/>
    <w:rsid w:val="00114A2C"/>
    <w:rsid w:val="0011704C"/>
    <w:rsid w:val="00120AF2"/>
    <w:rsid w:val="00121E65"/>
    <w:rsid w:val="0012346F"/>
    <w:rsid w:val="00123D9A"/>
    <w:rsid w:val="001254CA"/>
    <w:rsid w:val="00125C95"/>
    <w:rsid w:val="00126E12"/>
    <w:rsid w:val="0012746D"/>
    <w:rsid w:val="00130009"/>
    <w:rsid w:val="00130B01"/>
    <w:rsid w:val="001323BE"/>
    <w:rsid w:val="001326A6"/>
    <w:rsid w:val="00132E9A"/>
    <w:rsid w:val="0013309E"/>
    <w:rsid w:val="00133282"/>
    <w:rsid w:val="00133961"/>
    <w:rsid w:val="00133984"/>
    <w:rsid w:val="00133EE2"/>
    <w:rsid w:val="00142E51"/>
    <w:rsid w:val="00143088"/>
    <w:rsid w:val="0014388E"/>
    <w:rsid w:val="00145075"/>
    <w:rsid w:val="00146D46"/>
    <w:rsid w:val="00150B11"/>
    <w:rsid w:val="001513EC"/>
    <w:rsid w:val="001517DF"/>
    <w:rsid w:val="00151AD2"/>
    <w:rsid w:val="00151C1B"/>
    <w:rsid w:val="00153D56"/>
    <w:rsid w:val="0015460A"/>
    <w:rsid w:val="001548B7"/>
    <w:rsid w:val="00154FCD"/>
    <w:rsid w:val="0015688C"/>
    <w:rsid w:val="00156FD7"/>
    <w:rsid w:val="001610CB"/>
    <w:rsid w:val="0016176E"/>
    <w:rsid w:val="00161E92"/>
    <w:rsid w:val="001625EF"/>
    <w:rsid w:val="00162D6C"/>
    <w:rsid w:val="00163108"/>
    <w:rsid w:val="0016496B"/>
    <w:rsid w:val="00164B9F"/>
    <w:rsid w:val="00165397"/>
    <w:rsid w:val="00165487"/>
    <w:rsid w:val="00166E48"/>
    <w:rsid w:val="0016797F"/>
    <w:rsid w:val="00167C35"/>
    <w:rsid w:val="0017031E"/>
    <w:rsid w:val="00171FE5"/>
    <w:rsid w:val="00172A27"/>
    <w:rsid w:val="0017420C"/>
    <w:rsid w:val="00174BD1"/>
    <w:rsid w:val="001751D2"/>
    <w:rsid w:val="00175331"/>
    <w:rsid w:val="00175D4F"/>
    <w:rsid w:val="0017682A"/>
    <w:rsid w:val="00177005"/>
    <w:rsid w:val="00177D24"/>
    <w:rsid w:val="00177D62"/>
    <w:rsid w:val="0018017A"/>
    <w:rsid w:val="00182600"/>
    <w:rsid w:val="00182753"/>
    <w:rsid w:val="00183614"/>
    <w:rsid w:val="00183A49"/>
    <w:rsid w:val="00183DF8"/>
    <w:rsid w:val="001846B8"/>
    <w:rsid w:val="00184C8C"/>
    <w:rsid w:val="00186949"/>
    <w:rsid w:val="001908E8"/>
    <w:rsid w:val="00190998"/>
    <w:rsid w:val="00191471"/>
    <w:rsid w:val="00191B19"/>
    <w:rsid w:val="00194041"/>
    <w:rsid w:val="00194532"/>
    <w:rsid w:val="001A06F2"/>
    <w:rsid w:val="001A09F7"/>
    <w:rsid w:val="001A0E51"/>
    <w:rsid w:val="001A17E0"/>
    <w:rsid w:val="001A2500"/>
    <w:rsid w:val="001A3EC0"/>
    <w:rsid w:val="001A4B06"/>
    <w:rsid w:val="001A545D"/>
    <w:rsid w:val="001A559F"/>
    <w:rsid w:val="001A6A70"/>
    <w:rsid w:val="001A7602"/>
    <w:rsid w:val="001B02D3"/>
    <w:rsid w:val="001B04B6"/>
    <w:rsid w:val="001B0513"/>
    <w:rsid w:val="001B06B3"/>
    <w:rsid w:val="001B0B82"/>
    <w:rsid w:val="001B130F"/>
    <w:rsid w:val="001B1642"/>
    <w:rsid w:val="001B1EBE"/>
    <w:rsid w:val="001B2F48"/>
    <w:rsid w:val="001B39EA"/>
    <w:rsid w:val="001B4718"/>
    <w:rsid w:val="001B495D"/>
    <w:rsid w:val="001B53EF"/>
    <w:rsid w:val="001B56A6"/>
    <w:rsid w:val="001B6451"/>
    <w:rsid w:val="001B6B80"/>
    <w:rsid w:val="001B6BF8"/>
    <w:rsid w:val="001C05CC"/>
    <w:rsid w:val="001C118A"/>
    <w:rsid w:val="001C1639"/>
    <w:rsid w:val="001C1878"/>
    <w:rsid w:val="001C1882"/>
    <w:rsid w:val="001C29B6"/>
    <w:rsid w:val="001C367E"/>
    <w:rsid w:val="001C680A"/>
    <w:rsid w:val="001C6FAB"/>
    <w:rsid w:val="001C75F7"/>
    <w:rsid w:val="001D0AF4"/>
    <w:rsid w:val="001D1294"/>
    <w:rsid w:val="001D150F"/>
    <w:rsid w:val="001D2C1D"/>
    <w:rsid w:val="001D3852"/>
    <w:rsid w:val="001D70D9"/>
    <w:rsid w:val="001D7219"/>
    <w:rsid w:val="001D7F15"/>
    <w:rsid w:val="001E2F7B"/>
    <w:rsid w:val="001E38F6"/>
    <w:rsid w:val="001E4283"/>
    <w:rsid w:val="001E57D7"/>
    <w:rsid w:val="001E59E0"/>
    <w:rsid w:val="001E5CA7"/>
    <w:rsid w:val="001E7A0C"/>
    <w:rsid w:val="001F05C0"/>
    <w:rsid w:val="001F0A01"/>
    <w:rsid w:val="001F0F51"/>
    <w:rsid w:val="001F112A"/>
    <w:rsid w:val="001F1351"/>
    <w:rsid w:val="001F1A58"/>
    <w:rsid w:val="001F20A6"/>
    <w:rsid w:val="001F5072"/>
    <w:rsid w:val="001F5342"/>
    <w:rsid w:val="001F5C84"/>
    <w:rsid w:val="001F6FB2"/>
    <w:rsid w:val="001F7AEC"/>
    <w:rsid w:val="001F7F83"/>
    <w:rsid w:val="002006BF"/>
    <w:rsid w:val="00200B90"/>
    <w:rsid w:val="00201EFC"/>
    <w:rsid w:val="00201F59"/>
    <w:rsid w:val="002025B3"/>
    <w:rsid w:val="00203333"/>
    <w:rsid w:val="00203B30"/>
    <w:rsid w:val="00204887"/>
    <w:rsid w:val="00204C30"/>
    <w:rsid w:val="00205040"/>
    <w:rsid w:val="00206AC6"/>
    <w:rsid w:val="00207656"/>
    <w:rsid w:val="0020769E"/>
    <w:rsid w:val="00207BD2"/>
    <w:rsid w:val="0021031E"/>
    <w:rsid w:val="00210C66"/>
    <w:rsid w:val="00210F35"/>
    <w:rsid w:val="00212636"/>
    <w:rsid w:val="00213A89"/>
    <w:rsid w:val="00213D5C"/>
    <w:rsid w:val="00214FD1"/>
    <w:rsid w:val="00215BE3"/>
    <w:rsid w:val="002173CE"/>
    <w:rsid w:val="0021749F"/>
    <w:rsid w:val="002175EF"/>
    <w:rsid w:val="00220080"/>
    <w:rsid w:val="0022095A"/>
    <w:rsid w:val="00220CF4"/>
    <w:rsid w:val="00222326"/>
    <w:rsid w:val="00223353"/>
    <w:rsid w:val="002242C9"/>
    <w:rsid w:val="002248C8"/>
    <w:rsid w:val="00225180"/>
    <w:rsid w:val="0022639A"/>
    <w:rsid w:val="002266D3"/>
    <w:rsid w:val="00226E10"/>
    <w:rsid w:val="00226F10"/>
    <w:rsid w:val="00227442"/>
    <w:rsid w:val="0022755B"/>
    <w:rsid w:val="0022769B"/>
    <w:rsid w:val="0023098F"/>
    <w:rsid w:val="00231935"/>
    <w:rsid w:val="00232420"/>
    <w:rsid w:val="0023289F"/>
    <w:rsid w:val="00233493"/>
    <w:rsid w:val="00233507"/>
    <w:rsid w:val="002350B6"/>
    <w:rsid w:val="00235BA0"/>
    <w:rsid w:val="00236806"/>
    <w:rsid w:val="00236B97"/>
    <w:rsid w:val="00237A83"/>
    <w:rsid w:val="00240E91"/>
    <w:rsid w:val="002424C6"/>
    <w:rsid w:val="00243134"/>
    <w:rsid w:val="00243433"/>
    <w:rsid w:val="002434C6"/>
    <w:rsid w:val="00244A2C"/>
    <w:rsid w:val="0024551D"/>
    <w:rsid w:val="002456F5"/>
    <w:rsid w:val="00245B88"/>
    <w:rsid w:val="00246F0D"/>
    <w:rsid w:val="00250675"/>
    <w:rsid w:val="00250992"/>
    <w:rsid w:val="00250CBD"/>
    <w:rsid w:val="00253914"/>
    <w:rsid w:val="00253CF5"/>
    <w:rsid w:val="00256983"/>
    <w:rsid w:val="002602BA"/>
    <w:rsid w:val="002606E4"/>
    <w:rsid w:val="00260B87"/>
    <w:rsid w:val="00260FA0"/>
    <w:rsid w:val="00261492"/>
    <w:rsid w:val="00261DE9"/>
    <w:rsid w:val="00263003"/>
    <w:rsid w:val="00265238"/>
    <w:rsid w:val="00266C50"/>
    <w:rsid w:val="00267046"/>
    <w:rsid w:val="00267A7B"/>
    <w:rsid w:val="00267B26"/>
    <w:rsid w:val="0027129B"/>
    <w:rsid w:val="002741D6"/>
    <w:rsid w:val="0027489D"/>
    <w:rsid w:val="002763E1"/>
    <w:rsid w:val="002764D5"/>
    <w:rsid w:val="00276614"/>
    <w:rsid w:val="00280106"/>
    <w:rsid w:val="002803CE"/>
    <w:rsid w:val="00280C74"/>
    <w:rsid w:val="0028171B"/>
    <w:rsid w:val="00281C5D"/>
    <w:rsid w:val="00281D26"/>
    <w:rsid w:val="002825D5"/>
    <w:rsid w:val="00282684"/>
    <w:rsid w:val="00283B50"/>
    <w:rsid w:val="00284728"/>
    <w:rsid w:val="002856C1"/>
    <w:rsid w:val="00285705"/>
    <w:rsid w:val="00285CBF"/>
    <w:rsid w:val="0028693B"/>
    <w:rsid w:val="00287115"/>
    <w:rsid w:val="00287FA0"/>
    <w:rsid w:val="002918CB"/>
    <w:rsid w:val="00291E76"/>
    <w:rsid w:val="00291EAC"/>
    <w:rsid w:val="0029301B"/>
    <w:rsid w:val="00293CA6"/>
    <w:rsid w:val="002964BE"/>
    <w:rsid w:val="0029724F"/>
    <w:rsid w:val="00297755"/>
    <w:rsid w:val="002A033E"/>
    <w:rsid w:val="002A0A15"/>
    <w:rsid w:val="002A3465"/>
    <w:rsid w:val="002A3529"/>
    <w:rsid w:val="002A3DD1"/>
    <w:rsid w:val="002A4A67"/>
    <w:rsid w:val="002A4AFD"/>
    <w:rsid w:val="002A4B26"/>
    <w:rsid w:val="002A50D5"/>
    <w:rsid w:val="002A584B"/>
    <w:rsid w:val="002A62AB"/>
    <w:rsid w:val="002A6570"/>
    <w:rsid w:val="002A7AAE"/>
    <w:rsid w:val="002A7B2B"/>
    <w:rsid w:val="002B033E"/>
    <w:rsid w:val="002B044D"/>
    <w:rsid w:val="002B06AB"/>
    <w:rsid w:val="002B09CC"/>
    <w:rsid w:val="002B12E2"/>
    <w:rsid w:val="002B16A1"/>
    <w:rsid w:val="002B1EF1"/>
    <w:rsid w:val="002B25F6"/>
    <w:rsid w:val="002B3A52"/>
    <w:rsid w:val="002B46A9"/>
    <w:rsid w:val="002B47F0"/>
    <w:rsid w:val="002B49A0"/>
    <w:rsid w:val="002B4E98"/>
    <w:rsid w:val="002B4FE0"/>
    <w:rsid w:val="002B5801"/>
    <w:rsid w:val="002B6441"/>
    <w:rsid w:val="002B671D"/>
    <w:rsid w:val="002B6842"/>
    <w:rsid w:val="002B7E38"/>
    <w:rsid w:val="002C2043"/>
    <w:rsid w:val="002C2162"/>
    <w:rsid w:val="002C2F33"/>
    <w:rsid w:val="002C3522"/>
    <w:rsid w:val="002C3C02"/>
    <w:rsid w:val="002C4457"/>
    <w:rsid w:val="002C6A3B"/>
    <w:rsid w:val="002D0C75"/>
    <w:rsid w:val="002D1CCE"/>
    <w:rsid w:val="002D218B"/>
    <w:rsid w:val="002D2264"/>
    <w:rsid w:val="002D3730"/>
    <w:rsid w:val="002D410C"/>
    <w:rsid w:val="002D54F2"/>
    <w:rsid w:val="002D6231"/>
    <w:rsid w:val="002D6C1C"/>
    <w:rsid w:val="002D6C63"/>
    <w:rsid w:val="002D6E86"/>
    <w:rsid w:val="002D7476"/>
    <w:rsid w:val="002E022E"/>
    <w:rsid w:val="002E048D"/>
    <w:rsid w:val="002E0504"/>
    <w:rsid w:val="002E068D"/>
    <w:rsid w:val="002E1920"/>
    <w:rsid w:val="002E1A53"/>
    <w:rsid w:val="002E22FE"/>
    <w:rsid w:val="002E2EFA"/>
    <w:rsid w:val="002E3796"/>
    <w:rsid w:val="002E3DE1"/>
    <w:rsid w:val="002E3DEF"/>
    <w:rsid w:val="002E545E"/>
    <w:rsid w:val="002E59EF"/>
    <w:rsid w:val="002E6063"/>
    <w:rsid w:val="002E6095"/>
    <w:rsid w:val="002E623F"/>
    <w:rsid w:val="002E7490"/>
    <w:rsid w:val="002E7589"/>
    <w:rsid w:val="002E7C44"/>
    <w:rsid w:val="002F01EC"/>
    <w:rsid w:val="002F140B"/>
    <w:rsid w:val="002F1492"/>
    <w:rsid w:val="002F1578"/>
    <w:rsid w:val="002F1ACA"/>
    <w:rsid w:val="002F1DA2"/>
    <w:rsid w:val="002F22E6"/>
    <w:rsid w:val="002F294F"/>
    <w:rsid w:val="002F3736"/>
    <w:rsid w:val="002F5953"/>
    <w:rsid w:val="002F6398"/>
    <w:rsid w:val="002F7BAF"/>
    <w:rsid w:val="003007E3"/>
    <w:rsid w:val="003015BF"/>
    <w:rsid w:val="0030195A"/>
    <w:rsid w:val="00304E19"/>
    <w:rsid w:val="003051B8"/>
    <w:rsid w:val="00305D31"/>
    <w:rsid w:val="00306211"/>
    <w:rsid w:val="003062A6"/>
    <w:rsid w:val="003072CD"/>
    <w:rsid w:val="00310C04"/>
    <w:rsid w:val="00311698"/>
    <w:rsid w:val="003119B2"/>
    <w:rsid w:val="00311D62"/>
    <w:rsid w:val="00311FFE"/>
    <w:rsid w:val="00312286"/>
    <w:rsid w:val="003152C6"/>
    <w:rsid w:val="003158AE"/>
    <w:rsid w:val="00315DF6"/>
    <w:rsid w:val="00320B45"/>
    <w:rsid w:val="00321692"/>
    <w:rsid w:val="003220AE"/>
    <w:rsid w:val="00322762"/>
    <w:rsid w:val="003238B7"/>
    <w:rsid w:val="00325459"/>
    <w:rsid w:val="00325A09"/>
    <w:rsid w:val="003266AE"/>
    <w:rsid w:val="00331A62"/>
    <w:rsid w:val="003325F7"/>
    <w:rsid w:val="003361C6"/>
    <w:rsid w:val="00337BE0"/>
    <w:rsid w:val="003416DF"/>
    <w:rsid w:val="00342993"/>
    <w:rsid w:val="00343392"/>
    <w:rsid w:val="00343A4F"/>
    <w:rsid w:val="00343D31"/>
    <w:rsid w:val="003445F8"/>
    <w:rsid w:val="00344DD5"/>
    <w:rsid w:val="00344E41"/>
    <w:rsid w:val="003450D0"/>
    <w:rsid w:val="00345BE5"/>
    <w:rsid w:val="00346425"/>
    <w:rsid w:val="00347234"/>
    <w:rsid w:val="003507CF"/>
    <w:rsid w:val="003510A5"/>
    <w:rsid w:val="00351937"/>
    <w:rsid w:val="00351AD7"/>
    <w:rsid w:val="00352D39"/>
    <w:rsid w:val="00354054"/>
    <w:rsid w:val="0035476C"/>
    <w:rsid w:val="003547C6"/>
    <w:rsid w:val="00355250"/>
    <w:rsid w:val="003553C0"/>
    <w:rsid w:val="003556AE"/>
    <w:rsid w:val="00356208"/>
    <w:rsid w:val="003563AA"/>
    <w:rsid w:val="003576AE"/>
    <w:rsid w:val="003601A0"/>
    <w:rsid w:val="00360759"/>
    <w:rsid w:val="0036155B"/>
    <w:rsid w:val="00361AA8"/>
    <w:rsid w:val="00364C62"/>
    <w:rsid w:val="00367660"/>
    <w:rsid w:val="00367BDA"/>
    <w:rsid w:val="00367EBE"/>
    <w:rsid w:val="00370A52"/>
    <w:rsid w:val="00370D8B"/>
    <w:rsid w:val="00372554"/>
    <w:rsid w:val="003730F1"/>
    <w:rsid w:val="003735D9"/>
    <w:rsid w:val="00374687"/>
    <w:rsid w:val="00375790"/>
    <w:rsid w:val="00375B29"/>
    <w:rsid w:val="00375BD8"/>
    <w:rsid w:val="00377041"/>
    <w:rsid w:val="00377E40"/>
    <w:rsid w:val="00381D41"/>
    <w:rsid w:val="003828D8"/>
    <w:rsid w:val="0038305B"/>
    <w:rsid w:val="00383EFF"/>
    <w:rsid w:val="00384F58"/>
    <w:rsid w:val="0038591E"/>
    <w:rsid w:val="003866AF"/>
    <w:rsid w:val="00390744"/>
    <w:rsid w:val="00390BB0"/>
    <w:rsid w:val="003912B0"/>
    <w:rsid w:val="003915A2"/>
    <w:rsid w:val="00393D07"/>
    <w:rsid w:val="00394E4A"/>
    <w:rsid w:val="003952A9"/>
    <w:rsid w:val="003952B5"/>
    <w:rsid w:val="0039579E"/>
    <w:rsid w:val="00395D9F"/>
    <w:rsid w:val="0039743A"/>
    <w:rsid w:val="0039749F"/>
    <w:rsid w:val="00397533"/>
    <w:rsid w:val="00397978"/>
    <w:rsid w:val="003A0FD9"/>
    <w:rsid w:val="003A1D30"/>
    <w:rsid w:val="003A21ED"/>
    <w:rsid w:val="003A249D"/>
    <w:rsid w:val="003A391C"/>
    <w:rsid w:val="003A44AD"/>
    <w:rsid w:val="003A50F8"/>
    <w:rsid w:val="003A6099"/>
    <w:rsid w:val="003A6834"/>
    <w:rsid w:val="003A6B19"/>
    <w:rsid w:val="003A74B1"/>
    <w:rsid w:val="003B09A1"/>
    <w:rsid w:val="003B0E14"/>
    <w:rsid w:val="003B1658"/>
    <w:rsid w:val="003B3F31"/>
    <w:rsid w:val="003B4EF4"/>
    <w:rsid w:val="003B500C"/>
    <w:rsid w:val="003B69B9"/>
    <w:rsid w:val="003B76A7"/>
    <w:rsid w:val="003C05D3"/>
    <w:rsid w:val="003C06BA"/>
    <w:rsid w:val="003C3840"/>
    <w:rsid w:val="003C3856"/>
    <w:rsid w:val="003C4005"/>
    <w:rsid w:val="003C5306"/>
    <w:rsid w:val="003C66AD"/>
    <w:rsid w:val="003C672A"/>
    <w:rsid w:val="003D2288"/>
    <w:rsid w:val="003D22D4"/>
    <w:rsid w:val="003D24A0"/>
    <w:rsid w:val="003D295C"/>
    <w:rsid w:val="003D4259"/>
    <w:rsid w:val="003D4365"/>
    <w:rsid w:val="003D4412"/>
    <w:rsid w:val="003D470F"/>
    <w:rsid w:val="003D4A5F"/>
    <w:rsid w:val="003D4FC9"/>
    <w:rsid w:val="003D5DF4"/>
    <w:rsid w:val="003D6870"/>
    <w:rsid w:val="003D72F8"/>
    <w:rsid w:val="003E0D2D"/>
    <w:rsid w:val="003E22EB"/>
    <w:rsid w:val="003E3D38"/>
    <w:rsid w:val="003E7511"/>
    <w:rsid w:val="003E75B9"/>
    <w:rsid w:val="003E75D9"/>
    <w:rsid w:val="003E7AF2"/>
    <w:rsid w:val="003F0C6C"/>
    <w:rsid w:val="003F0EFE"/>
    <w:rsid w:val="003F233F"/>
    <w:rsid w:val="003F259D"/>
    <w:rsid w:val="003F412C"/>
    <w:rsid w:val="003F45D4"/>
    <w:rsid w:val="003F52D3"/>
    <w:rsid w:val="003F6EB9"/>
    <w:rsid w:val="0040052A"/>
    <w:rsid w:val="004035F0"/>
    <w:rsid w:val="00403BD2"/>
    <w:rsid w:val="0040478B"/>
    <w:rsid w:val="00404AE5"/>
    <w:rsid w:val="004058E4"/>
    <w:rsid w:val="00411221"/>
    <w:rsid w:val="0041242E"/>
    <w:rsid w:val="00412AEF"/>
    <w:rsid w:val="00413564"/>
    <w:rsid w:val="00413BDB"/>
    <w:rsid w:val="004143C0"/>
    <w:rsid w:val="004144BD"/>
    <w:rsid w:val="004146B5"/>
    <w:rsid w:val="00415DEB"/>
    <w:rsid w:val="0041658F"/>
    <w:rsid w:val="00416CDD"/>
    <w:rsid w:val="004179A7"/>
    <w:rsid w:val="00421394"/>
    <w:rsid w:val="00421A34"/>
    <w:rsid w:val="00421F20"/>
    <w:rsid w:val="00424A8B"/>
    <w:rsid w:val="004252AF"/>
    <w:rsid w:val="00425306"/>
    <w:rsid w:val="00425EDC"/>
    <w:rsid w:val="00426EDF"/>
    <w:rsid w:val="00430A43"/>
    <w:rsid w:val="00430CAC"/>
    <w:rsid w:val="00431657"/>
    <w:rsid w:val="00432713"/>
    <w:rsid w:val="00434693"/>
    <w:rsid w:val="00435F90"/>
    <w:rsid w:val="00436218"/>
    <w:rsid w:val="00436CE4"/>
    <w:rsid w:val="00437F46"/>
    <w:rsid w:val="004400C0"/>
    <w:rsid w:val="00441846"/>
    <w:rsid w:val="00441CC4"/>
    <w:rsid w:val="0044488C"/>
    <w:rsid w:val="004451DB"/>
    <w:rsid w:val="0044577A"/>
    <w:rsid w:val="004478DB"/>
    <w:rsid w:val="004510E9"/>
    <w:rsid w:val="00451297"/>
    <w:rsid w:val="0045171C"/>
    <w:rsid w:val="00451B05"/>
    <w:rsid w:val="00452896"/>
    <w:rsid w:val="0045384F"/>
    <w:rsid w:val="00454190"/>
    <w:rsid w:val="00454581"/>
    <w:rsid w:val="00455ADC"/>
    <w:rsid w:val="004568B1"/>
    <w:rsid w:val="0045690B"/>
    <w:rsid w:val="00456D0C"/>
    <w:rsid w:val="00460166"/>
    <w:rsid w:val="00460193"/>
    <w:rsid w:val="00461903"/>
    <w:rsid w:val="00461E9F"/>
    <w:rsid w:val="00462F6F"/>
    <w:rsid w:val="0046313E"/>
    <w:rsid w:val="0046327F"/>
    <w:rsid w:val="004643C5"/>
    <w:rsid w:val="00465F25"/>
    <w:rsid w:val="00466481"/>
    <w:rsid w:val="004670EF"/>
    <w:rsid w:val="004672DF"/>
    <w:rsid w:val="0046750D"/>
    <w:rsid w:val="00467FCE"/>
    <w:rsid w:val="00470AD6"/>
    <w:rsid w:val="004729CF"/>
    <w:rsid w:val="00472F8C"/>
    <w:rsid w:val="00473BC5"/>
    <w:rsid w:val="00475C27"/>
    <w:rsid w:val="0047640B"/>
    <w:rsid w:val="00480F79"/>
    <w:rsid w:val="00481331"/>
    <w:rsid w:val="00482723"/>
    <w:rsid w:val="00482BE9"/>
    <w:rsid w:val="00482D42"/>
    <w:rsid w:val="0048309C"/>
    <w:rsid w:val="00483D15"/>
    <w:rsid w:val="00483D27"/>
    <w:rsid w:val="0048457C"/>
    <w:rsid w:val="00485124"/>
    <w:rsid w:val="004856AB"/>
    <w:rsid w:val="0048714A"/>
    <w:rsid w:val="00487E25"/>
    <w:rsid w:val="0049089B"/>
    <w:rsid w:val="004914C9"/>
    <w:rsid w:val="004917BF"/>
    <w:rsid w:val="004918BE"/>
    <w:rsid w:val="00492D66"/>
    <w:rsid w:val="004930EF"/>
    <w:rsid w:val="00494308"/>
    <w:rsid w:val="004946A1"/>
    <w:rsid w:val="00494E0B"/>
    <w:rsid w:val="00495043"/>
    <w:rsid w:val="00495C7A"/>
    <w:rsid w:val="00497C8C"/>
    <w:rsid w:val="004A02F3"/>
    <w:rsid w:val="004A039B"/>
    <w:rsid w:val="004A0880"/>
    <w:rsid w:val="004A0EB0"/>
    <w:rsid w:val="004A14A7"/>
    <w:rsid w:val="004A1ABD"/>
    <w:rsid w:val="004A2798"/>
    <w:rsid w:val="004A36C5"/>
    <w:rsid w:val="004A46F9"/>
    <w:rsid w:val="004A4EDB"/>
    <w:rsid w:val="004A6227"/>
    <w:rsid w:val="004A63B1"/>
    <w:rsid w:val="004A67AC"/>
    <w:rsid w:val="004A7959"/>
    <w:rsid w:val="004B0A2E"/>
    <w:rsid w:val="004B1C38"/>
    <w:rsid w:val="004B3101"/>
    <w:rsid w:val="004B3504"/>
    <w:rsid w:val="004B49B2"/>
    <w:rsid w:val="004B4B07"/>
    <w:rsid w:val="004B781F"/>
    <w:rsid w:val="004B7D24"/>
    <w:rsid w:val="004C0A66"/>
    <w:rsid w:val="004C24E9"/>
    <w:rsid w:val="004C471F"/>
    <w:rsid w:val="004C5B18"/>
    <w:rsid w:val="004C5C80"/>
    <w:rsid w:val="004C6313"/>
    <w:rsid w:val="004C669A"/>
    <w:rsid w:val="004D1886"/>
    <w:rsid w:val="004D2B7A"/>
    <w:rsid w:val="004D2E7B"/>
    <w:rsid w:val="004D60C4"/>
    <w:rsid w:val="004D740C"/>
    <w:rsid w:val="004D7427"/>
    <w:rsid w:val="004E0193"/>
    <w:rsid w:val="004E0603"/>
    <w:rsid w:val="004E0714"/>
    <w:rsid w:val="004E14DE"/>
    <w:rsid w:val="004E265C"/>
    <w:rsid w:val="004E2786"/>
    <w:rsid w:val="004E280B"/>
    <w:rsid w:val="004E2BF1"/>
    <w:rsid w:val="004E314A"/>
    <w:rsid w:val="004E346B"/>
    <w:rsid w:val="004E6917"/>
    <w:rsid w:val="004F282D"/>
    <w:rsid w:val="004F2CFA"/>
    <w:rsid w:val="004F2F60"/>
    <w:rsid w:val="004F389F"/>
    <w:rsid w:val="004F3B59"/>
    <w:rsid w:val="004F3FB9"/>
    <w:rsid w:val="004F4F20"/>
    <w:rsid w:val="004F5353"/>
    <w:rsid w:val="004F71C4"/>
    <w:rsid w:val="00500543"/>
    <w:rsid w:val="00500559"/>
    <w:rsid w:val="005007AA"/>
    <w:rsid w:val="00500CB4"/>
    <w:rsid w:val="00501611"/>
    <w:rsid w:val="00501F24"/>
    <w:rsid w:val="00503A80"/>
    <w:rsid w:val="005057F0"/>
    <w:rsid w:val="00505B73"/>
    <w:rsid w:val="005064A4"/>
    <w:rsid w:val="00507462"/>
    <w:rsid w:val="00507884"/>
    <w:rsid w:val="00507A7D"/>
    <w:rsid w:val="00510F7F"/>
    <w:rsid w:val="00511D32"/>
    <w:rsid w:val="00515F73"/>
    <w:rsid w:val="0051606A"/>
    <w:rsid w:val="00517005"/>
    <w:rsid w:val="00517928"/>
    <w:rsid w:val="005202FC"/>
    <w:rsid w:val="00521064"/>
    <w:rsid w:val="00521115"/>
    <w:rsid w:val="0052121B"/>
    <w:rsid w:val="00524068"/>
    <w:rsid w:val="005242EB"/>
    <w:rsid w:val="005253DE"/>
    <w:rsid w:val="005257AF"/>
    <w:rsid w:val="00525806"/>
    <w:rsid w:val="00526225"/>
    <w:rsid w:val="0052634E"/>
    <w:rsid w:val="0052685F"/>
    <w:rsid w:val="0053188A"/>
    <w:rsid w:val="00531BF4"/>
    <w:rsid w:val="005330B7"/>
    <w:rsid w:val="00533CA7"/>
    <w:rsid w:val="00533F3E"/>
    <w:rsid w:val="0053681C"/>
    <w:rsid w:val="005401DD"/>
    <w:rsid w:val="00540B7B"/>
    <w:rsid w:val="00541013"/>
    <w:rsid w:val="00541160"/>
    <w:rsid w:val="00541E93"/>
    <w:rsid w:val="00543191"/>
    <w:rsid w:val="0054342E"/>
    <w:rsid w:val="00543CDD"/>
    <w:rsid w:val="00543F86"/>
    <w:rsid w:val="00544354"/>
    <w:rsid w:val="00544C7E"/>
    <w:rsid w:val="005458E7"/>
    <w:rsid w:val="00545ECB"/>
    <w:rsid w:val="00546299"/>
    <w:rsid w:val="005470C7"/>
    <w:rsid w:val="00550087"/>
    <w:rsid w:val="0055091E"/>
    <w:rsid w:val="00551CEF"/>
    <w:rsid w:val="0055399A"/>
    <w:rsid w:val="00555117"/>
    <w:rsid w:val="00555303"/>
    <w:rsid w:val="005559D6"/>
    <w:rsid w:val="00556217"/>
    <w:rsid w:val="005569CC"/>
    <w:rsid w:val="00557465"/>
    <w:rsid w:val="0055786E"/>
    <w:rsid w:val="005607C1"/>
    <w:rsid w:val="00561453"/>
    <w:rsid w:val="00561AF8"/>
    <w:rsid w:val="00563D58"/>
    <w:rsid w:val="00565A7A"/>
    <w:rsid w:val="0057030E"/>
    <w:rsid w:val="00570350"/>
    <w:rsid w:val="005706E8"/>
    <w:rsid w:val="00570A21"/>
    <w:rsid w:val="00571657"/>
    <w:rsid w:val="005729D9"/>
    <w:rsid w:val="005752D5"/>
    <w:rsid w:val="00576172"/>
    <w:rsid w:val="00576467"/>
    <w:rsid w:val="00576994"/>
    <w:rsid w:val="00576D81"/>
    <w:rsid w:val="00577B66"/>
    <w:rsid w:val="00581DE2"/>
    <w:rsid w:val="00581E68"/>
    <w:rsid w:val="00582AE9"/>
    <w:rsid w:val="0058554E"/>
    <w:rsid w:val="00585BE3"/>
    <w:rsid w:val="00586554"/>
    <w:rsid w:val="00587358"/>
    <w:rsid w:val="0058746D"/>
    <w:rsid w:val="005875CD"/>
    <w:rsid w:val="00591AFE"/>
    <w:rsid w:val="00593362"/>
    <w:rsid w:val="005946D7"/>
    <w:rsid w:val="0059729D"/>
    <w:rsid w:val="0059779E"/>
    <w:rsid w:val="00597D94"/>
    <w:rsid w:val="005A0171"/>
    <w:rsid w:val="005A120E"/>
    <w:rsid w:val="005A1911"/>
    <w:rsid w:val="005A1A11"/>
    <w:rsid w:val="005A1D73"/>
    <w:rsid w:val="005A3880"/>
    <w:rsid w:val="005A3DAE"/>
    <w:rsid w:val="005A45C7"/>
    <w:rsid w:val="005A50CB"/>
    <w:rsid w:val="005A5244"/>
    <w:rsid w:val="005A537A"/>
    <w:rsid w:val="005A5667"/>
    <w:rsid w:val="005A6783"/>
    <w:rsid w:val="005A73AB"/>
    <w:rsid w:val="005B0176"/>
    <w:rsid w:val="005B0999"/>
    <w:rsid w:val="005B234A"/>
    <w:rsid w:val="005B2893"/>
    <w:rsid w:val="005B30D8"/>
    <w:rsid w:val="005B3F84"/>
    <w:rsid w:val="005B5106"/>
    <w:rsid w:val="005B5D0E"/>
    <w:rsid w:val="005B665D"/>
    <w:rsid w:val="005B66F0"/>
    <w:rsid w:val="005B7176"/>
    <w:rsid w:val="005B734C"/>
    <w:rsid w:val="005C103C"/>
    <w:rsid w:val="005C29CF"/>
    <w:rsid w:val="005C305E"/>
    <w:rsid w:val="005C42DA"/>
    <w:rsid w:val="005C43D3"/>
    <w:rsid w:val="005C4471"/>
    <w:rsid w:val="005C4F12"/>
    <w:rsid w:val="005C543E"/>
    <w:rsid w:val="005C6B8F"/>
    <w:rsid w:val="005D0708"/>
    <w:rsid w:val="005D08A8"/>
    <w:rsid w:val="005D0C76"/>
    <w:rsid w:val="005D1091"/>
    <w:rsid w:val="005D109F"/>
    <w:rsid w:val="005D1150"/>
    <w:rsid w:val="005D1468"/>
    <w:rsid w:val="005D1C6C"/>
    <w:rsid w:val="005D2236"/>
    <w:rsid w:val="005D2E03"/>
    <w:rsid w:val="005D3431"/>
    <w:rsid w:val="005D36BC"/>
    <w:rsid w:val="005D48A8"/>
    <w:rsid w:val="005D4DFE"/>
    <w:rsid w:val="005D56E3"/>
    <w:rsid w:val="005D5CD0"/>
    <w:rsid w:val="005D73E0"/>
    <w:rsid w:val="005E070D"/>
    <w:rsid w:val="005E19AC"/>
    <w:rsid w:val="005E435A"/>
    <w:rsid w:val="005E4B58"/>
    <w:rsid w:val="005E773A"/>
    <w:rsid w:val="005F2A2D"/>
    <w:rsid w:val="005F3373"/>
    <w:rsid w:val="005F3A39"/>
    <w:rsid w:val="005F3BDC"/>
    <w:rsid w:val="005F5CB4"/>
    <w:rsid w:val="005F6250"/>
    <w:rsid w:val="005F6971"/>
    <w:rsid w:val="005F78D0"/>
    <w:rsid w:val="006001E8"/>
    <w:rsid w:val="00600426"/>
    <w:rsid w:val="00600A07"/>
    <w:rsid w:val="00600EDD"/>
    <w:rsid w:val="0060248A"/>
    <w:rsid w:val="00603C5B"/>
    <w:rsid w:val="00604686"/>
    <w:rsid w:val="006049C3"/>
    <w:rsid w:val="00604CBA"/>
    <w:rsid w:val="006051F2"/>
    <w:rsid w:val="006055D4"/>
    <w:rsid w:val="006061F5"/>
    <w:rsid w:val="00606705"/>
    <w:rsid w:val="00607B69"/>
    <w:rsid w:val="006118D7"/>
    <w:rsid w:val="00611CD8"/>
    <w:rsid w:val="00613D92"/>
    <w:rsid w:val="006150EC"/>
    <w:rsid w:val="00617D7B"/>
    <w:rsid w:val="00621228"/>
    <w:rsid w:val="006213F3"/>
    <w:rsid w:val="006214E6"/>
    <w:rsid w:val="00623E3D"/>
    <w:rsid w:val="00623FF6"/>
    <w:rsid w:val="00624459"/>
    <w:rsid w:val="0062487C"/>
    <w:rsid w:val="00624A1B"/>
    <w:rsid w:val="006265C5"/>
    <w:rsid w:val="00626D8B"/>
    <w:rsid w:val="00627790"/>
    <w:rsid w:val="00630008"/>
    <w:rsid w:val="00630077"/>
    <w:rsid w:val="0063044B"/>
    <w:rsid w:val="00631FEC"/>
    <w:rsid w:val="00632853"/>
    <w:rsid w:val="00632AE7"/>
    <w:rsid w:val="0063390F"/>
    <w:rsid w:val="00633FCD"/>
    <w:rsid w:val="0063436F"/>
    <w:rsid w:val="00635435"/>
    <w:rsid w:val="006358F4"/>
    <w:rsid w:val="00637B70"/>
    <w:rsid w:val="00641D63"/>
    <w:rsid w:val="00643DFF"/>
    <w:rsid w:val="00645226"/>
    <w:rsid w:val="00645AE5"/>
    <w:rsid w:val="006460E2"/>
    <w:rsid w:val="00646684"/>
    <w:rsid w:val="00646B87"/>
    <w:rsid w:val="00650C00"/>
    <w:rsid w:val="00650D36"/>
    <w:rsid w:val="006523ED"/>
    <w:rsid w:val="006541C1"/>
    <w:rsid w:val="006550EC"/>
    <w:rsid w:val="00655A3E"/>
    <w:rsid w:val="00656CD6"/>
    <w:rsid w:val="00660B15"/>
    <w:rsid w:val="006615A1"/>
    <w:rsid w:val="00661A19"/>
    <w:rsid w:val="00661D2A"/>
    <w:rsid w:val="0066236B"/>
    <w:rsid w:val="006632E9"/>
    <w:rsid w:val="00664228"/>
    <w:rsid w:val="00664775"/>
    <w:rsid w:val="00664C9E"/>
    <w:rsid w:val="006653B2"/>
    <w:rsid w:val="006717A5"/>
    <w:rsid w:val="00671A39"/>
    <w:rsid w:val="0067269F"/>
    <w:rsid w:val="00672969"/>
    <w:rsid w:val="00672AC5"/>
    <w:rsid w:val="00672D2F"/>
    <w:rsid w:val="00676D7C"/>
    <w:rsid w:val="00676E5A"/>
    <w:rsid w:val="006800F9"/>
    <w:rsid w:val="00680554"/>
    <w:rsid w:val="006805C3"/>
    <w:rsid w:val="0068079D"/>
    <w:rsid w:val="00681E6D"/>
    <w:rsid w:val="00682042"/>
    <w:rsid w:val="00682237"/>
    <w:rsid w:val="0068502F"/>
    <w:rsid w:val="0068521C"/>
    <w:rsid w:val="00685849"/>
    <w:rsid w:val="00686497"/>
    <w:rsid w:val="00687A40"/>
    <w:rsid w:val="00687B79"/>
    <w:rsid w:val="00690CFD"/>
    <w:rsid w:val="00691953"/>
    <w:rsid w:val="00691B91"/>
    <w:rsid w:val="00692567"/>
    <w:rsid w:val="00692A65"/>
    <w:rsid w:val="00692F10"/>
    <w:rsid w:val="0069516E"/>
    <w:rsid w:val="0069565D"/>
    <w:rsid w:val="006958C8"/>
    <w:rsid w:val="00696489"/>
    <w:rsid w:val="00697742"/>
    <w:rsid w:val="006A0402"/>
    <w:rsid w:val="006A1989"/>
    <w:rsid w:val="006A1F00"/>
    <w:rsid w:val="006A44AA"/>
    <w:rsid w:val="006A4E32"/>
    <w:rsid w:val="006A583C"/>
    <w:rsid w:val="006A5E3C"/>
    <w:rsid w:val="006A5E5D"/>
    <w:rsid w:val="006A6AA0"/>
    <w:rsid w:val="006A7412"/>
    <w:rsid w:val="006B0029"/>
    <w:rsid w:val="006B06E5"/>
    <w:rsid w:val="006B135E"/>
    <w:rsid w:val="006B1E14"/>
    <w:rsid w:val="006B1E79"/>
    <w:rsid w:val="006B1FF3"/>
    <w:rsid w:val="006B34CB"/>
    <w:rsid w:val="006B3572"/>
    <w:rsid w:val="006B3578"/>
    <w:rsid w:val="006B357C"/>
    <w:rsid w:val="006B3EA5"/>
    <w:rsid w:val="006B4A56"/>
    <w:rsid w:val="006B5291"/>
    <w:rsid w:val="006B5344"/>
    <w:rsid w:val="006B550D"/>
    <w:rsid w:val="006B55EB"/>
    <w:rsid w:val="006B5CF1"/>
    <w:rsid w:val="006B6DF3"/>
    <w:rsid w:val="006B7435"/>
    <w:rsid w:val="006B7AA4"/>
    <w:rsid w:val="006C00B8"/>
    <w:rsid w:val="006C16D2"/>
    <w:rsid w:val="006C183A"/>
    <w:rsid w:val="006C217A"/>
    <w:rsid w:val="006C386F"/>
    <w:rsid w:val="006C477D"/>
    <w:rsid w:val="006C49CE"/>
    <w:rsid w:val="006C5A99"/>
    <w:rsid w:val="006C60E1"/>
    <w:rsid w:val="006D06D3"/>
    <w:rsid w:val="006D0978"/>
    <w:rsid w:val="006D0FA5"/>
    <w:rsid w:val="006D130B"/>
    <w:rsid w:val="006D1D1D"/>
    <w:rsid w:val="006D226C"/>
    <w:rsid w:val="006D29CA"/>
    <w:rsid w:val="006D2B54"/>
    <w:rsid w:val="006D3129"/>
    <w:rsid w:val="006D343B"/>
    <w:rsid w:val="006D3440"/>
    <w:rsid w:val="006D3707"/>
    <w:rsid w:val="006D3799"/>
    <w:rsid w:val="006D460D"/>
    <w:rsid w:val="006D4C13"/>
    <w:rsid w:val="006D4CF6"/>
    <w:rsid w:val="006D51D5"/>
    <w:rsid w:val="006D598E"/>
    <w:rsid w:val="006D679B"/>
    <w:rsid w:val="006D73A1"/>
    <w:rsid w:val="006E086B"/>
    <w:rsid w:val="006E1598"/>
    <w:rsid w:val="006E3843"/>
    <w:rsid w:val="006E490E"/>
    <w:rsid w:val="006E5FA6"/>
    <w:rsid w:val="006E6321"/>
    <w:rsid w:val="006E6D8C"/>
    <w:rsid w:val="006F0138"/>
    <w:rsid w:val="006F0A69"/>
    <w:rsid w:val="006F0A9E"/>
    <w:rsid w:val="006F0ACE"/>
    <w:rsid w:val="006F0CC2"/>
    <w:rsid w:val="006F1102"/>
    <w:rsid w:val="006F3374"/>
    <w:rsid w:val="006F3782"/>
    <w:rsid w:val="006F420A"/>
    <w:rsid w:val="006F481C"/>
    <w:rsid w:val="006F4C77"/>
    <w:rsid w:val="006F4EEB"/>
    <w:rsid w:val="006F56E6"/>
    <w:rsid w:val="006F604A"/>
    <w:rsid w:val="006F777E"/>
    <w:rsid w:val="0070003F"/>
    <w:rsid w:val="00700ACE"/>
    <w:rsid w:val="007015ED"/>
    <w:rsid w:val="00701783"/>
    <w:rsid w:val="007020D3"/>
    <w:rsid w:val="0070226F"/>
    <w:rsid w:val="00702B7F"/>
    <w:rsid w:val="00702F44"/>
    <w:rsid w:val="007043D8"/>
    <w:rsid w:val="00706131"/>
    <w:rsid w:val="00707350"/>
    <w:rsid w:val="00707761"/>
    <w:rsid w:val="007077A0"/>
    <w:rsid w:val="00707974"/>
    <w:rsid w:val="00707AE7"/>
    <w:rsid w:val="007102D1"/>
    <w:rsid w:val="007111AC"/>
    <w:rsid w:val="00711DEA"/>
    <w:rsid w:val="00712369"/>
    <w:rsid w:val="007123EC"/>
    <w:rsid w:val="00712D0B"/>
    <w:rsid w:val="007133A9"/>
    <w:rsid w:val="00715241"/>
    <w:rsid w:val="00715741"/>
    <w:rsid w:val="00715C55"/>
    <w:rsid w:val="00716CBD"/>
    <w:rsid w:val="007170EE"/>
    <w:rsid w:val="007175C5"/>
    <w:rsid w:val="0072085A"/>
    <w:rsid w:val="0072196F"/>
    <w:rsid w:val="007233B5"/>
    <w:rsid w:val="00723540"/>
    <w:rsid w:val="007237E5"/>
    <w:rsid w:val="00725094"/>
    <w:rsid w:val="007265C3"/>
    <w:rsid w:val="007274A3"/>
    <w:rsid w:val="0072764C"/>
    <w:rsid w:val="00727B80"/>
    <w:rsid w:val="00730201"/>
    <w:rsid w:val="00730229"/>
    <w:rsid w:val="00732C4A"/>
    <w:rsid w:val="00732E39"/>
    <w:rsid w:val="00733BFB"/>
    <w:rsid w:val="00734469"/>
    <w:rsid w:val="007344D9"/>
    <w:rsid w:val="00734698"/>
    <w:rsid w:val="00735138"/>
    <w:rsid w:val="00735D57"/>
    <w:rsid w:val="0073637F"/>
    <w:rsid w:val="00736502"/>
    <w:rsid w:val="00736651"/>
    <w:rsid w:val="0073762D"/>
    <w:rsid w:val="00737812"/>
    <w:rsid w:val="00737A0E"/>
    <w:rsid w:val="007410C2"/>
    <w:rsid w:val="00741638"/>
    <w:rsid w:val="00741FD4"/>
    <w:rsid w:val="007425C4"/>
    <w:rsid w:val="00742D6A"/>
    <w:rsid w:val="00745363"/>
    <w:rsid w:val="00746900"/>
    <w:rsid w:val="00747984"/>
    <w:rsid w:val="007479CF"/>
    <w:rsid w:val="00750FAE"/>
    <w:rsid w:val="00751290"/>
    <w:rsid w:val="00752855"/>
    <w:rsid w:val="00752D4B"/>
    <w:rsid w:val="00752EC3"/>
    <w:rsid w:val="00753558"/>
    <w:rsid w:val="007535BC"/>
    <w:rsid w:val="00754BED"/>
    <w:rsid w:val="0075555B"/>
    <w:rsid w:val="00755BFC"/>
    <w:rsid w:val="0075642A"/>
    <w:rsid w:val="00757256"/>
    <w:rsid w:val="007575C5"/>
    <w:rsid w:val="00757A11"/>
    <w:rsid w:val="00757B02"/>
    <w:rsid w:val="00760AFF"/>
    <w:rsid w:val="00762E67"/>
    <w:rsid w:val="00765E9A"/>
    <w:rsid w:val="00767289"/>
    <w:rsid w:val="00767635"/>
    <w:rsid w:val="00770E0D"/>
    <w:rsid w:val="00771589"/>
    <w:rsid w:val="0077207B"/>
    <w:rsid w:val="00772204"/>
    <w:rsid w:val="00772553"/>
    <w:rsid w:val="00772875"/>
    <w:rsid w:val="007733C3"/>
    <w:rsid w:val="00773848"/>
    <w:rsid w:val="00773DAA"/>
    <w:rsid w:val="00776F22"/>
    <w:rsid w:val="00777F3B"/>
    <w:rsid w:val="007828BE"/>
    <w:rsid w:val="007834E4"/>
    <w:rsid w:val="00783E5D"/>
    <w:rsid w:val="00784879"/>
    <w:rsid w:val="007853FA"/>
    <w:rsid w:val="00787D51"/>
    <w:rsid w:val="0079110A"/>
    <w:rsid w:val="0079145D"/>
    <w:rsid w:val="00791504"/>
    <w:rsid w:val="00791A19"/>
    <w:rsid w:val="00791B51"/>
    <w:rsid w:val="00791F83"/>
    <w:rsid w:val="00792255"/>
    <w:rsid w:val="00792A5C"/>
    <w:rsid w:val="007943CA"/>
    <w:rsid w:val="007948AB"/>
    <w:rsid w:val="00796DD8"/>
    <w:rsid w:val="007A0B07"/>
    <w:rsid w:val="007A1AE9"/>
    <w:rsid w:val="007A2B66"/>
    <w:rsid w:val="007A4369"/>
    <w:rsid w:val="007A4579"/>
    <w:rsid w:val="007A53BE"/>
    <w:rsid w:val="007A53E8"/>
    <w:rsid w:val="007A6321"/>
    <w:rsid w:val="007B0BD0"/>
    <w:rsid w:val="007B202D"/>
    <w:rsid w:val="007B2529"/>
    <w:rsid w:val="007B28F9"/>
    <w:rsid w:val="007B3831"/>
    <w:rsid w:val="007B398A"/>
    <w:rsid w:val="007B41C2"/>
    <w:rsid w:val="007B4AF1"/>
    <w:rsid w:val="007B4E9E"/>
    <w:rsid w:val="007B52C4"/>
    <w:rsid w:val="007B5693"/>
    <w:rsid w:val="007B59F0"/>
    <w:rsid w:val="007B6284"/>
    <w:rsid w:val="007B6337"/>
    <w:rsid w:val="007B67BE"/>
    <w:rsid w:val="007B67FA"/>
    <w:rsid w:val="007B6937"/>
    <w:rsid w:val="007B7C49"/>
    <w:rsid w:val="007B7D6C"/>
    <w:rsid w:val="007C05F2"/>
    <w:rsid w:val="007C076B"/>
    <w:rsid w:val="007C0893"/>
    <w:rsid w:val="007C0D93"/>
    <w:rsid w:val="007C152D"/>
    <w:rsid w:val="007C1DB7"/>
    <w:rsid w:val="007C1FB0"/>
    <w:rsid w:val="007C1FE1"/>
    <w:rsid w:val="007C2435"/>
    <w:rsid w:val="007C2F73"/>
    <w:rsid w:val="007C3449"/>
    <w:rsid w:val="007C4231"/>
    <w:rsid w:val="007C5642"/>
    <w:rsid w:val="007C56D5"/>
    <w:rsid w:val="007C575E"/>
    <w:rsid w:val="007C5D44"/>
    <w:rsid w:val="007C70DA"/>
    <w:rsid w:val="007C70F0"/>
    <w:rsid w:val="007C796E"/>
    <w:rsid w:val="007D05FE"/>
    <w:rsid w:val="007D06D5"/>
    <w:rsid w:val="007D06F9"/>
    <w:rsid w:val="007D088A"/>
    <w:rsid w:val="007D130D"/>
    <w:rsid w:val="007D1950"/>
    <w:rsid w:val="007D2CE1"/>
    <w:rsid w:val="007D2D32"/>
    <w:rsid w:val="007D530D"/>
    <w:rsid w:val="007D5A55"/>
    <w:rsid w:val="007D5B19"/>
    <w:rsid w:val="007D66DF"/>
    <w:rsid w:val="007E126E"/>
    <w:rsid w:val="007E199C"/>
    <w:rsid w:val="007E1B74"/>
    <w:rsid w:val="007E2B28"/>
    <w:rsid w:val="007E515E"/>
    <w:rsid w:val="007E7085"/>
    <w:rsid w:val="007E75B8"/>
    <w:rsid w:val="007E7C1F"/>
    <w:rsid w:val="007F02B5"/>
    <w:rsid w:val="007F3D99"/>
    <w:rsid w:val="007F4E45"/>
    <w:rsid w:val="007F515F"/>
    <w:rsid w:val="007F5DDC"/>
    <w:rsid w:val="007F6A61"/>
    <w:rsid w:val="007F6FB3"/>
    <w:rsid w:val="007F715D"/>
    <w:rsid w:val="007F71A1"/>
    <w:rsid w:val="007F77CC"/>
    <w:rsid w:val="008008B4"/>
    <w:rsid w:val="008013DD"/>
    <w:rsid w:val="00801BE6"/>
    <w:rsid w:val="00801CFD"/>
    <w:rsid w:val="00802B68"/>
    <w:rsid w:val="00803453"/>
    <w:rsid w:val="00805448"/>
    <w:rsid w:val="0081089C"/>
    <w:rsid w:val="008119C0"/>
    <w:rsid w:val="008126E0"/>
    <w:rsid w:val="00815DDB"/>
    <w:rsid w:val="008160C1"/>
    <w:rsid w:val="0081629A"/>
    <w:rsid w:val="00816A2E"/>
    <w:rsid w:val="00821B17"/>
    <w:rsid w:val="00821BDA"/>
    <w:rsid w:val="00821F22"/>
    <w:rsid w:val="0082261A"/>
    <w:rsid w:val="008256C2"/>
    <w:rsid w:val="00830DAD"/>
    <w:rsid w:val="00832E50"/>
    <w:rsid w:val="00833ACB"/>
    <w:rsid w:val="00833BEE"/>
    <w:rsid w:val="008366FB"/>
    <w:rsid w:val="00837193"/>
    <w:rsid w:val="008377ED"/>
    <w:rsid w:val="00840490"/>
    <w:rsid w:val="008406FD"/>
    <w:rsid w:val="00843363"/>
    <w:rsid w:val="008433AE"/>
    <w:rsid w:val="008435F6"/>
    <w:rsid w:val="00844668"/>
    <w:rsid w:val="008455C8"/>
    <w:rsid w:val="00845962"/>
    <w:rsid w:val="008459F2"/>
    <w:rsid w:val="00845C74"/>
    <w:rsid w:val="008460E9"/>
    <w:rsid w:val="008463A0"/>
    <w:rsid w:val="00846714"/>
    <w:rsid w:val="00847794"/>
    <w:rsid w:val="00847DF0"/>
    <w:rsid w:val="00850024"/>
    <w:rsid w:val="008501A2"/>
    <w:rsid w:val="00850280"/>
    <w:rsid w:val="00850621"/>
    <w:rsid w:val="00850754"/>
    <w:rsid w:val="00850F51"/>
    <w:rsid w:val="008513B4"/>
    <w:rsid w:val="008530CC"/>
    <w:rsid w:val="008531A8"/>
    <w:rsid w:val="00853E9E"/>
    <w:rsid w:val="00853EFF"/>
    <w:rsid w:val="00854D57"/>
    <w:rsid w:val="00854F1E"/>
    <w:rsid w:val="0085554F"/>
    <w:rsid w:val="008555B4"/>
    <w:rsid w:val="008569C6"/>
    <w:rsid w:val="00857B6D"/>
    <w:rsid w:val="00860D0D"/>
    <w:rsid w:val="0086147C"/>
    <w:rsid w:val="00861A1D"/>
    <w:rsid w:val="0086202E"/>
    <w:rsid w:val="0086221B"/>
    <w:rsid w:val="00862B09"/>
    <w:rsid w:val="00862F61"/>
    <w:rsid w:val="00863034"/>
    <w:rsid w:val="008641B1"/>
    <w:rsid w:val="0086443F"/>
    <w:rsid w:val="00866732"/>
    <w:rsid w:val="00866C02"/>
    <w:rsid w:val="0086728E"/>
    <w:rsid w:val="00867B69"/>
    <w:rsid w:val="00870BE0"/>
    <w:rsid w:val="00872292"/>
    <w:rsid w:val="00873266"/>
    <w:rsid w:val="00873CF2"/>
    <w:rsid w:val="008757E1"/>
    <w:rsid w:val="00875E8A"/>
    <w:rsid w:val="00876734"/>
    <w:rsid w:val="008773E8"/>
    <w:rsid w:val="008807C1"/>
    <w:rsid w:val="00880E11"/>
    <w:rsid w:val="0088176C"/>
    <w:rsid w:val="00881ADC"/>
    <w:rsid w:val="00882305"/>
    <w:rsid w:val="008829E4"/>
    <w:rsid w:val="00882DD5"/>
    <w:rsid w:val="00883422"/>
    <w:rsid w:val="00884009"/>
    <w:rsid w:val="00884D70"/>
    <w:rsid w:val="008852A0"/>
    <w:rsid w:val="008859F9"/>
    <w:rsid w:val="00885F91"/>
    <w:rsid w:val="00886868"/>
    <w:rsid w:val="00886A24"/>
    <w:rsid w:val="008875E4"/>
    <w:rsid w:val="00887C55"/>
    <w:rsid w:val="008936D6"/>
    <w:rsid w:val="00896411"/>
    <w:rsid w:val="008A0425"/>
    <w:rsid w:val="008A05DD"/>
    <w:rsid w:val="008A41AC"/>
    <w:rsid w:val="008A4B7F"/>
    <w:rsid w:val="008A5BBE"/>
    <w:rsid w:val="008A641D"/>
    <w:rsid w:val="008A79E5"/>
    <w:rsid w:val="008A7D34"/>
    <w:rsid w:val="008B0590"/>
    <w:rsid w:val="008B0933"/>
    <w:rsid w:val="008B1C32"/>
    <w:rsid w:val="008B203E"/>
    <w:rsid w:val="008B22B6"/>
    <w:rsid w:val="008B2773"/>
    <w:rsid w:val="008B3349"/>
    <w:rsid w:val="008B35C4"/>
    <w:rsid w:val="008B4E23"/>
    <w:rsid w:val="008B7FEC"/>
    <w:rsid w:val="008C0B21"/>
    <w:rsid w:val="008C0F62"/>
    <w:rsid w:val="008C13BE"/>
    <w:rsid w:val="008C1C04"/>
    <w:rsid w:val="008C28A2"/>
    <w:rsid w:val="008C2E8C"/>
    <w:rsid w:val="008C3103"/>
    <w:rsid w:val="008C4E72"/>
    <w:rsid w:val="008C64D0"/>
    <w:rsid w:val="008C6D40"/>
    <w:rsid w:val="008D04BC"/>
    <w:rsid w:val="008D0661"/>
    <w:rsid w:val="008D1583"/>
    <w:rsid w:val="008D21D1"/>
    <w:rsid w:val="008D287C"/>
    <w:rsid w:val="008D41AE"/>
    <w:rsid w:val="008D4A46"/>
    <w:rsid w:val="008D5153"/>
    <w:rsid w:val="008D5876"/>
    <w:rsid w:val="008D5968"/>
    <w:rsid w:val="008D5FA9"/>
    <w:rsid w:val="008D7487"/>
    <w:rsid w:val="008E1530"/>
    <w:rsid w:val="008E1842"/>
    <w:rsid w:val="008E1FC8"/>
    <w:rsid w:val="008E23F4"/>
    <w:rsid w:val="008E2DA4"/>
    <w:rsid w:val="008E31E4"/>
    <w:rsid w:val="008E37DD"/>
    <w:rsid w:val="008E6269"/>
    <w:rsid w:val="008E702A"/>
    <w:rsid w:val="008E71F8"/>
    <w:rsid w:val="008E7821"/>
    <w:rsid w:val="008F06FD"/>
    <w:rsid w:val="008F0B6E"/>
    <w:rsid w:val="008F0CC8"/>
    <w:rsid w:val="008F1720"/>
    <w:rsid w:val="008F30F4"/>
    <w:rsid w:val="008F457A"/>
    <w:rsid w:val="008F5EDF"/>
    <w:rsid w:val="008F697C"/>
    <w:rsid w:val="008F6FF8"/>
    <w:rsid w:val="008F71DC"/>
    <w:rsid w:val="008F7F8C"/>
    <w:rsid w:val="00900B4F"/>
    <w:rsid w:val="009013F2"/>
    <w:rsid w:val="00901582"/>
    <w:rsid w:val="00901B68"/>
    <w:rsid w:val="00903434"/>
    <w:rsid w:val="00906CDE"/>
    <w:rsid w:val="0090792E"/>
    <w:rsid w:val="00910253"/>
    <w:rsid w:val="00912AF7"/>
    <w:rsid w:val="00913536"/>
    <w:rsid w:val="00913F35"/>
    <w:rsid w:val="0091410A"/>
    <w:rsid w:val="009147CD"/>
    <w:rsid w:val="00914B84"/>
    <w:rsid w:val="00914FDD"/>
    <w:rsid w:val="009155F9"/>
    <w:rsid w:val="00916B79"/>
    <w:rsid w:val="009171B6"/>
    <w:rsid w:val="009179B2"/>
    <w:rsid w:val="00917EEC"/>
    <w:rsid w:val="00921A94"/>
    <w:rsid w:val="00921E9A"/>
    <w:rsid w:val="0092375F"/>
    <w:rsid w:val="00924345"/>
    <w:rsid w:val="00924D54"/>
    <w:rsid w:val="00925E9F"/>
    <w:rsid w:val="00926089"/>
    <w:rsid w:val="009260EB"/>
    <w:rsid w:val="00926E27"/>
    <w:rsid w:val="009301A8"/>
    <w:rsid w:val="009304B3"/>
    <w:rsid w:val="0093142D"/>
    <w:rsid w:val="00932475"/>
    <w:rsid w:val="00932DAE"/>
    <w:rsid w:val="00932FFE"/>
    <w:rsid w:val="00933E2B"/>
    <w:rsid w:val="00934175"/>
    <w:rsid w:val="00934D45"/>
    <w:rsid w:val="00936945"/>
    <w:rsid w:val="00936C2D"/>
    <w:rsid w:val="00936DAC"/>
    <w:rsid w:val="009375E2"/>
    <w:rsid w:val="00937C8D"/>
    <w:rsid w:val="0094063E"/>
    <w:rsid w:val="00941DE8"/>
    <w:rsid w:val="00942646"/>
    <w:rsid w:val="009428A0"/>
    <w:rsid w:val="00943E0C"/>
    <w:rsid w:val="00945B36"/>
    <w:rsid w:val="00945CBC"/>
    <w:rsid w:val="00945E1A"/>
    <w:rsid w:val="009473D8"/>
    <w:rsid w:val="009501D9"/>
    <w:rsid w:val="00950863"/>
    <w:rsid w:val="00950B5D"/>
    <w:rsid w:val="00950E65"/>
    <w:rsid w:val="00951874"/>
    <w:rsid w:val="00951B57"/>
    <w:rsid w:val="00952F00"/>
    <w:rsid w:val="0095373B"/>
    <w:rsid w:val="00953F71"/>
    <w:rsid w:val="009546E1"/>
    <w:rsid w:val="00954BA7"/>
    <w:rsid w:val="00955F21"/>
    <w:rsid w:val="00957400"/>
    <w:rsid w:val="00957681"/>
    <w:rsid w:val="00960108"/>
    <w:rsid w:val="009606C6"/>
    <w:rsid w:val="00960E63"/>
    <w:rsid w:val="00961B05"/>
    <w:rsid w:val="00961EC3"/>
    <w:rsid w:val="009652B1"/>
    <w:rsid w:val="009660EE"/>
    <w:rsid w:val="00966F0B"/>
    <w:rsid w:val="00967F2C"/>
    <w:rsid w:val="00970628"/>
    <w:rsid w:val="00970B5D"/>
    <w:rsid w:val="00972787"/>
    <w:rsid w:val="00972B24"/>
    <w:rsid w:val="00972C80"/>
    <w:rsid w:val="00974165"/>
    <w:rsid w:val="009741F9"/>
    <w:rsid w:val="009744B9"/>
    <w:rsid w:val="00975397"/>
    <w:rsid w:val="009758CF"/>
    <w:rsid w:val="00976D2B"/>
    <w:rsid w:val="009778BC"/>
    <w:rsid w:val="00980634"/>
    <w:rsid w:val="00980684"/>
    <w:rsid w:val="00980E91"/>
    <w:rsid w:val="0098267C"/>
    <w:rsid w:val="00982E34"/>
    <w:rsid w:val="00983442"/>
    <w:rsid w:val="00983931"/>
    <w:rsid w:val="0098498B"/>
    <w:rsid w:val="009856BF"/>
    <w:rsid w:val="00991B26"/>
    <w:rsid w:val="009921A2"/>
    <w:rsid w:val="00992F62"/>
    <w:rsid w:val="00993540"/>
    <w:rsid w:val="00993A31"/>
    <w:rsid w:val="0099491A"/>
    <w:rsid w:val="00996EBC"/>
    <w:rsid w:val="00997BCC"/>
    <w:rsid w:val="00997BE4"/>
    <w:rsid w:val="009A00DA"/>
    <w:rsid w:val="009A028F"/>
    <w:rsid w:val="009A1A03"/>
    <w:rsid w:val="009A200D"/>
    <w:rsid w:val="009A2544"/>
    <w:rsid w:val="009A2D72"/>
    <w:rsid w:val="009A4624"/>
    <w:rsid w:val="009A545E"/>
    <w:rsid w:val="009A578E"/>
    <w:rsid w:val="009A60C5"/>
    <w:rsid w:val="009A6B5E"/>
    <w:rsid w:val="009A7B38"/>
    <w:rsid w:val="009A7E1E"/>
    <w:rsid w:val="009B07FC"/>
    <w:rsid w:val="009B08F7"/>
    <w:rsid w:val="009B0BB2"/>
    <w:rsid w:val="009B0F7C"/>
    <w:rsid w:val="009B1E0F"/>
    <w:rsid w:val="009B1E89"/>
    <w:rsid w:val="009B228B"/>
    <w:rsid w:val="009B2FFA"/>
    <w:rsid w:val="009B447B"/>
    <w:rsid w:val="009B4E79"/>
    <w:rsid w:val="009B6D33"/>
    <w:rsid w:val="009C0019"/>
    <w:rsid w:val="009C0573"/>
    <w:rsid w:val="009C08DA"/>
    <w:rsid w:val="009C1A52"/>
    <w:rsid w:val="009C1FCB"/>
    <w:rsid w:val="009C203B"/>
    <w:rsid w:val="009C6F03"/>
    <w:rsid w:val="009C6FDD"/>
    <w:rsid w:val="009C72DE"/>
    <w:rsid w:val="009C76B7"/>
    <w:rsid w:val="009C78B1"/>
    <w:rsid w:val="009D056F"/>
    <w:rsid w:val="009D0B10"/>
    <w:rsid w:val="009D0F4B"/>
    <w:rsid w:val="009D0FF1"/>
    <w:rsid w:val="009D15AF"/>
    <w:rsid w:val="009D24D4"/>
    <w:rsid w:val="009D288A"/>
    <w:rsid w:val="009D296A"/>
    <w:rsid w:val="009D2A67"/>
    <w:rsid w:val="009D2C44"/>
    <w:rsid w:val="009D33A7"/>
    <w:rsid w:val="009D45D0"/>
    <w:rsid w:val="009D4A35"/>
    <w:rsid w:val="009D54F6"/>
    <w:rsid w:val="009D6315"/>
    <w:rsid w:val="009D67EA"/>
    <w:rsid w:val="009D701E"/>
    <w:rsid w:val="009D722C"/>
    <w:rsid w:val="009E02FA"/>
    <w:rsid w:val="009E1594"/>
    <w:rsid w:val="009E2FC7"/>
    <w:rsid w:val="009E4102"/>
    <w:rsid w:val="009E6599"/>
    <w:rsid w:val="009E66C7"/>
    <w:rsid w:val="009E7B1D"/>
    <w:rsid w:val="009E7E62"/>
    <w:rsid w:val="009F0B63"/>
    <w:rsid w:val="009F1957"/>
    <w:rsid w:val="009F3381"/>
    <w:rsid w:val="009F3DB7"/>
    <w:rsid w:val="009F549A"/>
    <w:rsid w:val="009F5798"/>
    <w:rsid w:val="009F5950"/>
    <w:rsid w:val="009F5BEB"/>
    <w:rsid w:val="009F66A9"/>
    <w:rsid w:val="009F729E"/>
    <w:rsid w:val="00A0011F"/>
    <w:rsid w:val="00A01127"/>
    <w:rsid w:val="00A01563"/>
    <w:rsid w:val="00A023C1"/>
    <w:rsid w:val="00A0373D"/>
    <w:rsid w:val="00A03753"/>
    <w:rsid w:val="00A03AF2"/>
    <w:rsid w:val="00A04105"/>
    <w:rsid w:val="00A04870"/>
    <w:rsid w:val="00A058B5"/>
    <w:rsid w:val="00A05A34"/>
    <w:rsid w:val="00A06666"/>
    <w:rsid w:val="00A066F1"/>
    <w:rsid w:val="00A06C03"/>
    <w:rsid w:val="00A07D90"/>
    <w:rsid w:val="00A07E98"/>
    <w:rsid w:val="00A10364"/>
    <w:rsid w:val="00A10472"/>
    <w:rsid w:val="00A11BCE"/>
    <w:rsid w:val="00A12107"/>
    <w:rsid w:val="00A1367E"/>
    <w:rsid w:val="00A13AF2"/>
    <w:rsid w:val="00A16744"/>
    <w:rsid w:val="00A17443"/>
    <w:rsid w:val="00A17712"/>
    <w:rsid w:val="00A20B26"/>
    <w:rsid w:val="00A20B99"/>
    <w:rsid w:val="00A21D96"/>
    <w:rsid w:val="00A229E9"/>
    <w:rsid w:val="00A2416B"/>
    <w:rsid w:val="00A248F9"/>
    <w:rsid w:val="00A25331"/>
    <w:rsid w:val="00A259EF"/>
    <w:rsid w:val="00A2747A"/>
    <w:rsid w:val="00A30D24"/>
    <w:rsid w:val="00A314C7"/>
    <w:rsid w:val="00A32AC6"/>
    <w:rsid w:val="00A34F08"/>
    <w:rsid w:val="00A35C6D"/>
    <w:rsid w:val="00A36A74"/>
    <w:rsid w:val="00A37550"/>
    <w:rsid w:val="00A37DCC"/>
    <w:rsid w:val="00A409CB"/>
    <w:rsid w:val="00A4124B"/>
    <w:rsid w:val="00A416AE"/>
    <w:rsid w:val="00A41801"/>
    <w:rsid w:val="00A41AF4"/>
    <w:rsid w:val="00A41BA1"/>
    <w:rsid w:val="00A44A8A"/>
    <w:rsid w:val="00A44FD8"/>
    <w:rsid w:val="00A45655"/>
    <w:rsid w:val="00A4673C"/>
    <w:rsid w:val="00A46843"/>
    <w:rsid w:val="00A471D5"/>
    <w:rsid w:val="00A475DC"/>
    <w:rsid w:val="00A47D2E"/>
    <w:rsid w:val="00A47DA3"/>
    <w:rsid w:val="00A5149E"/>
    <w:rsid w:val="00A518E9"/>
    <w:rsid w:val="00A524A3"/>
    <w:rsid w:val="00A52744"/>
    <w:rsid w:val="00A52799"/>
    <w:rsid w:val="00A52DE8"/>
    <w:rsid w:val="00A531BE"/>
    <w:rsid w:val="00A55EC0"/>
    <w:rsid w:val="00A565E2"/>
    <w:rsid w:val="00A56E56"/>
    <w:rsid w:val="00A579F9"/>
    <w:rsid w:val="00A61BAA"/>
    <w:rsid w:val="00A61BFC"/>
    <w:rsid w:val="00A61F06"/>
    <w:rsid w:val="00A6263A"/>
    <w:rsid w:val="00A627F4"/>
    <w:rsid w:val="00A62B54"/>
    <w:rsid w:val="00A62E87"/>
    <w:rsid w:val="00A6366D"/>
    <w:rsid w:val="00A646EA"/>
    <w:rsid w:val="00A64E91"/>
    <w:rsid w:val="00A65FCB"/>
    <w:rsid w:val="00A67A2A"/>
    <w:rsid w:val="00A70DBC"/>
    <w:rsid w:val="00A7220B"/>
    <w:rsid w:val="00A724DE"/>
    <w:rsid w:val="00A72F60"/>
    <w:rsid w:val="00A76664"/>
    <w:rsid w:val="00A76682"/>
    <w:rsid w:val="00A7682E"/>
    <w:rsid w:val="00A7710A"/>
    <w:rsid w:val="00A813A6"/>
    <w:rsid w:val="00A813C4"/>
    <w:rsid w:val="00A8467F"/>
    <w:rsid w:val="00A849CE"/>
    <w:rsid w:val="00A84E67"/>
    <w:rsid w:val="00A85061"/>
    <w:rsid w:val="00A8582F"/>
    <w:rsid w:val="00A870A3"/>
    <w:rsid w:val="00A908A7"/>
    <w:rsid w:val="00A910DC"/>
    <w:rsid w:val="00A9328B"/>
    <w:rsid w:val="00A93316"/>
    <w:rsid w:val="00A9539D"/>
    <w:rsid w:val="00A954A6"/>
    <w:rsid w:val="00A963ED"/>
    <w:rsid w:val="00A96FC1"/>
    <w:rsid w:val="00AA0168"/>
    <w:rsid w:val="00AA07BD"/>
    <w:rsid w:val="00AA0E5D"/>
    <w:rsid w:val="00AA22D7"/>
    <w:rsid w:val="00AA26F3"/>
    <w:rsid w:val="00AA2F97"/>
    <w:rsid w:val="00AA3F11"/>
    <w:rsid w:val="00AA5267"/>
    <w:rsid w:val="00AA56A7"/>
    <w:rsid w:val="00AA5ED3"/>
    <w:rsid w:val="00AA6C46"/>
    <w:rsid w:val="00AA6E26"/>
    <w:rsid w:val="00AA7239"/>
    <w:rsid w:val="00AA7CE5"/>
    <w:rsid w:val="00AB0576"/>
    <w:rsid w:val="00AB266D"/>
    <w:rsid w:val="00AB2D3D"/>
    <w:rsid w:val="00AB3597"/>
    <w:rsid w:val="00AB4943"/>
    <w:rsid w:val="00AB5AFF"/>
    <w:rsid w:val="00AB6834"/>
    <w:rsid w:val="00AB70F0"/>
    <w:rsid w:val="00AB7A3E"/>
    <w:rsid w:val="00AB7B93"/>
    <w:rsid w:val="00AC0616"/>
    <w:rsid w:val="00AC0B86"/>
    <w:rsid w:val="00AC15F3"/>
    <w:rsid w:val="00AC3404"/>
    <w:rsid w:val="00AC36E2"/>
    <w:rsid w:val="00AC3D5F"/>
    <w:rsid w:val="00AC43D3"/>
    <w:rsid w:val="00AC43D4"/>
    <w:rsid w:val="00AC62A9"/>
    <w:rsid w:val="00AC646A"/>
    <w:rsid w:val="00AC6669"/>
    <w:rsid w:val="00AD0197"/>
    <w:rsid w:val="00AD0ED0"/>
    <w:rsid w:val="00AD14D6"/>
    <w:rsid w:val="00AD2216"/>
    <w:rsid w:val="00AD28F7"/>
    <w:rsid w:val="00AD2A0B"/>
    <w:rsid w:val="00AD45D0"/>
    <w:rsid w:val="00AD4612"/>
    <w:rsid w:val="00AD4F54"/>
    <w:rsid w:val="00AD5F93"/>
    <w:rsid w:val="00AD7A36"/>
    <w:rsid w:val="00AD7F38"/>
    <w:rsid w:val="00AE10A1"/>
    <w:rsid w:val="00AE1BC2"/>
    <w:rsid w:val="00AE3042"/>
    <w:rsid w:val="00AE3883"/>
    <w:rsid w:val="00AE3B5B"/>
    <w:rsid w:val="00AE4627"/>
    <w:rsid w:val="00AE4AFA"/>
    <w:rsid w:val="00AE5A5C"/>
    <w:rsid w:val="00AE6358"/>
    <w:rsid w:val="00AE72D0"/>
    <w:rsid w:val="00AE7634"/>
    <w:rsid w:val="00AF0FED"/>
    <w:rsid w:val="00AF1627"/>
    <w:rsid w:val="00AF30CB"/>
    <w:rsid w:val="00AF325B"/>
    <w:rsid w:val="00AF476D"/>
    <w:rsid w:val="00AF5348"/>
    <w:rsid w:val="00AF54F1"/>
    <w:rsid w:val="00AF6015"/>
    <w:rsid w:val="00AF6B6C"/>
    <w:rsid w:val="00AF7F10"/>
    <w:rsid w:val="00B008F6"/>
    <w:rsid w:val="00B018D3"/>
    <w:rsid w:val="00B01A17"/>
    <w:rsid w:val="00B01D7D"/>
    <w:rsid w:val="00B03FD0"/>
    <w:rsid w:val="00B04ED4"/>
    <w:rsid w:val="00B05452"/>
    <w:rsid w:val="00B0720F"/>
    <w:rsid w:val="00B07F8A"/>
    <w:rsid w:val="00B123D8"/>
    <w:rsid w:val="00B124C3"/>
    <w:rsid w:val="00B1299D"/>
    <w:rsid w:val="00B1390E"/>
    <w:rsid w:val="00B140DE"/>
    <w:rsid w:val="00B1425C"/>
    <w:rsid w:val="00B16E3D"/>
    <w:rsid w:val="00B17919"/>
    <w:rsid w:val="00B21433"/>
    <w:rsid w:val="00B2165B"/>
    <w:rsid w:val="00B2174F"/>
    <w:rsid w:val="00B2175B"/>
    <w:rsid w:val="00B22099"/>
    <w:rsid w:val="00B221E9"/>
    <w:rsid w:val="00B227E6"/>
    <w:rsid w:val="00B22FAA"/>
    <w:rsid w:val="00B2410C"/>
    <w:rsid w:val="00B24947"/>
    <w:rsid w:val="00B250BF"/>
    <w:rsid w:val="00B25179"/>
    <w:rsid w:val="00B25570"/>
    <w:rsid w:val="00B26041"/>
    <w:rsid w:val="00B277FE"/>
    <w:rsid w:val="00B30029"/>
    <w:rsid w:val="00B303B2"/>
    <w:rsid w:val="00B30EC2"/>
    <w:rsid w:val="00B310D2"/>
    <w:rsid w:val="00B31AB1"/>
    <w:rsid w:val="00B3354C"/>
    <w:rsid w:val="00B34C6B"/>
    <w:rsid w:val="00B3599B"/>
    <w:rsid w:val="00B36657"/>
    <w:rsid w:val="00B369CC"/>
    <w:rsid w:val="00B36E9A"/>
    <w:rsid w:val="00B3720E"/>
    <w:rsid w:val="00B377CC"/>
    <w:rsid w:val="00B40FC5"/>
    <w:rsid w:val="00B41AAC"/>
    <w:rsid w:val="00B4200A"/>
    <w:rsid w:val="00B43BC8"/>
    <w:rsid w:val="00B448FC"/>
    <w:rsid w:val="00B46910"/>
    <w:rsid w:val="00B47003"/>
    <w:rsid w:val="00B47B06"/>
    <w:rsid w:val="00B50541"/>
    <w:rsid w:val="00B50E59"/>
    <w:rsid w:val="00B51A2E"/>
    <w:rsid w:val="00B52BD5"/>
    <w:rsid w:val="00B53211"/>
    <w:rsid w:val="00B54081"/>
    <w:rsid w:val="00B54B19"/>
    <w:rsid w:val="00B55717"/>
    <w:rsid w:val="00B5785A"/>
    <w:rsid w:val="00B60C08"/>
    <w:rsid w:val="00B61582"/>
    <w:rsid w:val="00B61918"/>
    <w:rsid w:val="00B6193F"/>
    <w:rsid w:val="00B61E36"/>
    <w:rsid w:val="00B62106"/>
    <w:rsid w:val="00B63F46"/>
    <w:rsid w:val="00B64559"/>
    <w:rsid w:val="00B64926"/>
    <w:rsid w:val="00B66ABC"/>
    <w:rsid w:val="00B676B2"/>
    <w:rsid w:val="00B70CDB"/>
    <w:rsid w:val="00B7288D"/>
    <w:rsid w:val="00B729A7"/>
    <w:rsid w:val="00B73183"/>
    <w:rsid w:val="00B73DD2"/>
    <w:rsid w:val="00B73F71"/>
    <w:rsid w:val="00B744E0"/>
    <w:rsid w:val="00B76641"/>
    <w:rsid w:val="00B768C8"/>
    <w:rsid w:val="00B7698C"/>
    <w:rsid w:val="00B76F7C"/>
    <w:rsid w:val="00B7754E"/>
    <w:rsid w:val="00B777BD"/>
    <w:rsid w:val="00B80CC1"/>
    <w:rsid w:val="00B80DED"/>
    <w:rsid w:val="00B8204B"/>
    <w:rsid w:val="00B83F67"/>
    <w:rsid w:val="00B842DA"/>
    <w:rsid w:val="00B84BBC"/>
    <w:rsid w:val="00B85C47"/>
    <w:rsid w:val="00B85FB2"/>
    <w:rsid w:val="00B87EFF"/>
    <w:rsid w:val="00B9157F"/>
    <w:rsid w:val="00B921F9"/>
    <w:rsid w:val="00B92980"/>
    <w:rsid w:val="00B930C1"/>
    <w:rsid w:val="00B95914"/>
    <w:rsid w:val="00B95E68"/>
    <w:rsid w:val="00B95F63"/>
    <w:rsid w:val="00B96EAE"/>
    <w:rsid w:val="00B9707C"/>
    <w:rsid w:val="00B97956"/>
    <w:rsid w:val="00B97C72"/>
    <w:rsid w:val="00BA0EE4"/>
    <w:rsid w:val="00BA127A"/>
    <w:rsid w:val="00BA4BFB"/>
    <w:rsid w:val="00BA5842"/>
    <w:rsid w:val="00BA6215"/>
    <w:rsid w:val="00BB04BB"/>
    <w:rsid w:val="00BB0BB2"/>
    <w:rsid w:val="00BB0E5C"/>
    <w:rsid w:val="00BB0FC3"/>
    <w:rsid w:val="00BB1170"/>
    <w:rsid w:val="00BB1312"/>
    <w:rsid w:val="00BB16D8"/>
    <w:rsid w:val="00BB2CA7"/>
    <w:rsid w:val="00BB2EA3"/>
    <w:rsid w:val="00BB36FA"/>
    <w:rsid w:val="00BB5B59"/>
    <w:rsid w:val="00BB5EA0"/>
    <w:rsid w:val="00BB6AFE"/>
    <w:rsid w:val="00BB6FF3"/>
    <w:rsid w:val="00BC0F29"/>
    <w:rsid w:val="00BC26EF"/>
    <w:rsid w:val="00BC2D0A"/>
    <w:rsid w:val="00BC31EF"/>
    <w:rsid w:val="00BC3AB6"/>
    <w:rsid w:val="00BC4163"/>
    <w:rsid w:val="00BC4C5D"/>
    <w:rsid w:val="00BC537F"/>
    <w:rsid w:val="00BC62D0"/>
    <w:rsid w:val="00BC632F"/>
    <w:rsid w:val="00BC7B06"/>
    <w:rsid w:val="00BD1368"/>
    <w:rsid w:val="00BD167A"/>
    <w:rsid w:val="00BD1F2E"/>
    <w:rsid w:val="00BD3AD4"/>
    <w:rsid w:val="00BD3D8E"/>
    <w:rsid w:val="00BD4964"/>
    <w:rsid w:val="00BD4FD5"/>
    <w:rsid w:val="00BD5643"/>
    <w:rsid w:val="00BD6871"/>
    <w:rsid w:val="00BD6CA8"/>
    <w:rsid w:val="00BD7121"/>
    <w:rsid w:val="00BD76FE"/>
    <w:rsid w:val="00BE0B42"/>
    <w:rsid w:val="00BE1698"/>
    <w:rsid w:val="00BE1D16"/>
    <w:rsid w:val="00BE297C"/>
    <w:rsid w:val="00BE468E"/>
    <w:rsid w:val="00BE53E6"/>
    <w:rsid w:val="00BE5675"/>
    <w:rsid w:val="00BE6BAD"/>
    <w:rsid w:val="00BE6CEB"/>
    <w:rsid w:val="00BE7EB8"/>
    <w:rsid w:val="00BF03A4"/>
    <w:rsid w:val="00BF0FCD"/>
    <w:rsid w:val="00BF1874"/>
    <w:rsid w:val="00BF1D29"/>
    <w:rsid w:val="00BF21AD"/>
    <w:rsid w:val="00BF3443"/>
    <w:rsid w:val="00BF3944"/>
    <w:rsid w:val="00BF4541"/>
    <w:rsid w:val="00BF4D76"/>
    <w:rsid w:val="00BF5AA3"/>
    <w:rsid w:val="00BF6E23"/>
    <w:rsid w:val="00BF7502"/>
    <w:rsid w:val="00C00DF0"/>
    <w:rsid w:val="00C01A8A"/>
    <w:rsid w:val="00C0319E"/>
    <w:rsid w:val="00C04D6E"/>
    <w:rsid w:val="00C04E6D"/>
    <w:rsid w:val="00C07B66"/>
    <w:rsid w:val="00C1019F"/>
    <w:rsid w:val="00C1022B"/>
    <w:rsid w:val="00C1093A"/>
    <w:rsid w:val="00C12625"/>
    <w:rsid w:val="00C12CAC"/>
    <w:rsid w:val="00C1521B"/>
    <w:rsid w:val="00C174EA"/>
    <w:rsid w:val="00C205F0"/>
    <w:rsid w:val="00C20F93"/>
    <w:rsid w:val="00C21B2C"/>
    <w:rsid w:val="00C21F92"/>
    <w:rsid w:val="00C22D18"/>
    <w:rsid w:val="00C23C38"/>
    <w:rsid w:val="00C24523"/>
    <w:rsid w:val="00C26C1C"/>
    <w:rsid w:val="00C30FE5"/>
    <w:rsid w:val="00C32C50"/>
    <w:rsid w:val="00C335B3"/>
    <w:rsid w:val="00C34139"/>
    <w:rsid w:val="00C3459C"/>
    <w:rsid w:val="00C3493D"/>
    <w:rsid w:val="00C3498E"/>
    <w:rsid w:val="00C36E84"/>
    <w:rsid w:val="00C37099"/>
    <w:rsid w:val="00C403FD"/>
    <w:rsid w:val="00C40AD9"/>
    <w:rsid w:val="00C41750"/>
    <w:rsid w:val="00C417FF"/>
    <w:rsid w:val="00C422D3"/>
    <w:rsid w:val="00C424F3"/>
    <w:rsid w:val="00C4282A"/>
    <w:rsid w:val="00C42DDD"/>
    <w:rsid w:val="00C442E4"/>
    <w:rsid w:val="00C442E5"/>
    <w:rsid w:val="00C452E9"/>
    <w:rsid w:val="00C45907"/>
    <w:rsid w:val="00C469AC"/>
    <w:rsid w:val="00C5101E"/>
    <w:rsid w:val="00C510D9"/>
    <w:rsid w:val="00C51139"/>
    <w:rsid w:val="00C5155B"/>
    <w:rsid w:val="00C5197B"/>
    <w:rsid w:val="00C526AD"/>
    <w:rsid w:val="00C526AF"/>
    <w:rsid w:val="00C537D9"/>
    <w:rsid w:val="00C53E18"/>
    <w:rsid w:val="00C54500"/>
    <w:rsid w:val="00C55183"/>
    <w:rsid w:val="00C55437"/>
    <w:rsid w:val="00C55F70"/>
    <w:rsid w:val="00C5646F"/>
    <w:rsid w:val="00C6022E"/>
    <w:rsid w:val="00C607DF"/>
    <w:rsid w:val="00C62C99"/>
    <w:rsid w:val="00C6408A"/>
    <w:rsid w:val="00C645A5"/>
    <w:rsid w:val="00C655F1"/>
    <w:rsid w:val="00C658A8"/>
    <w:rsid w:val="00C65D15"/>
    <w:rsid w:val="00C6663B"/>
    <w:rsid w:val="00C667CB"/>
    <w:rsid w:val="00C66B26"/>
    <w:rsid w:val="00C672A3"/>
    <w:rsid w:val="00C67915"/>
    <w:rsid w:val="00C71478"/>
    <w:rsid w:val="00C71D2E"/>
    <w:rsid w:val="00C732CE"/>
    <w:rsid w:val="00C7382B"/>
    <w:rsid w:val="00C73948"/>
    <w:rsid w:val="00C73DBD"/>
    <w:rsid w:val="00C74662"/>
    <w:rsid w:val="00C747C0"/>
    <w:rsid w:val="00C752A6"/>
    <w:rsid w:val="00C760B7"/>
    <w:rsid w:val="00C77611"/>
    <w:rsid w:val="00C80A77"/>
    <w:rsid w:val="00C818E1"/>
    <w:rsid w:val="00C81B97"/>
    <w:rsid w:val="00C81ED2"/>
    <w:rsid w:val="00C826CB"/>
    <w:rsid w:val="00C84811"/>
    <w:rsid w:val="00C85E8C"/>
    <w:rsid w:val="00C86FEA"/>
    <w:rsid w:val="00C87178"/>
    <w:rsid w:val="00C872CC"/>
    <w:rsid w:val="00C901CB"/>
    <w:rsid w:val="00C90E9D"/>
    <w:rsid w:val="00C915C1"/>
    <w:rsid w:val="00C917A8"/>
    <w:rsid w:val="00C92CC9"/>
    <w:rsid w:val="00C92F48"/>
    <w:rsid w:val="00C933BF"/>
    <w:rsid w:val="00C935D8"/>
    <w:rsid w:val="00C93908"/>
    <w:rsid w:val="00C93D85"/>
    <w:rsid w:val="00C944C2"/>
    <w:rsid w:val="00C94F13"/>
    <w:rsid w:val="00C956E3"/>
    <w:rsid w:val="00C960CC"/>
    <w:rsid w:val="00C9647E"/>
    <w:rsid w:val="00C97668"/>
    <w:rsid w:val="00CA080E"/>
    <w:rsid w:val="00CA21BC"/>
    <w:rsid w:val="00CA27AE"/>
    <w:rsid w:val="00CA34BF"/>
    <w:rsid w:val="00CA354E"/>
    <w:rsid w:val="00CA5BF8"/>
    <w:rsid w:val="00CA6BE0"/>
    <w:rsid w:val="00CA76FF"/>
    <w:rsid w:val="00CB0E73"/>
    <w:rsid w:val="00CB1027"/>
    <w:rsid w:val="00CB2570"/>
    <w:rsid w:val="00CB461F"/>
    <w:rsid w:val="00CB5828"/>
    <w:rsid w:val="00CB6B94"/>
    <w:rsid w:val="00CB6D30"/>
    <w:rsid w:val="00CB7093"/>
    <w:rsid w:val="00CB7CCF"/>
    <w:rsid w:val="00CC0513"/>
    <w:rsid w:val="00CC06A8"/>
    <w:rsid w:val="00CC264D"/>
    <w:rsid w:val="00CC2D1F"/>
    <w:rsid w:val="00CC2FED"/>
    <w:rsid w:val="00CC37F2"/>
    <w:rsid w:val="00CC4799"/>
    <w:rsid w:val="00CC47AA"/>
    <w:rsid w:val="00CC4A3C"/>
    <w:rsid w:val="00CC4A44"/>
    <w:rsid w:val="00CC5A70"/>
    <w:rsid w:val="00CC5D6F"/>
    <w:rsid w:val="00CC6ADC"/>
    <w:rsid w:val="00CC7DBC"/>
    <w:rsid w:val="00CD0F71"/>
    <w:rsid w:val="00CD27CC"/>
    <w:rsid w:val="00CD3705"/>
    <w:rsid w:val="00CD381B"/>
    <w:rsid w:val="00CD3FA2"/>
    <w:rsid w:val="00CD4605"/>
    <w:rsid w:val="00CD588C"/>
    <w:rsid w:val="00CD720B"/>
    <w:rsid w:val="00CD7CDF"/>
    <w:rsid w:val="00CE17B7"/>
    <w:rsid w:val="00CE36C8"/>
    <w:rsid w:val="00CE3BC2"/>
    <w:rsid w:val="00CE51DE"/>
    <w:rsid w:val="00CE684B"/>
    <w:rsid w:val="00CE6AA7"/>
    <w:rsid w:val="00CE6E03"/>
    <w:rsid w:val="00CE71B5"/>
    <w:rsid w:val="00CE73CF"/>
    <w:rsid w:val="00CF04BD"/>
    <w:rsid w:val="00CF1514"/>
    <w:rsid w:val="00CF20B4"/>
    <w:rsid w:val="00CF2BC2"/>
    <w:rsid w:val="00CF2F15"/>
    <w:rsid w:val="00CF321E"/>
    <w:rsid w:val="00CF3811"/>
    <w:rsid w:val="00CF3C14"/>
    <w:rsid w:val="00CF426E"/>
    <w:rsid w:val="00CF4B3E"/>
    <w:rsid w:val="00CF6666"/>
    <w:rsid w:val="00CF71E0"/>
    <w:rsid w:val="00D000C4"/>
    <w:rsid w:val="00D02D5B"/>
    <w:rsid w:val="00D034DE"/>
    <w:rsid w:val="00D049B8"/>
    <w:rsid w:val="00D062E0"/>
    <w:rsid w:val="00D06E23"/>
    <w:rsid w:val="00D07521"/>
    <w:rsid w:val="00D10601"/>
    <w:rsid w:val="00D1103C"/>
    <w:rsid w:val="00D11DA6"/>
    <w:rsid w:val="00D12FB2"/>
    <w:rsid w:val="00D149EE"/>
    <w:rsid w:val="00D14E94"/>
    <w:rsid w:val="00D14F38"/>
    <w:rsid w:val="00D150EA"/>
    <w:rsid w:val="00D1541B"/>
    <w:rsid w:val="00D1598B"/>
    <w:rsid w:val="00D163DF"/>
    <w:rsid w:val="00D16627"/>
    <w:rsid w:val="00D17586"/>
    <w:rsid w:val="00D178F6"/>
    <w:rsid w:val="00D17B05"/>
    <w:rsid w:val="00D2013E"/>
    <w:rsid w:val="00D20418"/>
    <w:rsid w:val="00D21510"/>
    <w:rsid w:val="00D2343B"/>
    <w:rsid w:val="00D24E18"/>
    <w:rsid w:val="00D25567"/>
    <w:rsid w:val="00D260A7"/>
    <w:rsid w:val="00D2674F"/>
    <w:rsid w:val="00D26AD6"/>
    <w:rsid w:val="00D27884"/>
    <w:rsid w:val="00D27E68"/>
    <w:rsid w:val="00D27FC0"/>
    <w:rsid w:val="00D30099"/>
    <w:rsid w:val="00D30A9D"/>
    <w:rsid w:val="00D30CA0"/>
    <w:rsid w:val="00D30DE8"/>
    <w:rsid w:val="00D31197"/>
    <w:rsid w:val="00D340DD"/>
    <w:rsid w:val="00D34868"/>
    <w:rsid w:val="00D36631"/>
    <w:rsid w:val="00D37045"/>
    <w:rsid w:val="00D40123"/>
    <w:rsid w:val="00D40B5E"/>
    <w:rsid w:val="00D41D3B"/>
    <w:rsid w:val="00D4465F"/>
    <w:rsid w:val="00D460D8"/>
    <w:rsid w:val="00D52F6E"/>
    <w:rsid w:val="00D53693"/>
    <w:rsid w:val="00D553B8"/>
    <w:rsid w:val="00D55BB9"/>
    <w:rsid w:val="00D571CC"/>
    <w:rsid w:val="00D577AB"/>
    <w:rsid w:val="00D60F1F"/>
    <w:rsid w:val="00D61A1F"/>
    <w:rsid w:val="00D62BC6"/>
    <w:rsid w:val="00D63C3E"/>
    <w:rsid w:val="00D63E34"/>
    <w:rsid w:val="00D66D88"/>
    <w:rsid w:val="00D70BF7"/>
    <w:rsid w:val="00D70E02"/>
    <w:rsid w:val="00D71B1C"/>
    <w:rsid w:val="00D722F5"/>
    <w:rsid w:val="00D728F9"/>
    <w:rsid w:val="00D72AB7"/>
    <w:rsid w:val="00D741F1"/>
    <w:rsid w:val="00D74607"/>
    <w:rsid w:val="00D747E4"/>
    <w:rsid w:val="00D74C4A"/>
    <w:rsid w:val="00D7743B"/>
    <w:rsid w:val="00D77A6A"/>
    <w:rsid w:val="00D77AE4"/>
    <w:rsid w:val="00D80835"/>
    <w:rsid w:val="00D80A63"/>
    <w:rsid w:val="00D8116F"/>
    <w:rsid w:val="00D81BFA"/>
    <w:rsid w:val="00D82299"/>
    <w:rsid w:val="00D82470"/>
    <w:rsid w:val="00D827D0"/>
    <w:rsid w:val="00D82AA3"/>
    <w:rsid w:val="00D85A15"/>
    <w:rsid w:val="00D85E1F"/>
    <w:rsid w:val="00D90A4A"/>
    <w:rsid w:val="00D90C0C"/>
    <w:rsid w:val="00D93F26"/>
    <w:rsid w:val="00D94019"/>
    <w:rsid w:val="00D94375"/>
    <w:rsid w:val="00D9454B"/>
    <w:rsid w:val="00D94596"/>
    <w:rsid w:val="00D9501E"/>
    <w:rsid w:val="00D95B38"/>
    <w:rsid w:val="00DA013D"/>
    <w:rsid w:val="00DA043D"/>
    <w:rsid w:val="00DA115E"/>
    <w:rsid w:val="00DA131F"/>
    <w:rsid w:val="00DA1678"/>
    <w:rsid w:val="00DA3016"/>
    <w:rsid w:val="00DA3B39"/>
    <w:rsid w:val="00DA3CFC"/>
    <w:rsid w:val="00DA4620"/>
    <w:rsid w:val="00DA57F2"/>
    <w:rsid w:val="00DA660F"/>
    <w:rsid w:val="00DB0025"/>
    <w:rsid w:val="00DB0ACE"/>
    <w:rsid w:val="00DB1A0D"/>
    <w:rsid w:val="00DB290E"/>
    <w:rsid w:val="00DB2B24"/>
    <w:rsid w:val="00DB33CA"/>
    <w:rsid w:val="00DB3E0A"/>
    <w:rsid w:val="00DB496E"/>
    <w:rsid w:val="00DB6B2C"/>
    <w:rsid w:val="00DB6B56"/>
    <w:rsid w:val="00DB6EE4"/>
    <w:rsid w:val="00DB7102"/>
    <w:rsid w:val="00DB7B23"/>
    <w:rsid w:val="00DB7ECD"/>
    <w:rsid w:val="00DC0818"/>
    <w:rsid w:val="00DC20D6"/>
    <w:rsid w:val="00DC5930"/>
    <w:rsid w:val="00DC64E6"/>
    <w:rsid w:val="00DC6C86"/>
    <w:rsid w:val="00DC760A"/>
    <w:rsid w:val="00DD0D90"/>
    <w:rsid w:val="00DD158A"/>
    <w:rsid w:val="00DD1F7C"/>
    <w:rsid w:val="00DD1FA6"/>
    <w:rsid w:val="00DD2533"/>
    <w:rsid w:val="00DD482E"/>
    <w:rsid w:val="00DD6CB0"/>
    <w:rsid w:val="00DE1305"/>
    <w:rsid w:val="00DE1A10"/>
    <w:rsid w:val="00DE2CD0"/>
    <w:rsid w:val="00DE315A"/>
    <w:rsid w:val="00DE48C1"/>
    <w:rsid w:val="00DE5A1B"/>
    <w:rsid w:val="00DE5AEF"/>
    <w:rsid w:val="00DE61F6"/>
    <w:rsid w:val="00DE7215"/>
    <w:rsid w:val="00DE7F8A"/>
    <w:rsid w:val="00DF00B3"/>
    <w:rsid w:val="00DF07E8"/>
    <w:rsid w:val="00DF088C"/>
    <w:rsid w:val="00DF1281"/>
    <w:rsid w:val="00DF1F61"/>
    <w:rsid w:val="00DF2592"/>
    <w:rsid w:val="00DF3118"/>
    <w:rsid w:val="00DF39D0"/>
    <w:rsid w:val="00DF415C"/>
    <w:rsid w:val="00DF4E62"/>
    <w:rsid w:val="00DF5273"/>
    <w:rsid w:val="00DF5DB8"/>
    <w:rsid w:val="00DF65D6"/>
    <w:rsid w:val="00DF6C4B"/>
    <w:rsid w:val="00DF74BA"/>
    <w:rsid w:val="00E00D2C"/>
    <w:rsid w:val="00E0143C"/>
    <w:rsid w:val="00E01B5C"/>
    <w:rsid w:val="00E0210E"/>
    <w:rsid w:val="00E021D0"/>
    <w:rsid w:val="00E07DD9"/>
    <w:rsid w:val="00E07F7A"/>
    <w:rsid w:val="00E11198"/>
    <w:rsid w:val="00E11653"/>
    <w:rsid w:val="00E116F5"/>
    <w:rsid w:val="00E125AC"/>
    <w:rsid w:val="00E13BEC"/>
    <w:rsid w:val="00E143F0"/>
    <w:rsid w:val="00E14F54"/>
    <w:rsid w:val="00E174A7"/>
    <w:rsid w:val="00E20375"/>
    <w:rsid w:val="00E205E4"/>
    <w:rsid w:val="00E22568"/>
    <w:rsid w:val="00E225EE"/>
    <w:rsid w:val="00E22771"/>
    <w:rsid w:val="00E22C48"/>
    <w:rsid w:val="00E2388E"/>
    <w:rsid w:val="00E23A8C"/>
    <w:rsid w:val="00E23E48"/>
    <w:rsid w:val="00E2490F"/>
    <w:rsid w:val="00E25479"/>
    <w:rsid w:val="00E272A8"/>
    <w:rsid w:val="00E2790C"/>
    <w:rsid w:val="00E30464"/>
    <w:rsid w:val="00E322B6"/>
    <w:rsid w:val="00E32887"/>
    <w:rsid w:val="00E32A3F"/>
    <w:rsid w:val="00E33520"/>
    <w:rsid w:val="00E33C62"/>
    <w:rsid w:val="00E3480B"/>
    <w:rsid w:val="00E354A0"/>
    <w:rsid w:val="00E354AB"/>
    <w:rsid w:val="00E354EE"/>
    <w:rsid w:val="00E36358"/>
    <w:rsid w:val="00E36D39"/>
    <w:rsid w:val="00E417EB"/>
    <w:rsid w:val="00E429F0"/>
    <w:rsid w:val="00E42D4A"/>
    <w:rsid w:val="00E43CBF"/>
    <w:rsid w:val="00E448D6"/>
    <w:rsid w:val="00E44EDB"/>
    <w:rsid w:val="00E44F66"/>
    <w:rsid w:val="00E45723"/>
    <w:rsid w:val="00E45C0A"/>
    <w:rsid w:val="00E45F9B"/>
    <w:rsid w:val="00E4634E"/>
    <w:rsid w:val="00E46C8D"/>
    <w:rsid w:val="00E46CB3"/>
    <w:rsid w:val="00E46D79"/>
    <w:rsid w:val="00E474FD"/>
    <w:rsid w:val="00E506CF"/>
    <w:rsid w:val="00E51538"/>
    <w:rsid w:val="00E54CBF"/>
    <w:rsid w:val="00E57CC7"/>
    <w:rsid w:val="00E60EF2"/>
    <w:rsid w:val="00E62589"/>
    <w:rsid w:val="00E62E48"/>
    <w:rsid w:val="00E6404C"/>
    <w:rsid w:val="00E640BA"/>
    <w:rsid w:val="00E679E5"/>
    <w:rsid w:val="00E7283E"/>
    <w:rsid w:val="00E72930"/>
    <w:rsid w:val="00E72C02"/>
    <w:rsid w:val="00E72C22"/>
    <w:rsid w:val="00E735C3"/>
    <w:rsid w:val="00E746A8"/>
    <w:rsid w:val="00E7480D"/>
    <w:rsid w:val="00E74E17"/>
    <w:rsid w:val="00E74E64"/>
    <w:rsid w:val="00E7514C"/>
    <w:rsid w:val="00E76713"/>
    <w:rsid w:val="00E80454"/>
    <w:rsid w:val="00E80D68"/>
    <w:rsid w:val="00E83EA6"/>
    <w:rsid w:val="00E83F2A"/>
    <w:rsid w:val="00E84375"/>
    <w:rsid w:val="00E846EA"/>
    <w:rsid w:val="00E855CA"/>
    <w:rsid w:val="00E86DFF"/>
    <w:rsid w:val="00E871CC"/>
    <w:rsid w:val="00E8771F"/>
    <w:rsid w:val="00E9015E"/>
    <w:rsid w:val="00E9075F"/>
    <w:rsid w:val="00E90A8B"/>
    <w:rsid w:val="00E9111F"/>
    <w:rsid w:val="00E924A9"/>
    <w:rsid w:val="00E92FB5"/>
    <w:rsid w:val="00E93777"/>
    <w:rsid w:val="00E9451A"/>
    <w:rsid w:val="00E94973"/>
    <w:rsid w:val="00E94C1F"/>
    <w:rsid w:val="00E95388"/>
    <w:rsid w:val="00E95AFF"/>
    <w:rsid w:val="00E95B61"/>
    <w:rsid w:val="00E95E5D"/>
    <w:rsid w:val="00EA0841"/>
    <w:rsid w:val="00EA1C1D"/>
    <w:rsid w:val="00EA1E25"/>
    <w:rsid w:val="00EA323D"/>
    <w:rsid w:val="00EA5277"/>
    <w:rsid w:val="00EA5B55"/>
    <w:rsid w:val="00EA7A4F"/>
    <w:rsid w:val="00EB1424"/>
    <w:rsid w:val="00EB1B52"/>
    <w:rsid w:val="00EB1E20"/>
    <w:rsid w:val="00EB28AD"/>
    <w:rsid w:val="00EB47E4"/>
    <w:rsid w:val="00EB6BA8"/>
    <w:rsid w:val="00EB6D45"/>
    <w:rsid w:val="00EB71F3"/>
    <w:rsid w:val="00EC0229"/>
    <w:rsid w:val="00EC337B"/>
    <w:rsid w:val="00EC379E"/>
    <w:rsid w:val="00EC38FA"/>
    <w:rsid w:val="00EC3B8A"/>
    <w:rsid w:val="00EC4371"/>
    <w:rsid w:val="00EC6112"/>
    <w:rsid w:val="00ED1FF4"/>
    <w:rsid w:val="00ED21F0"/>
    <w:rsid w:val="00ED269B"/>
    <w:rsid w:val="00ED2BFE"/>
    <w:rsid w:val="00ED3ED1"/>
    <w:rsid w:val="00ED4139"/>
    <w:rsid w:val="00ED4707"/>
    <w:rsid w:val="00ED4AC2"/>
    <w:rsid w:val="00ED6C42"/>
    <w:rsid w:val="00ED75A9"/>
    <w:rsid w:val="00EE1CFE"/>
    <w:rsid w:val="00EE2B72"/>
    <w:rsid w:val="00EE2BA3"/>
    <w:rsid w:val="00EE30DD"/>
    <w:rsid w:val="00EE31F0"/>
    <w:rsid w:val="00EE5208"/>
    <w:rsid w:val="00EE5985"/>
    <w:rsid w:val="00EE5D54"/>
    <w:rsid w:val="00EE6216"/>
    <w:rsid w:val="00EE6BAB"/>
    <w:rsid w:val="00EE77A7"/>
    <w:rsid w:val="00EE786B"/>
    <w:rsid w:val="00EF068A"/>
    <w:rsid w:val="00EF0706"/>
    <w:rsid w:val="00EF1647"/>
    <w:rsid w:val="00EF1DAF"/>
    <w:rsid w:val="00EF2A52"/>
    <w:rsid w:val="00EF2F7D"/>
    <w:rsid w:val="00EF357E"/>
    <w:rsid w:val="00EF48B7"/>
    <w:rsid w:val="00EF5061"/>
    <w:rsid w:val="00EF5162"/>
    <w:rsid w:val="00EF5203"/>
    <w:rsid w:val="00EF54B8"/>
    <w:rsid w:val="00EF6D0C"/>
    <w:rsid w:val="00EF7E01"/>
    <w:rsid w:val="00F022F9"/>
    <w:rsid w:val="00F024B9"/>
    <w:rsid w:val="00F02815"/>
    <w:rsid w:val="00F04575"/>
    <w:rsid w:val="00F06F25"/>
    <w:rsid w:val="00F06FFE"/>
    <w:rsid w:val="00F1071A"/>
    <w:rsid w:val="00F111BF"/>
    <w:rsid w:val="00F115F3"/>
    <w:rsid w:val="00F11802"/>
    <w:rsid w:val="00F11947"/>
    <w:rsid w:val="00F136DA"/>
    <w:rsid w:val="00F13B7E"/>
    <w:rsid w:val="00F13C97"/>
    <w:rsid w:val="00F149FF"/>
    <w:rsid w:val="00F16295"/>
    <w:rsid w:val="00F17E57"/>
    <w:rsid w:val="00F17FDB"/>
    <w:rsid w:val="00F219D9"/>
    <w:rsid w:val="00F2203A"/>
    <w:rsid w:val="00F2307E"/>
    <w:rsid w:val="00F2371E"/>
    <w:rsid w:val="00F23DB0"/>
    <w:rsid w:val="00F24AD2"/>
    <w:rsid w:val="00F2695E"/>
    <w:rsid w:val="00F27E51"/>
    <w:rsid w:val="00F3064F"/>
    <w:rsid w:val="00F311AE"/>
    <w:rsid w:val="00F314E6"/>
    <w:rsid w:val="00F32567"/>
    <w:rsid w:val="00F328BC"/>
    <w:rsid w:val="00F33C37"/>
    <w:rsid w:val="00F34585"/>
    <w:rsid w:val="00F36459"/>
    <w:rsid w:val="00F37990"/>
    <w:rsid w:val="00F37C9B"/>
    <w:rsid w:val="00F40848"/>
    <w:rsid w:val="00F417FD"/>
    <w:rsid w:val="00F42E78"/>
    <w:rsid w:val="00F46039"/>
    <w:rsid w:val="00F46225"/>
    <w:rsid w:val="00F46297"/>
    <w:rsid w:val="00F46455"/>
    <w:rsid w:val="00F47037"/>
    <w:rsid w:val="00F47504"/>
    <w:rsid w:val="00F50668"/>
    <w:rsid w:val="00F51DF7"/>
    <w:rsid w:val="00F51FE0"/>
    <w:rsid w:val="00F523D1"/>
    <w:rsid w:val="00F538ED"/>
    <w:rsid w:val="00F5433C"/>
    <w:rsid w:val="00F5447D"/>
    <w:rsid w:val="00F54B81"/>
    <w:rsid w:val="00F55C4D"/>
    <w:rsid w:val="00F562BF"/>
    <w:rsid w:val="00F57E05"/>
    <w:rsid w:val="00F60CBE"/>
    <w:rsid w:val="00F63664"/>
    <w:rsid w:val="00F63A9E"/>
    <w:rsid w:val="00F64202"/>
    <w:rsid w:val="00F65227"/>
    <w:rsid w:val="00F65669"/>
    <w:rsid w:val="00F66BFB"/>
    <w:rsid w:val="00F66C2D"/>
    <w:rsid w:val="00F673D4"/>
    <w:rsid w:val="00F67888"/>
    <w:rsid w:val="00F67C07"/>
    <w:rsid w:val="00F7087D"/>
    <w:rsid w:val="00F71455"/>
    <w:rsid w:val="00F7162A"/>
    <w:rsid w:val="00F73BDB"/>
    <w:rsid w:val="00F75B1E"/>
    <w:rsid w:val="00F75D80"/>
    <w:rsid w:val="00F76284"/>
    <w:rsid w:val="00F778C5"/>
    <w:rsid w:val="00F77DC8"/>
    <w:rsid w:val="00F77FB3"/>
    <w:rsid w:val="00F81F30"/>
    <w:rsid w:val="00F8326A"/>
    <w:rsid w:val="00F83291"/>
    <w:rsid w:val="00F8377F"/>
    <w:rsid w:val="00F83BA0"/>
    <w:rsid w:val="00F83BB6"/>
    <w:rsid w:val="00F84B4D"/>
    <w:rsid w:val="00F8695B"/>
    <w:rsid w:val="00F86996"/>
    <w:rsid w:val="00F8727F"/>
    <w:rsid w:val="00F900AE"/>
    <w:rsid w:val="00F91C79"/>
    <w:rsid w:val="00F91C83"/>
    <w:rsid w:val="00F93653"/>
    <w:rsid w:val="00F93BD1"/>
    <w:rsid w:val="00F93F6A"/>
    <w:rsid w:val="00F9524A"/>
    <w:rsid w:val="00F968DD"/>
    <w:rsid w:val="00F96B4F"/>
    <w:rsid w:val="00F977CA"/>
    <w:rsid w:val="00F9792F"/>
    <w:rsid w:val="00F97AA0"/>
    <w:rsid w:val="00FA13AD"/>
    <w:rsid w:val="00FA14CB"/>
    <w:rsid w:val="00FA2639"/>
    <w:rsid w:val="00FA37B0"/>
    <w:rsid w:val="00FA593D"/>
    <w:rsid w:val="00FA5CCD"/>
    <w:rsid w:val="00FA7E3C"/>
    <w:rsid w:val="00FB0CBE"/>
    <w:rsid w:val="00FB10AE"/>
    <w:rsid w:val="00FB3A14"/>
    <w:rsid w:val="00FB6355"/>
    <w:rsid w:val="00FB6CAA"/>
    <w:rsid w:val="00FB7B47"/>
    <w:rsid w:val="00FB7CDC"/>
    <w:rsid w:val="00FB7D64"/>
    <w:rsid w:val="00FC0FD5"/>
    <w:rsid w:val="00FC13AF"/>
    <w:rsid w:val="00FC1552"/>
    <w:rsid w:val="00FC1E89"/>
    <w:rsid w:val="00FC1FAA"/>
    <w:rsid w:val="00FC26B7"/>
    <w:rsid w:val="00FC33BB"/>
    <w:rsid w:val="00FC4C7D"/>
    <w:rsid w:val="00FC5C74"/>
    <w:rsid w:val="00FC5CFD"/>
    <w:rsid w:val="00FC6522"/>
    <w:rsid w:val="00FC6647"/>
    <w:rsid w:val="00FC7D37"/>
    <w:rsid w:val="00FC7F87"/>
    <w:rsid w:val="00FD0070"/>
    <w:rsid w:val="00FD03E1"/>
    <w:rsid w:val="00FD1415"/>
    <w:rsid w:val="00FD1E99"/>
    <w:rsid w:val="00FD4C28"/>
    <w:rsid w:val="00FD51C2"/>
    <w:rsid w:val="00FD53DA"/>
    <w:rsid w:val="00FD5A7C"/>
    <w:rsid w:val="00FD5CF2"/>
    <w:rsid w:val="00FD5F99"/>
    <w:rsid w:val="00FE14C6"/>
    <w:rsid w:val="00FE4B1B"/>
    <w:rsid w:val="00FE5871"/>
    <w:rsid w:val="00FE5AAE"/>
    <w:rsid w:val="00FE6C09"/>
    <w:rsid w:val="00FE70A4"/>
    <w:rsid w:val="00FE79A7"/>
    <w:rsid w:val="00FF0888"/>
    <w:rsid w:val="00FF0AE9"/>
    <w:rsid w:val="00FF1A5E"/>
    <w:rsid w:val="00FF3DC2"/>
    <w:rsid w:val="00FF489E"/>
    <w:rsid w:val="00FF502B"/>
    <w:rsid w:val="00FF5A97"/>
    <w:rsid w:val="014B62A2"/>
    <w:rsid w:val="015C4A4E"/>
    <w:rsid w:val="01BD7AC9"/>
    <w:rsid w:val="03D44F9A"/>
    <w:rsid w:val="04663FE0"/>
    <w:rsid w:val="05AA8E23"/>
    <w:rsid w:val="07492961"/>
    <w:rsid w:val="0AF84DEF"/>
    <w:rsid w:val="14275885"/>
    <w:rsid w:val="161A7A8B"/>
    <w:rsid w:val="16DD70FD"/>
    <w:rsid w:val="184B38EA"/>
    <w:rsid w:val="188374D0"/>
    <w:rsid w:val="28243826"/>
    <w:rsid w:val="2BAF403F"/>
    <w:rsid w:val="2EB10C45"/>
    <w:rsid w:val="2FC16710"/>
    <w:rsid w:val="2FEF4AF7"/>
    <w:rsid w:val="320D0A0C"/>
    <w:rsid w:val="38E36244"/>
    <w:rsid w:val="3C6B206F"/>
    <w:rsid w:val="3EEF2063"/>
    <w:rsid w:val="44537E19"/>
    <w:rsid w:val="44584F90"/>
    <w:rsid w:val="466E1ACB"/>
    <w:rsid w:val="47291754"/>
    <w:rsid w:val="48276956"/>
    <w:rsid w:val="4FE342B1"/>
    <w:rsid w:val="53865C87"/>
    <w:rsid w:val="59844ACC"/>
    <w:rsid w:val="5D6D0B56"/>
    <w:rsid w:val="5E596D0E"/>
    <w:rsid w:val="61A92634"/>
    <w:rsid w:val="66013D4A"/>
    <w:rsid w:val="68AF0706"/>
    <w:rsid w:val="69656D3D"/>
    <w:rsid w:val="69DF102E"/>
    <w:rsid w:val="7462763D"/>
    <w:rsid w:val="74BF26F4"/>
    <w:rsid w:val="7715135E"/>
    <w:rsid w:val="782206B7"/>
    <w:rsid w:val="786F6BAB"/>
    <w:rsid w:val="7B9F536C"/>
    <w:rsid w:val="7EE66563"/>
    <w:rsid w:val="7F5B7C5E"/>
    <w:rsid w:val="DAFD0D44"/>
    <w:rsid w:val="FFEC8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58"/>
    <w:qFormat/>
    <w:uiPriority w:val="0"/>
    <w:pPr>
      <w:keepNext/>
      <w:keepLines/>
      <w:widowControl w:val="0"/>
      <w:spacing w:before="120" w:after="120" w:line="360" w:lineRule="auto"/>
      <w:jc w:val="both"/>
      <w:outlineLvl w:val="0"/>
    </w:pPr>
    <w:rPr>
      <w:rFonts w:ascii="Calibri" w:hAnsi="Calibri"/>
      <w:b/>
      <w:kern w:val="44"/>
      <w:sz w:val="44"/>
      <w:szCs w:val="20"/>
    </w:rPr>
  </w:style>
  <w:style w:type="paragraph" w:styleId="3">
    <w:name w:val="heading 2"/>
    <w:basedOn w:val="1"/>
    <w:next w:val="1"/>
    <w:link w:val="59"/>
    <w:qFormat/>
    <w:uiPriority w:val="0"/>
    <w:pPr>
      <w:keepNext/>
      <w:keepLines/>
      <w:widowControl w:val="0"/>
      <w:spacing w:before="260" w:after="260" w:line="416" w:lineRule="auto"/>
      <w:jc w:val="both"/>
      <w:outlineLvl w:val="1"/>
    </w:pPr>
    <w:rPr>
      <w:rFonts w:ascii="Cambria" w:hAnsi="Cambria"/>
      <w:b/>
      <w:kern w:val="2"/>
      <w:sz w:val="32"/>
      <w:szCs w:val="20"/>
    </w:rPr>
  </w:style>
  <w:style w:type="paragraph" w:styleId="4">
    <w:name w:val="heading 3"/>
    <w:basedOn w:val="1"/>
    <w:next w:val="1"/>
    <w:link w:val="60"/>
    <w:qFormat/>
    <w:uiPriority w:val="0"/>
    <w:pPr>
      <w:keepNext/>
      <w:keepLines/>
      <w:widowControl w:val="0"/>
      <w:spacing w:before="260" w:after="260" w:line="416" w:lineRule="auto"/>
      <w:jc w:val="both"/>
      <w:outlineLvl w:val="2"/>
    </w:pPr>
    <w:rPr>
      <w:rFonts w:ascii="Calibri" w:hAnsi="Calibri"/>
      <w:b/>
      <w:kern w:val="2"/>
      <w:sz w:val="32"/>
      <w:szCs w:val="20"/>
    </w:rPr>
  </w:style>
  <w:style w:type="paragraph" w:styleId="5">
    <w:name w:val="heading 4"/>
    <w:basedOn w:val="1"/>
    <w:next w:val="1"/>
    <w:link w:val="61"/>
    <w:qFormat/>
    <w:uiPriority w:val="0"/>
    <w:pPr>
      <w:keepNext/>
      <w:keepLines/>
      <w:widowControl w:val="0"/>
      <w:spacing w:before="280" w:after="290" w:line="376" w:lineRule="auto"/>
      <w:jc w:val="both"/>
      <w:outlineLvl w:val="3"/>
    </w:pPr>
    <w:rPr>
      <w:rFonts w:ascii="Cambria" w:hAnsi="Cambria"/>
      <w:b/>
      <w:kern w:val="2"/>
      <w:sz w:val="28"/>
      <w:szCs w:val="20"/>
    </w:rPr>
  </w:style>
  <w:style w:type="paragraph" w:styleId="6">
    <w:name w:val="heading 5"/>
    <w:basedOn w:val="1"/>
    <w:next w:val="7"/>
    <w:link w:val="62"/>
    <w:qFormat/>
    <w:uiPriority w:val="0"/>
    <w:pPr>
      <w:keepNext/>
      <w:keepLines/>
      <w:widowControl w:val="0"/>
      <w:spacing w:before="280" w:after="290" w:line="376" w:lineRule="auto"/>
      <w:jc w:val="both"/>
      <w:outlineLvl w:val="4"/>
    </w:pPr>
    <w:rPr>
      <w:rFonts w:ascii="Calibri" w:hAnsi="Calibri"/>
      <w:b/>
      <w:kern w:val="2"/>
      <w:sz w:val="28"/>
      <w:szCs w:val="20"/>
    </w:rPr>
  </w:style>
  <w:style w:type="paragraph" w:styleId="8">
    <w:name w:val="heading 6"/>
    <w:basedOn w:val="9"/>
    <w:next w:val="1"/>
    <w:link w:val="64"/>
    <w:qFormat/>
    <w:uiPriority w:val="0"/>
    <w:pPr>
      <w:numPr>
        <w:ilvl w:val="5"/>
        <w:numId w:val="1"/>
      </w:numPr>
      <w:snapToGrid w:val="0"/>
      <w:spacing w:line="360" w:lineRule="auto"/>
      <w:jc w:val="left"/>
      <w:outlineLvl w:val="5"/>
    </w:pPr>
    <w:rPr>
      <w:rFonts w:ascii="宋体"/>
      <w:sz w:val="21"/>
    </w:rPr>
  </w:style>
  <w:style w:type="paragraph" w:styleId="10">
    <w:name w:val="heading 7"/>
    <w:basedOn w:val="9"/>
    <w:next w:val="1"/>
    <w:link w:val="65"/>
    <w:qFormat/>
    <w:uiPriority w:val="0"/>
    <w:pPr>
      <w:numPr>
        <w:ilvl w:val="6"/>
        <w:numId w:val="1"/>
      </w:numPr>
      <w:snapToGrid w:val="0"/>
      <w:spacing w:line="360" w:lineRule="auto"/>
      <w:jc w:val="left"/>
      <w:outlineLvl w:val="6"/>
    </w:pPr>
    <w:rPr>
      <w:rFonts w:ascii="宋体"/>
      <w:sz w:val="21"/>
    </w:rPr>
  </w:style>
  <w:style w:type="paragraph" w:styleId="11">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2">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0">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7">
    <w:name w:val="Normal Indent"/>
    <w:basedOn w:val="1"/>
    <w:link w:val="63"/>
    <w:qFormat/>
    <w:uiPriority w:val="0"/>
    <w:pPr>
      <w:widowControl w:val="0"/>
      <w:spacing w:line="360" w:lineRule="auto"/>
      <w:jc w:val="both"/>
    </w:pPr>
    <w:rPr>
      <w:kern w:val="2"/>
      <w:sz w:val="21"/>
    </w:rPr>
  </w:style>
  <w:style w:type="paragraph" w:customStyle="1" w:styleId="9">
    <w:name w:val="正文_1"/>
    <w:qFormat/>
    <w:uiPriority w:val="0"/>
    <w:pPr>
      <w:widowControl w:val="0"/>
      <w:jc w:val="both"/>
    </w:pPr>
    <w:rPr>
      <w:rFonts w:ascii="Times New Roman" w:hAnsi="Times New Roman" w:eastAsia="宋体" w:cs="Times New Roman"/>
      <w:lang w:val="en-US" w:eastAsia="zh-CN" w:bidi="ar-SA"/>
    </w:rPr>
  </w:style>
  <w:style w:type="paragraph" w:styleId="13">
    <w:name w:val="List 3"/>
    <w:basedOn w:val="1"/>
    <w:qFormat/>
    <w:uiPriority w:val="0"/>
    <w:pPr>
      <w:widowControl w:val="0"/>
      <w:ind w:left="1260" w:hanging="420"/>
      <w:jc w:val="both"/>
    </w:pPr>
    <w:rPr>
      <w:kern w:val="2"/>
      <w:sz w:val="21"/>
      <w:szCs w:val="20"/>
    </w:rPr>
  </w:style>
  <w:style w:type="paragraph" w:styleId="14">
    <w:name w:val="Note Heading"/>
    <w:basedOn w:val="1"/>
    <w:next w:val="1"/>
    <w:link w:val="69"/>
    <w:qFormat/>
    <w:uiPriority w:val="0"/>
    <w:pPr>
      <w:widowControl w:val="0"/>
      <w:spacing w:line="360" w:lineRule="auto"/>
      <w:jc w:val="center"/>
    </w:pPr>
    <w:rPr>
      <w:kern w:val="2"/>
      <w:szCs w:val="20"/>
    </w:rPr>
  </w:style>
  <w:style w:type="paragraph" w:styleId="15">
    <w:name w:val="List Number"/>
    <w:basedOn w:val="1"/>
    <w:qFormat/>
    <w:uiPriority w:val="0"/>
    <w:pPr>
      <w:numPr>
        <w:ilvl w:val="0"/>
        <w:numId w:val="2"/>
      </w:numPr>
      <w:contextualSpacing/>
    </w:pPr>
  </w:style>
  <w:style w:type="paragraph" w:styleId="16">
    <w:name w:val="caption"/>
    <w:basedOn w:val="1"/>
    <w:next w:val="1"/>
    <w:qFormat/>
    <w:uiPriority w:val="0"/>
    <w:pPr>
      <w:widowControl w:val="0"/>
      <w:shd w:val="solid" w:color="FFFFFF" w:fill="FFFFFF"/>
      <w:tabs>
        <w:tab w:val="left" w:pos="840"/>
      </w:tabs>
      <w:jc w:val="both"/>
    </w:pPr>
    <w:rPr>
      <w:rFonts w:ascii="Arial" w:hAnsi="Arial" w:eastAsia="黑体"/>
      <w:kern w:val="2"/>
      <w:sz w:val="18"/>
      <w:szCs w:val="20"/>
    </w:rPr>
  </w:style>
  <w:style w:type="paragraph" w:styleId="17">
    <w:name w:val="List Bullet"/>
    <w:basedOn w:val="1"/>
    <w:qFormat/>
    <w:uiPriority w:val="0"/>
    <w:pPr>
      <w:widowControl w:val="0"/>
      <w:numPr>
        <w:ilvl w:val="0"/>
        <w:numId w:val="3"/>
      </w:numPr>
      <w:jc w:val="both"/>
    </w:pPr>
    <w:rPr>
      <w:rFonts w:ascii="仿宋_GB2312" w:eastAsia="仿宋_GB2312"/>
      <w:kern w:val="2"/>
      <w:sz w:val="28"/>
    </w:rPr>
  </w:style>
  <w:style w:type="paragraph" w:styleId="18">
    <w:name w:val="Document Map"/>
    <w:basedOn w:val="1"/>
    <w:link w:val="70"/>
    <w:qFormat/>
    <w:uiPriority w:val="0"/>
    <w:pPr>
      <w:widowControl w:val="0"/>
      <w:jc w:val="both"/>
    </w:pPr>
    <w:rPr>
      <w:sz w:val="2"/>
      <w:szCs w:val="20"/>
    </w:rPr>
  </w:style>
  <w:style w:type="paragraph" w:styleId="19">
    <w:name w:val="annotation text"/>
    <w:basedOn w:val="1"/>
    <w:link w:val="71"/>
    <w:qFormat/>
    <w:uiPriority w:val="0"/>
    <w:pPr>
      <w:widowControl w:val="0"/>
    </w:pPr>
    <w:rPr>
      <w:kern w:val="2"/>
      <w:szCs w:val="20"/>
    </w:rPr>
  </w:style>
  <w:style w:type="paragraph" w:styleId="20">
    <w:name w:val="Salutation"/>
    <w:basedOn w:val="1"/>
    <w:next w:val="1"/>
    <w:link w:val="72"/>
    <w:qFormat/>
    <w:uiPriority w:val="0"/>
    <w:pPr>
      <w:widowControl w:val="0"/>
      <w:jc w:val="both"/>
    </w:pPr>
    <w:rPr>
      <w:kern w:val="2"/>
      <w:sz w:val="28"/>
    </w:rPr>
  </w:style>
  <w:style w:type="paragraph" w:styleId="21">
    <w:name w:val="Body Text 3"/>
    <w:basedOn w:val="1"/>
    <w:link w:val="73"/>
    <w:qFormat/>
    <w:uiPriority w:val="0"/>
    <w:pPr>
      <w:widowControl w:val="0"/>
      <w:jc w:val="both"/>
    </w:pPr>
    <w:rPr>
      <w:kern w:val="2"/>
      <w:sz w:val="16"/>
      <w:szCs w:val="16"/>
    </w:rPr>
  </w:style>
  <w:style w:type="paragraph" w:styleId="22">
    <w:name w:val="Body Text"/>
    <w:basedOn w:val="1"/>
    <w:link w:val="74"/>
    <w:qFormat/>
    <w:uiPriority w:val="0"/>
    <w:pPr>
      <w:spacing w:after="120"/>
    </w:pPr>
    <w:rPr>
      <w:kern w:val="2"/>
    </w:rPr>
  </w:style>
  <w:style w:type="paragraph" w:styleId="23">
    <w:name w:val="Body Text Indent"/>
    <w:basedOn w:val="1"/>
    <w:link w:val="75"/>
    <w:qFormat/>
    <w:uiPriority w:val="0"/>
    <w:pPr>
      <w:widowControl w:val="0"/>
      <w:adjustRightInd w:val="0"/>
      <w:ind w:firstLine="570"/>
      <w:jc w:val="both"/>
      <w:textAlignment w:val="baseline"/>
    </w:pPr>
    <w:rPr>
      <w:rFonts w:ascii="楷体_GB2312" w:eastAsia="楷体_GB2312"/>
      <w:sz w:val="28"/>
      <w:szCs w:val="20"/>
    </w:rPr>
  </w:style>
  <w:style w:type="paragraph" w:styleId="24">
    <w:name w:val="List 2"/>
    <w:basedOn w:val="1"/>
    <w:qFormat/>
    <w:uiPriority w:val="0"/>
    <w:pPr>
      <w:widowControl w:val="0"/>
      <w:tabs>
        <w:tab w:val="left" w:pos="360"/>
        <w:tab w:val="left" w:pos="840"/>
      </w:tabs>
      <w:spacing w:before="120" w:after="120" w:line="360" w:lineRule="auto"/>
      <w:ind w:firstLine="200" w:firstLineChars="200"/>
      <w:jc w:val="both"/>
    </w:pPr>
    <w:rPr>
      <w:kern w:val="2"/>
      <w:szCs w:val="20"/>
    </w:rPr>
  </w:style>
  <w:style w:type="paragraph" w:styleId="25">
    <w:name w:val="Block Text"/>
    <w:basedOn w:val="1"/>
    <w:qFormat/>
    <w:uiPriority w:val="0"/>
    <w:pPr>
      <w:widowControl w:val="0"/>
      <w:adjustRightInd w:val="0"/>
      <w:ind w:left="420" w:right="33"/>
      <w:textAlignment w:val="baseline"/>
    </w:pPr>
    <w:rPr>
      <w:szCs w:val="20"/>
    </w:rPr>
  </w:style>
  <w:style w:type="paragraph" w:styleId="26">
    <w:name w:val="List Bullet 2"/>
    <w:basedOn w:val="1"/>
    <w:qFormat/>
    <w:uiPriority w:val="0"/>
    <w:pPr>
      <w:widowControl w:val="0"/>
      <w:tabs>
        <w:tab w:val="left" w:pos="-180"/>
        <w:tab w:val="left" w:pos="840"/>
      </w:tabs>
      <w:autoSpaceDE w:val="0"/>
      <w:autoSpaceDN w:val="0"/>
      <w:adjustRightInd w:val="0"/>
      <w:spacing w:line="360" w:lineRule="auto"/>
      <w:ind w:left="840" w:hanging="420"/>
      <w:textAlignment w:val="baseline"/>
    </w:pPr>
    <w:rPr>
      <w:rFonts w:eastAsia="楷体_GB2312"/>
      <w:szCs w:val="20"/>
    </w:rPr>
  </w:style>
  <w:style w:type="paragraph" w:styleId="27">
    <w:name w:val="index 4"/>
    <w:basedOn w:val="1"/>
    <w:next w:val="1"/>
    <w:qFormat/>
    <w:uiPriority w:val="0"/>
    <w:pPr>
      <w:widowControl w:val="0"/>
      <w:ind w:left="600" w:leftChars="600"/>
      <w:jc w:val="both"/>
    </w:pPr>
    <w:rPr>
      <w:kern w:val="2"/>
      <w:sz w:val="21"/>
    </w:rPr>
  </w:style>
  <w:style w:type="paragraph" w:styleId="28">
    <w:name w:val="Plain Text"/>
    <w:basedOn w:val="1"/>
    <w:link w:val="78"/>
    <w:qFormat/>
    <w:uiPriority w:val="0"/>
    <w:pPr>
      <w:widowControl w:val="0"/>
      <w:jc w:val="both"/>
    </w:pPr>
    <w:rPr>
      <w:rFonts w:ascii="宋体" w:hAnsi="Courier New"/>
      <w:sz w:val="21"/>
      <w:szCs w:val="20"/>
    </w:rPr>
  </w:style>
  <w:style w:type="paragraph" w:styleId="29">
    <w:name w:val="Date"/>
    <w:basedOn w:val="1"/>
    <w:next w:val="1"/>
    <w:link w:val="80"/>
    <w:qFormat/>
    <w:uiPriority w:val="0"/>
    <w:pPr>
      <w:widowControl w:val="0"/>
      <w:ind w:left="100"/>
      <w:jc w:val="both"/>
    </w:pPr>
    <w:rPr>
      <w:rFonts w:ascii="Calibri" w:hAnsi="Calibri"/>
      <w:kern w:val="2"/>
      <w:sz w:val="22"/>
      <w:szCs w:val="20"/>
    </w:rPr>
  </w:style>
  <w:style w:type="paragraph" w:styleId="30">
    <w:name w:val="Body Text Indent 2"/>
    <w:basedOn w:val="1"/>
    <w:link w:val="81"/>
    <w:qFormat/>
    <w:uiPriority w:val="0"/>
    <w:pPr>
      <w:widowControl w:val="0"/>
      <w:spacing w:line="480" w:lineRule="exact"/>
      <w:ind w:firstLine="601"/>
      <w:jc w:val="both"/>
    </w:pPr>
    <w:rPr>
      <w:kern w:val="2"/>
      <w:szCs w:val="20"/>
    </w:rPr>
  </w:style>
  <w:style w:type="paragraph" w:styleId="31">
    <w:name w:val="endnote text"/>
    <w:basedOn w:val="1"/>
    <w:link w:val="82"/>
    <w:qFormat/>
    <w:uiPriority w:val="0"/>
    <w:pPr>
      <w:snapToGrid w:val="0"/>
    </w:pPr>
  </w:style>
  <w:style w:type="paragraph" w:styleId="32">
    <w:name w:val="Balloon Text"/>
    <w:basedOn w:val="1"/>
    <w:link w:val="83"/>
    <w:qFormat/>
    <w:uiPriority w:val="0"/>
    <w:pPr>
      <w:widowControl w:val="0"/>
      <w:jc w:val="both"/>
    </w:pPr>
    <w:rPr>
      <w:kern w:val="2"/>
      <w:sz w:val="18"/>
      <w:szCs w:val="20"/>
    </w:rPr>
  </w:style>
  <w:style w:type="paragraph" w:styleId="33">
    <w:name w:val="footer"/>
    <w:basedOn w:val="1"/>
    <w:link w:val="84"/>
    <w:qFormat/>
    <w:uiPriority w:val="99"/>
    <w:pPr>
      <w:widowControl w:val="0"/>
      <w:tabs>
        <w:tab w:val="center" w:pos="4153"/>
        <w:tab w:val="right" w:pos="8306"/>
      </w:tabs>
      <w:snapToGrid w:val="0"/>
    </w:pPr>
    <w:rPr>
      <w:rFonts w:ascii="Calibri" w:hAnsi="Calibri"/>
      <w:kern w:val="2"/>
      <w:sz w:val="18"/>
      <w:szCs w:val="20"/>
    </w:rPr>
  </w:style>
  <w:style w:type="paragraph" w:styleId="34">
    <w:name w:val="header"/>
    <w:basedOn w:val="1"/>
    <w:link w:val="85"/>
    <w:qFormat/>
    <w:uiPriority w:val="0"/>
    <w:pPr>
      <w:widowControl w:val="0"/>
      <w:pBdr>
        <w:bottom w:val="single" w:color="auto" w:sz="6" w:space="1"/>
      </w:pBdr>
      <w:tabs>
        <w:tab w:val="center" w:pos="4153"/>
        <w:tab w:val="right" w:pos="8306"/>
      </w:tabs>
      <w:snapToGrid w:val="0"/>
      <w:jc w:val="center"/>
    </w:pPr>
    <w:rPr>
      <w:kern w:val="2"/>
      <w:sz w:val="18"/>
      <w:szCs w:val="20"/>
    </w:rPr>
  </w:style>
  <w:style w:type="paragraph" w:styleId="35">
    <w:name w:val="index heading"/>
    <w:basedOn w:val="1"/>
    <w:next w:val="36"/>
    <w:qFormat/>
    <w:uiPriority w:val="0"/>
    <w:pPr>
      <w:widowControl w:val="0"/>
      <w:jc w:val="both"/>
    </w:pPr>
    <w:rPr>
      <w:kern w:val="2"/>
      <w:sz w:val="21"/>
      <w:szCs w:val="20"/>
    </w:rPr>
  </w:style>
  <w:style w:type="paragraph" w:styleId="36">
    <w:name w:val="index 1"/>
    <w:basedOn w:val="1"/>
    <w:next w:val="1"/>
    <w:qFormat/>
    <w:uiPriority w:val="0"/>
    <w:pPr>
      <w:widowControl w:val="0"/>
      <w:adjustRightInd w:val="0"/>
      <w:spacing w:line="360" w:lineRule="atLeast"/>
      <w:jc w:val="center"/>
      <w:textAlignment w:val="baseline"/>
    </w:pPr>
    <w:rPr>
      <w:rFonts w:ascii="Arial" w:hAnsi="Arial"/>
      <w:kern w:val="2"/>
      <w:sz w:val="21"/>
      <w:szCs w:val="21"/>
    </w:rPr>
  </w:style>
  <w:style w:type="paragraph" w:styleId="37">
    <w:name w:val="Subtitle"/>
    <w:basedOn w:val="1"/>
    <w:next w:val="1"/>
    <w:link w:val="88"/>
    <w:qFormat/>
    <w:uiPriority w:val="0"/>
    <w:pPr>
      <w:widowControl w:val="0"/>
      <w:spacing w:before="120" w:after="120" w:line="360" w:lineRule="auto"/>
      <w:jc w:val="both"/>
      <w:outlineLvl w:val="1"/>
    </w:pPr>
    <w:rPr>
      <w:rFonts w:ascii="Cambria" w:hAnsi="Cambria"/>
      <w:b/>
      <w:kern w:val="28"/>
      <w:sz w:val="32"/>
      <w:szCs w:val="20"/>
    </w:rPr>
  </w:style>
  <w:style w:type="paragraph" w:styleId="38">
    <w:name w:val="List"/>
    <w:basedOn w:val="1"/>
    <w:qFormat/>
    <w:uiPriority w:val="0"/>
    <w:pPr>
      <w:widowControl w:val="0"/>
      <w:ind w:left="200" w:hanging="200" w:hangingChars="200"/>
      <w:jc w:val="both"/>
    </w:pPr>
    <w:rPr>
      <w:rFonts w:ascii="仿宋_GB2312" w:eastAsia="仿宋_GB2312"/>
      <w:kern w:val="2"/>
      <w:sz w:val="28"/>
    </w:rPr>
  </w:style>
  <w:style w:type="paragraph" w:styleId="39">
    <w:name w:val="footnote text"/>
    <w:basedOn w:val="1"/>
    <w:link w:val="89"/>
    <w:qFormat/>
    <w:uiPriority w:val="0"/>
    <w:pPr>
      <w:widowControl w:val="0"/>
      <w:snapToGrid w:val="0"/>
    </w:pPr>
    <w:rPr>
      <w:kern w:val="2"/>
      <w:sz w:val="18"/>
      <w:szCs w:val="18"/>
    </w:rPr>
  </w:style>
  <w:style w:type="paragraph" w:styleId="40">
    <w:name w:val="Body Text Indent 3"/>
    <w:basedOn w:val="1"/>
    <w:link w:val="91"/>
    <w:qFormat/>
    <w:uiPriority w:val="0"/>
    <w:pPr>
      <w:spacing w:after="120"/>
      <w:ind w:left="420" w:leftChars="200"/>
    </w:pPr>
    <w:rPr>
      <w:sz w:val="16"/>
      <w:szCs w:val="20"/>
    </w:rPr>
  </w:style>
  <w:style w:type="paragraph" w:styleId="41">
    <w:name w:val="Body Text 2"/>
    <w:basedOn w:val="1"/>
    <w:link w:val="94"/>
    <w:qFormat/>
    <w:uiPriority w:val="0"/>
    <w:pPr>
      <w:widowControl w:val="0"/>
      <w:adjustRightInd w:val="0"/>
      <w:snapToGrid w:val="0"/>
      <w:jc w:val="center"/>
    </w:pPr>
    <w:rPr>
      <w:rFonts w:ascii="宋体" w:hAnsi="宋体"/>
      <w:color w:val="000000"/>
      <w:kern w:val="2"/>
    </w:rPr>
  </w:style>
  <w:style w:type="paragraph" w:styleId="42">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43">
    <w:name w:val="Normal (Web)"/>
    <w:basedOn w:val="1"/>
    <w:qFormat/>
    <w:uiPriority w:val="0"/>
    <w:pPr>
      <w:spacing w:before="100" w:beforeAutospacing="1" w:after="100" w:afterAutospacing="1"/>
    </w:pPr>
    <w:rPr>
      <w:rFonts w:ascii="宋体" w:hAnsi="宋体" w:cs="宋体"/>
    </w:rPr>
  </w:style>
  <w:style w:type="paragraph" w:styleId="44">
    <w:name w:val="Title"/>
    <w:basedOn w:val="1"/>
    <w:next w:val="1"/>
    <w:link w:val="96"/>
    <w:qFormat/>
    <w:uiPriority w:val="0"/>
    <w:pPr>
      <w:widowControl w:val="0"/>
      <w:spacing w:before="240" w:after="60"/>
      <w:jc w:val="center"/>
      <w:outlineLvl w:val="0"/>
    </w:pPr>
    <w:rPr>
      <w:rFonts w:ascii="Cambria" w:hAnsi="Cambria"/>
      <w:b/>
      <w:kern w:val="2"/>
      <w:sz w:val="32"/>
      <w:szCs w:val="20"/>
    </w:rPr>
  </w:style>
  <w:style w:type="paragraph" w:styleId="45">
    <w:name w:val="annotation subject"/>
    <w:basedOn w:val="19"/>
    <w:next w:val="19"/>
    <w:link w:val="97"/>
    <w:qFormat/>
    <w:uiPriority w:val="0"/>
    <w:rPr>
      <w:b/>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Colorful 1"/>
    <w:basedOn w:val="46"/>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1">
    <w:name w:val="Strong"/>
    <w:qFormat/>
    <w:uiPriority w:val="0"/>
    <w:rPr>
      <w:rFonts w:ascii="Times New Roman" w:hAnsi="Times New Roman" w:eastAsia="宋体" w:cs="Times New Roman"/>
      <w:b/>
      <w:bCs/>
    </w:rPr>
  </w:style>
  <w:style w:type="character" w:styleId="52">
    <w:name w:val="endnote reference"/>
    <w:qFormat/>
    <w:uiPriority w:val="0"/>
    <w:rPr>
      <w:rFonts w:ascii="Times New Roman" w:hAnsi="Times New Roman" w:eastAsia="宋体" w:cs="Times New Roman"/>
      <w:vertAlign w:val="superscript"/>
    </w:rPr>
  </w:style>
  <w:style w:type="character" w:styleId="53">
    <w:name w:val="page number"/>
    <w:qFormat/>
    <w:uiPriority w:val="0"/>
    <w:rPr>
      <w:rFonts w:ascii="Times New Roman" w:hAnsi="Times New Roman" w:eastAsia="宋体" w:cs="Times New Roman"/>
    </w:rPr>
  </w:style>
  <w:style w:type="character" w:styleId="54">
    <w:name w:val="FollowedHyperlink"/>
    <w:qFormat/>
    <w:uiPriority w:val="99"/>
    <w:rPr>
      <w:rFonts w:ascii="Times New Roman" w:hAnsi="Times New Roman" w:eastAsia="宋体" w:cs="Times New Roman"/>
      <w:color w:val="954F72"/>
      <w:u w:val="single"/>
    </w:rPr>
  </w:style>
  <w:style w:type="character" w:styleId="55">
    <w:name w:val="Emphasis"/>
    <w:qFormat/>
    <w:uiPriority w:val="0"/>
    <w:rPr>
      <w:rFonts w:ascii="Times New Roman" w:hAnsi="Times New Roman" w:eastAsia="宋体" w:cs="Times New Roman"/>
      <w:color w:val="CC0033"/>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qFormat/>
    <w:uiPriority w:val="0"/>
    <w:rPr>
      <w:rFonts w:ascii="Times New Roman" w:hAnsi="Times New Roman" w:eastAsia="宋体" w:cs="Times New Roman"/>
      <w:sz w:val="21"/>
    </w:rPr>
  </w:style>
  <w:style w:type="character" w:customStyle="1" w:styleId="58">
    <w:name w:val="标题 1 字符2"/>
    <w:link w:val="2"/>
    <w:qFormat/>
    <w:uiPriority w:val="0"/>
    <w:rPr>
      <w:rFonts w:ascii="Calibri" w:hAnsi="Calibri" w:eastAsia="宋体" w:cs="Times New Roman"/>
      <w:b/>
      <w:kern w:val="44"/>
      <w:sz w:val="44"/>
    </w:rPr>
  </w:style>
  <w:style w:type="character" w:customStyle="1" w:styleId="59">
    <w:name w:val="标题 2 字符2"/>
    <w:link w:val="3"/>
    <w:qFormat/>
    <w:uiPriority w:val="0"/>
    <w:rPr>
      <w:rFonts w:ascii="Cambria" w:hAnsi="Cambria" w:eastAsia="宋体" w:cs="Times New Roman"/>
      <w:b/>
      <w:kern w:val="2"/>
      <w:sz w:val="32"/>
    </w:rPr>
  </w:style>
  <w:style w:type="character" w:customStyle="1" w:styleId="60">
    <w:name w:val="标题 3 字符3"/>
    <w:link w:val="4"/>
    <w:qFormat/>
    <w:uiPriority w:val="0"/>
    <w:rPr>
      <w:rFonts w:ascii="Calibri" w:hAnsi="Calibri" w:eastAsia="宋体" w:cs="Times New Roman"/>
      <w:b/>
      <w:kern w:val="2"/>
      <w:sz w:val="32"/>
    </w:rPr>
  </w:style>
  <w:style w:type="character" w:customStyle="1" w:styleId="61">
    <w:name w:val="标题 4 字符2"/>
    <w:link w:val="5"/>
    <w:qFormat/>
    <w:uiPriority w:val="0"/>
    <w:rPr>
      <w:rFonts w:ascii="Cambria" w:hAnsi="Cambria" w:eastAsia="宋体" w:cs="Times New Roman"/>
      <w:b/>
      <w:kern w:val="2"/>
      <w:sz w:val="28"/>
    </w:rPr>
  </w:style>
  <w:style w:type="character" w:customStyle="1" w:styleId="62">
    <w:name w:val="标题 5 字符2"/>
    <w:link w:val="6"/>
    <w:uiPriority w:val="0"/>
    <w:rPr>
      <w:rFonts w:ascii="Calibri" w:hAnsi="Calibri" w:eastAsia="宋体" w:cs="Times New Roman"/>
      <w:b/>
      <w:kern w:val="2"/>
      <w:sz w:val="28"/>
    </w:rPr>
  </w:style>
  <w:style w:type="character" w:customStyle="1" w:styleId="63">
    <w:name w:val="正文缩进 字符2"/>
    <w:link w:val="7"/>
    <w:qFormat/>
    <w:uiPriority w:val="0"/>
    <w:rPr>
      <w:rFonts w:ascii="Times New Roman" w:hAnsi="Times New Roman" w:eastAsia="宋体" w:cs="Times New Roman"/>
      <w:kern w:val="2"/>
      <w:sz w:val="21"/>
      <w:szCs w:val="24"/>
    </w:rPr>
  </w:style>
  <w:style w:type="character" w:customStyle="1" w:styleId="64">
    <w:name w:val="标题 6 字符2"/>
    <w:link w:val="8"/>
    <w:qFormat/>
    <w:uiPriority w:val="0"/>
    <w:rPr>
      <w:rFonts w:ascii="宋体"/>
      <w:sz w:val="21"/>
    </w:rPr>
  </w:style>
  <w:style w:type="character" w:customStyle="1" w:styleId="65">
    <w:name w:val="标题 7 字符2"/>
    <w:link w:val="10"/>
    <w:qFormat/>
    <w:uiPriority w:val="0"/>
    <w:rPr>
      <w:rFonts w:ascii="宋体"/>
      <w:sz w:val="21"/>
    </w:rPr>
  </w:style>
  <w:style w:type="character" w:customStyle="1" w:styleId="66">
    <w:name w:val="标题 8 字符2"/>
    <w:link w:val="11"/>
    <w:qFormat/>
    <w:uiPriority w:val="0"/>
    <w:rPr>
      <w:rFonts w:ascii="Arial" w:hAnsi="Arial" w:eastAsia="黑体" w:cs="Times New Roman"/>
      <w:sz w:val="24"/>
      <w:szCs w:val="24"/>
    </w:rPr>
  </w:style>
  <w:style w:type="character" w:customStyle="1" w:styleId="67">
    <w:name w:val="标题 9 字符2"/>
    <w:link w:val="12"/>
    <w:qFormat/>
    <w:uiPriority w:val="0"/>
    <w:rPr>
      <w:rFonts w:ascii="Arial" w:hAnsi="Arial" w:eastAsia="黑体" w:cs="Times New Roman"/>
      <w:sz w:val="24"/>
      <w:szCs w:val="21"/>
    </w:rPr>
  </w:style>
  <w:style w:type="paragraph" w:customStyle="1" w:styleId="68">
    <w:name w:val="目录 71"/>
    <w:basedOn w:val="1"/>
    <w:next w:val="1"/>
    <w:qFormat/>
    <w:uiPriority w:val="39"/>
    <w:pPr>
      <w:widowControl w:val="0"/>
      <w:ind w:left="2520" w:leftChars="1200"/>
      <w:jc w:val="both"/>
    </w:pPr>
    <w:rPr>
      <w:rFonts w:ascii="Calibri" w:hAnsi="Calibri"/>
      <w:kern w:val="2"/>
      <w:sz w:val="21"/>
      <w:szCs w:val="22"/>
    </w:rPr>
  </w:style>
  <w:style w:type="character" w:customStyle="1" w:styleId="69">
    <w:name w:val="注释标题 字符2"/>
    <w:link w:val="14"/>
    <w:qFormat/>
    <w:uiPriority w:val="0"/>
    <w:rPr>
      <w:rFonts w:ascii="Times New Roman" w:hAnsi="Times New Roman" w:eastAsia="宋体" w:cs="Times New Roman"/>
      <w:kern w:val="2"/>
      <w:sz w:val="24"/>
    </w:rPr>
  </w:style>
  <w:style w:type="character" w:customStyle="1" w:styleId="70">
    <w:name w:val="文档结构图 字符2"/>
    <w:link w:val="18"/>
    <w:qFormat/>
    <w:uiPriority w:val="0"/>
    <w:rPr>
      <w:rFonts w:ascii="Times New Roman" w:hAnsi="Times New Roman" w:eastAsia="宋体" w:cs="Times New Roman"/>
      <w:kern w:val="0"/>
      <w:sz w:val="2"/>
    </w:rPr>
  </w:style>
  <w:style w:type="character" w:customStyle="1" w:styleId="71">
    <w:name w:val="批注文字 字符2"/>
    <w:link w:val="19"/>
    <w:qFormat/>
    <w:uiPriority w:val="0"/>
    <w:rPr>
      <w:rFonts w:ascii="Times New Roman" w:hAnsi="Times New Roman" w:eastAsia="宋体" w:cs="Times New Roman"/>
      <w:kern w:val="2"/>
      <w:sz w:val="24"/>
    </w:rPr>
  </w:style>
  <w:style w:type="character" w:customStyle="1" w:styleId="72">
    <w:name w:val="称呼 字符2"/>
    <w:link w:val="20"/>
    <w:uiPriority w:val="0"/>
    <w:rPr>
      <w:rFonts w:ascii="Times New Roman" w:hAnsi="Times New Roman" w:eastAsia="宋体" w:cs="Times New Roman"/>
      <w:kern w:val="2"/>
      <w:sz w:val="28"/>
      <w:szCs w:val="24"/>
    </w:rPr>
  </w:style>
  <w:style w:type="character" w:customStyle="1" w:styleId="73">
    <w:name w:val="正文文本 3 字符2"/>
    <w:link w:val="21"/>
    <w:uiPriority w:val="0"/>
    <w:rPr>
      <w:rFonts w:ascii="Times New Roman" w:hAnsi="Times New Roman" w:eastAsia="宋体" w:cs="Times New Roman"/>
      <w:kern w:val="2"/>
      <w:sz w:val="16"/>
      <w:szCs w:val="16"/>
    </w:rPr>
  </w:style>
  <w:style w:type="character" w:customStyle="1" w:styleId="74">
    <w:name w:val="正文文本 字符2"/>
    <w:link w:val="22"/>
    <w:qFormat/>
    <w:uiPriority w:val="0"/>
    <w:rPr>
      <w:rFonts w:ascii="Times New Roman" w:hAnsi="Times New Roman" w:eastAsia="宋体" w:cs="Times New Roman"/>
      <w:kern w:val="2"/>
      <w:sz w:val="24"/>
    </w:rPr>
  </w:style>
  <w:style w:type="character" w:customStyle="1" w:styleId="75">
    <w:name w:val="正文文本缩进 字符2"/>
    <w:link w:val="23"/>
    <w:qFormat/>
    <w:uiPriority w:val="0"/>
    <w:rPr>
      <w:rFonts w:ascii="楷体_GB2312" w:hAnsi="Times New Roman" w:eastAsia="楷体_GB2312" w:cs="Times New Roman"/>
      <w:sz w:val="28"/>
    </w:rPr>
  </w:style>
  <w:style w:type="paragraph" w:customStyle="1" w:styleId="76">
    <w:name w:val="目录 51"/>
    <w:basedOn w:val="1"/>
    <w:next w:val="1"/>
    <w:qFormat/>
    <w:uiPriority w:val="39"/>
    <w:pPr>
      <w:widowControl w:val="0"/>
      <w:tabs>
        <w:tab w:val="right" w:leader="dot" w:pos="8296"/>
      </w:tabs>
      <w:ind w:left="1050" w:leftChars="500"/>
      <w:jc w:val="both"/>
    </w:pPr>
    <w:rPr>
      <w:rFonts w:ascii="Calibri" w:hAnsi="Calibri"/>
      <w:kern w:val="2"/>
      <w:sz w:val="21"/>
      <w:szCs w:val="22"/>
    </w:rPr>
  </w:style>
  <w:style w:type="paragraph" w:customStyle="1" w:styleId="77">
    <w:name w:val="目录 31"/>
    <w:basedOn w:val="1"/>
    <w:next w:val="1"/>
    <w:qFormat/>
    <w:uiPriority w:val="39"/>
    <w:pPr>
      <w:widowControl w:val="0"/>
      <w:ind w:left="840"/>
      <w:jc w:val="both"/>
    </w:pPr>
    <w:rPr>
      <w:rFonts w:ascii="Calibri" w:hAnsi="Calibri" w:cs="Calibri"/>
      <w:kern w:val="2"/>
      <w:sz w:val="21"/>
      <w:szCs w:val="21"/>
    </w:rPr>
  </w:style>
  <w:style w:type="character" w:customStyle="1" w:styleId="78">
    <w:name w:val="纯文本 字符2"/>
    <w:link w:val="28"/>
    <w:qFormat/>
    <w:uiPriority w:val="0"/>
    <w:rPr>
      <w:rFonts w:ascii="宋体" w:hAnsi="Courier New" w:eastAsia="宋体" w:cs="Times New Roman"/>
      <w:kern w:val="0"/>
      <w:sz w:val="21"/>
    </w:rPr>
  </w:style>
  <w:style w:type="paragraph" w:customStyle="1" w:styleId="79">
    <w:name w:val="目录 81"/>
    <w:basedOn w:val="1"/>
    <w:next w:val="1"/>
    <w:qFormat/>
    <w:uiPriority w:val="39"/>
    <w:pPr>
      <w:widowControl w:val="0"/>
      <w:ind w:left="2940" w:leftChars="1400"/>
      <w:jc w:val="both"/>
    </w:pPr>
    <w:rPr>
      <w:rFonts w:ascii="Calibri" w:hAnsi="Calibri"/>
      <w:kern w:val="2"/>
      <w:sz w:val="21"/>
      <w:szCs w:val="22"/>
    </w:rPr>
  </w:style>
  <w:style w:type="character" w:customStyle="1" w:styleId="80">
    <w:name w:val="日期 字符2"/>
    <w:link w:val="29"/>
    <w:qFormat/>
    <w:uiPriority w:val="0"/>
    <w:rPr>
      <w:rFonts w:ascii="Calibri" w:hAnsi="Calibri" w:eastAsia="宋体" w:cs="Times New Roman"/>
      <w:kern w:val="2"/>
      <w:sz w:val="22"/>
    </w:rPr>
  </w:style>
  <w:style w:type="character" w:customStyle="1" w:styleId="81">
    <w:name w:val="正文文本缩进 2 字符2"/>
    <w:link w:val="30"/>
    <w:qFormat/>
    <w:uiPriority w:val="0"/>
    <w:rPr>
      <w:rFonts w:ascii="Times New Roman" w:hAnsi="Times New Roman" w:eastAsia="宋体" w:cs="Times New Roman"/>
      <w:kern w:val="2"/>
      <w:sz w:val="24"/>
    </w:rPr>
  </w:style>
  <w:style w:type="character" w:customStyle="1" w:styleId="82">
    <w:name w:val="尾注文本 字符2"/>
    <w:link w:val="31"/>
    <w:qFormat/>
    <w:uiPriority w:val="0"/>
    <w:rPr>
      <w:rFonts w:ascii="Times New Roman" w:hAnsi="Times New Roman" w:eastAsia="宋体" w:cs="Times New Roman"/>
      <w:sz w:val="24"/>
      <w:szCs w:val="24"/>
    </w:rPr>
  </w:style>
  <w:style w:type="character" w:customStyle="1" w:styleId="83">
    <w:name w:val="批注框文本 字符2"/>
    <w:link w:val="32"/>
    <w:qFormat/>
    <w:uiPriority w:val="0"/>
    <w:rPr>
      <w:rFonts w:ascii="Times New Roman" w:hAnsi="Times New Roman" w:eastAsia="宋体" w:cs="Times New Roman"/>
      <w:kern w:val="2"/>
      <w:sz w:val="18"/>
    </w:rPr>
  </w:style>
  <w:style w:type="character" w:customStyle="1" w:styleId="84">
    <w:name w:val="页脚 字符2"/>
    <w:link w:val="33"/>
    <w:qFormat/>
    <w:uiPriority w:val="99"/>
    <w:rPr>
      <w:rFonts w:ascii="Calibri" w:hAnsi="Calibri" w:eastAsia="宋体" w:cs="Times New Roman"/>
      <w:kern w:val="2"/>
      <w:sz w:val="18"/>
    </w:rPr>
  </w:style>
  <w:style w:type="character" w:customStyle="1" w:styleId="85">
    <w:name w:val="页眉 字符3"/>
    <w:link w:val="34"/>
    <w:qFormat/>
    <w:uiPriority w:val="0"/>
    <w:rPr>
      <w:rFonts w:ascii="Times New Roman" w:hAnsi="Times New Roman" w:eastAsia="宋体" w:cs="Times New Roman"/>
      <w:kern w:val="2"/>
      <w:sz w:val="18"/>
    </w:rPr>
  </w:style>
  <w:style w:type="paragraph" w:customStyle="1" w:styleId="86">
    <w:name w:val="目录 11"/>
    <w:basedOn w:val="1"/>
    <w:next w:val="1"/>
    <w:qFormat/>
    <w:uiPriority w:val="39"/>
    <w:pPr>
      <w:widowControl w:val="0"/>
      <w:jc w:val="both"/>
    </w:pPr>
    <w:rPr>
      <w:rFonts w:ascii="Calibri" w:hAnsi="Calibri" w:cs="Calibri"/>
      <w:kern w:val="2"/>
      <w:sz w:val="21"/>
      <w:szCs w:val="21"/>
    </w:rPr>
  </w:style>
  <w:style w:type="paragraph" w:customStyle="1" w:styleId="87">
    <w:name w:val="目录 41"/>
    <w:basedOn w:val="1"/>
    <w:next w:val="1"/>
    <w:qFormat/>
    <w:uiPriority w:val="39"/>
    <w:pPr>
      <w:widowControl w:val="0"/>
      <w:ind w:left="1260" w:leftChars="600"/>
      <w:jc w:val="both"/>
    </w:pPr>
    <w:rPr>
      <w:rFonts w:ascii="仿宋_GB2312" w:eastAsia="仿宋_GB2312"/>
      <w:kern w:val="2"/>
      <w:sz w:val="28"/>
    </w:rPr>
  </w:style>
  <w:style w:type="character" w:customStyle="1" w:styleId="88">
    <w:name w:val="副标题 字符2"/>
    <w:link w:val="37"/>
    <w:qFormat/>
    <w:uiPriority w:val="0"/>
    <w:rPr>
      <w:rFonts w:ascii="Cambria" w:hAnsi="Cambria" w:eastAsia="宋体" w:cs="Times New Roman"/>
      <w:b/>
      <w:kern w:val="28"/>
      <w:sz w:val="32"/>
    </w:rPr>
  </w:style>
  <w:style w:type="character" w:customStyle="1" w:styleId="89">
    <w:name w:val="脚注文本 字符2"/>
    <w:link w:val="39"/>
    <w:qFormat/>
    <w:uiPriority w:val="0"/>
    <w:rPr>
      <w:rFonts w:ascii="Times New Roman" w:hAnsi="Times New Roman" w:eastAsia="宋体" w:cs="Times New Roman"/>
      <w:kern w:val="2"/>
      <w:sz w:val="18"/>
      <w:szCs w:val="18"/>
    </w:rPr>
  </w:style>
  <w:style w:type="paragraph" w:customStyle="1" w:styleId="90">
    <w:name w:val="目录 61"/>
    <w:basedOn w:val="1"/>
    <w:next w:val="1"/>
    <w:qFormat/>
    <w:uiPriority w:val="39"/>
    <w:pPr>
      <w:widowControl w:val="0"/>
      <w:ind w:left="2100" w:leftChars="1000"/>
      <w:jc w:val="both"/>
    </w:pPr>
    <w:rPr>
      <w:rFonts w:ascii="Calibri" w:hAnsi="Calibri"/>
      <w:kern w:val="2"/>
      <w:sz w:val="21"/>
      <w:szCs w:val="22"/>
    </w:rPr>
  </w:style>
  <w:style w:type="character" w:customStyle="1" w:styleId="91">
    <w:name w:val="正文文本缩进 3 字符2"/>
    <w:link w:val="40"/>
    <w:qFormat/>
    <w:uiPriority w:val="0"/>
    <w:rPr>
      <w:rFonts w:ascii="Times New Roman" w:hAnsi="Times New Roman" w:eastAsia="宋体" w:cs="Times New Roman"/>
      <w:sz w:val="16"/>
    </w:rPr>
  </w:style>
  <w:style w:type="paragraph" w:customStyle="1" w:styleId="92">
    <w:name w:val="目录 21"/>
    <w:basedOn w:val="1"/>
    <w:next w:val="1"/>
    <w:qFormat/>
    <w:uiPriority w:val="39"/>
    <w:pPr>
      <w:widowControl w:val="0"/>
      <w:tabs>
        <w:tab w:val="left" w:pos="840"/>
        <w:tab w:val="right" w:leader="dot" w:pos="8777"/>
      </w:tabs>
      <w:spacing w:line="360" w:lineRule="auto"/>
      <w:ind w:left="420"/>
      <w:jc w:val="both"/>
    </w:pPr>
    <w:rPr>
      <w:rFonts w:ascii="Calibri" w:hAnsi="Calibri" w:cs="Calibri"/>
      <w:kern w:val="2"/>
      <w:sz w:val="21"/>
      <w:szCs w:val="21"/>
    </w:rPr>
  </w:style>
  <w:style w:type="paragraph" w:customStyle="1" w:styleId="93">
    <w:name w:val="目录 91"/>
    <w:basedOn w:val="1"/>
    <w:next w:val="1"/>
    <w:qFormat/>
    <w:uiPriority w:val="39"/>
    <w:pPr>
      <w:widowControl w:val="0"/>
      <w:ind w:left="3360" w:leftChars="1600"/>
      <w:jc w:val="both"/>
    </w:pPr>
    <w:rPr>
      <w:rFonts w:ascii="Calibri" w:hAnsi="Calibri"/>
      <w:kern w:val="2"/>
      <w:sz w:val="21"/>
      <w:szCs w:val="22"/>
    </w:rPr>
  </w:style>
  <w:style w:type="character" w:customStyle="1" w:styleId="94">
    <w:name w:val="正文文本 2 字符2"/>
    <w:link w:val="41"/>
    <w:qFormat/>
    <w:uiPriority w:val="0"/>
    <w:rPr>
      <w:rFonts w:ascii="宋体" w:hAnsi="宋体" w:eastAsia="宋体" w:cs="Times New Roman"/>
      <w:color w:val="000000"/>
      <w:kern w:val="2"/>
      <w:sz w:val="24"/>
      <w:szCs w:val="24"/>
    </w:rPr>
  </w:style>
  <w:style w:type="character" w:customStyle="1" w:styleId="95">
    <w:name w:val="HTML 预设格式 字符2"/>
    <w:link w:val="42"/>
    <w:qFormat/>
    <w:uiPriority w:val="0"/>
    <w:rPr>
      <w:rFonts w:ascii="宋体" w:hAnsi="宋体" w:eastAsia="宋体" w:cs="Times New Roman"/>
      <w:sz w:val="24"/>
      <w:szCs w:val="24"/>
    </w:rPr>
  </w:style>
  <w:style w:type="character" w:customStyle="1" w:styleId="96">
    <w:name w:val="标题 字符2"/>
    <w:link w:val="44"/>
    <w:qFormat/>
    <w:uiPriority w:val="0"/>
    <w:rPr>
      <w:rFonts w:ascii="Cambria" w:hAnsi="Cambria" w:eastAsia="宋体" w:cs="Times New Roman"/>
      <w:b/>
      <w:kern w:val="2"/>
      <w:sz w:val="32"/>
    </w:rPr>
  </w:style>
  <w:style w:type="character" w:customStyle="1" w:styleId="97">
    <w:name w:val="批注主题 字符2"/>
    <w:link w:val="45"/>
    <w:qFormat/>
    <w:uiPriority w:val="0"/>
    <w:rPr>
      <w:rFonts w:ascii="Times New Roman" w:hAnsi="Times New Roman" w:eastAsia="宋体" w:cs="Times New Roman"/>
      <w:b/>
      <w:kern w:val="2"/>
      <w:sz w:val="24"/>
    </w:rPr>
  </w:style>
  <w:style w:type="paragraph" w:customStyle="1" w:styleId="98">
    <w:name w:val="正文首行缩进1"/>
    <w:basedOn w:val="22"/>
    <w:link w:val="99"/>
    <w:qFormat/>
    <w:uiPriority w:val="0"/>
    <w:pPr>
      <w:ind w:firstLine="420" w:firstLineChars="100"/>
    </w:pPr>
    <w:rPr>
      <w:rFonts w:ascii="仿宋_GB2312" w:eastAsia="仿宋_GB2312"/>
      <w:sz w:val="21"/>
    </w:rPr>
  </w:style>
  <w:style w:type="character" w:customStyle="1" w:styleId="99">
    <w:name w:val="正文首行缩进 Char"/>
    <w:link w:val="98"/>
    <w:qFormat/>
    <w:uiPriority w:val="0"/>
    <w:rPr>
      <w:rFonts w:ascii="仿宋_GB2312" w:hAnsi="Times New Roman" w:eastAsia="仿宋_GB2312" w:cs="Times New Roman"/>
      <w:kern w:val="2"/>
      <w:sz w:val="21"/>
      <w:szCs w:val="24"/>
    </w:rPr>
  </w:style>
  <w:style w:type="paragraph" w:customStyle="1" w:styleId="100">
    <w:name w:val="正文首行缩进 21"/>
    <w:basedOn w:val="23"/>
    <w:link w:val="101"/>
    <w:qFormat/>
    <w:uiPriority w:val="0"/>
    <w:pPr>
      <w:adjustRightInd/>
      <w:spacing w:after="120"/>
      <w:ind w:left="420" w:firstLine="210"/>
      <w:textAlignment w:val="auto"/>
    </w:pPr>
    <w:rPr>
      <w:rFonts w:ascii="仿宋_GB2312" w:hAnsi="宋体" w:eastAsia="仿宋_GB2312"/>
      <w:kern w:val="2"/>
      <w:sz w:val="21"/>
      <w:szCs w:val="24"/>
    </w:rPr>
  </w:style>
  <w:style w:type="character" w:customStyle="1" w:styleId="101">
    <w:name w:val="正文首行缩进 2 Char"/>
    <w:link w:val="100"/>
    <w:qFormat/>
    <w:uiPriority w:val="0"/>
    <w:rPr>
      <w:rFonts w:ascii="仿宋_GB2312" w:hAnsi="宋体" w:eastAsia="仿宋_GB2312" w:cs="Times New Roman"/>
      <w:kern w:val="2"/>
      <w:sz w:val="21"/>
      <w:szCs w:val="24"/>
    </w:rPr>
  </w:style>
  <w:style w:type="paragraph" w:customStyle="1" w:styleId="102">
    <w:name w:val="正文_0"/>
    <w:qFormat/>
    <w:uiPriority w:val="0"/>
    <w:pPr>
      <w:widowControl w:val="0"/>
      <w:jc w:val="both"/>
    </w:pPr>
    <w:rPr>
      <w:rFonts w:ascii="Times New Roman" w:hAnsi="Times New Roman" w:eastAsia="宋体" w:cs="Times New Roman"/>
      <w:lang w:val="en-US" w:eastAsia="zh-CN" w:bidi="ar-SA"/>
    </w:rPr>
  </w:style>
  <w:style w:type="paragraph" w:customStyle="1" w:styleId="103">
    <w:name w:val="正文_2"/>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04">
    <w:name w:val="标题3 Char"/>
    <w:link w:val="105"/>
    <w:qFormat/>
    <w:uiPriority w:val="0"/>
    <w:rPr>
      <w:rFonts w:ascii="黑体" w:hAnsi="宋体" w:eastAsia="宋体" w:cs="Times New Roman"/>
      <w:kern w:val="2"/>
      <w:sz w:val="22"/>
    </w:rPr>
  </w:style>
  <w:style w:type="paragraph" w:customStyle="1" w:styleId="105">
    <w:name w:val="标题3"/>
    <w:basedOn w:val="1"/>
    <w:link w:val="104"/>
    <w:qFormat/>
    <w:uiPriority w:val="0"/>
    <w:pPr>
      <w:widowControl w:val="0"/>
      <w:spacing w:before="120" w:after="120" w:line="360" w:lineRule="auto"/>
      <w:jc w:val="both"/>
      <w:outlineLvl w:val="2"/>
    </w:pPr>
    <w:rPr>
      <w:rFonts w:ascii="黑体" w:hAnsi="宋体"/>
      <w:kern w:val="2"/>
      <w:sz w:val="22"/>
      <w:szCs w:val="20"/>
    </w:rPr>
  </w:style>
  <w:style w:type="character" w:customStyle="1" w:styleId="106">
    <w:name w:val="Heading 7 Char"/>
    <w:qFormat/>
    <w:uiPriority w:val="0"/>
    <w:rPr>
      <w:rFonts w:ascii="Calibri" w:hAnsi="Calibri" w:eastAsia="宋体" w:cs="Times New Roman"/>
      <w:b/>
      <w:sz w:val="24"/>
    </w:rPr>
  </w:style>
  <w:style w:type="character" w:customStyle="1" w:styleId="107">
    <w:name w:val="Char Char91"/>
    <w:qFormat/>
    <w:uiPriority w:val="0"/>
    <w:rPr>
      <w:rFonts w:ascii="宋体" w:hAnsi="Times New Roman" w:eastAsia="宋体" w:cs="Times New Roman"/>
      <w:kern w:val="2"/>
      <w:sz w:val="24"/>
      <w:lang w:val="en-US" w:eastAsia="zh-CN" w:bidi="ar-SA"/>
    </w:rPr>
  </w:style>
  <w:style w:type="character" w:customStyle="1" w:styleId="108">
    <w:name w:val="列表编号3 Char Char"/>
    <w:qFormat/>
    <w:uiPriority w:val="0"/>
    <w:rPr>
      <w:rFonts w:ascii="Calibri" w:hAnsi="Calibri" w:eastAsia="宋体" w:cs="Times New Roman"/>
      <w:b/>
      <w:kern w:val="2"/>
      <w:sz w:val="32"/>
      <w:lang w:val="en-US" w:eastAsia="zh-CN" w:bidi="ar-SA"/>
    </w:rPr>
  </w:style>
  <w:style w:type="character" w:customStyle="1" w:styleId="109">
    <w:name w:val="正文首行缩进2字 Char"/>
    <w:link w:val="110"/>
    <w:qFormat/>
    <w:uiPriority w:val="0"/>
    <w:rPr>
      <w:rFonts w:ascii="Times New Roman" w:hAnsi="Times New Roman" w:eastAsia="楷体_GB2312" w:cs="Times New Roman"/>
      <w:sz w:val="28"/>
      <w:szCs w:val="24"/>
    </w:rPr>
  </w:style>
  <w:style w:type="paragraph" w:customStyle="1" w:styleId="110">
    <w:name w:val="正文首行缩进2字"/>
    <w:basedOn w:val="1"/>
    <w:link w:val="109"/>
    <w:qFormat/>
    <w:uiPriority w:val="0"/>
    <w:pPr>
      <w:widowControl w:val="0"/>
      <w:spacing w:before="100" w:beforeAutospacing="1" w:after="100" w:afterAutospacing="1"/>
      <w:ind w:firstLine="567"/>
      <w:jc w:val="both"/>
    </w:pPr>
    <w:rPr>
      <w:rFonts w:eastAsia="楷体_GB2312"/>
      <w:sz w:val="28"/>
    </w:rPr>
  </w:style>
  <w:style w:type="paragraph" w:customStyle="1" w:styleId="111">
    <w:name w:val="正文符号1"/>
    <w:basedOn w:val="110"/>
    <w:link w:val="112"/>
    <w:qFormat/>
    <w:uiPriority w:val="0"/>
    <w:pPr>
      <w:numPr>
        <w:ilvl w:val="0"/>
        <w:numId w:val="4"/>
      </w:numPr>
      <w:tabs>
        <w:tab w:val="left" w:pos="720"/>
        <w:tab w:val="left" w:pos="1080"/>
        <w:tab w:val="clear" w:pos="987"/>
      </w:tabs>
      <w:spacing w:before="0" w:beforeAutospacing="0" w:after="0" w:afterAutospacing="0"/>
      <w:ind w:left="567" w:hanging="567"/>
    </w:pPr>
  </w:style>
  <w:style w:type="character" w:customStyle="1" w:styleId="112">
    <w:name w:val="正文符号1 Char"/>
    <w:link w:val="111"/>
    <w:qFormat/>
    <w:uiPriority w:val="0"/>
    <w:rPr>
      <w:rFonts w:eastAsia="楷体_GB2312"/>
      <w:sz w:val="28"/>
      <w:szCs w:val="24"/>
    </w:rPr>
  </w:style>
  <w:style w:type="paragraph" w:customStyle="1" w:styleId="113">
    <w:name w:val="表文"/>
    <w:basedOn w:val="1"/>
    <w:link w:val="114"/>
    <w:qFormat/>
    <w:uiPriority w:val="0"/>
    <w:pPr>
      <w:widowControl w:val="0"/>
      <w:spacing w:line="420" w:lineRule="exact"/>
      <w:jc w:val="center"/>
    </w:pPr>
    <w:rPr>
      <w:rFonts w:ascii="仿宋_GB2312" w:hAnsi="宋体" w:eastAsia="仿宋_GB2312"/>
      <w:bCs/>
      <w:kern w:val="2"/>
      <w:sz w:val="28"/>
      <w:szCs w:val="28"/>
    </w:rPr>
  </w:style>
  <w:style w:type="character" w:customStyle="1" w:styleId="114">
    <w:name w:val="表文 Char"/>
    <w:link w:val="113"/>
    <w:qFormat/>
    <w:uiPriority w:val="0"/>
    <w:rPr>
      <w:rFonts w:ascii="仿宋_GB2312" w:hAnsi="宋体" w:eastAsia="仿宋_GB2312" w:cs="Times New Roman"/>
      <w:bCs/>
      <w:kern w:val="2"/>
      <w:sz w:val="28"/>
      <w:szCs w:val="28"/>
    </w:rPr>
  </w:style>
  <w:style w:type="paragraph" w:customStyle="1" w:styleId="115">
    <w:name w:val="标题 2_0"/>
    <w:basedOn w:val="102"/>
    <w:next w:val="102"/>
    <w:link w:val="116"/>
    <w:qFormat/>
    <w:uiPriority w:val="0"/>
    <w:pPr>
      <w:keepNext/>
      <w:keepLines/>
      <w:spacing w:before="260" w:after="260" w:line="416" w:lineRule="auto"/>
      <w:outlineLvl w:val="1"/>
    </w:pPr>
    <w:rPr>
      <w:rFonts w:ascii="Cambria" w:hAnsi="Cambria"/>
      <w:b/>
      <w:kern w:val="2"/>
      <w:sz w:val="32"/>
    </w:rPr>
  </w:style>
  <w:style w:type="character" w:customStyle="1" w:styleId="116">
    <w:name w:val="标题 2 Char_0"/>
    <w:link w:val="115"/>
    <w:qFormat/>
    <w:uiPriority w:val="0"/>
    <w:rPr>
      <w:rFonts w:ascii="Cambria" w:hAnsi="Cambria" w:eastAsia="宋体" w:cs="Times New Roman"/>
      <w:b/>
      <w:kern w:val="2"/>
      <w:sz w:val="32"/>
    </w:rPr>
  </w:style>
  <w:style w:type="character" w:customStyle="1" w:styleId="117">
    <w:name w:val="正文文字 Char"/>
    <w:qFormat/>
    <w:uiPriority w:val="0"/>
    <w:rPr>
      <w:rFonts w:ascii="宋体" w:hAnsi="宋体" w:eastAsia="宋体" w:cs="宋体"/>
      <w:bCs/>
      <w:sz w:val="24"/>
      <w:szCs w:val="24"/>
      <w:lang w:val="en-US" w:eastAsia="zh-CN" w:bidi="ar-SA"/>
    </w:rPr>
  </w:style>
  <w:style w:type="character" w:customStyle="1" w:styleId="118">
    <w:name w:val="Body Text Char"/>
    <w:qFormat/>
    <w:uiPriority w:val="0"/>
    <w:rPr>
      <w:rFonts w:ascii="Calibri" w:hAnsi="Calibri" w:eastAsia="宋体" w:cs="Times New Roman"/>
      <w:sz w:val="21"/>
    </w:rPr>
  </w:style>
  <w:style w:type="character" w:customStyle="1" w:styleId="119">
    <w:name w:val="Heading 2 Char"/>
    <w:qFormat/>
    <w:uiPriority w:val="0"/>
    <w:rPr>
      <w:rFonts w:ascii="Cambria" w:hAnsi="Cambria" w:eastAsia="宋体" w:cs="Times New Roman"/>
      <w:b/>
      <w:sz w:val="32"/>
    </w:rPr>
  </w:style>
  <w:style w:type="character" w:customStyle="1" w:styleId="120">
    <w:name w:val="g1"/>
    <w:qFormat/>
    <w:uiPriority w:val="0"/>
    <w:rPr>
      <w:rFonts w:ascii="Times New Roman" w:hAnsi="Times New Roman" w:eastAsia="宋体" w:cs="Times New Roman"/>
      <w:color w:val="008000"/>
    </w:rPr>
  </w:style>
  <w:style w:type="character" w:customStyle="1" w:styleId="121">
    <w:name w:val="apple-converted-space"/>
    <w:qFormat/>
    <w:uiPriority w:val="0"/>
    <w:rPr>
      <w:rFonts w:ascii="Times New Roman" w:hAnsi="Times New Roman" w:eastAsia="宋体" w:cs="Times New Roman"/>
    </w:rPr>
  </w:style>
  <w:style w:type="character" w:customStyle="1" w:styleId="122">
    <w:name w:val="引用 Char1"/>
    <w:qFormat/>
    <w:uiPriority w:val="0"/>
    <w:rPr>
      <w:rFonts w:ascii="Times New Roman" w:hAnsi="Times New Roman" w:eastAsia="宋体" w:cs="Times New Roman"/>
      <w:i/>
      <w:iCs/>
      <w:color w:val="000000"/>
      <w:sz w:val="24"/>
      <w:szCs w:val="24"/>
    </w:rPr>
  </w:style>
  <w:style w:type="character" w:customStyle="1" w:styleId="123">
    <w:name w:val="Char Char81"/>
    <w:qFormat/>
    <w:uiPriority w:val="0"/>
    <w:rPr>
      <w:rFonts w:ascii="宋体" w:hAnsi="Calibri" w:eastAsia="宋体" w:cs="Times New Roman"/>
      <w:kern w:val="2"/>
      <w:sz w:val="18"/>
      <w:lang w:val="en-US" w:eastAsia="zh-CN" w:bidi="ar-SA"/>
    </w:rPr>
  </w:style>
  <w:style w:type="paragraph" w:customStyle="1" w:styleId="124">
    <w:name w:val="列出段落1"/>
    <w:basedOn w:val="1"/>
    <w:link w:val="125"/>
    <w:qFormat/>
    <w:uiPriority w:val="0"/>
    <w:pPr>
      <w:widowControl w:val="0"/>
      <w:spacing w:line="360" w:lineRule="auto"/>
      <w:ind w:firstLine="420" w:firstLineChars="200"/>
      <w:jc w:val="both"/>
    </w:pPr>
    <w:rPr>
      <w:rFonts w:ascii="Calibri" w:hAnsi="Calibri"/>
      <w:kern w:val="2"/>
      <w:sz w:val="21"/>
      <w:szCs w:val="20"/>
    </w:rPr>
  </w:style>
  <w:style w:type="character" w:customStyle="1" w:styleId="125">
    <w:name w:val="列出段落 Char"/>
    <w:link w:val="124"/>
    <w:qFormat/>
    <w:uiPriority w:val="0"/>
    <w:rPr>
      <w:rFonts w:ascii="Calibri" w:hAnsi="Calibri" w:eastAsia="宋体" w:cs="Times New Roman"/>
      <w:kern w:val="2"/>
      <w:sz w:val="21"/>
      <w:lang w:val="en-US" w:eastAsia="zh-CN"/>
    </w:rPr>
  </w:style>
  <w:style w:type="character" w:customStyle="1" w:styleId="126">
    <w:name w:val="Char Char5"/>
    <w:qFormat/>
    <w:uiPriority w:val="0"/>
    <w:rPr>
      <w:rFonts w:ascii="宋体" w:hAnsi="Courier New" w:eastAsia="宋体" w:cs="Courier New"/>
      <w:kern w:val="2"/>
      <w:sz w:val="21"/>
      <w:szCs w:val="21"/>
      <w:lang w:val="en-US" w:eastAsia="zh-CN" w:bidi="ar-SA"/>
    </w:rPr>
  </w:style>
  <w:style w:type="character" w:customStyle="1" w:styleId="127">
    <w:name w:val="Balloon Text Char"/>
    <w:qFormat/>
    <w:uiPriority w:val="0"/>
    <w:rPr>
      <w:rFonts w:ascii="Calibri" w:hAnsi="Calibri" w:eastAsia="宋体" w:cs="Times New Roman"/>
      <w:sz w:val="2"/>
    </w:rPr>
  </w:style>
  <w:style w:type="character" w:customStyle="1" w:styleId="128">
    <w:name w:val="标题4 Char Char"/>
    <w:qFormat/>
    <w:uiPriority w:val="0"/>
    <w:rPr>
      <w:rFonts w:ascii="Arial" w:hAnsi="Arial" w:eastAsia="宋体" w:cs="Times New Roman"/>
      <w:b/>
      <w:bCs/>
      <w:sz w:val="24"/>
      <w:szCs w:val="32"/>
    </w:rPr>
  </w:style>
  <w:style w:type="paragraph" w:customStyle="1" w:styleId="129">
    <w:name w:val="样式 正文文本 + 首行缩进:  2 字符 段前: 0.5 行 段后: 0.5 行"/>
    <w:basedOn w:val="22"/>
    <w:link w:val="130"/>
    <w:qFormat/>
    <w:uiPriority w:val="0"/>
    <w:pPr>
      <w:spacing w:before="120"/>
    </w:pPr>
    <w:rPr>
      <w:rFonts w:ascii="楷体_GB2312" w:hAnsi="宋体" w:eastAsia="楷体_GB2312"/>
      <w:b/>
      <w:sz w:val="28"/>
      <w:lang w:val="en-GB"/>
    </w:rPr>
  </w:style>
  <w:style w:type="character" w:customStyle="1" w:styleId="130">
    <w:name w:val="样式 正文文本 + 首行缩进:  2 字符 段前: 0.5 行 段后: 0.5 行 Char"/>
    <w:link w:val="129"/>
    <w:qFormat/>
    <w:uiPriority w:val="0"/>
    <w:rPr>
      <w:rFonts w:ascii="楷体_GB2312" w:hAnsi="宋体" w:eastAsia="楷体_GB2312" w:cs="Times New Roman"/>
      <w:b/>
      <w:kern w:val="2"/>
      <w:sz w:val="28"/>
      <w:lang w:val="en-GB" w:eastAsia="zh-CN"/>
    </w:rPr>
  </w:style>
  <w:style w:type="character" w:customStyle="1" w:styleId="131">
    <w:name w:val="Date Char"/>
    <w:qFormat/>
    <w:uiPriority w:val="0"/>
    <w:rPr>
      <w:rFonts w:ascii="Calibri" w:hAnsi="Calibri" w:eastAsia="宋体" w:cs="Times New Roman"/>
      <w:sz w:val="21"/>
    </w:rPr>
  </w:style>
  <w:style w:type="character" w:customStyle="1" w:styleId="132">
    <w:name w:val="Char Char8"/>
    <w:qFormat/>
    <w:uiPriority w:val="0"/>
    <w:rPr>
      <w:rFonts w:ascii="宋体" w:hAnsi="Calibri" w:eastAsia="宋体" w:cs="Times New Roman"/>
      <w:kern w:val="2"/>
      <w:sz w:val="18"/>
      <w:lang w:val="en-US" w:eastAsia="zh-CN" w:bidi="ar-SA"/>
    </w:rPr>
  </w:style>
  <w:style w:type="paragraph" w:styleId="133">
    <w:name w:val="Intense Quote"/>
    <w:basedOn w:val="1"/>
    <w:next w:val="1"/>
    <w:link w:val="134"/>
    <w:qFormat/>
    <w:uiPriority w:val="0"/>
    <w:pPr>
      <w:widowControl w:val="0"/>
      <w:pBdr>
        <w:bottom w:val="single" w:color="4F81BD" w:sz="4" w:space="4"/>
      </w:pBdr>
      <w:spacing w:before="200" w:after="280"/>
      <w:ind w:left="936" w:right="936"/>
      <w:jc w:val="both"/>
    </w:pPr>
    <w:rPr>
      <w:b/>
      <w:bCs/>
      <w:i/>
      <w:iCs/>
      <w:color w:val="4F81BD"/>
      <w:kern w:val="2"/>
      <w:sz w:val="21"/>
      <w:szCs w:val="22"/>
    </w:rPr>
  </w:style>
  <w:style w:type="character" w:customStyle="1" w:styleId="134">
    <w:name w:val="明显引用 字符2"/>
    <w:link w:val="133"/>
    <w:qFormat/>
    <w:uiPriority w:val="0"/>
    <w:rPr>
      <w:rFonts w:ascii="Times New Roman" w:hAnsi="Times New Roman" w:eastAsia="宋体" w:cs="Times New Roman"/>
      <w:b/>
      <w:bCs/>
      <w:i/>
      <w:iCs/>
      <w:color w:val="4F81BD"/>
      <w:kern w:val="2"/>
      <w:sz w:val="21"/>
      <w:szCs w:val="22"/>
    </w:rPr>
  </w:style>
  <w:style w:type="character" w:customStyle="1" w:styleId="135">
    <w:name w:val="Footer Char"/>
    <w:qFormat/>
    <w:uiPriority w:val="0"/>
    <w:rPr>
      <w:rFonts w:ascii="Calibri" w:hAnsi="Calibri" w:eastAsia="宋体" w:cs="Times New Roman"/>
      <w:sz w:val="18"/>
    </w:rPr>
  </w:style>
  <w:style w:type="paragraph" w:customStyle="1" w:styleId="136">
    <w:name w:val="样式"/>
    <w:link w:val="13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37">
    <w:name w:val="样式 Char"/>
    <w:link w:val="136"/>
    <w:qFormat/>
    <w:uiPriority w:val="0"/>
    <w:rPr>
      <w:rFonts w:ascii="宋体" w:hAnsi="宋体"/>
      <w:sz w:val="24"/>
      <w:szCs w:val="24"/>
      <w:lang w:bidi="ar-SA"/>
    </w:rPr>
  </w:style>
  <w:style w:type="character" w:customStyle="1" w:styleId="138">
    <w:name w:val="textcontents"/>
    <w:qFormat/>
    <w:uiPriority w:val="0"/>
    <w:rPr>
      <w:rFonts w:ascii="Times New Roman" w:hAnsi="Times New Roman" w:eastAsia="宋体" w:cs="Times New Roman"/>
    </w:rPr>
  </w:style>
  <w:style w:type="character" w:customStyle="1" w:styleId="139">
    <w:name w:val="unnamed31"/>
    <w:qFormat/>
    <w:uiPriority w:val="0"/>
    <w:rPr>
      <w:rFonts w:hint="default" w:ascii="ˎ̥" w:hAnsi="ˎ̥" w:eastAsia="宋体" w:cs="Times New Roman"/>
      <w:color w:val="209BB7"/>
      <w:kern w:val="2"/>
      <w:sz w:val="18"/>
      <w:szCs w:val="18"/>
      <w:lang w:val="en-US" w:eastAsia="zh-CN" w:bidi="ar-SA"/>
    </w:rPr>
  </w:style>
  <w:style w:type="character" w:customStyle="1" w:styleId="140">
    <w:name w:val="normaltextsmall1"/>
    <w:qFormat/>
    <w:uiPriority w:val="0"/>
    <w:rPr>
      <w:rFonts w:ascii="Verdana" w:hAnsi="Verdana" w:eastAsia="宋体" w:cs="Times New Roman"/>
      <w:color w:val="000000"/>
      <w:sz w:val="18"/>
      <w:szCs w:val="18"/>
    </w:rPr>
  </w:style>
  <w:style w:type="paragraph" w:customStyle="1" w:styleId="141">
    <w:name w:val="方案正文"/>
    <w:basedOn w:val="1"/>
    <w:link w:val="142"/>
    <w:qFormat/>
    <w:uiPriority w:val="0"/>
    <w:pPr>
      <w:widowControl w:val="0"/>
      <w:spacing w:line="360" w:lineRule="auto"/>
      <w:ind w:firstLine="200" w:firstLineChars="200"/>
      <w:jc w:val="both"/>
    </w:pPr>
    <w:rPr>
      <w:rFonts w:ascii="仿宋_GB2312" w:eastAsia="仿宋_GB2312"/>
      <w:sz w:val="28"/>
      <w:szCs w:val="20"/>
    </w:rPr>
  </w:style>
  <w:style w:type="character" w:customStyle="1" w:styleId="142">
    <w:name w:val="方案正文 Char"/>
    <w:link w:val="141"/>
    <w:qFormat/>
    <w:uiPriority w:val="0"/>
    <w:rPr>
      <w:rFonts w:ascii="仿宋_GB2312" w:hAnsi="Times New Roman" w:eastAsia="仿宋_GB2312" w:cs="Times New Roman"/>
      <w:sz w:val="28"/>
    </w:rPr>
  </w:style>
  <w:style w:type="character" w:customStyle="1" w:styleId="143">
    <w:name w:val="Char Char Char Char Char Char Char2"/>
    <w:qFormat/>
    <w:uiPriority w:val="0"/>
    <w:rPr>
      <w:rFonts w:ascii="Times New Roman" w:hAnsi="Times New Roman" w:eastAsia="宋体" w:cs="Times New Roman"/>
      <w:sz w:val="24"/>
      <w:lang w:val="en-US" w:eastAsia="zh-CN" w:bidi="ar-SA"/>
    </w:rPr>
  </w:style>
  <w:style w:type="paragraph" w:customStyle="1" w:styleId="144">
    <w:name w:val="Char Char Char Char Char Char1"/>
    <w:basedOn w:val="1"/>
    <w:link w:val="145"/>
    <w:qFormat/>
    <w:uiPriority w:val="0"/>
    <w:pPr>
      <w:widowControl w:val="0"/>
      <w:adjustRightInd w:val="0"/>
      <w:spacing w:line="360" w:lineRule="auto"/>
      <w:jc w:val="both"/>
    </w:pPr>
    <w:rPr>
      <w:szCs w:val="20"/>
    </w:rPr>
  </w:style>
  <w:style w:type="character" w:customStyle="1" w:styleId="145">
    <w:name w:val="Char Char Char Char Char Char Char1"/>
    <w:link w:val="144"/>
    <w:qFormat/>
    <w:uiPriority w:val="0"/>
    <w:rPr>
      <w:rFonts w:ascii="Times New Roman" w:hAnsi="Times New Roman" w:eastAsia="宋体" w:cs="Times New Roman"/>
      <w:sz w:val="24"/>
    </w:rPr>
  </w:style>
  <w:style w:type="paragraph" w:customStyle="1" w:styleId="146">
    <w:name w:val="标题 4_0"/>
    <w:basedOn w:val="9"/>
    <w:link w:val="147"/>
    <w:qFormat/>
    <w:uiPriority w:val="0"/>
    <w:pPr>
      <w:numPr>
        <w:ilvl w:val="3"/>
        <w:numId w:val="1"/>
      </w:numPr>
      <w:snapToGrid w:val="0"/>
      <w:spacing w:line="360" w:lineRule="auto"/>
      <w:jc w:val="left"/>
      <w:outlineLvl w:val="3"/>
    </w:pPr>
    <w:rPr>
      <w:rFonts w:ascii="宋体"/>
      <w:sz w:val="21"/>
    </w:rPr>
  </w:style>
  <w:style w:type="character" w:customStyle="1" w:styleId="147">
    <w:name w:val="标题 4 Char_0"/>
    <w:link w:val="146"/>
    <w:qFormat/>
    <w:uiPriority w:val="0"/>
    <w:rPr>
      <w:rFonts w:ascii="宋体"/>
      <w:sz w:val="21"/>
    </w:rPr>
  </w:style>
  <w:style w:type="character" w:customStyle="1" w:styleId="148">
    <w:name w:val="oblog_text"/>
    <w:qFormat/>
    <w:uiPriority w:val="0"/>
    <w:rPr>
      <w:rFonts w:ascii="Times New Roman" w:hAnsi="Times New Roman" w:eastAsia="宋体" w:cs="Times New Roman"/>
    </w:rPr>
  </w:style>
  <w:style w:type="paragraph" w:styleId="149">
    <w:name w:val="Quote"/>
    <w:basedOn w:val="1"/>
    <w:next w:val="1"/>
    <w:link w:val="150"/>
    <w:qFormat/>
    <w:uiPriority w:val="0"/>
    <w:pPr>
      <w:widowControl w:val="0"/>
      <w:jc w:val="both"/>
    </w:pPr>
    <w:rPr>
      <w:i/>
      <w:iCs/>
      <w:color w:val="000000"/>
      <w:kern w:val="2"/>
      <w:sz w:val="21"/>
      <w:szCs w:val="22"/>
    </w:rPr>
  </w:style>
  <w:style w:type="character" w:customStyle="1" w:styleId="150">
    <w:name w:val="引用 字符2"/>
    <w:link w:val="149"/>
    <w:qFormat/>
    <w:uiPriority w:val="0"/>
    <w:rPr>
      <w:rFonts w:ascii="Times New Roman" w:hAnsi="Times New Roman" w:eastAsia="宋体" w:cs="Times New Roman"/>
      <w:i/>
      <w:iCs/>
      <w:color w:val="000000"/>
      <w:kern w:val="2"/>
      <w:sz w:val="21"/>
      <w:szCs w:val="22"/>
    </w:rPr>
  </w:style>
  <w:style w:type="paragraph" w:customStyle="1" w:styleId="151">
    <w:name w:val="标题 1_0"/>
    <w:basedOn w:val="9"/>
    <w:link w:val="152"/>
    <w:qFormat/>
    <w:uiPriority w:val="0"/>
    <w:pPr>
      <w:numPr>
        <w:ilvl w:val="0"/>
        <w:numId w:val="1"/>
      </w:numPr>
      <w:snapToGrid w:val="0"/>
      <w:spacing w:line="360" w:lineRule="auto"/>
      <w:jc w:val="center"/>
      <w:outlineLvl w:val="0"/>
    </w:pPr>
    <w:rPr>
      <w:rFonts w:ascii="宋体"/>
      <w:b/>
      <w:sz w:val="32"/>
    </w:rPr>
  </w:style>
  <w:style w:type="character" w:customStyle="1" w:styleId="152">
    <w:name w:val="标题 1 Char_0"/>
    <w:link w:val="151"/>
    <w:qFormat/>
    <w:uiPriority w:val="0"/>
    <w:rPr>
      <w:rFonts w:ascii="宋体"/>
      <w:b/>
      <w:sz w:val="32"/>
    </w:rPr>
  </w:style>
  <w:style w:type="paragraph" w:styleId="153">
    <w:name w:val="No Spacing"/>
    <w:link w:val="154"/>
    <w:qFormat/>
    <w:uiPriority w:val="0"/>
    <w:rPr>
      <w:rFonts w:ascii="Calibri" w:hAnsi="Calibri" w:eastAsia="宋体" w:cs="Times New Roman"/>
      <w:sz w:val="22"/>
      <w:szCs w:val="22"/>
      <w:lang w:val="en-US" w:eastAsia="zh-CN" w:bidi="ar-SA"/>
    </w:rPr>
  </w:style>
  <w:style w:type="character" w:customStyle="1" w:styleId="154">
    <w:name w:val="无间隔 字符2"/>
    <w:link w:val="153"/>
    <w:qFormat/>
    <w:uiPriority w:val="0"/>
    <w:rPr>
      <w:rFonts w:ascii="Calibri" w:hAnsi="Calibri"/>
      <w:sz w:val="22"/>
      <w:szCs w:val="22"/>
      <w:lang w:bidi="ar-SA"/>
    </w:rPr>
  </w:style>
  <w:style w:type="character" w:customStyle="1" w:styleId="155">
    <w:name w:val="Heading 1 Char"/>
    <w:qFormat/>
    <w:uiPriority w:val="0"/>
    <w:rPr>
      <w:rFonts w:ascii="Calibri" w:hAnsi="Calibri" w:eastAsia="宋体" w:cs="Times New Roman"/>
      <w:b/>
      <w:kern w:val="44"/>
      <w:sz w:val="44"/>
    </w:rPr>
  </w:style>
  <w:style w:type="character" w:customStyle="1" w:styleId="156">
    <w:name w:val="书籍标题1"/>
    <w:qFormat/>
    <w:uiPriority w:val="0"/>
    <w:rPr>
      <w:rFonts w:ascii="Times New Roman" w:hAnsi="Times New Roman" w:eastAsia="宋体" w:cs="Times New Roman"/>
      <w:b/>
      <w:bCs/>
      <w:smallCaps/>
      <w:spacing w:val="5"/>
    </w:rPr>
  </w:style>
  <w:style w:type="character" w:customStyle="1" w:styleId="157">
    <w:name w:val="f14t1"/>
    <w:qFormat/>
    <w:uiPriority w:val="0"/>
    <w:rPr>
      <w:rFonts w:ascii="Tahoma" w:hAnsi="Tahoma" w:eastAsia="宋体" w:cs="Times New Roman"/>
      <w:b/>
      <w:bCs/>
      <w:color w:val="4A4A4A"/>
      <w:spacing w:val="15"/>
      <w:kern w:val="2"/>
      <w:sz w:val="21"/>
      <w:szCs w:val="21"/>
      <w:lang w:val="en-US" w:eastAsia="zh-CN" w:bidi="ar-SA"/>
    </w:rPr>
  </w:style>
  <w:style w:type="character" w:customStyle="1" w:styleId="158">
    <w:name w:val="Heading 5 Char"/>
    <w:qFormat/>
    <w:uiPriority w:val="0"/>
    <w:rPr>
      <w:rFonts w:ascii="Calibri" w:hAnsi="Calibri" w:eastAsia="宋体" w:cs="Times New Roman"/>
      <w:b/>
      <w:sz w:val="28"/>
    </w:rPr>
  </w:style>
  <w:style w:type="character" w:customStyle="1" w:styleId="159">
    <w:name w:val="标题 2 Char_1"/>
    <w:link w:val="160"/>
    <w:qFormat/>
    <w:uiPriority w:val="0"/>
    <w:rPr>
      <w:rFonts w:ascii="宋体"/>
      <w:b/>
      <w:sz w:val="28"/>
    </w:rPr>
  </w:style>
  <w:style w:type="paragraph" w:customStyle="1" w:styleId="160">
    <w:name w:val="标题 2_1"/>
    <w:basedOn w:val="9"/>
    <w:link w:val="159"/>
    <w:qFormat/>
    <w:uiPriority w:val="0"/>
    <w:pPr>
      <w:numPr>
        <w:ilvl w:val="1"/>
        <w:numId w:val="1"/>
      </w:numPr>
      <w:snapToGrid w:val="0"/>
      <w:spacing w:line="360" w:lineRule="auto"/>
      <w:jc w:val="center"/>
      <w:outlineLvl w:val="1"/>
    </w:pPr>
    <w:rPr>
      <w:rFonts w:ascii="宋体"/>
      <w:b/>
      <w:sz w:val="28"/>
    </w:rPr>
  </w:style>
  <w:style w:type="paragraph" w:customStyle="1" w:styleId="161">
    <w:name w:val="标题 5_0"/>
    <w:basedOn w:val="160"/>
    <w:link w:val="162"/>
    <w:qFormat/>
    <w:uiPriority w:val="0"/>
    <w:pPr>
      <w:numPr>
        <w:ilvl w:val="4"/>
      </w:numPr>
      <w:tabs>
        <w:tab w:val="left" w:pos="3660"/>
      </w:tabs>
      <w:ind w:left="3660" w:hanging="420"/>
      <w:jc w:val="left"/>
      <w:outlineLvl w:val="4"/>
    </w:pPr>
    <w:rPr>
      <w:b w:val="0"/>
      <w:sz w:val="21"/>
    </w:rPr>
  </w:style>
  <w:style w:type="character" w:customStyle="1" w:styleId="162">
    <w:name w:val="标题 5 Char_0"/>
    <w:link w:val="161"/>
    <w:qFormat/>
    <w:uiPriority w:val="0"/>
    <w:rPr>
      <w:rFonts w:ascii="宋体"/>
      <w:sz w:val="21"/>
    </w:rPr>
  </w:style>
  <w:style w:type="character" w:customStyle="1" w:styleId="163">
    <w:name w:val="Char Char101"/>
    <w:qFormat/>
    <w:uiPriority w:val="0"/>
    <w:rPr>
      <w:rFonts w:ascii="Arial" w:hAnsi="Arial" w:eastAsia="宋体" w:cs="Times New Roman"/>
      <w:kern w:val="2"/>
      <w:sz w:val="24"/>
      <w:lang w:val="en-US" w:eastAsia="zh-CN" w:bidi="ar-SA"/>
    </w:rPr>
  </w:style>
  <w:style w:type="character" w:customStyle="1" w:styleId="164">
    <w:name w:val="标题 4 Char Char Char Char"/>
    <w:qFormat/>
    <w:uiPriority w:val="0"/>
    <w:rPr>
      <w:rFonts w:ascii="Arial" w:hAnsi="Arial" w:eastAsia="黑体" w:cs="Times New Roman"/>
      <w:b/>
      <w:kern w:val="2"/>
      <w:sz w:val="28"/>
      <w:lang w:val="en-US" w:eastAsia="zh-CN"/>
    </w:rPr>
  </w:style>
  <w:style w:type="character" w:customStyle="1" w:styleId="165">
    <w:name w:val="不明显强调1"/>
    <w:qFormat/>
    <w:uiPriority w:val="0"/>
    <w:rPr>
      <w:rFonts w:ascii="Times New Roman" w:hAnsi="Times New Roman" w:eastAsia="宋体" w:cs="Times New Roman"/>
      <w:i/>
      <w:iCs/>
      <w:color w:val="808080"/>
    </w:rPr>
  </w:style>
  <w:style w:type="character" w:customStyle="1" w:styleId="166">
    <w:name w:val="Char Char9"/>
    <w:qFormat/>
    <w:uiPriority w:val="0"/>
    <w:rPr>
      <w:rFonts w:ascii="宋体" w:hAnsi="Times New Roman" w:eastAsia="宋体" w:cs="Times New Roman"/>
      <w:kern w:val="2"/>
      <w:sz w:val="24"/>
      <w:lang w:val="en-US" w:eastAsia="zh-CN" w:bidi="ar-SA"/>
    </w:rPr>
  </w:style>
  <w:style w:type="character" w:customStyle="1" w:styleId="167">
    <w:name w:val="p14_black1"/>
    <w:qFormat/>
    <w:uiPriority w:val="0"/>
    <w:rPr>
      <w:rFonts w:ascii="Times New Roman" w:hAnsi="Times New Roman" w:eastAsia="宋体" w:cs="Times New Roman"/>
      <w:color w:val="000000"/>
      <w:sz w:val="21"/>
    </w:rPr>
  </w:style>
  <w:style w:type="character" w:customStyle="1" w:styleId="168">
    <w:name w:val="Char Char10"/>
    <w:qFormat/>
    <w:uiPriority w:val="0"/>
    <w:rPr>
      <w:rFonts w:ascii="Arial" w:hAnsi="Arial" w:eastAsia="宋体" w:cs="Times New Roman"/>
      <w:kern w:val="2"/>
      <w:sz w:val="24"/>
      <w:lang w:val="en-US" w:eastAsia="zh-CN" w:bidi="ar-SA"/>
    </w:rPr>
  </w:style>
  <w:style w:type="paragraph" w:customStyle="1" w:styleId="169">
    <w:name w:val="标题5"/>
    <w:basedOn w:val="6"/>
    <w:link w:val="170"/>
    <w:qFormat/>
    <w:uiPriority w:val="0"/>
    <w:pPr>
      <w:tabs>
        <w:tab w:val="left" w:pos="1800"/>
      </w:tabs>
      <w:ind w:left="992" w:hanging="992"/>
    </w:pPr>
    <w:rPr>
      <w:rFonts w:ascii="Times New Roman" w:hAnsi="Times New Roman"/>
      <w:b w:val="0"/>
      <w:bCs/>
      <w:sz w:val="24"/>
      <w:szCs w:val="28"/>
    </w:rPr>
  </w:style>
  <w:style w:type="character" w:customStyle="1" w:styleId="170">
    <w:name w:val="标题5 Char Char"/>
    <w:link w:val="169"/>
    <w:qFormat/>
    <w:uiPriority w:val="0"/>
    <w:rPr>
      <w:rFonts w:ascii="Times New Roman" w:hAnsi="Times New Roman" w:eastAsia="宋体" w:cs="Times New Roman"/>
      <w:bCs/>
      <w:kern w:val="2"/>
      <w:sz w:val="24"/>
      <w:szCs w:val="28"/>
    </w:rPr>
  </w:style>
  <w:style w:type="character" w:customStyle="1" w:styleId="171">
    <w:name w:val="明显参考1"/>
    <w:qFormat/>
    <w:uiPriority w:val="0"/>
    <w:rPr>
      <w:rFonts w:ascii="Times New Roman" w:hAnsi="Times New Roman" w:eastAsia="宋体" w:cs="Times New Roman"/>
      <w:b/>
      <w:bCs/>
      <w:smallCaps/>
      <w:color w:val="C0504D"/>
      <w:spacing w:val="5"/>
      <w:u w:val="single"/>
    </w:rPr>
  </w:style>
  <w:style w:type="character" w:customStyle="1" w:styleId="172">
    <w:name w:val="Comment Subject Char"/>
    <w:uiPriority w:val="0"/>
    <w:rPr>
      <w:rFonts w:ascii="Calibri" w:hAnsi="Calibri" w:eastAsia="宋体" w:cs="Times New Roman"/>
      <w:b/>
      <w:kern w:val="2"/>
      <w:sz w:val="21"/>
    </w:rPr>
  </w:style>
  <w:style w:type="paragraph" w:customStyle="1" w:styleId="173">
    <w:name w:val="标题6"/>
    <w:basedOn w:val="1"/>
    <w:link w:val="174"/>
    <w:qFormat/>
    <w:uiPriority w:val="0"/>
    <w:pPr>
      <w:keepNext/>
      <w:keepLines/>
      <w:widowControl w:val="0"/>
      <w:spacing w:line="400" w:lineRule="exact"/>
      <w:jc w:val="center"/>
      <w:outlineLvl w:val="2"/>
    </w:pPr>
    <w:rPr>
      <w:rFonts w:ascii="宋体" w:hAnsi="宋体" w:eastAsia="黑体"/>
      <w:kern w:val="2"/>
      <w:sz w:val="32"/>
      <w:szCs w:val="20"/>
    </w:rPr>
  </w:style>
  <w:style w:type="character" w:customStyle="1" w:styleId="174">
    <w:name w:val="标题6 Char"/>
    <w:link w:val="173"/>
    <w:qFormat/>
    <w:uiPriority w:val="0"/>
    <w:rPr>
      <w:rFonts w:ascii="宋体" w:hAnsi="宋体" w:eastAsia="黑体" w:cs="Times New Roman"/>
      <w:kern w:val="2"/>
      <w:sz w:val="32"/>
    </w:rPr>
  </w:style>
  <w:style w:type="character" w:customStyle="1" w:styleId="175">
    <w:name w:val="Heading 3 Char"/>
    <w:qFormat/>
    <w:uiPriority w:val="0"/>
    <w:rPr>
      <w:rFonts w:ascii="Calibri" w:hAnsi="Calibri" w:eastAsia="宋体" w:cs="Times New Roman"/>
      <w:b/>
      <w:sz w:val="32"/>
    </w:rPr>
  </w:style>
  <w:style w:type="paragraph" w:customStyle="1" w:styleId="176">
    <w:name w:val="正文4"/>
    <w:basedOn w:val="1"/>
    <w:link w:val="177"/>
    <w:qFormat/>
    <w:uiPriority w:val="0"/>
    <w:pPr>
      <w:widowControl w:val="0"/>
      <w:jc w:val="both"/>
    </w:pPr>
    <w:rPr>
      <w:rFonts w:ascii="Candara" w:hAnsi="Candara" w:eastAsia="新宋体"/>
      <w:kern w:val="2"/>
      <w:szCs w:val="20"/>
    </w:rPr>
  </w:style>
  <w:style w:type="character" w:customStyle="1" w:styleId="177">
    <w:name w:val="正文4 Char"/>
    <w:link w:val="176"/>
    <w:qFormat/>
    <w:uiPriority w:val="0"/>
    <w:rPr>
      <w:rFonts w:ascii="Candara" w:hAnsi="Candara" w:eastAsia="新宋体" w:cs="Times New Roman"/>
      <w:kern w:val="2"/>
      <w:sz w:val="24"/>
      <w:lang w:val="en-US" w:eastAsia="zh-CN"/>
    </w:rPr>
  </w:style>
  <w:style w:type="character" w:customStyle="1" w:styleId="178">
    <w:name w:val="Comment Text Char"/>
    <w:qFormat/>
    <w:uiPriority w:val="0"/>
    <w:rPr>
      <w:rFonts w:ascii="Calibri" w:hAnsi="Calibri" w:eastAsia="宋体" w:cs="Times New Roman"/>
      <w:sz w:val="21"/>
    </w:rPr>
  </w:style>
  <w:style w:type="character" w:customStyle="1" w:styleId="179">
    <w:name w:val="不明显强调2"/>
    <w:qFormat/>
    <w:uiPriority w:val="0"/>
    <w:rPr>
      <w:rFonts w:ascii="Times New Roman" w:hAnsi="Times New Roman" w:eastAsia="宋体" w:cs="Times New Roman"/>
      <w:i/>
      <w:iCs/>
      <w:color w:val="808080"/>
    </w:rPr>
  </w:style>
  <w:style w:type="character" w:styleId="180">
    <w:name w:val="Placeholder Text"/>
    <w:qFormat/>
    <w:uiPriority w:val="0"/>
    <w:rPr>
      <w:rFonts w:ascii="Times New Roman" w:hAnsi="Times New Roman" w:eastAsia="宋体" w:cs="Times New Roman"/>
      <w:color w:val="808080"/>
    </w:rPr>
  </w:style>
  <w:style w:type="character" w:customStyle="1" w:styleId="181">
    <w:name w:val="批注框文本 Char1"/>
    <w:qFormat/>
    <w:uiPriority w:val="0"/>
    <w:rPr>
      <w:rFonts w:ascii="Times New Roman" w:hAnsi="Times New Roman" w:eastAsia="宋体" w:cs="Times New Roman"/>
      <w:kern w:val="2"/>
      <w:sz w:val="18"/>
      <w:szCs w:val="18"/>
    </w:rPr>
  </w:style>
  <w:style w:type="character" w:customStyle="1" w:styleId="182">
    <w:name w:val="明显参考11"/>
    <w:qFormat/>
    <w:uiPriority w:val="0"/>
    <w:rPr>
      <w:rFonts w:ascii="Times New Roman" w:hAnsi="Times New Roman" w:eastAsia="宋体" w:cs="Times New Roman"/>
      <w:b/>
      <w:bCs/>
      <w:smallCaps/>
      <w:color w:val="C0504D"/>
      <w:spacing w:val="5"/>
      <w:u w:val="single"/>
    </w:rPr>
  </w:style>
  <w:style w:type="paragraph" w:customStyle="1" w:styleId="183">
    <w:name w:val="表格正文"/>
    <w:basedOn w:val="1"/>
    <w:link w:val="184"/>
    <w:qFormat/>
    <w:uiPriority w:val="0"/>
    <w:pPr>
      <w:widowControl w:val="0"/>
      <w:spacing w:line="240" w:lineRule="atLeast"/>
      <w:jc w:val="both"/>
    </w:pPr>
    <w:rPr>
      <w:rFonts w:eastAsia="楷体_GB2312"/>
      <w:kern w:val="2"/>
    </w:rPr>
  </w:style>
  <w:style w:type="character" w:customStyle="1" w:styleId="184">
    <w:name w:val="表格正文 Char"/>
    <w:link w:val="183"/>
    <w:qFormat/>
    <w:uiPriority w:val="0"/>
    <w:rPr>
      <w:rFonts w:ascii="Times New Roman" w:hAnsi="Times New Roman" w:eastAsia="楷体_GB2312" w:cs="Times New Roman"/>
      <w:kern w:val="2"/>
      <w:sz w:val="24"/>
      <w:szCs w:val="24"/>
    </w:rPr>
  </w:style>
  <w:style w:type="paragraph" w:customStyle="1" w:styleId="185">
    <w:name w:val="正文首缩两字"/>
    <w:basedOn w:val="1"/>
    <w:link w:val="186"/>
    <w:qFormat/>
    <w:uiPriority w:val="0"/>
    <w:pPr>
      <w:widowControl w:val="0"/>
      <w:spacing w:line="360" w:lineRule="auto"/>
      <w:ind w:firstLine="200" w:firstLineChars="200"/>
      <w:jc w:val="both"/>
    </w:pPr>
    <w:rPr>
      <w:rFonts w:ascii="Verdana" w:hAnsi="Verdana"/>
      <w:kern w:val="2"/>
    </w:rPr>
  </w:style>
  <w:style w:type="character" w:customStyle="1" w:styleId="186">
    <w:name w:val="正文首缩两字 Char1"/>
    <w:link w:val="185"/>
    <w:qFormat/>
    <w:uiPriority w:val="0"/>
    <w:rPr>
      <w:rFonts w:ascii="Verdana" w:hAnsi="Verdana" w:eastAsia="宋体" w:cs="Times New Roman"/>
      <w:kern w:val="2"/>
      <w:sz w:val="24"/>
      <w:szCs w:val="24"/>
    </w:rPr>
  </w:style>
  <w:style w:type="character" w:customStyle="1" w:styleId="187">
    <w:name w:val="h2 Char1"/>
    <w:qFormat/>
    <w:uiPriority w:val="0"/>
    <w:rPr>
      <w:rFonts w:ascii="宋体" w:hAnsi="宋体" w:eastAsia="宋体" w:cs="Arial"/>
      <w:b/>
      <w:sz w:val="24"/>
      <w:szCs w:val="21"/>
      <w:lang w:val="en-GB" w:eastAsia="zh-CN" w:bidi="ar-SA"/>
    </w:rPr>
  </w:style>
  <w:style w:type="character" w:customStyle="1" w:styleId="188">
    <w:name w:val="Heading 4 Char"/>
    <w:qFormat/>
    <w:uiPriority w:val="0"/>
    <w:rPr>
      <w:rFonts w:ascii="Cambria" w:hAnsi="Cambria" w:eastAsia="宋体" w:cs="Times New Roman"/>
      <w:b/>
      <w:sz w:val="28"/>
    </w:rPr>
  </w:style>
  <w:style w:type="character" w:customStyle="1" w:styleId="189">
    <w:name w:val="不明显参考1"/>
    <w:qFormat/>
    <w:uiPriority w:val="0"/>
    <w:rPr>
      <w:rFonts w:ascii="Times New Roman" w:hAnsi="Times New Roman" w:eastAsia="宋体" w:cs="Times New Roman"/>
      <w:smallCaps/>
      <w:color w:val="C0504D"/>
      <w:u w:val="single"/>
    </w:rPr>
  </w:style>
  <w:style w:type="character" w:customStyle="1" w:styleId="190">
    <w:name w:val="样式 标题 1 + 字符缩放: 99% Char"/>
    <w:qFormat/>
    <w:uiPriority w:val="0"/>
    <w:rPr>
      <w:rFonts w:ascii="Tahoma" w:hAnsi="Tahoma" w:eastAsia="黑体" w:cs="Times New Roman"/>
      <w:b/>
      <w:bCs/>
      <w:w w:val="99"/>
      <w:kern w:val="44"/>
      <w:sz w:val="30"/>
      <w:szCs w:val="44"/>
      <w:lang w:val="en-US" w:eastAsia="zh-CN" w:bidi="ar-SA"/>
    </w:rPr>
  </w:style>
  <w:style w:type="character" w:customStyle="1" w:styleId="191">
    <w:name w:val="纯文本 Char1"/>
    <w:qFormat/>
    <w:uiPriority w:val="0"/>
    <w:rPr>
      <w:rFonts w:ascii="宋体" w:hAnsi="Courier New" w:eastAsia="宋体" w:cs="Courier New"/>
      <w:kern w:val="2"/>
      <w:sz w:val="21"/>
      <w:szCs w:val="21"/>
    </w:rPr>
  </w:style>
  <w:style w:type="character" w:customStyle="1" w:styleId="192">
    <w:name w:val="Header Char"/>
    <w:uiPriority w:val="0"/>
    <w:rPr>
      <w:rFonts w:ascii="Calibri" w:hAnsi="Calibri" w:eastAsia="宋体" w:cs="Times New Roman"/>
      <w:sz w:val="18"/>
    </w:rPr>
  </w:style>
  <w:style w:type="character" w:customStyle="1" w:styleId="193">
    <w:name w:val="c121"/>
    <w:uiPriority w:val="0"/>
    <w:rPr>
      <w:rFonts w:ascii="Times New Roman" w:hAnsi="Times New Roman" w:eastAsia="宋体" w:cs="Times New Roman"/>
      <w:color w:val="0258B7"/>
      <w:spacing w:val="320"/>
      <w:sz w:val="24"/>
      <w:szCs w:val="24"/>
    </w:rPr>
  </w:style>
  <w:style w:type="paragraph" w:customStyle="1" w:styleId="194">
    <w:name w:val="Table Text"/>
    <w:link w:val="195"/>
    <w:qFormat/>
    <w:uiPriority w:val="0"/>
    <w:pPr>
      <w:snapToGrid w:val="0"/>
      <w:spacing w:before="80" w:after="80"/>
    </w:pPr>
    <w:rPr>
      <w:rFonts w:ascii="Arial" w:hAnsi="Arial" w:eastAsia="宋体" w:cs="Times New Roman"/>
      <w:sz w:val="18"/>
      <w:lang w:val="en-US" w:eastAsia="zh-CN" w:bidi="ar-SA"/>
    </w:rPr>
  </w:style>
  <w:style w:type="character" w:customStyle="1" w:styleId="195">
    <w:name w:val="Table Text Char1"/>
    <w:link w:val="194"/>
    <w:qFormat/>
    <w:uiPriority w:val="0"/>
    <w:rPr>
      <w:rFonts w:ascii="Arial" w:hAnsi="Arial"/>
      <w:sz w:val="18"/>
      <w:lang w:val="en-US" w:eastAsia="zh-CN" w:bidi="ar-SA"/>
    </w:rPr>
  </w:style>
  <w:style w:type="character" w:customStyle="1" w:styleId="196">
    <w:name w:val="批注文字 Char Char"/>
    <w:qFormat/>
    <w:uiPriority w:val="0"/>
    <w:rPr>
      <w:rFonts w:ascii="宋体" w:hAnsi="Times New Roman" w:eastAsia="宋体" w:cs="Times New Roman"/>
      <w:sz w:val="28"/>
      <w:szCs w:val="20"/>
    </w:rPr>
  </w:style>
  <w:style w:type="character" w:customStyle="1" w:styleId="197">
    <w:name w:val="书籍标题11"/>
    <w:qFormat/>
    <w:uiPriority w:val="0"/>
    <w:rPr>
      <w:rFonts w:ascii="Times New Roman" w:hAnsi="Times New Roman" w:eastAsia="宋体" w:cs="Times New Roman"/>
      <w:b/>
      <w:bCs/>
      <w:smallCaps/>
      <w:spacing w:val="5"/>
    </w:rPr>
  </w:style>
  <w:style w:type="character" w:customStyle="1" w:styleId="198">
    <w:name w:val="不明显参考2"/>
    <w:qFormat/>
    <w:uiPriority w:val="0"/>
    <w:rPr>
      <w:rFonts w:ascii="Times New Roman" w:hAnsi="Times New Roman" w:eastAsia="宋体" w:cs="Times New Roman"/>
      <w:smallCaps/>
      <w:color w:val="C0504D"/>
      <w:u w:val="single"/>
    </w:rPr>
  </w:style>
  <w:style w:type="character" w:customStyle="1" w:styleId="199">
    <w:name w:val="Char Char51"/>
    <w:uiPriority w:val="0"/>
    <w:rPr>
      <w:rFonts w:ascii="宋体" w:hAnsi="Courier New" w:eastAsia="宋体" w:cs="Courier New"/>
      <w:kern w:val="2"/>
      <w:sz w:val="21"/>
      <w:szCs w:val="21"/>
      <w:lang w:val="en-US" w:eastAsia="zh-CN" w:bidi="ar-SA"/>
    </w:rPr>
  </w:style>
  <w:style w:type="character" w:customStyle="1" w:styleId="200">
    <w:name w:val="明显引用 Char1"/>
    <w:qFormat/>
    <w:uiPriority w:val="0"/>
    <w:rPr>
      <w:rFonts w:ascii="Times New Roman" w:hAnsi="Times New Roman" w:eastAsia="宋体" w:cs="Times New Roman"/>
      <w:b/>
      <w:bCs/>
      <w:i/>
      <w:iCs/>
      <w:color w:val="4F81BD"/>
      <w:sz w:val="24"/>
      <w:szCs w:val="24"/>
    </w:rPr>
  </w:style>
  <w:style w:type="character" w:customStyle="1" w:styleId="201">
    <w:name w:val="Para head"/>
    <w:uiPriority w:val="0"/>
    <w:rPr>
      <w:rFonts w:ascii="Arial" w:hAnsi="Arial" w:eastAsia="Times New Roman" w:cs="Times New Roman"/>
      <w:sz w:val="20"/>
    </w:rPr>
  </w:style>
  <w:style w:type="character" w:customStyle="1" w:styleId="202">
    <w:name w:val="节标题 1.1 Char"/>
    <w:uiPriority w:val="0"/>
    <w:rPr>
      <w:rFonts w:ascii="Arial" w:hAnsi="Arial" w:eastAsia="黑体" w:cs="Times New Roman"/>
      <w:b/>
      <w:bCs/>
      <w:kern w:val="2"/>
      <w:sz w:val="32"/>
      <w:szCs w:val="32"/>
      <w:lang w:val="en-US" w:eastAsia="zh-CN" w:bidi="ar-SA"/>
    </w:rPr>
  </w:style>
  <w:style w:type="character" w:customStyle="1" w:styleId="203">
    <w:name w:val="Body Text Indent 2 Char"/>
    <w:uiPriority w:val="0"/>
    <w:rPr>
      <w:rFonts w:ascii="Calibri" w:hAnsi="Calibri" w:eastAsia="宋体" w:cs="Times New Roman"/>
      <w:sz w:val="21"/>
    </w:rPr>
  </w:style>
  <w:style w:type="character" w:customStyle="1" w:styleId="204">
    <w:name w:val="正文文本 Char1"/>
    <w:qFormat/>
    <w:uiPriority w:val="0"/>
    <w:rPr>
      <w:rFonts w:ascii="Times New Roman" w:hAnsi="Times New Roman" w:eastAsia="宋体" w:cs="Times New Roman"/>
      <w:kern w:val="2"/>
      <w:sz w:val="21"/>
      <w:szCs w:val="22"/>
    </w:rPr>
  </w:style>
  <w:style w:type="character" w:customStyle="1" w:styleId="205">
    <w:name w:val="明显强调1"/>
    <w:qFormat/>
    <w:uiPriority w:val="0"/>
    <w:rPr>
      <w:rFonts w:ascii="Times New Roman" w:hAnsi="Times New Roman" w:eastAsia="宋体" w:cs="Times New Roman"/>
      <w:b/>
      <w:bCs/>
      <w:i/>
      <w:iCs/>
      <w:color w:val="4F81BD"/>
    </w:rPr>
  </w:style>
  <w:style w:type="character" w:customStyle="1" w:styleId="206">
    <w:name w:val="文档结构图 Char1"/>
    <w:uiPriority w:val="0"/>
    <w:rPr>
      <w:rFonts w:ascii="宋体" w:hAnsi="Times New Roman" w:eastAsia="宋体" w:cs="Times New Roman"/>
      <w:kern w:val="2"/>
      <w:sz w:val="18"/>
      <w:szCs w:val="18"/>
    </w:rPr>
  </w:style>
  <w:style w:type="paragraph" w:customStyle="1" w:styleId="207">
    <w:name w:val="标题 3_0"/>
    <w:basedOn w:val="9"/>
    <w:link w:val="208"/>
    <w:uiPriority w:val="0"/>
    <w:pPr>
      <w:numPr>
        <w:ilvl w:val="2"/>
        <w:numId w:val="1"/>
      </w:numPr>
      <w:snapToGrid w:val="0"/>
      <w:spacing w:line="360" w:lineRule="auto"/>
      <w:jc w:val="left"/>
      <w:outlineLvl w:val="2"/>
    </w:pPr>
    <w:rPr>
      <w:rFonts w:ascii="宋体"/>
      <w:sz w:val="21"/>
    </w:rPr>
  </w:style>
  <w:style w:type="character" w:customStyle="1" w:styleId="208">
    <w:name w:val="标题 3 Char_0"/>
    <w:link w:val="207"/>
    <w:qFormat/>
    <w:uiPriority w:val="0"/>
    <w:rPr>
      <w:rFonts w:ascii="宋体"/>
      <w:sz w:val="21"/>
    </w:rPr>
  </w:style>
  <w:style w:type="character" w:customStyle="1" w:styleId="209">
    <w:name w:val="Subtitle Char"/>
    <w:uiPriority w:val="0"/>
    <w:rPr>
      <w:rFonts w:ascii="Cambria" w:hAnsi="Cambria" w:eastAsia="宋体" w:cs="Times New Roman"/>
      <w:b/>
      <w:kern w:val="28"/>
      <w:sz w:val="32"/>
    </w:rPr>
  </w:style>
  <w:style w:type="character" w:customStyle="1" w:styleId="210">
    <w:name w:val="样式 宋体 小四"/>
    <w:uiPriority w:val="0"/>
    <w:rPr>
      <w:rFonts w:ascii="宋体" w:hAnsi="宋体" w:eastAsia="宋体" w:cs="Times New Roman"/>
      <w:sz w:val="24"/>
    </w:rPr>
  </w:style>
  <w:style w:type="character" w:customStyle="1" w:styleId="211">
    <w:name w:val="hilite"/>
    <w:uiPriority w:val="0"/>
    <w:rPr>
      <w:rFonts w:ascii="Times New Roman" w:hAnsi="Times New Roman" w:eastAsia="宋体" w:cs="Times New Roman"/>
    </w:rPr>
  </w:style>
  <w:style w:type="character" w:customStyle="1" w:styleId="212">
    <w:name w:val="批注主题 Char1"/>
    <w:qFormat/>
    <w:uiPriority w:val="0"/>
    <w:rPr>
      <w:rFonts w:ascii="Times New Roman" w:hAnsi="Times New Roman" w:eastAsia="宋体" w:cs="Times New Roman"/>
      <w:b/>
      <w:bCs/>
      <w:kern w:val="2"/>
      <w:sz w:val="21"/>
      <w:szCs w:val="22"/>
    </w:rPr>
  </w:style>
  <w:style w:type="character" w:customStyle="1" w:styleId="213">
    <w:name w:val="Title Char"/>
    <w:uiPriority w:val="0"/>
    <w:rPr>
      <w:rFonts w:ascii="Cambria" w:hAnsi="Cambria" w:eastAsia="宋体" w:cs="Times New Roman"/>
      <w:b/>
      <w:sz w:val="32"/>
    </w:rPr>
  </w:style>
  <w:style w:type="character" w:customStyle="1" w:styleId="214">
    <w:name w:val="标题 2 Char1"/>
    <w:uiPriority w:val="0"/>
    <w:rPr>
      <w:rFonts w:ascii="Arial" w:hAnsi="Arial" w:eastAsia="黑体" w:cs="Times New Roman"/>
      <w:b/>
      <w:kern w:val="2"/>
      <w:sz w:val="44"/>
    </w:rPr>
  </w:style>
  <w:style w:type="character" w:customStyle="1" w:styleId="215">
    <w:name w:val="日期 Char1"/>
    <w:qFormat/>
    <w:uiPriority w:val="0"/>
    <w:rPr>
      <w:rFonts w:ascii="Times New Roman" w:hAnsi="Times New Roman" w:eastAsia="宋体" w:cs="Times New Roman"/>
      <w:kern w:val="2"/>
      <w:sz w:val="21"/>
      <w:szCs w:val="22"/>
    </w:rPr>
  </w:style>
  <w:style w:type="character" w:customStyle="1" w:styleId="216">
    <w:name w:val="明显强调11"/>
    <w:uiPriority w:val="0"/>
    <w:rPr>
      <w:rFonts w:ascii="Times New Roman" w:hAnsi="Times New Roman" w:eastAsia="宋体" w:cs="Times New Roman"/>
      <w:b/>
      <w:bCs/>
      <w:i/>
      <w:iCs/>
      <w:color w:val="4F81BD"/>
    </w:rPr>
  </w:style>
  <w:style w:type="character" w:customStyle="1" w:styleId="217">
    <w:name w:val="Heading 6 Char"/>
    <w:uiPriority w:val="0"/>
    <w:rPr>
      <w:rFonts w:ascii="Cambria" w:hAnsi="Cambria" w:eastAsia="宋体" w:cs="Times New Roman"/>
      <w:b/>
      <w:sz w:val="24"/>
    </w:rPr>
  </w:style>
  <w:style w:type="character" w:customStyle="1" w:styleId="218">
    <w:name w:val="访问过的超链接1"/>
    <w:qFormat/>
    <w:uiPriority w:val="0"/>
    <w:rPr>
      <w:rFonts w:ascii="Times New Roman" w:hAnsi="Times New Roman" w:eastAsia="宋体" w:cs="Times New Roman"/>
      <w:color w:val="954F72"/>
      <w:u w:val="single"/>
    </w:rPr>
  </w:style>
  <w:style w:type="paragraph" w:customStyle="1" w:styleId="219">
    <w:name w:val="xl49"/>
    <w:basedOn w:val="1"/>
    <w:uiPriority w:val="0"/>
    <w:pPr>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2"/>
      <w:szCs w:val="22"/>
    </w:rPr>
  </w:style>
  <w:style w:type="paragraph" w:customStyle="1" w:styleId="220">
    <w:name w:val="正文符号4"/>
    <w:basedOn w:val="1"/>
    <w:uiPriority w:val="0"/>
    <w:pPr>
      <w:widowControl w:val="0"/>
      <w:tabs>
        <w:tab w:val="left" w:pos="1407"/>
      </w:tabs>
      <w:ind w:left="1407" w:hanging="420"/>
      <w:jc w:val="both"/>
    </w:pPr>
    <w:rPr>
      <w:rFonts w:eastAsia="楷体_GB2312"/>
      <w:sz w:val="28"/>
    </w:rPr>
  </w:style>
  <w:style w:type="paragraph" w:customStyle="1" w:styleId="221">
    <w:name w:val="xl28"/>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222">
    <w:name w:val="样式1"/>
    <w:basedOn w:val="4"/>
    <w:uiPriority w:val="0"/>
    <w:pPr>
      <w:keepNext w:val="0"/>
      <w:keepLines w:val="0"/>
      <w:widowControl/>
      <w:spacing w:before="100" w:beforeAutospacing="1" w:after="100" w:afterAutospacing="1" w:line="360" w:lineRule="auto"/>
      <w:jc w:val="left"/>
    </w:pPr>
    <w:rPr>
      <w:rFonts w:ascii="黑体" w:hAnsi="宋体" w:eastAsia="黑体"/>
      <w:b w:val="0"/>
      <w:kern w:val="0"/>
      <w:sz w:val="30"/>
      <w:szCs w:val="30"/>
    </w:rPr>
  </w:style>
  <w:style w:type="paragraph" w:customStyle="1" w:styleId="223">
    <w:name w:val="Char4"/>
    <w:basedOn w:val="1"/>
    <w:uiPriority w:val="0"/>
    <w:pPr>
      <w:widowControl w:val="0"/>
      <w:jc w:val="both"/>
    </w:pPr>
    <w:rPr>
      <w:kern w:val="2"/>
      <w:sz w:val="21"/>
    </w:rPr>
  </w:style>
  <w:style w:type="paragraph" w:customStyle="1" w:styleId="224">
    <w:name w:val="中等深浅网格 1 - 强调文字颜色 21"/>
    <w:basedOn w:val="1"/>
    <w:qFormat/>
    <w:uiPriority w:val="0"/>
    <w:pPr>
      <w:widowControl w:val="0"/>
      <w:ind w:firstLine="420" w:firstLineChars="200"/>
      <w:jc w:val="both"/>
    </w:pPr>
    <w:rPr>
      <w:kern w:val="2"/>
      <w:sz w:val="21"/>
    </w:rPr>
  </w:style>
  <w:style w:type="paragraph" w:customStyle="1" w:styleId="225">
    <w:name w:val="方案正文 Char Char"/>
    <w:basedOn w:val="1"/>
    <w:qFormat/>
    <w:uiPriority w:val="0"/>
    <w:pPr>
      <w:widowControl w:val="0"/>
      <w:adjustRightInd w:val="0"/>
      <w:ind w:firstLine="480"/>
      <w:jc w:val="both"/>
    </w:pPr>
    <w:rPr>
      <w:rFonts w:ascii="宋体" w:hAnsi="Arial"/>
      <w:kern w:val="2"/>
      <w:szCs w:val="20"/>
    </w:rPr>
  </w:style>
  <w:style w:type="paragraph" w:customStyle="1" w:styleId="226">
    <w:name w:val="xl39"/>
    <w:basedOn w:val="1"/>
    <w:uiPriority w:val="0"/>
    <w:pPr>
      <w:pBdr>
        <w:top w:val="single" w:color="auto" w:sz="4" w:space="0"/>
        <w:bottom w:val="single" w:color="auto" w:sz="4" w:space="0"/>
      </w:pBdr>
      <w:shd w:val="clear" w:color="auto" w:fill="CCFFFF"/>
      <w:spacing w:before="100" w:beforeAutospacing="1" w:after="100" w:afterAutospacing="1"/>
      <w:jc w:val="center"/>
    </w:pPr>
    <w:rPr>
      <w:rFonts w:ascii="Arial Unicode MS" w:hAnsi="Arial Unicode MS" w:eastAsia="Arial Unicode MS" w:cs="Arial Unicode MS"/>
      <w:sz w:val="20"/>
      <w:szCs w:val="20"/>
    </w:rPr>
  </w:style>
  <w:style w:type="paragraph" w:customStyle="1" w:styleId="227">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228">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0"/>
      <w:szCs w:val="20"/>
    </w:rPr>
  </w:style>
  <w:style w:type="paragraph" w:customStyle="1" w:styleId="229">
    <w:name w:val="Char5"/>
    <w:basedOn w:val="1"/>
    <w:uiPriority w:val="0"/>
    <w:pPr>
      <w:snapToGrid w:val="0"/>
      <w:spacing w:after="160" w:line="360" w:lineRule="auto"/>
    </w:pPr>
    <w:rPr>
      <w:lang w:eastAsia="en-US"/>
    </w:rPr>
  </w:style>
  <w:style w:type="paragraph" w:customStyle="1" w:styleId="230">
    <w:name w:val="纯文本2"/>
    <w:basedOn w:val="1"/>
    <w:uiPriority w:val="0"/>
    <w:pPr>
      <w:widowControl w:val="0"/>
      <w:adjustRightInd w:val="0"/>
      <w:jc w:val="both"/>
    </w:pPr>
    <w:rPr>
      <w:rFonts w:hint="eastAsia" w:ascii="宋体" w:hAnsi="Courier New" w:eastAsia="楷体_GB2312"/>
      <w:kern w:val="2"/>
      <w:sz w:val="28"/>
      <w:szCs w:val="20"/>
    </w:rPr>
  </w:style>
  <w:style w:type="paragraph" w:customStyle="1" w:styleId="231">
    <w:name w:val="xl61"/>
    <w:basedOn w:val="1"/>
    <w:uiPriority w:val="0"/>
    <w:pPr>
      <w:pBdr>
        <w:right w:val="single" w:color="auto" w:sz="4" w:space="0"/>
      </w:pBdr>
      <w:spacing w:before="100" w:beforeAutospacing="1" w:after="100" w:afterAutospacing="1"/>
      <w:jc w:val="center"/>
      <w:textAlignment w:val="top"/>
    </w:pPr>
    <w:rPr>
      <w:rFonts w:ascii="宋体" w:hAnsi="宋体"/>
      <w:u w:val="single"/>
    </w:rPr>
  </w:style>
  <w:style w:type="paragraph" w:customStyle="1" w:styleId="232">
    <w:name w:val="xl50"/>
    <w:basedOn w:val="1"/>
    <w:uiPriority w:val="0"/>
    <w:pPr>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2"/>
      <w:szCs w:val="22"/>
    </w:rPr>
  </w:style>
  <w:style w:type="paragraph" w:customStyle="1" w:styleId="233">
    <w:name w:val="p17"/>
    <w:basedOn w:val="103"/>
    <w:qFormat/>
    <w:uiPriority w:val="0"/>
    <w:pPr>
      <w:widowControl/>
      <w:spacing w:before="100" w:after="100"/>
      <w:jc w:val="left"/>
    </w:pPr>
    <w:rPr>
      <w:rFonts w:ascii="宋体" w:hAnsi="宋体" w:cs="宋体"/>
      <w:kern w:val="0"/>
      <w:sz w:val="24"/>
      <w:szCs w:val="24"/>
    </w:rPr>
  </w:style>
  <w:style w:type="paragraph" w:customStyle="1" w:styleId="234">
    <w:name w:val="修订1"/>
    <w:uiPriority w:val="0"/>
    <w:rPr>
      <w:rFonts w:ascii="Times New Roman" w:hAnsi="Times New Roman" w:eastAsia="宋体" w:cs="Times New Roman"/>
      <w:kern w:val="2"/>
      <w:sz w:val="21"/>
      <w:szCs w:val="24"/>
      <w:lang w:val="en-US" w:eastAsia="zh-CN" w:bidi="ar-SA"/>
    </w:rPr>
  </w:style>
  <w:style w:type="paragraph" w:customStyle="1" w:styleId="23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szCs w:val="20"/>
    </w:rPr>
  </w:style>
  <w:style w:type="paragraph" w:customStyle="1" w:styleId="236">
    <w:name w:val="xl26"/>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237">
    <w:name w:val="font9"/>
    <w:basedOn w:val="1"/>
    <w:uiPriority w:val="0"/>
    <w:pPr>
      <w:spacing w:before="100" w:beforeAutospacing="1" w:after="100" w:afterAutospacing="1"/>
    </w:pPr>
    <w:rPr>
      <w:rFonts w:hint="eastAsia" w:ascii="宋体" w:hAnsi="宋体" w:cs="Arial Unicode MS"/>
      <w:b/>
      <w:bCs/>
      <w:sz w:val="22"/>
      <w:szCs w:val="22"/>
    </w:rPr>
  </w:style>
  <w:style w:type="paragraph" w:customStyle="1" w:styleId="238">
    <w:name w:val="正文段"/>
    <w:basedOn w:val="1"/>
    <w:uiPriority w:val="0"/>
    <w:pPr>
      <w:widowControl w:val="0"/>
      <w:adjustRightInd w:val="0"/>
      <w:spacing w:after="240" w:line="312" w:lineRule="atLeast"/>
      <w:ind w:firstLine="425"/>
      <w:jc w:val="both"/>
      <w:textAlignment w:val="baseline"/>
    </w:pPr>
    <w:rPr>
      <w:szCs w:val="20"/>
    </w:rPr>
  </w:style>
  <w:style w:type="paragraph" w:customStyle="1" w:styleId="239">
    <w:name w:val="flNote"/>
    <w:basedOn w:val="1"/>
    <w:qFormat/>
    <w:uiPriority w:val="0"/>
    <w:pPr>
      <w:widowControl w:val="0"/>
      <w:adjustRightInd w:val="0"/>
      <w:spacing w:before="320" w:after="160" w:line="360" w:lineRule="atLeast"/>
      <w:jc w:val="center"/>
      <w:textAlignment w:val="baseline"/>
    </w:pPr>
    <w:rPr>
      <w:rFonts w:ascii="Arial" w:eastAsia="黑体"/>
      <w:sz w:val="30"/>
      <w:szCs w:val="20"/>
    </w:rPr>
  </w:style>
  <w:style w:type="paragraph" w:customStyle="1" w:styleId="240">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241">
    <w:name w:val="方案标题4"/>
    <w:basedOn w:val="5"/>
    <w:qFormat/>
    <w:uiPriority w:val="0"/>
    <w:pPr>
      <w:keepNext w:val="0"/>
      <w:keepLines w:val="0"/>
      <w:tabs>
        <w:tab w:val="left" w:pos="851"/>
      </w:tabs>
      <w:adjustRightInd w:val="0"/>
      <w:spacing w:before="0" w:after="0" w:line="360" w:lineRule="auto"/>
      <w:ind w:left="851" w:firstLine="330"/>
      <w:jc w:val="left"/>
    </w:pPr>
    <w:rPr>
      <w:rFonts w:ascii="Arial" w:hAnsi="Arial" w:eastAsia="黑体"/>
      <w:spacing w:val="14"/>
    </w:rPr>
  </w:style>
  <w:style w:type="paragraph" w:customStyle="1" w:styleId="242">
    <w:name w:val="方案标题5"/>
    <w:basedOn w:val="241"/>
    <w:uiPriority w:val="0"/>
    <w:pPr>
      <w:tabs>
        <w:tab w:val="left" w:pos="992"/>
        <w:tab w:val="clear" w:pos="851"/>
      </w:tabs>
      <w:ind w:left="1076" w:leftChars="342" w:hanging="358" w:hangingChars="133"/>
    </w:pPr>
    <w:rPr>
      <w:rFonts w:ascii="Times New Roman" w:hAnsi="Times New Roman" w:eastAsia="宋体"/>
      <w:sz w:val="24"/>
    </w:rPr>
  </w:style>
  <w:style w:type="paragraph" w:customStyle="1" w:styleId="243">
    <w:name w:val="Subtitle Cover"/>
    <w:basedOn w:val="1"/>
    <w:next w:val="1"/>
    <w:uiPriority w:val="0"/>
    <w:pPr>
      <w:keepNext/>
      <w:pBdr>
        <w:top w:val="single" w:color="auto" w:sz="6" w:space="1"/>
      </w:pBdr>
      <w:spacing w:after="5280" w:line="480" w:lineRule="exact"/>
    </w:pPr>
    <w:rPr>
      <w:rFonts w:ascii="Garamond" w:hAnsi="Garamond"/>
      <w:spacing w:val="-15"/>
      <w:kern w:val="28"/>
      <w:sz w:val="44"/>
      <w:szCs w:val="20"/>
    </w:rPr>
  </w:style>
  <w:style w:type="paragraph" w:customStyle="1" w:styleId="244">
    <w:name w:val="topic"/>
    <w:basedOn w:val="1"/>
    <w:uiPriority w:val="0"/>
    <w:pPr>
      <w:widowControl w:val="0"/>
      <w:tabs>
        <w:tab w:val="left" w:pos="1200"/>
      </w:tabs>
      <w:spacing w:before="360" w:after="240" w:line="360" w:lineRule="auto"/>
      <w:ind w:left="1200" w:hanging="360"/>
      <w:jc w:val="center"/>
    </w:pPr>
    <w:rPr>
      <w:b/>
      <w:kern w:val="2"/>
      <w:sz w:val="32"/>
      <w:szCs w:val="20"/>
    </w:rPr>
  </w:style>
  <w:style w:type="paragraph" w:customStyle="1" w:styleId="245">
    <w:name w:val="xl33"/>
    <w:basedOn w:val="1"/>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eastAsia="Arial Unicode MS"/>
      <w:sz w:val="20"/>
      <w:szCs w:val="20"/>
    </w:rPr>
  </w:style>
  <w:style w:type="paragraph" w:customStyle="1" w:styleId="246">
    <w:name w:val="style3"/>
    <w:basedOn w:val="1"/>
    <w:uiPriority w:val="0"/>
    <w:pPr>
      <w:spacing w:after="360"/>
    </w:pPr>
    <w:rPr>
      <w:rFonts w:ascii="宋体" w:hAnsi="宋体" w:cs="宋体"/>
    </w:rPr>
  </w:style>
  <w:style w:type="paragraph" w:customStyle="1" w:styleId="247">
    <w:name w:val="p0"/>
    <w:basedOn w:val="1"/>
    <w:uiPriority w:val="0"/>
    <w:pPr>
      <w:spacing w:line="360" w:lineRule="auto"/>
      <w:ind w:firstLine="420"/>
      <w:jc w:val="both"/>
    </w:pPr>
  </w:style>
  <w:style w:type="paragraph" w:customStyle="1" w:styleId="248">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249">
    <w:name w:val="Char Char Char Char Char Char Char"/>
    <w:basedOn w:val="1"/>
    <w:uiPriority w:val="0"/>
    <w:pPr>
      <w:widowControl w:val="0"/>
      <w:jc w:val="both"/>
    </w:pPr>
    <w:rPr>
      <w:kern w:val="2"/>
      <w:sz w:val="21"/>
    </w:rPr>
  </w:style>
  <w:style w:type="paragraph" w:customStyle="1" w:styleId="250">
    <w:name w:val="xl52"/>
    <w:basedOn w:val="1"/>
    <w:uiPriority w:val="0"/>
    <w:pPr>
      <w:pBdr>
        <w:top w:val="single" w:color="auto" w:sz="8" w:space="0"/>
        <w:left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sz w:val="20"/>
      <w:szCs w:val="20"/>
    </w:rPr>
  </w:style>
  <w:style w:type="paragraph" w:customStyle="1" w:styleId="251">
    <w:name w:val="xl38"/>
    <w:basedOn w:val="1"/>
    <w:uiPriority w:val="0"/>
    <w:pPr>
      <w:pBdr>
        <w:top w:val="single" w:color="auto" w:sz="4" w:space="0"/>
        <w:bottom w:val="single" w:color="auto" w:sz="4" w:space="0"/>
      </w:pBdr>
      <w:shd w:val="clear" w:color="auto" w:fill="CCFFFF"/>
      <w:spacing w:before="100" w:beforeAutospacing="1" w:after="100" w:afterAutospacing="1"/>
    </w:pPr>
    <w:rPr>
      <w:rFonts w:ascii="Arial Unicode MS" w:hAnsi="Arial Unicode MS" w:eastAsia="Arial Unicode MS" w:cs="Arial Unicode MS"/>
      <w:b/>
      <w:bCs/>
      <w:i/>
      <w:iCs/>
      <w:sz w:val="20"/>
      <w:szCs w:val="20"/>
    </w:rPr>
  </w:style>
  <w:style w:type="paragraph" w:customStyle="1" w:styleId="252">
    <w:name w:val="xl36"/>
    <w:basedOn w:val="1"/>
    <w:qFormat/>
    <w:uiPriority w:val="0"/>
    <w:pPr>
      <w:pBdr>
        <w:top w:val="single" w:color="auto" w:sz="4" w:space="0"/>
      </w:pBdr>
      <w:spacing w:before="100" w:beforeAutospacing="1" w:after="100" w:afterAutospacing="1"/>
      <w:textAlignment w:val="center"/>
    </w:pPr>
    <w:rPr>
      <w:rFonts w:ascii="Arial Unicode MS" w:hAnsi="Arial Unicode MS" w:eastAsia="Arial Unicode MS" w:cs="Arial Unicode MS"/>
      <w:b/>
      <w:bCs/>
      <w:sz w:val="22"/>
      <w:szCs w:val="22"/>
    </w:rPr>
  </w:style>
  <w:style w:type="paragraph" w:customStyle="1" w:styleId="253">
    <w:name w:val="正文表标题"/>
    <w:next w:val="7"/>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254">
    <w:name w:val="条目1"/>
    <w:basedOn w:val="1"/>
    <w:uiPriority w:val="0"/>
    <w:pPr>
      <w:widowControl w:val="0"/>
      <w:overflowPunct w:val="0"/>
      <w:autoSpaceDE w:val="0"/>
      <w:autoSpaceDN w:val="0"/>
      <w:adjustRightInd w:val="0"/>
      <w:snapToGrid w:val="0"/>
      <w:spacing w:line="240" w:lineRule="atLeast"/>
    </w:pPr>
    <w:rPr>
      <w:sz w:val="28"/>
      <w:szCs w:val="18"/>
    </w:rPr>
  </w:style>
  <w:style w:type="paragraph" w:customStyle="1" w:styleId="255">
    <w:name w:val="xl37"/>
    <w:basedOn w:val="1"/>
    <w:uiPriority w:val="0"/>
    <w:pPr>
      <w:spacing w:before="100" w:beforeAutospacing="1" w:after="100" w:afterAutospacing="1"/>
      <w:textAlignment w:val="center"/>
    </w:pPr>
    <w:rPr>
      <w:rFonts w:ascii="Arial Unicode MS" w:hAnsi="Arial Unicode MS" w:eastAsia="Arial Unicode MS" w:cs="Arial Unicode MS"/>
      <w:b/>
      <w:bCs/>
      <w:sz w:val="22"/>
      <w:szCs w:val="22"/>
    </w:rPr>
  </w:style>
  <w:style w:type="paragraph" w:customStyle="1" w:styleId="256">
    <w:name w:val="Char Char Char Char2"/>
    <w:basedOn w:val="1"/>
    <w:qFormat/>
    <w:uiPriority w:val="0"/>
    <w:pPr>
      <w:widowControl w:val="0"/>
      <w:jc w:val="both"/>
    </w:pPr>
    <w:rPr>
      <w:sz w:val="21"/>
    </w:rPr>
  </w:style>
  <w:style w:type="paragraph" w:customStyle="1" w:styleId="257">
    <w:name w:val="font10"/>
    <w:basedOn w:val="1"/>
    <w:uiPriority w:val="0"/>
    <w:pPr>
      <w:spacing w:before="100" w:beforeAutospacing="1" w:after="100" w:afterAutospacing="1"/>
    </w:pPr>
    <w:rPr>
      <w:rFonts w:eastAsia="Arial Unicode MS"/>
      <w:b/>
      <w:bCs/>
      <w:sz w:val="22"/>
      <w:szCs w:val="22"/>
    </w:rPr>
  </w:style>
  <w:style w:type="paragraph" w:customStyle="1" w:styleId="258">
    <w:name w:val="Char1"/>
    <w:basedOn w:val="1"/>
    <w:uiPriority w:val="0"/>
    <w:pPr>
      <w:widowControl w:val="0"/>
      <w:tabs>
        <w:tab w:val="left" w:pos="360"/>
      </w:tabs>
      <w:ind w:left="360" w:hanging="360" w:hangingChars="200"/>
      <w:jc w:val="both"/>
    </w:pPr>
    <w:rPr>
      <w:kern w:val="2"/>
    </w:rPr>
  </w:style>
  <w:style w:type="paragraph" w:customStyle="1" w:styleId="259">
    <w:name w:val="Char Char Char1 Char1"/>
    <w:basedOn w:val="18"/>
    <w:qFormat/>
    <w:uiPriority w:val="0"/>
    <w:pPr>
      <w:shd w:val="clear" w:color="auto" w:fill="000080"/>
      <w:tabs>
        <w:tab w:val="left" w:pos="840"/>
      </w:tabs>
      <w:ind w:left="840" w:hanging="420"/>
    </w:pPr>
    <w:rPr>
      <w:rFonts w:ascii="Tahoma" w:hAnsi="Tahoma"/>
      <w:kern w:val="2"/>
      <w:sz w:val="32"/>
      <w:szCs w:val="24"/>
    </w:rPr>
  </w:style>
  <w:style w:type="paragraph" w:customStyle="1" w:styleId="260">
    <w:name w:val="Char Char Char Char"/>
    <w:basedOn w:val="1"/>
    <w:uiPriority w:val="0"/>
    <w:pPr>
      <w:widowControl w:val="0"/>
      <w:tabs>
        <w:tab w:val="left" w:pos="360"/>
      </w:tabs>
      <w:ind w:firstLine="420" w:firstLineChars="150"/>
      <w:jc w:val="both"/>
    </w:pPr>
    <w:rPr>
      <w:rFonts w:ascii="Arial" w:hAnsi="Arial" w:cs="Arial"/>
      <w:kern w:val="2"/>
      <w:sz w:val="20"/>
      <w:szCs w:val="20"/>
    </w:rPr>
  </w:style>
  <w:style w:type="paragraph" w:customStyle="1" w:styleId="261">
    <w:name w:val="Char3"/>
    <w:basedOn w:val="1"/>
    <w:uiPriority w:val="0"/>
    <w:pPr>
      <w:snapToGrid w:val="0"/>
      <w:spacing w:after="160" w:line="360" w:lineRule="auto"/>
    </w:pPr>
    <w:rPr>
      <w:lang w:eastAsia="en-US"/>
    </w:rPr>
  </w:style>
  <w:style w:type="paragraph" w:customStyle="1" w:styleId="262">
    <w:name w:val="日期1"/>
    <w:basedOn w:val="1"/>
    <w:next w:val="1"/>
    <w:uiPriority w:val="0"/>
    <w:pPr>
      <w:widowControl w:val="0"/>
      <w:jc w:val="both"/>
    </w:pPr>
    <w:rPr>
      <w:rFonts w:ascii="宋体"/>
      <w:kern w:val="2"/>
      <w:sz w:val="21"/>
      <w:szCs w:val="20"/>
    </w:rPr>
  </w:style>
  <w:style w:type="paragraph" w:customStyle="1" w:styleId="263">
    <w:name w:val="一级条标题"/>
    <w:next w:val="7"/>
    <w:qFormat/>
    <w:uiPriority w:val="0"/>
    <w:pPr>
      <w:outlineLvl w:val="2"/>
    </w:pPr>
    <w:rPr>
      <w:rFonts w:ascii="Times New Roman" w:hAnsi="Times New Roman" w:eastAsia="黑体" w:cs="Times New Roman"/>
      <w:sz w:val="21"/>
      <w:lang w:val="en-US" w:eastAsia="zh-CN" w:bidi="ar-SA"/>
    </w:rPr>
  </w:style>
  <w:style w:type="paragraph" w:customStyle="1" w:styleId="264">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szCs w:val="20"/>
    </w:rPr>
  </w:style>
  <w:style w:type="paragraph" w:customStyle="1" w:styleId="265">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266">
    <w:name w:val="font1"/>
    <w:basedOn w:val="1"/>
    <w:qFormat/>
    <w:uiPriority w:val="0"/>
    <w:pPr>
      <w:spacing w:before="100" w:beforeAutospacing="1" w:after="100" w:afterAutospacing="1"/>
    </w:pPr>
    <w:rPr>
      <w:rFonts w:hint="eastAsia" w:ascii="宋体" w:hAnsi="宋体" w:cs="Arial Unicode MS"/>
    </w:rPr>
  </w:style>
  <w:style w:type="paragraph" w:customStyle="1" w:styleId="267">
    <w:name w:val="正文点列"/>
    <w:basedOn w:val="1"/>
    <w:uiPriority w:val="0"/>
    <w:pPr>
      <w:keepLines/>
      <w:widowControl w:val="0"/>
      <w:numPr>
        <w:ilvl w:val="0"/>
        <w:numId w:val="6"/>
      </w:numPr>
      <w:tabs>
        <w:tab w:val="left" w:pos="0"/>
        <w:tab w:val="clear" w:pos="1410"/>
      </w:tabs>
      <w:spacing w:after="120" w:line="360" w:lineRule="auto"/>
      <w:ind w:left="1385" w:hanging="425"/>
      <w:jc w:val="both"/>
    </w:pPr>
    <w:rPr>
      <w:rFonts w:ascii="宋体"/>
      <w:szCs w:val="20"/>
    </w:rPr>
  </w:style>
  <w:style w:type="paragraph" w:customStyle="1" w:styleId="268">
    <w:name w:val="Char111"/>
    <w:basedOn w:val="1"/>
    <w:uiPriority w:val="0"/>
    <w:pPr>
      <w:snapToGrid w:val="0"/>
      <w:spacing w:after="160" w:line="360" w:lineRule="auto"/>
    </w:pPr>
    <w:rPr>
      <w:lang w:eastAsia="en-US"/>
    </w:rPr>
  </w:style>
  <w:style w:type="paragraph" w:customStyle="1" w:styleId="269">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0"/>
      <w:szCs w:val="20"/>
    </w:rPr>
  </w:style>
  <w:style w:type="paragraph" w:customStyle="1" w:styleId="270">
    <w:name w:val="xl73"/>
    <w:basedOn w:val="1"/>
    <w:qFormat/>
    <w:uiPriority w:val="0"/>
    <w:pPr>
      <w:spacing w:before="100" w:beforeAutospacing="1" w:after="100" w:afterAutospacing="1"/>
      <w:jc w:val="center"/>
    </w:pPr>
    <w:rPr>
      <w:rFonts w:ascii="黑体" w:hAnsi="黑体" w:eastAsia="黑体" w:cs="宋体"/>
      <w:sz w:val="32"/>
      <w:szCs w:val="32"/>
    </w:rPr>
  </w:style>
  <w:style w:type="paragraph" w:customStyle="1" w:styleId="271">
    <w:name w:val="Char Char1 Char Char Char Char Char Char Char Char Char Char"/>
    <w:basedOn w:val="1"/>
    <w:uiPriority w:val="0"/>
    <w:pPr>
      <w:spacing w:after="160" w:line="240" w:lineRule="exact"/>
    </w:pPr>
    <w:rPr>
      <w:rFonts w:ascii="Verdana" w:hAnsi="Verdana" w:eastAsia="仿宋_GB2312"/>
      <w:szCs w:val="20"/>
      <w:lang w:eastAsia="en-US"/>
    </w:rPr>
  </w:style>
  <w:style w:type="paragraph" w:customStyle="1" w:styleId="272">
    <w:name w:val="表格（无缩进）"/>
    <w:basedOn w:val="7"/>
    <w:qFormat/>
    <w:uiPriority w:val="0"/>
    <w:pPr>
      <w:wordWrap w:val="0"/>
      <w:snapToGrid w:val="0"/>
      <w:spacing w:line="240" w:lineRule="auto"/>
      <w:jc w:val="center"/>
    </w:pPr>
    <w:rPr>
      <w:rFonts w:ascii="华文仿宋" w:hAnsi="华文仿宋" w:eastAsia="仿宋_GB2312"/>
      <w:snapToGrid w:val="0"/>
      <w:sz w:val="24"/>
    </w:rPr>
  </w:style>
  <w:style w:type="paragraph" w:customStyle="1" w:styleId="273">
    <w:name w:val="Char21"/>
    <w:basedOn w:val="1"/>
    <w:uiPriority w:val="0"/>
    <w:pPr>
      <w:widowControl w:val="0"/>
      <w:adjustRightInd w:val="0"/>
      <w:spacing w:line="360" w:lineRule="auto"/>
      <w:jc w:val="both"/>
    </w:pPr>
    <w:rPr>
      <w:szCs w:val="20"/>
    </w:rPr>
  </w:style>
  <w:style w:type="paragraph" w:customStyle="1" w:styleId="274">
    <w:name w:val="Default Text"/>
    <w:basedOn w:val="1"/>
    <w:uiPriority w:val="0"/>
    <w:pPr>
      <w:widowControl w:val="0"/>
      <w:autoSpaceDE w:val="0"/>
      <w:autoSpaceDN w:val="0"/>
      <w:adjustRightInd w:val="0"/>
    </w:pPr>
    <w:rPr>
      <w:szCs w:val="20"/>
    </w:rPr>
  </w:style>
  <w:style w:type="paragraph" w:customStyle="1" w:styleId="275">
    <w:name w:val="正文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6">
    <w:name w:val="TOC 标题2"/>
    <w:basedOn w:val="2"/>
    <w:next w:val="1"/>
    <w:qFormat/>
    <w:uiPriority w:val="0"/>
    <w:pPr>
      <w:spacing w:before="340" w:after="330" w:line="578" w:lineRule="auto"/>
      <w:outlineLvl w:val="9"/>
    </w:pPr>
    <w:rPr>
      <w:rFonts w:ascii="仿宋_GB2312" w:hAnsi="Times New Roman" w:eastAsia="仿宋_GB2312"/>
      <w:bCs/>
      <w:szCs w:val="44"/>
    </w:rPr>
  </w:style>
  <w:style w:type="paragraph" w:customStyle="1" w:styleId="277">
    <w:name w:val="style1"/>
    <w:basedOn w:val="1"/>
    <w:qFormat/>
    <w:uiPriority w:val="0"/>
    <w:pPr>
      <w:spacing w:after="360"/>
    </w:pPr>
    <w:rPr>
      <w:rFonts w:ascii="宋体" w:hAnsi="宋体" w:cs="宋体"/>
    </w:rPr>
  </w:style>
  <w:style w:type="paragraph" w:customStyle="1" w:styleId="278">
    <w:name w:val="font5"/>
    <w:basedOn w:val="1"/>
    <w:uiPriority w:val="0"/>
    <w:pPr>
      <w:spacing w:before="100" w:beforeAutospacing="1" w:after="100" w:afterAutospacing="1"/>
    </w:pPr>
    <w:rPr>
      <w:rFonts w:hint="eastAsia" w:ascii="宋体" w:hAnsi="宋体" w:cs="Arial Unicode MS"/>
      <w:sz w:val="18"/>
      <w:szCs w:val="18"/>
    </w:rPr>
  </w:style>
  <w:style w:type="paragraph" w:customStyle="1" w:styleId="279">
    <w:name w:val="xl64"/>
    <w:basedOn w:val="1"/>
    <w:qFormat/>
    <w:uiPriority w:val="0"/>
    <w:pPr>
      <w:pBdr>
        <w:left w:val="single" w:color="auto" w:sz="4" w:space="0"/>
        <w:right w:val="single" w:color="auto" w:sz="4" w:space="0"/>
      </w:pBdr>
      <w:spacing w:before="100" w:beforeAutospacing="1" w:after="100" w:afterAutospacing="1"/>
      <w:jc w:val="center"/>
      <w:textAlignment w:val="top"/>
    </w:pPr>
    <w:rPr>
      <w:rFonts w:ascii="Arial" w:hAnsi="Arial" w:cs="Arial"/>
    </w:rPr>
  </w:style>
  <w:style w:type="paragraph" w:customStyle="1" w:styleId="280">
    <w:name w:val="默认段落字体 Para Char Char Char Char Char Char Char Char Char Char Char Char Char Char"/>
    <w:basedOn w:val="18"/>
    <w:uiPriority w:val="0"/>
    <w:pPr>
      <w:shd w:val="clear" w:color="auto" w:fill="000080"/>
    </w:pPr>
    <w:rPr>
      <w:rFonts w:ascii="Tahoma" w:hAnsi="Tahoma"/>
      <w:kern w:val="2"/>
      <w:sz w:val="24"/>
      <w:szCs w:val="24"/>
    </w:rPr>
  </w:style>
  <w:style w:type="paragraph" w:customStyle="1" w:styleId="281">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szCs w:val="20"/>
    </w:rPr>
  </w:style>
  <w:style w:type="paragraph" w:customStyle="1" w:styleId="282">
    <w:name w:val="Char2"/>
    <w:basedOn w:val="1"/>
    <w:qFormat/>
    <w:uiPriority w:val="0"/>
    <w:pPr>
      <w:widowControl w:val="0"/>
      <w:adjustRightInd w:val="0"/>
      <w:spacing w:line="360" w:lineRule="auto"/>
      <w:jc w:val="both"/>
    </w:pPr>
    <w:rPr>
      <w:szCs w:val="20"/>
    </w:rPr>
  </w:style>
  <w:style w:type="paragraph" w:customStyle="1" w:styleId="283">
    <w:name w:val="方案标题3"/>
    <w:basedOn w:val="1"/>
    <w:next w:val="1"/>
    <w:uiPriority w:val="0"/>
    <w:pPr>
      <w:keepLines/>
      <w:widowControl w:val="0"/>
      <w:adjustRightInd w:val="0"/>
      <w:ind w:left="-1738" w:hanging="1020"/>
      <w:jc w:val="both"/>
    </w:pPr>
    <w:rPr>
      <w:b/>
      <w:kern w:val="2"/>
      <w:sz w:val="28"/>
      <w:szCs w:val="20"/>
    </w:rPr>
  </w:style>
  <w:style w:type="paragraph" w:customStyle="1" w:styleId="284">
    <w:name w:val="列表6"/>
    <w:basedOn w:val="1"/>
    <w:next w:val="1"/>
    <w:qFormat/>
    <w:uiPriority w:val="0"/>
    <w:pPr>
      <w:widowControl w:val="0"/>
      <w:numPr>
        <w:ilvl w:val="0"/>
        <w:numId w:val="7"/>
      </w:numPr>
      <w:wordWrap w:val="0"/>
      <w:spacing w:line="360" w:lineRule="auto"/>
      <w:ind w:firstLine="200" w:firstLineChars="200"/>
    </w:pPr>
    <w:rPr>
      <w:rFonts w:ascii="仿宋_GB2312" w:eastAsia="仿宋_GB2312"/>
      <w:kern w:val="2"/>
      <w:sz w:val="28"/>
    </w:rPr>
  </w:style>
  <w:style w:type="paragraph" w:customStyle="1" w:styleId="285">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86">
    <w:name w:val="Char1 Char Char"/>
    <w:basedOn w:val="1"/>
    <w:uiPriority w:val="0"/>
    <w:pPr>
      <w:spacing w:after="160" w:line="240" w:lineRule="exact"/>
      <w:ind w:left="-62" w:right="36" w:rightChars="15"/>
    </w:pPr>
    <w:rPr>
      <w:rFonts w:ascii="Arial" w:hAnsi="Arial" w:eastAsia="Times New Roman"/>
      <w:sz w:val="20"/>
      <w:szCs w:val="20"/>
      <w:lang w:eastAsia="en-US"/>
    </w:rPr>
  </w:style>
  <w:style w:type="paragraph" w:customStyle="1" w:styleId="287">
    <w:name w:val="xl74"/>
    <w:basedOn w:val="1"/>
    <w:uiPriority w:val="0"/>
    <w:pPr>
      <w:pBdr>
        <w:bottom w:val="single" w:color="auto" w:sz="4" w:space="0"/>
      </w:pBdr>
      <w:spacing w:before="100" w:beforeAutospacing="1" w:after="100" w:afterAutospacing="1"/>
    </w:pPr>
    <w:rPr>
      <w:rFonts w:ascii="宋体" w:hAnsi="宋体" w:cs="宋体"/>
      <w:sz w:val="20"/>
      <w:szCs w:val="20"/>
    </w:rPr>
  </w:style>
  <w:style w:type="paragraph" w:customStyle="1" w:styleId="288">
    <w:name w:val="表格文字"/>
    <w:next w:val="22"/>
    <w:uiPriority w:val="0"/>
    <w:pPr>
      <w:jc w:val="center"/>
    </w:pPr>
    <w:rPr>
      <w:rFonts w:ascii="Times New Roman" w:hAnsi="Times New Roman" w:eastAsia="楷体_GB2312" w:cs="Times New Roman"/>
      <w:bCs/>
      <w:sz w:val="24"/>
      <w:lang w:val="en-US" w:eastAsia="zh-CN" w:bidi="ar-SA"/>
    </w:rPr>
  </w:style>
  <w:style w:type="paragraph" w:customStyle="1" w:styleId="289">
    <w:name w:val="p15"/>
    <w:basedOn w:val="103"/>
    <w:uiPriority w:val="0"/>
    <w:pPr>
      <w:widowControl/>
      <w:spacing w:before="100" w:after="100"/>
      <w:jc w:val="left"/>
    </w:pPr>
    <w:rPr>
      <w:rFonts w:ascii="宋体" w:hAnsi="宋体" w:cs="宋体"/>
      <w:kern w:val="0"/>
      <w:sz w:val="24"/>
      <w:szCs w:val="24"/>
    </w:rPr>
  </w:style>
  <w:style w:type="paragraph" w:customStyle="1" w:styleId="290">
    <w:name w:val="Char Char1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291">
    <w:name w:val="font6"/>
    <w:basedOn w:val="1"/>
    <w:uiPriority w:val="0"/>
    <w:pPr>
      <w:spacing w:before="100" w:beforeAutospacing="1" w:after="100" w:afterAutospacing="1"/>
    </w:pPr>
    <w:rPr>
      <w:rFonts w:eastAsia="Arial Unicode MS"/>
      <w:sz w:val="18"/>
      <w:szCs w:val="18"/>
    </w:rPr>
  </w:style>
  <w:style w:type="paragraph" w:customStyle="1" w:styleId="292">
    <w:name w:val="标书正文格式"/>
    <w:qFormat/>
    <w:uiPriority w:val="0"/>
    <w:pPr>
      <w:tabs>
        <w:tab w:val="left" w:pos="840"/>
      </w:tabs>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93">
    <w:name w:val="xl48"/>
    <w:basedOn w:val="1"/>
    <w:uiPriority w:val="0"/>
    <w:pPr>
      <w:pBdr>
        <w:top w:val="single" w:color="auto" w:sz="8" w:space="0"/>
        <w:left w:val="single" w:color="auto" w:sz="8"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2"/>
      <w:szCs w:val="22"/>
    </w:rPr>
  </w:style>
  <w:style w:type="paragraph" w:customStyle="1" w:styleId="294">
    <w:name w:val="xl57"/>
    <w:basedOn w:val="1"/>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0"/>
      <w:szCs w:val="20"/>
    </w:rPr>
  </w:style>
  <w:style w:type="paragraph" w:customStyle="1" w:styleId="295">
    <w:name w:val="Char Char1 Char Char Char Char Char Char Char Char Char Char2"/>
    <w:basedOn w:val="1"/>
    <w:qFormat/>
    <w:uiPriority w:val="0"/>
    <w:pPr>
      <w:spacing w:after="160" w:line="240" w:lineRule="exact"/>
    </w:pPr>
    <w:rPr>
      <w:rFonts w:ascii="Verdana" w:hAnsi="Verdana" w:eastAsia="仿宋_GB2312"/>
      <w:szCs w:val="20"/>
      <w:lang w:eastAsia="en-US"/>
    </w:rPr>
  </w:style>
  <w:style w:type="paragraph" w:customStyle="1" w:styleId="296">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7">
    <w:name w:val="Char11"/>
    <w:basedOn w:val="1"/>
    <w:qFormat/>
    <w:uiPriority w:val="0"/>
    <w:pPr>
      <w:widowControl w:val="0"/>
      <w:tabs>
        <w:tab w:val="left" w:pos="360"/>
      </w:tabs>
      <w:ind w:left="360" w:hanging="360" w:hangingChars="200"/>
      <w:jc w:val="both"/>
    </w:pPr>
    <w:rPr>
      <w:kern w:val="2"/>
    </w:rPr>
  </w:style>
  <w:style w:type="paragraph" w:customStyle="1" w:styleId="298">
    <w:name w:val="txt14"/>
    <w:basedOn w:val="1"/>
    <w:uiPriority w:val="0"/>
    <w:pPr>
      <w:spacing w:before="100" w:beforeAutospacing="1" w:after="100" w:afterAutospacing="1"/>
    </w:pPr>
    <w:rPr>
      <w:rFonts w:ascii="宋体" w:hAnsi="宋体"/>
      <w:color w:val="000000"/>
      <w:sz w:val="21"/>
      <w:szCs w:val="21"/>
    </w:rPr>
  </w:style>
  <w:style w:type="paragraph" w:customStyle="1" w:styleId="299">
    <w:name w:val="空半行"/>
    <w:basedOn w:val="1"/>
    <w:qFormat/>
    <w:uiPriority w:val="0"/>
    <w:pPr>
      <w:widowControl w:val="0"/>
      <w:adjustRightInd w:val="0"/>
      <w:spacing w:line="120" w:lineRule="exact"/>
      <w:jc w:val="both"/>
      <w:textAlignment w:val="baseline"/>
    </w:pPr>
    <w:rPr>
      <w:rFonts w:eastAsia="仿宋_GB2312"/>
      <w:color w:val="FFFFFF"/>
      <w:sz w:val="30"/>
      <w:szCs w:val="20"/>
    </w:rPr>
  </w:style>
  <w:style w:type="paragraph" w:customStyle="1" w:styleId="300">
    <w:name w:val="xl34"/>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eastAsia="Arial Unicode MS"/>
      <w:sz w:val="20"/>
      <w:szCs w:val="20"/>
    </w:rPr>
  </w:style>
  <w:style w:type="paragraph" w:customStyle="1" w:styleId="301">
    <w:name w:val="正文表格"/>
    <w:basedOn w:val="1"/>
    <w:uiPriority w:val="0"/>
    <w:pPr>
      <w:keepNext/>
      <w:keepLines/>
      <w:widowControl w:val="0"/>
      <w:adjustRightInd w:val="0"/>
      <w:spacing w:before="40" w:after="40"/>
      <w:ind w:left="-2"/>
      <w:jc w:val="both"/>
      <w:textAlignment w:val="baseline"/>
    </w:pPr>
    <w:rPr>
      <w:rFonts w:ascii="宋体" w:hAnsi="Albertus Extra Bold" w:eastAsia="昆仑仿宋"/>
      <w:szCs w:val="20"/>
    </w:rPr>
  </w:style>
  <w:style w:type="paragraph" w:customStyle="1" w:styleId="302">
    <w:name w:val="默认段落字体 Para Char Char Char Char"/>
    <w:basedOn w:val="1"/>
    <w:uiPriority w:val="0"/>
    <w:pPr>
      <w:widowControl w:val="0"/>
      <w:jc w:val="both"/>
    </w:pPr>
    <w:rPr>
      <w:kern w:val="2"/>
      <w:sz w:val="21"/>
    </w:rPr>
  </w:style>
  <w:style w:type="paragraph" w:customStyle="1" w:styleId="303">
    <w:name w:val="font7"/>
    <w:basedOn w:val="1"/>
    <w:qFormat/>
    <w:uiPriority w:val="0"/>
    <w:pPr>
      <w:spacing w:before="100" w:beforeAutospacing="1" w:after="100" w:afterAutospacing="1"/>
    </w:pPr>
    <w:rPr>
      <w:rFonts w:hint="eastAsia" w:ascii="宋体" w:hAnsi="宋体" w:cs="Arial Unicode MS"/>
      <w:color w:val="0000FF"/>
      <w:sz w:val="36"/>
      <w:szCs w:val="36"/>
    </w:rPr>
  </w:style>
  <w:style w:type="paragraph" w:customStyle="1" w:styleId="304">
    <w:name w:val="目录文字"/>
    <w:basedOn w:val="1"/>
    <w:uiPriority w:val="0"/>
    <w:pPr>
      <w:spacing w:line="480" w:lineRule="auto"/>
    </w:pPr>
    <w:rPr>
      <w:rFonts w:ascii="宋体" w:hAnsi="宋体"/>
      <w:szCs w:val="20"/>
    </w:rPr>
  </w:style>
  <w:style w:type="paragraph" w:customStyle="1" w:styleId="305">
    <w:name w:val="xl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 w:val="20"/>
      <w:szCs w:val="20"/>
    </w:rPr>
  </w:style>
  <w:style w:type="paragraph" w:customStyle="1" w:styleId="306">
    <w:name w:val="样式 样式 样式 正文首行缩进 + 首行缩进:  2 字符 + 首行缩进:  2 字符 + 首行缩进:  2 字符"/>
    <w:basedOn w:val="1"/>
    <w:uiPriority w:val="0"/>
    <w:pPr>
      <w:widowControl w:val="0"/>
      <w:adjustRightInd w:val="0"/>
      <w:snapToGrid w:val="0"/>
      <w:spacing w:line="360" w:lineRule="auto"/>
      <w:ind w:firstLine="480" w:firstLineChars="200"/>
    </w:pPr>
    <w:rPr>
      <w:rFonts w:hint="eastAsia" w:ascii="宋体" w:hAnsi="宋体"/>
      <w:color w:val="000000"/>
      <w:kern w:val="2"/>
      <w:sz w:val="28"/>
      <w:szCs w:val="20"/>
    </w:rPr>
  </w:style>
  <w:style w:type="paragraph" w:customStyle="1" w:styleId="307">
    <w:name w:val="xl69"/>
    <w:basedOn w:val="1"/>
    <w:uiPriority w:val="0"/>
    <w:pPr>
      <w:pBdr>
        <w:left w:val="single" w:color="auto" w:sz="4" w:space="0"/>
        <w:right w:val="single" w:color="auto" w:sz="4" w:space="0"/>
      </w:pBdr>
      <w:spacing w:before="100" w:beforeAutospacing="1" w:after="100" w:afterAutospacing="1"/>
      <w:jc w:val="center"/>
      <w:textAlignment w:val="top"/>
    </w:pPr>
    <w:rPr>
      <w:rFonts w:ascii="Arial" w:hAnsi="Arial" w:cs="Arial"/>
    </w:rPr>
  </w:style>
  <w:style w:type="paragraph" w:customStyle="1" w:styleId="308">
    <w:name w:val="Company Name"/>
    <w:basedOn w:val="1"/>
    <w:next w:val="1"/>
    <w:qFormat/>
    <w:uiPriority w:val="0"/>
    <w:pPr>
      <w:spacing w:before="420" w:after="60" w:line="320" w:lineRule="exact"/>
    </w:pPr>
    <w:rPr>
      <w:rFonts w:ascii="Garamond" w:hAnsi="Garamond"/>
      <w:caps/>
      <w:kern w:val="36"/>
      <w:sz w:val="38"/>
      <w:szCs w:val="20"/>
    </w:rPr>
  </w:style>
  <w:style w:type="paragraph" w:customStyle="1" w:styleId="309">
    <w:name w:val="样式5"/>
    <w:basedOn w:val="1"/>
    <w:uiPriority w:val="0"/>
    <w:pPr>
      <w:widowControl w:val="0"/>
      <w:tabs>
        <w:tab w:val="left" w:pos="7245"/>
      </w:tabs>
      <w:ind w:left="1764" w:leftChars="228" w:hanging="1285" w:hangingChars="400"/>
      <w:jc w:val="center"/>
    </w:pPr>
    <w:rPr>
      <w:b/>
      <w:bCs/>
      <w:kern w:val="2"/>
      <w:sz w:val="32"/>
    </w:rPr>
  </w:style>
  <w:style w:type="paragraph" w:customStyle="1" w:styleId="310">
    <w:name w:val="正文21"/>
    <w:basedOn w:val="275"/>
    <w:uiPriority w:val="0"/>
    <w:pPr>
      <w:tabs>
        <w:tab w:val="left" w:pos="-100"/>
      </w:tabs>
      <w:adjustRightInd/>
      <w:spacing w:line="360" w:lineRule="auto"/>
      <w:ind w:left="420" w:hanging="420"/>
      <w:textAlignment w:val="auto"/>
    </w:pPr>
    <w:rPr>
      <w:rFonts w:ascii="Times New Roman"/>
      <w:kern w:val="2"/>
      <w:sz w:val="24"/>
      <w:szCs w:val="24"/>
    </w:rPr>
  </w:style>
  <w:style w:type="paragraph" w:customStyle="1" w:styleId="311">
    <w:name w:val="图内文字"/>
    <w:basedOn w:val="1"/>
    <w:uiPriority w:val="0"/>
    <w:pPr>
      <w:widowControl w:val="0"/>
      <w:adjustRightInd w:val="0"/>
      <w:spacing w:line="260" w:lineRule="exact"/>
      <w:jc w:val="center"/>
    </w:pPr>
    <w:rPr>
      <w:sz w:val="21"/>
      <w:szCs w:val="20"/>
    </w:rPr>
  </w:style>
  <w:style w:type="paragraph" w:customStyle="1" w:styleId="312">
    <w:name w:val="二级条标题"/>
    <w:basedOn w:val="263"/>
    <w:next w:val="7"/>
    <w:qFormat/>
    <w:uiPriority w:val="0"/>
    <w:pPr>
      <w:outlineLvl w:val="3"/>
    </w:pPr>
    <w:rPr>
      <w:rFonts w:eastAsia="宋体"/>
    </w:rPr>
  </w:style>
  <w:style w:type="paragraph" w:customStyle="1" w:styleId="313">
    <w:name w:val="三级条标题"/>
    <w:basedOn w:val="312"/>
    <w:next w:val="7"/>
    <w:uiPriority w:val="0"/>
    <w:pPr>
      <w:outlineLvl w:val="4"/>
    </w:pPr>
  </w:style>
  <w:style w:type="paragraph" w:customStyle="1" w:styleId="314">
    <w:name w:val="列出段落"/>
    <w:basedOn w:val="1"/>
    <w:qFormat/>
    <w:uiPriority w:val="0"/>
    <w:pPr>
      <w:widowControl w:val="0"/>
      <w:ind w:firstLine="420" w:firstLineChars="200"/>
      <w:jc w:val="both"/>
    </w:pPr>
    <w:rPr>
      <w:kern w:val="2"/>
      <w:sz w:val="21"/>
    </w:rPr>
  </w:style>
  <w:style w:type="paragraph" w:customStyle="1" w:styleId="315">
    <w:name w:val="Char"/>
    <w:basedOn w:val="1"/>
    <w:qFormat/>
    <w:uiPriority w:val="0"/>
    <w:pPr>
      <w:snapToGrid w:val="0"/>
      <w:spacing w:after="160" w:line="360" w:lineRule="auto"/>
    </w:pPr>
    <w:rPr>
      <w:lang w:eastAsia="en-US"/>
    </w:rPr>
  </w:style>
  <w:style w:type="paragraph" w:customStyle="1" w:styleId="316">
    <w:name w:val="Char31"/>
    <w:basedOn w:val="1"/>
    <w:uiPriority w:val="0"/>
    <w:pPr>
      <w:snapToGrid w:val="0"/>
      <w:spacing w:after="160" w:line="360" w:lineRule="auto"/>
    </w:pPr>
    <w:rPr>
      <w:lang w:eastAsia="en-US"/>
    </w:rPr>
  </w:style>
  <w:style w:type="paragraph" w:customStyle="1" w:styleId="317">
    <w:name w:val="Char12"/>
    <w:basedOn w:val="1"/>
    <w:uiPriority w:val="0"/>
    <w:pPr>
      <w:snapToGrid w:val="0"/>
      <w:spacing w:after="160" w:line="360" w:lineRule="auto"/>
    </w:pPr>
    <w:rPr>
      <w:lang w:eastAsia="en-US"/>
    </w:rPr>
  </w:style>
  <w:style w:type="paragraph" w:customStyle="1" w:styleId="318">
    <w:name w:val="xl56"/>
    <w:basedOn w:val="1"/>
    <w:qFormat/>
    <w:uiPriority w:val="0"/>
    <w:pPr>
      <w:pBdr>
        <w:top w:val="single" w:color="auto" w:sz="8" w:space="0"/>
        <w:bottom w:val="single" w:color="auto" w:sz="8" w:space="0"/>
        <w:right w:val="single" w:color="auto" w:sz="8" w:space="0"/>
      </w:pBdr>
      <w:shd w:val="clear" w:color="auto" w:fill="FFFF99"/>
      <w:spacing w:before="100" w:beforeAutospacing="1" w:after="100" w:afterAutospacing="1"/>
      <w:jc w:val="right"/>
    </w:pPr>
    <w:rPr>
      <w:rFonts w:ascii="Arial Unicode MS" w:hAnsi="Arial Unicode MS" w:eastAsia="Arial Unicode MS" w:cs="Arial Unicode MS"/>
      <w:sz w:val="20"/>
      <w:szCs w:val="20"/>
    </w:rPr>
  </w:style>
  <w:style w:type="paragraph" w:customStyle="1" w:styleId="319">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20"/>
      <w:szCs w:val="20"/>
    </w:rPr>
  </w:style>
  <w:style w:type="paragraph" w:customStyle="1" w:styleId="320">
    <w:name w:val="xl67"/>
    <w:basedOn w:val="1"/>
    <w:qFormat/>
    <w:uiPriority w:val="0"/>
    <w:pPr>
      <w:pBdr>
        <w:left w:val="single" w:color="auto" w:sz="4" w:space="0"/>
        <w:right w:val="single" w:color="auto" w:sz="4" w:space="0"/>
      </w:pBdr>
      <w:spacing w:before="100" w:beforeAutospacing="1" w:after="100" w:afterAutospacing="1"/>
      <w:jc w:val="center"/>
      <w:textAlignment w:val="top"/>
    </w:pPr>
    <w:rPr>
      <w:rFonts w:hint="eastAsia" w:ascii="宋体" w:hAnsi="宋体"/>
    </w:rPr>
  </w:style>
  <w:style w:type="paragraph" w:customStyle="1" w:styleId="321">
    <w:name w:val="缺省文本"/>
    <w:basedOn w:val="1"/>
    <w:qFormat/>
    <w:uiPriority w:val="0"/>
    <w:pPr>
      <w:autoSpaceDE w:val="0"/>
      <w:autoSpaceDN w:val="0"/>
      <w:adjustRightInd w:val="0"/>
      <w:spacing w:line="360" w:lineRule="auto"/>
    </w:pPr>
    <w:rPr>
      <w:rFonts w:ascii="宋体" w:hAnsi="宋体"/>
      <w:szCs w:val="20"/>
    </w:rPr>
  </w:style>
  <w:style w:type="paragraph" w:customStyle="1" w:styleId="322">
    <w:name w:val="方案正文编号"/>
    <w:basedOn w:val="1"/>
    <w:qFormat/>
    <w:uiPriority w:val="0"/>
    <w:pPr>
      <w:widowControl w:val="0"/>
      <w:adjustRightInd w:val="0"/>
      <w:snapToGrid w:val="0"/>
      <w:spacing w:before="60" w:line="380" w:lineRule="exact"/>
      <w:jc w:val="both"/>
      <w:textAlignment w:val="baseline"/>
    </w:pPr>
    <w:rPr>
      <w:rFonts w:ascii="Arial" w:hAnsi="Arial"/>
      <w:spacing w:val="14"/>
      <w:szCs w:val="20"/>
    </w:rPr>
  </w:style>
  <w:style w:type="paragraph" w:customStyle="1" w:styleId="323">
    <w:name w:val="xl4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cs="Arial Unicode MS"/>
      <w:sz w:val="20"/>
      <w:szCs w:val="20"/>
    </w:rPr>
  </w:style>
  <w:style w:type="paragraph" w:customStyle="1" w:styleId="324">
    <w:name w:val="TOC 标题1"/>
    <w:basedOn w:val="2"/>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325">
    <w:name w:val="font8"/>
    <w:basedOn w:val="1"/>
    <w:qFormat/>
    <w:uiPriority w:val="0"/>
    <w:pPr>
      <w:spacing w:before="100" w:beforeAutospacing="1" w:after="100" w:afterAutospacing="1"/>
    </w:pPr>
    <w:rPr>
      <w:rFonts w:eastAsia="Arial Unicode MS"/>
      <w:color w:val="0000FF"/>
      <w:sz w:val="36"/>
      <w:szCs w:val="36"/>
    </w:rPr>
  </w:style>
  <w:style w:type="paragraph" w:customStyle="1" w:styleId="326">
    <w:name w:val="TOC 标题3"/>
    <w:basedOn w:val="2"/>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27">
    <w:name w:val="菲页1"/>
    <w:basedOn w:val="3"/>
    <w:qFormat/>
    <w:uiPriority w:val="0"/>
    <w:pPr>
      <w:widowControl/>
      <w:tabs>
        <w:tab w:val="left" w:pos="1260"/>
      </w:tabs>
      <w:ind w:left="1260" w:hanging="1260"/>
      <w:jc w:val="center"/>
    </w:pPr>
    <w:rPr>
      <w:rFonts w:ascii="黑体" w:hAnsi="宋体" w:eastAsia="黑体"/>
      <w:b w:val="0"/>
      <w:kern w:val="0"/>
      <w:sz w:val="52"/>
    </w:rPr>
  </w:style>
  <w:style w:type="paragraph" w:customStyle="1" w:styleId="32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329">
    <w:name w:val="标准正文"/>
    <w:basedOn w:val="1"/>
    <w:qFormat/>
    <w:uiPriority w:val="0"/>
    <w:pPr>
      <w:widowControl w:val="0"/>
      <w:snapToGrid w:val="0"/>
      <w:spacing w:line="312" w:lineRule="auto"/>
      <w:ind w:firstLine="482"/>
      <w:jc w:val="both"/>
    </w:pPr>
    <w:rPr>
      <w:kern w:val="2"/>
      <w:szCs w:val="20"/>
    </w:rPr>
  </w:style>
  <w:style w:type="paragraph" w:customStyle="1" w:styleId="330">
    <w:name w:val="菲页2"/>
    <w:basedOn w:val="4"/>
    <w:qFormat/>
    <w:uiPriority w:val="0"/>
    <w:pPr>
      <w:widowControl/>
      <w:tabs>
        <w:tab w:val="left" w:pos="1798"/>
      </w:tabs>
      <w:spacing w:before="120" w:after="120" w:line="360" w:lineRule="auto"/>
      <w:ind w:left="1798" w:hanging="420"/>
      <w:jc w:val="center"/>
    </w:pPr>
    <w:rPr>
      <w:rFonts w:ascii="黑体" w:hAnsi="宋体" w:eastAsia="黑体"/>
      <w:b w:val="0"/>
      <w:kern w:val="0"/>
      <w:sz w:val="44"/>
    </w:rPr>
  </w:style>
  <w:style w:type="paragraph" w:customStyle="1" w:styleId="331">
    <w:name w:val="菲页(卷)"/>
    <w:basedOn w:val="2"/>
    <w:next w:val="275"/>
    <w:qFormat/>
    <w:uiPriority w:val="0"/>
    <w:pPr>
      <w:keepLines w:val="0"/>
      <w:widowControl/>
      <w:tabs>
        <w:tab w:val="left" w:pos="898"/>
      </w:tabs>
      <w:spacing w:before="0" w:after="0" w:line="240" w:lineRule="auto"/>
      <w:ind w:left="898" w:hanging="360"/>
      <w:jc w:val="center"/>
      <w:outlineLvl w:val="1"/>
    </w:pPr>
    <w:rPr>
      <w:rFonts w:ascii="黑体" w:hAnsi="Times New Roman" w:eastAsia="黑体"/>
      <w:b w:val="0"/>
      <w:kern w:val="0"/>
      <w:sz w:val="52"/>
    </w:rPr>
  </w:style>
  <w:style w:type="paragraph" w:customStyle="1" w:styleId="332">
    <w:name w:val="TOC 标题4"/>
    <w:basedOn w:val="2"/>
    <w:next w:val="1"/>
    <w:qFormat/>
    <w:uiPriority w:val="0"/>
    <w:pPr>
      <w:spacing w:before="340" w:after="330" w:line="578" w:lineRule="auto"/>
      <w:outlineLvl w:val="9"/>
    </w:pPr>
    <w:rPr>
      <w:rFonts w:ascii="仿宋_GB2312" w:hAnsi="Times New Roman" w:eastAsia="仿宋_GB2312"/>
      <w:bCs/>
      <w:szCs w:val="44"/>
    </w:rPr>
  </w:style>
  <w:style w:type="paragraph" w:customStyle="1" w:styleId="333">
    <w:name w:val="默认段落字体 Para Char Char Char1 Char"/>
    <w:basedOn w:val="1"/>
    <w:uiPriority w:val="0"/>
    <w:pPr>
      <w:widowControl w:val="0"/>
      <w:spacing w:line="240" w:lineRule="atLeast"/>
      <w:ind w:left="420" w:firstLine="420"/>
      <w:jc w:val="both"/>
    </w:pPr>
    <w:rPr>
      <w:sz w:val="21"/>
      <w:szCs w:val="21"/>
    </w:rPr>
  </w:style>
  <w:style w:type="paragraph" w:customStyle="1" w:styleId="33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kern w:val="0"/>
      <w:sz w:val="28"/>
    </w:rPr>
  </w:style>
  <w:style w:type="paragraph" w:customStyle="1" w:styleId="335">
    <w:name w:val="表格内容"/>
    <w:basedOn w:val="1"/>
    <w:qFormat/>
    <w:uiPriority w:val="0"/>
    <w:pPr>
      <w:adjustRightInd w:val="0"/>
      <w:spacing w:before="60" w:line="300" w:lineRule="auto"/>
      <w:jc w:val="center"/>
    </w:pPr>
    <w:rPr>
      <w:rFonts w:eastAsia="长城楷体"/>
      <w:spacing w:val="-25"/>
      <w:szCs w:val="20"/>
    </w:rPr>
  </w:style>
  <w:style w:type="paragraph" w:customStyle="1" w:styleId="336">
    <w:name w:val="Char Char Char1 Char"/>
    <w:basedOn w:val="18"/>
    <w:uiPriority w:val="0"/>
    <w:pPr>
      <w:shd w:val="clear" w:color="auto" w:fill="000080"/>
      <w:tabs>
        <w:tab w:val="left" w:pos="840"/>
      </w:tabs>
      <w:ind w:left="840" w:hanging="420"/>
    </w:pPr>
    <w:rPr>
      <w:rFonts w:ascii="Tahoma" w:hAnsi="Tahoma"/>
      <w:kern w:val="2"/>
      <w:sz w:val="32"/>
      <w:szCs w:val="24"/>
    </w:rPr>
  </w:style>
  <w:style w:type="paragraph" w:customStyle="1" w:styleId="337">
    <w:name w:val="xl62"/>
    <w:basedOn w:val="1"/>
    <w:qFormat/>
    <w:uiPriority w:val="0"/>
    <w:pPr>
      <w:pBdr>
        <w:left w:val="single" w:color="auto" w:sz="4" w:space="0"/>
        <w:right w:val="single" w:color="auto" w:sz="4" w:space="0"/>
      </w:pBdr>
      <w:spacing w:before="100" w:beforeAutospacing="1" w:after="100" w:afterAutospacing="1"/>
      <w:textAlignment w:val="top"/>
    </w:pPr>
    <w:rPr>
      <w:rFonts w:ascii="宋体" w:hAnsi="宋体"/>
      <w:sz w:val="21"/>
      <w:szCs w:val="21"/>
    </w:rPr>
  </w:style>
  <w:style w:type="paragraph" w:customStyle="1" w:styleId="338">
    <w:name w:val="xl59"/>
    <w:basedOn w:val="1"/>
    <w:qFormat/>
    <w:uiPriority w:val="0"/>
    <w:pPr>
      <w:numPr>
        <w:ilvl w:val="0"/>
        <w:numId w:val="8"/>
      </w:numPr>
      <w:pBdr>
        <w:right w:val="single" w:color="auto" w:sz="4" w:space="0"/>
      </w:pBdr>
      <w:spacing w:before="100" w:beforeAutospacing="1" w:after="100" w:afterAutospacing="1"/>
      <w:ind w:left="0" w:firstLine="0"/>
      <w:textAlignment w:val="top"/>
    </w:pPr>
    <w:rPr>
      <w:rFonts w:hint="eastAsia" w:ascii="宋体" w:hAnsi="宋体"/>
    </w:rPr>
  </w:style>
  <w:style w:type="paragraph" w:customStyle="1" w:styleId="339">
    <w:name w:val="正文00"/>
    <w:basedOn w:val="7"/>
    <w:qFormat/>
    <w:uiPriority w:val="0"/>
    <w:pPr>
      <w:tabs>
        <w:tab w:val="left" w:pos="0"/>
      </w:tabs>
      <w:ind w:firstLine="480" w:firstLineChars="200"/>
    </w:pPr>
    <w:rPr>
      <w:rFonts w:ascii="宋体" w:hAnsi="宋体"/>
      <w:kern w:val="28"/>
      <w:sz w:val="24"/>
    </w:rPr>
  </w:style>
  <w:style w:type="paragraph" w:customStyle="1" w:styleId="340">
    <w:name w:val="Char Char1 Char Char Char Char Char Char Char Char Char Char1"/>
    <w:basedOn w:val="1"/>
    <w:qFormat/>
    <w:uiPriority w:val="0"/>
    <w:pPr>
      <w:spacing w:after="160" w:line="240" w:lineRule="exact"/>
    </w:pPr>
    <w:rPr>
      <w:rFonts w:ascii="Verdana" w:hAnsi="Verdana" w:eastAsia="仿宋_GB2312"/>
      <w:szCs w:val="20"/>
      <w:lang w:eastAsia="en-US"/>
    </w:rPr>
  </w:style>
  <w:style w:type="paragraph" w:customStyle="1" w:styleId="341">
    <w:name w:val="Style3"/>
    <w:basedOn w:val="4"/>
    <w:qFormat/>
    <w:uiPriority w:val="0"/>
    <w:pPr>
      <w:keepNext w:val="0"/>
      <w:keepLines w:val="0"/>
      <w:widowControl/>
      <w:numPr>
        <w:ilvl w:val="0"/>
        <w:numId w:val="9"/>
      </w:numPr>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 w:val="clear" w:pos="780"/>
      </w:tabs>
      <w:spacing w:before="120" w:after="0" w:line="240" w:lineRule="auto"/>
      <w:ind w:left="0" w:firstLine="0"/>
      <w:jc w:val="left"/>
      <w:outlineLvl w:val="9"/>
    </w:pPr>
    <w:rPr>
      <w:rFonts w:ascii="Times New Roman" w:hAnsi="Times New Roman" w:cs="Arial"/>
      <w:kern w:val="0"/>
      <w:szCs w:val="24"/>
      <w:lang w:val="fr-FR" w:eastAsia="en-US"/>
    </w:rPr>
  </w:style>
  <w:style w:type="paragraph" w:customStyle="1" w:styleId="342">
    <w:name w:val="Char Char Char Char1"/>
    <w:basedOn w:val="1"/>
    <w:qFormat/>
    <w:uiPriority w:val="0"/>
    <w:pPr>
      <w:snapToGrid w:val="0"/>
      <w:spacing w:after="160" w:line="360" w:lineRule="auto"/>
    </w:pPr>
    <w:rPr>
      <w:lang w:eastAsia="en-US"/>
    </w:rPr>
  </w:style>
  <w:style w:type="paragraph" w:customStyle="1" w:styleId="343">
    <w:name w:val="Char Char1 Char Char Char Char Char Char Char Char Char Char11"/>
    <w:basedOn w:val="1"/>
    <w:qFormat/>
    <w:uiPriority w:val="0"/>
    <w:pPr>
      <w:spacing w:after="160" w:line="240" w:lineRule="exact"/>
    </w:pPr>
    <w:rPr>
      <w:rFonts w:ascii="Verdana" w:hAnsi="Verdana" w:eastAsia="仿宋_GB2312"/>
      <w:szCs w:val="20"/>
      <w:lang w:eastAsia="en-US"/>
    </w:rPr>
  </w:style>
  <w:style w:type="paragraph" w:customStyle="1" w:styleId="344">
    <w:name w:val="xl27"/>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eastAsia="Arial Unicode MS"/>
      <w:sz w:val="20"/>
      <w:szCs w:val="20"/>
    </w:rPr>
  </w:style>
  <w:style w:type="paragraph" w:customStyle="1" w:styleId="345">
    <w:name w:val="样式4"/>
    <w:basedOn w:val="1"/>
    <w:qFormat/>
    <w:uiPriority w:val="0"/>
    <w:pPr>
      <w:adjustRightInd w:val="0"/>
      <w:snapToGrid w:val="0"/>
      <w:spacing w:line="300" w:lineRule="auto"/>
      <w:ind w:firstLine="236" w:firstLineChars="236"/>
      <w:jc w:val="center"/>
    </w:pPr>
    <w:rPr>
      <w:rFonts w:ascii="黑体" w:hAnsi="宋体" w:eastAsia="黑体"/>
      <w:sz w:val="30"/>
      <w:szCs w:val="20"/>
    </w:rPr>
  </w:style>
  <w:style w:type="paragraph" w:customStyle="1" w:styleId="346">
    <w:name w:val="xl63"/>
    <w:basedOn w:val="1"/>
    <w:qFormat/>
    <w:uiPriority w:val="0"/>
    <w:pPr>
      <w:pBdr>
        <w:left w:val="single" w:color="auto" w:sz="4" w:space="0"/>
        <w:right w:val="single" w:color="auto" w:sz="4" w:space="0"/>
      </w:pBdr>
      <w:spacing w:before="100" w:beforeAutospacing="1" w:after="100" w:afterAutospacing="1"/>
      <w:jc w:val="center"/>
      <w:textAlignment w:val="top"/>
    </w:pPr>
    <w:rPr>
      <w:rFonts w:hint="eastAsia" w:ascii="宋体" w:hAnsi="宋体"/>
      <w:color w:val="000000"/>
    </w:rPr>
  </w:style>
  <w:style w:type="paragraph" w:customStyle="1" w:styleId="347">
    <w:name w:val="目录"/>
    <w:basedOn w:val="1"/>
    <w:qFormat/>
    <w:uiPriority w:val="0"/>
    <w:pPr>
      <w:jc w:val="center"/>
    </w:pPr>
    <w:rPr>
      <w:rFonts w:ascii="宋体"/>
      <w:b/>
      <w:sz w:val="36"/>
      <w:szCs w:val="20"/>
    </w:rPr>
  </w:style>
  <w:style w:type="paragraph" w:customStyle="1" w:styleId="34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sz w:val="20"/>
      <w:szCs w:val="20"/>
    </w:rPr>
  </w:style>
  <w:style w:type="paragraph" w:customStyle="1" w:styleId="349">
    <w:name w:val="四级条标题"/>
    <w:basedOn w:val="313"/>
    <w:next w:val="7"/>
    <w:qFormat/>
    <w:uiPriority w:val="0"/>
    <w:pPr>
      <w:outlineLvl w:val="5"/>
    </w:pPr>
  </w:style>
  <w:style w:type="paragraph" w:customStyle="1" w:styleId="350">
    <w:name w:val="五级条标题"/>
    <w:basedOn w:val="349"/>
    <w:next w:val="7"/>
    <w:qFormat/>
    <w:uiPriority w:val="0"/>
    <w:pPr>
      <w:outlineLvl w:val="6"/>
    </w:pPr>
  </w:style>
  <w:style w:type="paragraph" w:customStyle="1" w:styleId="351">
    <w:name w:val="样式2"/>
    <w:basedOn w:val="4"/>
    <w:qFormat/>
    <w:uiPriority w:val="0"/>
    <w:pPr>
      <w:keepNext w:val="0"/>
      <w:keepLines w:val="0"/>
      <w:widowControl/>
      <w:spacing w:before="100" w:beforeAutospacing="1" w:after="100" w:afterAutospacing="1" w:line="360" w:lineRule="auto"/>
      <w:jc w:val="left"/>
    </w:pPr>
    <w:rPr>
      <w:rFonts w:ascii="黑体" w:hAnsi="宋体" w:eastAsia="黑体"/>
      <w:b w:val="0"/>
      <w:kern w:val="0"/>
      <w:sz w:val="30"/>
      <w:szCs w:val="30"/>
    </w:rPr>
  </w:style>
  <w:style w:type="paragraph" w:customStyle="1" w:styleId="352">
    <w:name w:val="ListText"/>
    <w:basedOn w:val="22"/>
    <w:qFormat/>
    <w:uiPriority w:val="0"/>
    <w:pPr>
      <w:autoSpaceDE w:val="0"/>
      <w:autoSpaceDN w:val="0"/>
      <w:adjustRightInd w:val="0"/>
      <w:spacing w:before="60" w:after="60" w:line="360" w:lineRule="auto"/>
      <w:ind w:left="900" w:right="181" w:firstLine="284" w:firstLineChars="200"/>
      <w:textAlignment w:val="baseline"/>
    </w:pPr>
    <w:rPr>
      <w:rFonts w:ascii="宋体" w:hAnsi="Tms Rmn"/>
      <w:spacing w:val="20"/>
      <w:sz w:val="32"/>
    </w:rPr>
  </w:style>
  <w:style w:type="paragraph" w:customStyle="1" w:styleId="353">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354">
    <w:name w:val="表格单元"/>
    <w:basedOn w:val="1"/>
    <w:qFormat/>
    <w:uiPriority w:val="0"/>
    <w:pPr>
      <w:widowControl w:val="0"/>
      <w:adjustRightInd w:val="0"/>
      <w:snapToGrid w:val="0"/>
      <w:spacing w:before="45" w:after="45"/>
    </w:pPr>
    <w:rPr>
      <w:rFonts w:ascii="宋体"/>
      <w:kern w:val="2"/>
      <w:sz w:val="21"/>
    </w:rPr>
  </w:style>
  <w:style w:type="paragraph" w:customStyle="1" w:styleId="355">
    <w:name w:val="论文标题1"/>
    <w:basedOn w:val="2"/>
    <w:qFormat/>
    <w:uiPriority w:val="0"/>
    <w:pPr>
      <w:tabs>
        <w:tab w:val="left" w:pos="747"/>
      </w:tabs>
      <w:adjustRightInd w:val="0"/>
      <w:spacing w:before="340" w:after="330" w:line="240" w:lineRule="auto"/>
      <w:ind w:left="747" w:hanging="567"/>
      <w:textAlignment w:val="baseline"/>
    </w:pPr>
    <w:rPr>
      <w:rFonts w:ascii="Times New Roman" w:hAnsi="Times New Roman" w:eastAsia="华文仿宋"/>
      <w:bCs/>
      <w:szCs w:val="44"/>
    </w:rPr>
  </w:style>
  <w:style w:type="paragraph" w:customStyle="1" w:styleId="356">
    <w:name w:val="font0"/>
    <w:basedOn w:val="1"/>
    <w:qFormat/>
    <w:uiPriority w:val="0"/>
    <w:pPr>
      <w:spacing w:before="100" w:beforeAutospacing="1" w:after="100" w:afterAutospacing="1"/>
    </w:pPr>
  </w:style>
  <w:style w:type="paragraph" w:customStyle="1" w:styleId="357">
    <w:name w:val="xl60"/>
    <w:basedOn w:val="1"/>
    <w:qFormat/>
    <w:uiPriority w:val="0"/>
    <w:pPr>
      <w:pBdr>
        <w:right w:val="single" w:color="auto" w:sz="4" w:space="0"/>
      </w:pBdr>
      <w:spacing w:before="100" w:beforeAutospacing="1" w:after="100" w:afterAutospacing="1"/>
      <w:jc w:val="center"/>
      <w:textAlignment w:val="top"/>
    </w:pPr>
    <w:rPr>
      <w:rFonts w:hint="eastAsia" w:ascii="宋体" w:hAnsi="宋体"/>
      <w:u w:val="single"/>
    </w:rPr>
  </w:style>
  <w:style w:type="paragraph" w:customStyle="1" w:styleId="358">
    <w:name w:val="表格标题"/>
    <w:basedOn w:val="183"/>
    <w:qFormat/>
    <w:uiPriority w:val="0"/>
    <w:pPr>
      <w:jc w:val="center"/>
    </w:pPr>
    <w:rPr>
      <w:rFonts w:eastAsia="宋体"/>
      <w:b/>
      <w:bCs/>
    </w:rPr>
  </w:style>
  <w:style w:type="paragraph" w:customStyle="1" w:styleId="35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360">
    <w:name w:val="xl58"/>
    <w:basedOn w:val="1"/>
    <w:qFormat/>
    <w:uiPriority w:val="0"/>
    <w:pPr>
      <w:pBdr>
        <w:bottom w:val="single" w:color="auto" w:sz="4" w:space="0"/>
      </w:pBdr>
      <w:spacing w:before="100" w:beforeAutospacing="1" w:after="100" w:afterAutospacing="1"/>
      <w:jc w:val="center"/>
    </w:pPr>
    <w:rPr>
      <w:rFonts w:ascii="Arial Unicode MS" w:hAnsi="Arial Unicode MS" w:eastAsia="Arial Unicode MS" w:cs="Arial Unicode MS"/>
      <w:color w:val="0000FF"/>
      <w:sz w:val="36"/>
      <w:szCs w:val="36"/>
    </w:rPr>
  </w:style>
  <w:style w:type="paragraph" w:customStyle="1" w:styleId="361">
    <w:name w:val="xl4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0"/>
      <w:szCs w:val="20"/>
    </w:rPr>
  </w:style>
  <w:style w:type="paragraph" w:customStyle="1" w:styleId="362">
    <w:name w:val="xl53"/>
    <w:basedOn w:val="1"/>
    <w:qFormat/>
    <w:uiPriority w:val="0"/>
    <w:pPr>
      <w:pBdr>
        <w:top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0"/>
      <w:szCs w:val="20"/>
    </w:rPr>
  </w:style>
  <w:style w:type="paragraph" w:customStyle="1" w:styleId="363">
    <w:name w:val="graph"/>
    <w:basedOn w:val="22"/>
    <w:qFormat/>
    <w:uiPriority w:val="0"/>
    <w:pPr>
      <w:adjustRightInd w:val="0"/>
      <w:spacing w:before="120" w:line="360" w:lineRule="auto"/>
      <w:ind w:right="181" w:firstLine="200" w:firstLineChars="200"/>
      <w:jc w:val="center"/>
      <w:textAlignment w:val="baseline"/>
    </w:pPr>
    <w:rPr>
      <w:rFonts w:ascii="宋体" w:hAnsi="Albertus Extra Bold"/>
      <w:spacing w:val="20"/>
      <w:sz w:val="32"/>
    </w:rPr>
  </w:style>
  <w:style w:type="paragraph" w:customStyle="1" w:styleId="36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 w:val="20"/>
      <w:szCs w:val="20"/>
    </w:rPr>
  </w:style>
  <w:style w:type="paragraph" w:customStyle="1" w:styleId="365">
    <w:name w:val="xl65"/>
    <w:basedOn w:val="1"/>
    <w:qFormat/>
    <w:uiPriority w:val="0"/>
    <w:pPr>
      <w:pBdr>
        <w:left w:val="single" w:color="auto" w:sz="4" w:space="0"/>
        <w:right w:val="single" w:color="auto" w:sz="4" w:space="0"/>
      </w:pBdr>
      <w:spacing w:before="100" w:beforeAutospacing="1" w:after="100" w:afterAutospacing="1"/>
      <w:jc w:val="center"/>
      <w:textAlignment w:val="top"/>
    </w:pPr>
    <w:rPr>
      <w:rFonts w:hint="eastAsia" w:ascii="宋体" w:hAnsi="宋体"/>
    </w:rPr>
  </w:style>
  <w:style w:type="paragraph" w:customStyle="1" w:styleId="366">
    <w:name w:val="列表1"/>
    <w:basedOn w:val="1"/>
    <w:qFormat/>
    <w:uiPriority w:val="0"/>
    <w:pPr>
      <w:keepNext/>
      <w:keepLines/>
      <w:widowControl w:val="0"/>
      <w:adjustRightInd w:val="0"/>
      <w:ind w:left="902" w:hanging="480"/>
      <w:jc w:val="both"/>
      <w:textAlignment w:val="baseline"/>
    </w:pPr>
    <w:rPr>
      <w:rFonts w:ascii="昆仑仿宋" w:hAnsi="Albertus Extra Bold" w:eastAsia="昆仑仿宋"/>
      <w:sz w:val="32"/>
      <w:szCs w:val="20"/>
    </w:rPr>
  </w:style>
  <w:style w:type="paragraph" w:customStyle="1" w:styleId="367">
    <w:name w:val="xl51"/>
    <w:basedOn w:val="1"/>
    <w:qFormat/>
    <w:uiPriority w:val="0"/>
    <w:pPr>
      <w:pBdr>
        <w:top w:val="single" w:color="auto" w:sz="8" w:space="0"/>
        <w:left w:val="single" w:color="auto" w:sz="4" w:space="0"/>
        <w:bottom w:val="single" w:color="auto" w:sz="8"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sz w:val="22"/>
      <w:szCs w:val="22"/>
    </w:rPr>
  </w:style>
  <w:style w:type="paragraph" w:customStyle="1" w:styleId="368">
    <w:name w:val="list1"/>
    <w:basedOn w:val="366"/>
    <w:next w:val="352"/>
    <w:qFormat/>
    <w:uiPriority w:val="0"/>
    <w:pPr>
      <w:ind w:left="1242" w:hanging="397"/>
    </w:pPr>
    <w:rPr>
      <w:rFonts w:ascii="宋体" w:hAnsi="Times New Roman" w:eastAsia="宋体"/>
      <w:color w:val="000000"/>
    </w:rPr>
  </w:style>
  <w:style w:type="paragraph" w:customStyle="1" w:styleId="369">
    <w:name w:val="xl31"/>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textAlignment w:val="center"/>
    </w:pPr>
    <w:rPr>
      <w:rFonts w:eastAsia="Arial Unicode MS"/>
      <w:sz w:val="20"/>
      <w:szCs w:val="20"/>
    </w:rPr>
  </w:style>
  <w:style w:type="paragraph" w:customStyle="1" w:styleId="370">
    <w:name w:val="默认段落字体 Para Char"/>
    <w:basedOn w:val="1"/>
    <w:qFormat/>
    <w:uiPriority w:val="0"/>
    <w:pPr>
      <w:widowControl w:val="0"/>
      <w:adjustRightInd w:val="0"/>
      <w:spacing w:line="360" w:lineRule="auto"/>
      <w:jc w:val="both"/>
    </w:pPr>
    <w:rPr>
      <w:szCs w:val="20"/>
    </w:rPr>
  </w:style>
  <w:style w:type="paragraph" w:customStyle="1" w:styleId="371">
    <w:name w:val="xl68"/>
    <w:basedOn w:val="1"/>
    <w:qFormat/>
    <w:uiPriority w:val="0"/>
    <w:pPr>
      <w:pBdr>
        <w:left w:val="single" w:color="auto" w:sz="4" w:space="0"/>
        <w:right w:val="single" w:color="auto" w:sz="4" w:space="0"/>
      </w:pBdr>
      <w:spacing w:before="100" w:beforeAutospacing="1" w:after="100" w:afterAutospacing="1"/>
      <w:textAlignment w:val="top"/>
    </w:pPr>
    <w:rPr>
      <w:rFonts w:hint="eastAsia" w:ascii="宋体" w:hAnsi="宋体"/>
    </w:rPr>
  </w:style>
  <w:style w:type="paragraph" w:customStyle="1" w:styleId="372">
    <w:name w:val="Char Char Char Char Char Char Char Char Char Char1"/>
    <w:basedOn w:val="18"/>
    <w:qFormat/>
    <w:uiPriority w:val="0"/>
    <w:pPr>
      <w:shd w:val="clear" w:color="auto" w:fill="000080"/>
    </w:pPr>
    <w:rPr>
      <w:rFonts w:ascii="Tahoma" w:hAnsi="Tahoma"/>
      <w:kern w:val="2"/>
      <w:sz w:val="24"/>
      <w:szCs w:val="24"/>
    </w:rPr>
  </w:style>
  <w:style w:type="paragraph" w:customStyle="1" w:styleId="37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374">
    <w:name w:val="xl55"/>
    <w:basedOn w:val="1"/>
    <w:qFormat/>
    <w:uiPriority w:val="0"/>
    <w:pPr>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sz w:val="20"/>
      <w:szCs w:val="20"/>
    </w:rPr>
  </w:style>
  <w:style w:type="paragraph" w:customStyle="1" w:styleId="375">
    <w:name w:val="样式3"/>
    <w:basedOn w:val="1"/>
    <w:qFormat/>
    <w:uiPriority w:val="0"/>
    <w:pPr>
      <w:widowControl w:val="0"/>
      <w:spacing w:line="360" w:lineRule="auto"/>
      <w:jc w:val="center"/>
    </w:pPr>
    <w:rPr>
      <w:b/>
      <w:bCs/>
      <w:kern w:val="2"/>
      <w:sz w:val="32"/>
    </w:rPr>
  </w:style>
  <w:style w:type="paragraph" w:customStyle="1" w:styleId="376">
    <w:name w:val="Char Char Char Char Char Char1 Char Char Char Char Char Char Char Char Char Char Char Char Char1 Char Char Char1"/>
    <w:basedOn w:val="1"/>
    <w:qFormat/>
    <w:uiPriority w:val="0"/>
    <w:pPr>
      <w:widowControl w:val="0"/>
      <w:jc w:val="both"/>
    </w:pPr>
    <w:rPr>
      <w:b/>
      <w:bCs/>
      <w:kern w:val="2"/>
      <w:sz w:val="36"/>
      <w:szCs w:val="32"/>
    </w:rPr>
  </w:style>
  <w:style w:type="paragraph" w:customStyle="1" w:styleId="377">
    <w:name w:val="xl81"/>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378">
    <w:name w:val="xl66"/>
    <w:basedOn w:val="1"/>
    <w:qFormat/>
    <w:uiPriority w:val="0"/>
    <w:pPr>
      <w:pBdr>
        <w:left w:val="single" w:color="auto" w:sz="4" w:space="0"/>
        <w:right w:val="single" w:color="auto" w:sz="4" w:space="0"/>
      </w:pBdr>
      <w:spacing w:before="100" w:beforeAutospacing="1" w:after="100" w:afterAutospacing="1"/>
    </w:pPr>
    <w:rPr>
      <w:rFonts w:ascii="宋体" w:hAnsi="宋体"/>
    </w:rPr>
  </w:style>
  <w:style w:type="paragraph" w:customStyle="1" w:styleId="379">
    <w:name w:val="xl54"/>
    <w:basedOn w:val="1"/>
    <w:qFormat/>
    <w:uiPriority w:val="0"/>
    <w:pPr>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sz w:val="20"/>
      <w:szCs w:val="20"/>
    </w:rPr>
  </w:style>
  <w:style w:type="paragraph" w:customStyle="1" w:styleId="380">
    <w:name w:val="样式 标题 3 + (符号) 黑体 小三 两端对齐"/>
    <w:basedOn w:val="4"/>
    <w:qFormat/>
    <w:uiPriority w:val="0"/>
    <w:pPr>
      <w:keepNext w:val="0"/>
      <w:keepLines w:val="0"/>
      <w:widowControl/>
      <w:spacing w:before="100" w:beforeAutospacing="1" w:after="100" w:afterAutospacing="1" w:line="360" w:lineRule="auto"/>
      <w:jc w:val="left"/>
    </w:pPr>
    <w:rPr>
      <w:rFonts w:ascii="黑体" w:hAnsi="黑体" w:eastAsia="黑体"/>
      <w:b w:val="0"/>
      <w:kern w:val="0"/>
      <w:sz w:val="30"/>
    </w:rPr>
  </w:style>
  <w:style w:type="paragraph" w:customStyle="1" w:styleId="381">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sz w:val="24"/>
    </w:rPr>
  </w:style>
  <w:style w:type="paragraph" w:customStyle="1" w:styleId="382">
    <w:name w:val="简单回函地址"/>
    <w:basedOn w:val="1"/>
    <w:qFormat/>
    <w:uiPriority w:val="0"/>
    <w:pPr>
      <w:widowControl w:val="0"/>
      <w:jc w:val="both"/>
    </w:pPr>
    <w:rPr>
      <w:kern w:val="2"/>
      <w:sz w:val="21"/>
    </w:rPr>
  </w:style>
  <w:style w:type="paragraph" w:customStyle="1" w:styleId="383">
    <w:name w:val="修订2"/>
    <w:qFormat/>
    <w:uiPriority w:val="0"/>
    <w:rPr>
      <w:rFonts w:ascii="Times New Roman" w:hAnsi="Times New Roman" w:eastAsia="宋体" w:cs="Times New Roman"/>
      <w:kern w:val="2"/>
      <w:sz w:val="21"/>
      <w:szCs w:val="24"/>
      <w:lang w:val="en-US" w:eastAsia="zh-CN" w:bidi="ar-SA"/>
    </w:rPr>
  </w:style>
  <w:style w:type="paragraph" w:customStyle="1" w:styleId="384">
    <w:name w:val="纯文本1"/>
    <w:basedOn w:val="1"/>
    <w:qFormat/>
    <w:uiPriority w:val="0"/>
    <w:pPr>
      <w:widowControl w:val="0"/>
      <w:adjustRightInd w:val="0"/>
      <w:jc w:val="both"/>
    </w:pPr>
    <w:rPr>
      <w:rFonts w:hint="eastAsia" w:ascii="宋体" w:hAnsi="Courier New" w:eastAsia="楷体_GB2312"/>
      <w:kern w:val="2"/>
      <w:sz w:val="28"/>
      <w:szCs w:val="20"/>
    </w:rPr>
  </w:style>
  <w:style w:type="paragraph" w:customStyle="1" w:styleId="385">
    <w:name w:val="样式 宋体 加宽量  1 磅 行距: 1.5 倍行距3"/>
    <w:basedOn w:val="1"/>
    <w:qFormat/>
    <w:uiPriority w:val="0"/>
    <w:pPr>
      <w:widowControl w:val="0"/>
      <w:spacing w:line="360" w:lineRule="auto"/>
      <w:jc w:val="both"/>
    </w:pPr>
    <w:rPr>
      <w:rFonts w:ascii="宋体" w:hAnsi="宋体"/>
      <w:kern w:val="2"/>
    </w:rPr>
  </w:style>
  <w:style w:type="paragraph" w:customStyle="1" w:styleId="3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387">
    <w:name w:val="pictnote"/>
    <w:basedOn w:val="1"/>
    <w:qFormat/>
    <w:uiPriority w:val="0"/>
    <w:pPr>
      <w:overflowPunct w:val="0"/>
      <w:autoSpaceDE w:val="0"/>
      <w:autoSpaceDN w:val="0"/>
      <w:adjustRightInd w:val="0"/>
      <w:spacing w:after="240" w:line="360" w:lineRule="auto"/>
      <w:jc w:val="center"/>
      <w:textAlignment w:val="baseline"/>
    </w:pPr>
    <w:rPr>
      <w:rFonts w:ascii="楷体" w:hAnsi="Arial" w:eastAsia="楷体"/>
      <w:szCs w:val="20"/>
      <w:lang w:val="en-GB"/>
    </w:rPr>
  </w:style>
  <w:style w:type="paragraph" w:customStyle="1" w:styleId="388">
    <w:name w:val="Char Char Char Char Char Char"/>
    <w:basedOn w:val="1"/>
    <w:qFormat/>
    <w:uiPriority w:val="0"/>
    <w:pPr>
      <w:widowControl w:val="0"/>
      <w:adjustRightInd w:val="0"/>
      <w:spacing w:line="360" w:lineRule="auto"/>
      <w:jc w:val="both"/>
    </w:pPr>
    <w:rPr>
      <w:szCs w:val="20"/>
    </w:rPr>
  </w:style>
  <w:style w:type="paragraph" w:customStyle="1" w:styleId="389">
    <w:name w:val="正文2"/>
    <w:basedOn w:val="1"/>
    <w:qFormat/>
    <w:uiPriority w:val="0"/>
    <w:rPr>
      <w:rFonts w:ascii="CG Times (WN)" w:hAnsi="CG Times (WN)"/>
      <w:sz w:val="20"/>
      <w:szCs w:val="20"/>
      <w:lang w:val="it-IT"/>
    </w:rPr>
  </w:style>
  <w:style w:type="paragraph" w:customStyle="1" w:styleId="390">
    <w:name w:val="标题 32"/>
    <w:basedOn w:val="1"/>
    <w:next w:val="7"/>
    <w:qFormat/>
    <w:uiPriority w:val="0"/>
    <w:pPr>
      <w:spacing w:line="360" w:lineRule="auto"/>
      <w:outlineLvl w:val="2"/>
    </w:pPr>
    <w:rPr>
      <w:kern w:val="2"/>
    </w:rPr>
  </w:style>
  <w:style w:type="paragraph" w:customStyle="1" w:styleId="391">
    <w:name w:val="正文1)"/>
    <w:basedOn w:val="1"/>
    <w:qFormat/>
    <w:uiPriority w:val="0"/>
    <w:pPr>
      <w:widowControl w:val="0"/>
      <w:tabs>
        <w:tab w:val="left" w:pos="-120"/>
        <w:tab w:val="left" w:pos="0"/>
        <w:tab w:val="left" w:pos="120"/>
        <w:tab w:val="left" w:pos="360"/>
      </w:tabs>
      <w:spacing w:line="360" w:lineRule="auto"/>
      <w:ind w:left="360" w:hanging="360" w:hangingChars="200"/>
    </w:pPr>
    <w:rPr>
      <w:rFonts w:ascii="宋体" w:hAnsi="Arial"/>
      <w:smallCaps/>
      <w:spacing w:val="-20"/>
      <w:kern w:val="2"/>
      <w:szCs w:val="20"/>
    </w:rPr>
  </w:style>
  <w:style w:type="paragraph" w:customStyle="1" w:styleId="392">
    <w:name w:val="style4"/>
    <w:basedOn w:val="1"/>
    <w:qFormat/>
    <w:uiPriority w:val="0"/>
    <w:pPr>
      <w:spacing w:after="360"/>
    </w:pPr>
    <w:rPr>
      <w:rFonts w:ascii="宋体" w:hAnsi="宋体" w:cs="宋体"/>
    </w:rPr>
  </w:style>
  <w:style w:type="paragraph" w:customStyle="1" w:styleId="393">
    <w:name w:val="xl35"/>
    <w:basedOn w:val="1"/>
    <w:qFormat/>
    <w:uiPriority w:val="0"/>
    <w:pPr>
      <w:pBdr>
        <w:bottom w:val="single" w:color="auto" w:sz="4" w:space="0"/>
      </w:pBdr>
      <w:spacing w:before="100" w:beforeAutospacing="1" w:after="100" w:afterAutospacing="1"/>
      <w:jc w:val="center"/>
    </w:pPr>
    <w:rPr>
      <w:rFonts w:ascii="Arial Unicode MS" w:hAnsi="Arial Unicode MS" w:eastAsia="Arial Unicode MS" w:cs="Arial Unicode MS"/>
      <w:color w:val="0000FF"/>
      <w:sz w:val="36"/>
      <w:szCs w:val="36"/>
    </w:rPr>
  </w:style>
  <w:style w:type="paragraph" w:customStyle="1" w:styleId="394">
    <w:name w:val="方案正文 Char1"/>
    <w:basedOn w:val="1"/>
    <w:qFormat/>
    <w:uiPriority w:val="0"/>
    <w:pPr>
      <w:widowControl w:val="0"/>
      <w:adjustRightInd w:val="0"/>
      <w:ind w:firstLine="480"/>
      <w:jc w:val="both"/>
    </w:pPr>
    <w:rPr>
      <w:rFonts w:ascii="宋体" w:hAnsi="Arial"/>
      <w:kern w:val="2"/>
      <w:szCs w:val="20"/>
    </w:rPr>
  </w:style>
  <w:style w:type="paragraph" w:customStyle="1" w:styleId="395">
    <w:name w:val="xl42"/>
    <w:basedOn w:val="1"/>
    <w:qFormat/>
    <w:uiPriority w:val="0"/>
    <w:pPr>
      <w:pBdr>
        <w:top w:val="single" w:color="auto" w:sz="4" w:space="0"/>
        <w:left w:val="single" w:color="auto" w:sz="4" w:space="0"/>
        <w:right w:val="single" w:color="auto" w:sz="4" w:space="0"/>
      </w:pBdr>
      <w:spacing w:before="100" w:beforeAutospacing="1" w:after="100" w:afterAutospacing="1"/>
    </w:pPr>
    <w:rPr>
      <w:rFonts w:ascii="Arial Unicode MS" w:hAnsi="Arial Unicode MS" w:eastAsia="Arial Unicode MS" w:cs="Arial Unicode MS"/>
      <w:sz w:val="20"/>
      <w:szCs w:val="20"/>
    </w:rPr>
  </w:style>
  <w:style w:type="paragraph" w:customStyle="1" w:styleId="3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7">
    <w:name w:val="小四 段落 宋体 Char Char"/>
    <w:basedOn w:val="1"/>
    <w:qFormat/>
    <w:uiPriority w:val="0"/>
    <w:pPr>
      <w:widowControl w:val="0"/>
      <w:spacing w:line="360" w:lineRule="auto"/>
      <w:ind w:right="-33" w:firstLine="480" w:firstLineChars="200"/>
    </w:pPr>
    <w:rPr>
      <w:kern w:val="2"/>
      <w:szCs w:val="20"/>
    </w:rPr>
  </w:style>
  <w:style w:type="paragraph" w:customStyle="1" w:styleId="398">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9">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0"/>
      <w:szCs w:val="20"/>
    </w:rPr>
  </w:style>
  <w:style w:type="paragraph" w:customStyle="1" w:styleId="40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01">
    <w:name w:val="xl70"/>
    <w:basedOn w:val="1"/>
    <w:qFormat/>
    <w:uiPriority w:val="0"/>
    <w:pPr>
      <w:pBdr>
        <w:left w:val="single" w:color="auto" w:sz="4" w:space="0"/>
        <w:right w:val="single" w:color="auto" w:sz="4" w:space="0"/>
      </w:pBdr>
      <w:spacing w:before="100" w:beforeAutospacing="1" w:after="100" w:afterAutospacing="1"/>
      <w:jc w:val="center"/>
      <w:textAlignment w:val="top"/>
    </w:pPr>
    <w:rPr>
      <w:rFonts w:ascii="宋体" w:hAnsi="宋体"/>
      <w:b/>
      <w:bCs/>
      <w:sz w:val="21"/>
      <w:szCs w:val="21"/>
    </w:rPr>
  </w:style>
  <w:style w:type="paragraph" w:customStyle="1" w:styleId="402">
    <w:name w:val="正文11"/>
    <w:basedOn w:val="1"/>
    <w:qFormat/>
    <w:uiPriority w:val="0"/>
    <w:pPr>
      <w:widowControl w:val="0"/>
      <w:spacing w:line="360" w:lineRule="auto"/>
      <w:ind w:firstLine="480" w:firstLineChars="200"/>
      <w:jc w:val="both"/>
    </w:pPr>
    <w:rPr>
      <w:kern w:val="2"/>
    </w:rPr>
  </w:style>
  <w:style w:type="table" w:customStyle="1" w:styleId="403">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网格型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5">
    <w:name w:val="正文_5"/>
    <w:qFormat/>
    <w:locked/>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06">
    <w:name w:val="标题 4 Char1"/>
    <w:qFormat/>
    <w:uiPriority w:val="0"/>
    <w:rPr>
      <w:rFonts w:ascii="Calibri Light" w:hAnsi="Calibri Light" w:eastAsia="宋体" w:cs="Times New Roman"/>
      <w:b/>
      <w:bCs/>
      <w:kern w:val="2"/>
      <w:sz w:val="28"/>
      <w:szCs w:val="28"/>
    </w:rPr>
  </w:style>
  <w:style w:type="character" w:customStyle="1" w:styleId="407">
    <w:name w:val="font11"/>
    <w:qFormat/>
    <w:uiPriority w:val="0"/>
    <w:rPr>
      <w:rFonts w:hint="default" w:ascii="Times New Roman" w:hAnsi="Times New Roman" w:cs="Times New Roman"/>
      <w:b/>
      <w:color w:val="000000"/>
      <w:sz w:val="22"/>
      <w:szCs w:val="22"/>
      <w:u w:val="none"/>
    </w:rPr>
  </w:style>
  <w:style w:type="character" w:customStyle="1" w:styleId="408">
    <w:name w:val="font01"/>
    <w:qFormat/>
    <w:uiPriority w:val="0"/>
    <w:rPr>
      <w:rFonts w:hint="eastAsia" w:ascii="宋体" w:hAnsi="宋体" w:eastAsia="宋体" w:cs="宋体"/>
      <w:b/>
      <w:color w:val="000000"/>
      <w:sz w:val="22"/>
      <w:szCs w:val="22"/>
      <w:u w:val="none"/>
    </w:rPr>
  </w:style>
  <w:style w:type="character" w:customStyle="1" w:styleId="409">
    <w:name w:val="font21"/>
    <w:qFormat/>
    <w:uiPriority w:val="0"/>
    <w:rPr>
      <w:rFonts w:hint="default" w:ascii="Times New Roman" w:hAnsi="Times New Roman" w:cs="Times New Roman"/>
      <w:color w:val="000000"/>
      <w:sz w:val="22"/>
      <w:szCs w:val="22"/>
      <w:u w:val="none"/>
    </w:rPr>
  </w:style>
  <w:style w:type="character" w:customStyle="1" w:styleId="410">
    <w:name w:val="正文 首行缩进:  2 字符 Char Char Char"/>
    <w:link w:val="411"/>
    <w:qFormat/>
    <w:locked/>
    <w:uiPriority w:val="0"/>
    <w:rPr>
      <w:kern w:val="0"/>
      <w:sz w:val="20"/>
    </w:rPr>
  </w:style>
  <w:style w:type="paragraph" w:customStyle="1" w:styleId="411">
    <w:name w:val="正文 首行缩进:  2 字符 Char"/>
    <w:basedOn w:val="1"/>
    <w:link w:val="410"/>
    <w:qFormat/>
    <w:uiPriority w:val="0"/>
    <w:pPr>
      <w:spacing w:line="360" w:lineRule="auto"/>
      <w:ind w:firstLine="480"/>
    </w:pPr>
    <w:rPr>
      <w:sz w:val="20"/>
    </w:rPr>
  </w:style>
  <w:style w:type="paragraph" w:customStyle="1" w:styleId="412">
    <w:name w:val="带缩进的正文"/>
    <w:basedOn w:val="1"/>
    <w:qFormat/>
    <w:uiPriority w:val="0"/>
    <w:pPr>
      <w:spacing w:after="200" w:line="360" w:lineRule="auto"/>
      <w:ind w:firstLine="480" w:firstLineChars="200"/>
    </w:pPr>
    <w:rPr>
      <w:rFonts w:ascii="宋体" w:hAnsi="宋体" w:eastAsia="仿宋"/>
      <w:sz w:val="28"/>
      <w:szCs w:val="22"/>
      <w:lang w:val="zh-CN"/>
    </w:rPr>
  </w:style>
  <w:style w:type="paragraph" w:customStyle="1" w:styleId="413">
    <w:name w:val="正文文本首行缩进1"/>
    <w:basedOn w:val="22"/>
    <w:unhideWhenUsed/>
    <w:qFormat/>
    <w:uiPriority w:val="0"/>
    <w:pPr>
      <w:ind w:firstLine="420" w:firstLineChars="100"/>
    </w:pPr>
    <w:rPr>
      <w:rFonts w:ascii="Arial" w:hAnsi="Arial"/>
      <w:lang w:val="zh-CN"/>
    </w:rPr>
  </w:style>
  <w:style w:type="paragraph" w:customStyle="1" w:styleId="414">
    <w:name w:val="text2"/>
    <w:basedOn w:val="1"/>
    <w:qFormat/>
    <w:uiPriority w:val="0"/>
    <w:pPr>
      <w:spacing w:before="100" w:beforeAutospacing="1" w:after="100" w:afterAutospacing="1"/>
    </w:pPr>
    <w:rPr>
      <w:rFonts w:ascii="宋体" w:hAnsi="宋体"/>
      <w:szCs w:val="22"/>
    </w:rPr>
  </w:style>
  <w:style w:type="paragraph" w:customStyle="1" w:styleId="415">
    <w:name w:val="列表段落1"/>
    <w:basedOn w:val="1"/>
    <w:qFormat/>
    <w:uiPriority w:val="34"/>
    <w:pPr>
      <w:widowControl w:val="0"/>
      <w:ind w:firstLine="420" w:firstLineChars="200"/>
      <w:jc w:val="both"/>
    </w:pPr>
    <w:rPr>
      <w:rFonts w:ascii="Calibri" w:hAnsi="Calibri"/>
      <w:kern w:val="2"/>
    </w:rPr>
  </w:style>
  <w:style w:type="character" w:customStyle="1" w:styleId="416">
    <w:name w:val="font41"/>
    <w:qFormat/>
    <w:uiPriority w:val="0"/>
    <w:rPr>
      <w:rFonts w:hint="eastAsia" w:ascii="仿宋" w:hAnsi="仿宋" w:eastAsia="仿宋" w:cs="Times New Roman"/>
      <w:color w:val="000000"/>
      <w:sz w:val="22"/>
      <w:szCs w:val="22"/>
      <w:u w:val="none"/>
    </w:rPr>
  </w:style>
  <w:style w:type="character" w:customStyle="1" w:styleId="417">
    <w:name w:val="font31"/>
    <w:qFormat/>
    <w:uiPriority w:val="0"/>
    <w:rPr>
      <w:rFonts w:hint="eastAsia" w:ascii="仿宋" w:hAnsi="仿宋" w:eastAsia="仿宋" w:cs="Times New Roman"/>
      <w:color w:val="000000"/>
      <w:sz w:val="22"/>
      <w:szCs w:val="22"/>
      <w:u w:val="none"/>
    </w:rPr>
  </w:style>
  <w:style w:type="character" w:customStyle="1" w:styleId="418">
    <w:name w:val="页眉 字符"/>
    <w:qFormat/>
    <w:uiPriority w:val="0"/>
    <w:rPr>
      <w:rFonts w:ascii="Calibri" w:hAnsi="Calibri" w:eastAsia="仿宋" w:cs="Times New Roman"/>
      <w:kern w:val="2"/>
      <w:sz w:val="18"/>
      <w:szCs w:val="18"/>
    </w:rPr>
  </w:style>
  <w:style w:type="character" w:customStyle="1" w:styleId="419">
    <w:name w:val="标题 3 字符"/>
    <w:qFormat/>
    <w:uiPriority w:val="0"/>
    <w:rPr>
      <w:rFonts w:ascii="Calibri" w:hAnsi="Calibri" w:eastAsia="仿宋" w:cs="Times New Roman"/>
      <w:b/>
      <w:bCs/>
      <w:kern w:val="2"/>
      <w:sz w:val="28"/>
      <w:szCs w:val="32"/>
    </w:rPr>
  </w:style>
  <w:style w:type="character" w:customStyle="1" w:styleId="420">
    <w:name w:val="NormalCharacter"/>
    <w:semiHidden/>
    <w:qFormat/>
    <w:uiPriority w:val="0"/>
  </w:style>
  <w:style w:type="paragraph" w:customStyle="1" w:styleId="421">
    <w:name w:val="msonormal"/>
    <w:basedOn w:val="1"/>
    <w:qFormat/>
    <w:uiPriority w:val="0"/>
    <w:pPr>
      <w:spacing w:before="100" w:beforeAutospacing="1" w:after="100" w:afterAutospacing="1"/>
    </w:pPr>
    <w:rPr>
      <w:rFonts w:ascii="宋体" w:hAnsi="宋体" w:cs="宋体"/>
    </w:rPr>
  </w:style>
  <w:style w:type="paragraph" w:customStyle="1" w:styleId="422">
    <w:name w:val="font2"/>
    <w:basedOn w:val="1"/>
    <w:qFormat/>
    <w:uiPriority w:val="0"/>
    <w:pPr>
      <w:spacing w:before="100" w:beforeAutospacing="1" w:after="100" w:afterAutospacing="1"/>
    </w:pPr>
    <w:rPr>
      <w:rFonts w:ascii="宋体" w:hAnsi="宋体" w:cs="宋体"/>
      <w:color w:val="000000"/>
      <w:sz w:val="18"/>
      <w:szCs w:val="18"/>
    </w:rPr>
  </w:style>
  <w:style w:type="paragraph" w:customStyle="1" w:styleId="423">
    <w:name w:val="font3"/>
    <w:basedOn w:val="1"/>
    <w:qFormat/>
    <w:uiPriority w:val="0"/>
    <w:pPr>
      <w:spacing w:before="100" w:beforeAutospacing="1" w:after="100" w:afterAutospacing="1"/>
    </w:pPr>
    <w:rPr>
      <w:rFonts w:ascii="宋体" w:hAnsi="宋体" w:cs="宋体"/>
      <w:b/>
      <w:bCs/>
      <w:color w:val="000000"/>
      <w:sz w:val="18"/>
      <w:szCs w:val="18"/>
    </w:rPr>
  </w:style>
  <w:style w:type="paragraph" w:customStyle="1" w:styleId="424">
    <w:name w:val="font4"/>
    <w:basedOn w:val="1"/>
    <w:qFormat/>
    <w:uiPriority w:val="0"/>
    <w:pPr>
      <w:spacing w:before="100" w:beforeAutospacing="1" w:after="100" w:afterAutospacing="1"/>
    </w:pPr>
    <w:rPr>
      <w:rFonts w:ascii="宋体" w:hAnsi="宋体" w:cs="宋体"/>
      <w:b/>
      <w:bCs/>
      <w:color w:val="000000"/>
      <w:sz w:val="18"/>
      <w:szCs w:val="18"/>
    </w:rPr>
  </w:style>
  <w:style w:type="paragraph" w:customStyle="1" w:styleId="425">
    <w:name w:val="et2"/>
    <w:basedOn w:val="1"/>
    <w:qFormat/>
    <w:uiPriority w:val="0"/>
    <w:pPr>
      <w:spacing w:before="100" w:beforeAutospacing="1" w:after="100" w:afterAutospacing="1"/>
    </w:pPr>
    <w:rPr>
      <w:rFonts w:ascii="宋体" w:hAnsi="宋体" w:cs="宋体"/>
    </w:rPr>
  </w:style>
  <w:style w:type="paragraph" w:customStyle="1" w:styleId="426">
    <w:name w:val="et3"/>
    <w:basedOn w:val="1"/>
    <w:qFormat/>
    <w:uiPriority w:val="0"/>
    <w:pPr>
      <w:spacing w:before="100" w:beforeAutospacing="1" w:after="100" w:afterAutospacing="1"/>
      <w:jc w:val="center"/>
    </w:pPr>
    <w:rPr>
      <w:rFonts w:ascii="宋体" w:hAnsi="宋体" w:cs="宋体"/>
    </w:rPr>
  </w:style>
  <w:style w:type="paragraph" w:customStyle="1" w:styleId="427">
    <w:name w:val="et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18"/>
      <w:szCs w:val="18"/>
    </w:rPr>
  </w:style>
  <w:style w:type="paragraph" w:customStyle="1" w:styleId="428">
    <w:name w:val="et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sz w:val="18"/>
      <w:szCs w:val="18"/>
    </w:rPr>
  </w:style>
  <w:style w:type="paragraph" w:customStyle="1" w:styleId="429">
    <w:name w:val="et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rPr>
  </w:style>
  <w:style w:type="paragraph" w:customStyle="1" w:styleId="430">
    <w:name w:val="et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431">
    <w:name w:val="et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18"/>
      <w:szCs w:val="18"/>
    </w:rPr>
  </w:style>
  <w:style w:type="paragraph" w:customStyle="1" w:styleId="432">
    <w:name w:val="et9"/>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33">
    <w:name w:val="et10"/>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34">
    <w:name w:val="et1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textAlignment w:val="center"/>
    </w:pPr>
    <w:rPr>
      <w:rFonts w:ascii="宋体" w:hAnsi="宋体" w:cs="宋体"/>
    </w:rPr>
  </w:style>
  <w:style w:type="paragraph" w:customStyle="1" w:styleId="435">
    <w:name w:val="et12"/>
    <w:basedOn w:val="1"/>
    <w:qFormat/>
    <w:uiPriority w:val="0"/>
    <w:pPr>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rPr>
  </w:style>
  <w:style w:type="paragraph" w:customStyle="1" w:styleId="436">
    <w:name w:val="et13"/>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rPr>
  </w:style>
  <w:style w:type="paragraph" w:customStyle="1" w:styleId="437">
    <w:name w:val="et14"/>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rPr>
  </w:style>
  <w:style w:type="paragraph" w:customStyle="1" w:styleId="438">
    <w:name w:val="et15"/>
    <w:basedOn w:val="1"/>
    <w:qFormat/>
    <w:uiPriority w:val="0"/>
    <w:pPr>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39">
    <w:name w:val="et1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40">
    <w:name w:val="et17"/>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41">
    <w:name w:val="et1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textAlignment w:val="center"/>
    </w:pPr>
    <w:rPr>
      <w:rFonts w:ascii="宋体" w:hAnsi="宋体" w:cs="宋体"/>
      <w:color w:val="000000"/>
    </w:rPr>
  </w:style>
  <w:style w:type="paragraph" w:customStyle="1" w:styleId="442">
    <w:name w:val="et19"/>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textAlignment w:val="center"/>
    </w:pPr>
    <w:rPr>
      <w:rFonts w:ascii="宋体" w:hAnsi="宋体" w:cs="宋体"/>
      <w:color w:val="000000"/>
    </w:rPr>
  </w:style>
  <w:style w:type="paragraph" w:customStyle="1" w:styleId="443">
    <w:name w:val="et20"/>
    <w:basedOn w:val="1"/>
    <w:qFormat/>
    <w:uiPriority w:val="0"/>
    <w:pPr>
      <w:pBdr>
        <w:left w:val="single" w:color="000000" w:sz="4" w:space="0"/>
        <w:right w:val="single" w:color="000000" w:sz="4" w:space="0"/>
      </w:pBdr>
      <w:shd w:val="clear" w:color="auto" w:fill="FFFFFF"/>
      <w:spacing w:before="100" w:beforeAutospacing="1" w:after="100" w:afterAutospacing="1"/>
      <w:textAlignment w:val="center"/>
    </w:pPr>
    <w:rPr>
      <w:rFonts w:ascii="宋体" w:hAnsi="宋体" w:cs="宋体"/>
      <w:color w:val="000000"/>
    </w:rPr>
  </w:style>
  <w:style w:type="paragraph" w:customStyle="1" w:styleId="444">
    <w:name w:val="et21"/>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textAlignment w:val="center"/>
    </w:pPr>
    <w:rPr>
      <w:rFonts w:ascii="宋体" w:hAnsi="宋体" w:cs="宋体"/>
      <w:color w:val="000000"/>
    </w:rPr>
  </w:style>
  <w:style w:type="paragraph" w:customStyle="1" w:styleId="445">
    <w:name w:val="et22"/>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textAlignment w:val="center"/>
    </w:pPr>
    <w:rPr>
      <w:rFonts w:ascii="宋体" w:hAnsi="宋体" w:cs="宋体"/>
    </w:rPr>
  </w:style>
  <w:style w:type="paragraph" w:customStyle="1" w:styleId="446">
    <w:name w:val="et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47">
    <w:name w:val="et2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paragraph" w:customStyle="1" w:styleId="448">
    <w:name w:val="et25"/>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000000"/>
    </w:rPr>
  </w:style>
  <w:style w:type="character" w:customStyle="1" w:styleId="449">
    <w:name w:val="未处理的提及1"/>
    <w:unhideWhenUsed/>
    <w:qFormat/>
    <w:uiPriority w:val="99"/>
    <w:rPr>
      <w:rFonts w:ascii="Times New Roman" w:hAnsi="Times New Roman" w:eastAsia="宋体" w:cs="Times New Roman"/>
      <w:color w:val="605E5C"/>
      <w:shd w:val="clear" w:color="auto" w:fill="E1DFDD"/>
    </w:rPr>
  </w:style>
  <w:style w:type="paragraph" w:customStyle="1" w:styleId="450">
    <w:name w:val="et26"/>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51">
    <w:name w:val="et2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452">
    <w:name w:val="et2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53">
    <w:name w:val="et29"/>
    <w:basedOn w:val="1"/>
    <w:qFormat/>
    <w:uiPriority w:val="0"/>
    <w:pPr>
      <w:pBdr>
        <w:left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54">
    <w:name w:val="et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455">
    <w:name w:val="et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56">
    <w:name w:val="et3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457">
    <w:name w:val="et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58">
    <w:name w:val="et34"/>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59">
    <w:name w:val="et35"/>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460">
    <w:name w:val="et36"/>
    <w:basedOn w:val="1"/>
    <w:qFormat/>
    <w:uiPriority w:val="0"/>
    <w:pPr>
      <w:pBdr>
        <w:left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461">
    <w:name w:val="et3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sz w:val="20"/>
      <w:szCs w:val="20"/>
    </w:rPr>
  </w:style>
  <w:style w:type="paragraph" w:customStyle="1" w:styleId="462">
    <w:name w:val="et38"/>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sz w:val="20"/>
      <w:szCs w:val="20"/>
    </w:rPr>
  </w:style>
  <w:style w:type="paragraph" w:customStyle="1" w:styleId="463">
    <w:name w:val="et3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4">
    <w:name w:val="et4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5">
    <w:name w:val="et42"/>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6">
    <w:name w:val="et44"/>
    <w:basedOn w:val="1"/>
    <w:qFormat/>
    <w:uiPriority w:val="0"/>
    <w:pPr>
      <w:pBdr>
        <w:left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7">
    <w:name w:val="et46"/>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8">
    <w:name w:val="et47"/>
    <w:basedOn w:val="1"/>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69">
    <w:name w:val="et48"/>
    <w:basedOn w:val="1"/>
    <w:qFormat/>
    <w:uiPriority w:val="0"/>
    <w:pPr>
      <w:pBdr>
        <w:left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470">
    <w:name w:val="et49"/>
    <w:basedOn w:val="1"/>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character" w:customStyle="1" w:styleId="471">
    <w:name w:val="font61"/>
    <w:qFormat/>
    <w:uiPriority w:val="0"/>
    <w:rPr>
      <w:rFonts w:hint="eastAsia" w:ascii="宋体" w:hAnsi="宋体" w:eastAsia="宋体" w:cs="Times New Roman"/>
      <w:color w:val="000000"/>
      <w:sz w:val="20"/>
      <w:szCs w:val="20"/>
      <w:u w:val="none"/>
    </w:rPr>
  </w:style>
  <w:style w:type="character" w:customStyle="1" w:styleId="472">
    <w:name w:val="标题 字符"/>
    <w:qFormat/>
    <w:uiPriority w:val="0"/>
    <w:rPr>
      <w:rFonts w:ascii="Cambria" w:hAnsi="Cambria" w:eastAsia="宋体" w:cs="Times New Roman"/>
      <w:b/>
      <w:kern w:val="2"/>
      <w:sz w:val="32"/>
    </w:rPr>
  </w:style>
  <w:style w:type="character" w:customStyle="1" w:styleId="473">
    <w:name w:val="正文文本 2 字符"/>
    <w:qFormat/>
    <w:uiPriority w:val="0"/>
    <w:rPr>
      <w:rFonts w:ascii="宋体" w:hAnsi="宋体" w:eastAsia="宋体" w:cs="Times New Roman"/>
      <w:color w:val="000000"/>
      <w:kern w:val="2"/>
      <w:sz w:val="24"/>
      <w:szCs w:val="24"/>
    </w:rPr>
  </w:style>
  <w:style w:type="character" w:customStyle="1" w:styleId="474">
    <w:name w:val="副标题 字符"/>
    <w:uiPriority w:val="0"/>
    <w:rPr>
      <w:rFonts w:ascii="Cambria" w:hAnsi="Cambria" w:eastAsia="宋体" w:cs="Times New Roman"/>
      <w:b/>
      <w:kern w:val="28"/>
      <w:sz w:val="32"/>
    </w:rPr>
  </w:style>
  <w:style w:type="character" w:customStyle="1" w:styleId="475">
    <w:name w:val="脚注文本 字符"/>
    <w:qFormat/>
    <w:uiPriority w:val="0"/>
    <w:rPr>
      <w:rFonts w:ascii="Times New Roman" w:hAnsi="Times New Roman" w:eastAsia="宋体" w:cs="Times New Roman"/>
      <w:kern w:val="2"/>
      <w:sz w:val="18"/>
      <w:szCs w:val="18"/>
    </w:rPr>
  </w:style>
  <w:style w:type="character" w:customStyle="1" w:styleId="476">
    <w:name w:val="标题 7 字符"/>
    <w:qFormat/>
    <w:uiPriority w:val="0"/>
    <w:rPr>
      <w:rFonts w:ascii="宋体"/>
      <w:sz w:val="21"/>
    </w:rPr>
  </w:style>
  <w:style w:type="character" w:customStyle="1" w:styleId="477">
    <w:name w:val="标题 3 字符1"/>
    <w:qFormat/>
    <w:uiPriority w:val="0"/>
    <w:rPr>
      <w:rFonts w:ascii="Calibri" w:hAnsi="Calibri" w:eastAsia="宋体" w:cs="Times New Roman"/>
      <w:b/>
      <w:kern w:val="2"/>
      <w:sz w:val="32"/>
    </w:rPr>
  </w:style>
  <w:style w:type="character" w:customStyle="1" w:styleId="478">
    <w:name w:val="标题 6 字符"/>
    <w:uiPriority w:val="0"/>
    <w:rPr>
      <w:rFonts w:ascii="宋体"/>
      <w:sz w:val="21"/>
    </w:rPr>
  </w:style>
  <w:style w:type="character" w:customStyle="1" w:styleId="479">
    <w:name w:val="页眉 字符1"/>
    <w:uiPriority w:val="0"/>
    <w:rPr>
      <w:rFonts w:ascii="Times New Roman" w:hAnsi="Times New Roman" w:eastAsia="宋体" w:cs="Times New Roman"/>
      <w:kern w:val="2"/>
      <w:sz w:val="18"/>
    </w:rPr>
  </w:style>
  <w:style w:type="character" w:customStyle="1" w:styleId="480">
    <w:name w:val="称呼 字符"/>
    <w:uiPriority w:val="0"/>
    <w:rPr>
      <w:rFonts w:ascii="Times New Roman" w:hAnsi="Times New Roman" w:eastAsia="宋体" w:cs="Times New Roman"/>
      <w:kern w:val="2"/>
      <w:sz w:val="28"/>
      <w:szCs w:val="24"/>
    </w:rPr>
  </w:style>
  <w:style w:type="character" w:customStyle="1" w:styleId="481">
    <w:name w:val="正文文本 3 字符"/>
    <w:qFormat/>
    <w:uiPriority w:val="0"/>
    <w:rPr>
      <w:rFonts w:ascii="Times New Roman" w:hAnsi="Times New Roman" w:eastAsia="宋体" w:cs="Times New Roman"/>
      <w:kern w:val="2"/>
      <w:sz w:val="16"/>
      <w:szCs w:val="16"/>
    </w:rPr>
  </w:style>
  <w:style w:type="character" w:customStyle="1" w:styleId="482">
    <w:name w:val="正文文本首行缩进 2 字符"/>
    <w:uiPriority w:val="0"/>
    <w:rPr>
      <w:rFonts w:ascii="仿宋_GB2312" w:hAnsi="宋体" w:eastAsia="仿宋_GB2312" w:cs="Times New Roman"/>
      <w:kern w:val="2"/>
      <w:sz w:val="21"/>
      <w:szCs w:val="24"/>
    </w:rPr>
  </w:style>
  <w:style w:type="character" w:customStyle="1" w:styleId="483">
    <w:name w:val="标题 4 字符"/>
    <w:qFormat/>
    <w:uiPriority w:val="0"/>
    <w:rPr>
      <w:rFonts w:ascii="Cambria" w:hAnsi="Cambria" w:eastAsia="宋体" w:cs="Times New Roman"/>
      <w:b/>
      <w:kern w:val="2"/>
      <w:sz w:val="28"/>
    </w:rPr>
  </w:style>
  <w:style w:type="character" w:customStyle="1" w:styleId="484">
    <w:name w:val="正文缩进 字符"/>
    <w:uiPriority w:val="0"/>
    <w:rPr>
      <w:rFonts w:ascii="Times New Roman" w:hAnsi="Times New Roman" w:eastAsia="宋体" w:cs="Times New Roman"/>
      <w:kern w:val="2"/>
      <w:sz w:val="21"/>
      <w:szCs w:val="24"/>
    </w:rPr>
  </w:style>
  <w:style w:type="character" w:customStyle="1" w:styleId="485">
    <w:name w:val="标题 5 字符"/>
    <w:uiPriority w:val="0"/>
    <w:rPr>
      <w:rFonts w:ascii="Calibri" w:hAnsi="Calibri" w:eastAsia="宋体" w:cs="Times New Roman"/>
      <w:b/>
      <w:kern w:val="2"/>
      <w:sz w:val="28"/>
    </w:rPr>
  </w:style>
  <w:style w:type="character" w:customStyle="1" w:styleId="486">
    <w:name w:val="正文文本缩进 字符"/>
    <w:qFormat/>
    <w:uiPriority w:val="0"/>
    <w:rPr>
      <w:rFonts w:ascii="楷体_GB2312" w:hAnsi="Times New Roman" w:eastAsia="楷体_GB2312" w:cs="Times New Roman"/>
      <w:sz w:val="28"/>
    </w:rPr>
  </w:style>
  <w:style w:type="character" w:customStyle="1" w:styleId="487">
    <w:name w:val="批注文字 字符"/>
    <w:qFormat/>
    <w:uiPriority w:val="0"/>
    <w:rPr>
      <w:rFonts w:ascii="Times New Roman" w:hAnsi="Times New Roman" w:eastAsia="宋体" w:cs="Times New Roman"/>
      <w:kern w:val="2"/>
      <w:sz w:val="24"/>
    </w:rPr>
  </w:style>
  <w:style w:type="character" w:customStyle="1" w:styleId="488">
    <w:name w:val="引用 字符"/>
    <w:qFormat/>
    <w:uiPriority w:val="0"/>
    <w:rPr>
      <w:rFonts w:ascii="Times New Roman" w:hAnsi="Times New Roman" w:eastAsia="宋体" w:cs="Times New Roman"/>
      <w:i/>
      <w:iCs/>
      <w:color w:val="000000"/>
      <w:kern w:val="2"/>
      <w:sz w:val="21"/>
      <w:szCs w:val="22"/>
    </w:rPr>
  </w:style>
  <w:style w:type="character" w:customStyle="1" w:styleId="489">
    <w:name w:val="无间隔 字符"/>
    <w:qFormat/>
    <w:uiPriority w:val="0"/>
    <w:rPr>
      <w:rFonts w:ascii="Calibri" w:hAnsi="Calibri"/>
      <w:sz w:val="22"/>
      <w:szCs w:val="22"/>
      <w:lang w:bidi="ar-SA"/>
    </w:rPr>
  </w:style>
  <w:style w:type="character" w:customStyle="1" w:styleId="490">
    <w:name w:val="正文文本首行缩进 字符"/>
    <w:qFormat/>
    <w:uiPriority w:val="0"/>
    <w:rPr>
      <w:rFonts w:ascii="仿宋_GB2312" w:hAnsi="Times New Roman" w:eastAsia="仿宋_GB2312" w:cs="Times New Roman"/>
      <w:kern w:val="2"/>
      <w:sz w:val="21"/>
      <w:szCs w:val="24"/>
    </w:rPr>
  </w:style>
  <w:style w:type="character" w:customStyle="1" w:styleId="491">
    <w:name w:val="正文文本缩进 2 字符"/>
    <w:qFormat/>
    <w:uiPriority w:val="0"/>
    <w:rPr>
      <w:rFonts w:ascii="Times New Roman" w:hAnsi="Times New Roman" w:eastAsia="宋体" w:cs="Times New Roman"/>
      <w:kern w:val="2"/>
      <w:sz w:val="24"/>
    </w:rPr>
  </w:style>
  <w:style w:type="character" w:customStyle="1" w:styleId="492">
    <w:name w:val="HTML 预设格式 字符"/>
    <w:qFormat/>
    <w:uiPriority w:val="0"/>
    <w:rPr>
      <w:rFonts w:ascii="宋体" w:hAnsi="宋体" w:eastAsia="宋体" w:cs="Times New Roman"/>
      <w:sz w:val="24"/>
      <w:szCs w:val="24"/>
    </w:rPr>
  </w:style>
  <w:style w:type="character" w:customStyle="1" w:styleId="493">
    <w:name w:val="批注主题 字符"/>
    <w:qFormat/>
    <w:uiPriority w:val="0"/>
    <w:rPr>
      <w:rFonts w:ascii="Times New Roman" w:hAnsi="Times New Roman" w:eastAsia="宋体" w:cs="Times New Roman"/>
      <w:b/>
      <w:kern w:val="2"/>
      <w:sz w:val="24"/>
    </w:rPr>
  </w:style>
  <w:style w:type="character" w:customStyle="1" w:styleId="494">
    <w:name w:val="批注框文本 字符"/>
    <w:qFormat/>
    <w:uiPriority w:val="0"/>
    <w:rPr>
      <w:rFonts w:ascii="Times New Roman" w:hAnsi="Times New Roman" w:eastAsia="宋体" w:cs="Times New Roman"/>
      <w:kern w:val="2"/>
      <w:sz w:val="18"/>
    </w:rPr>
  </w:style>
  <w:style w:type="character" w:customStyle="1" w:styleId="495">
    <w:name w:val="标题 9 字符"/>
    <w:qFormat/>
    <w:uiPriority w:val="0"/>
    <w:rPr>
      <w:rFonts w:ascii="Arial" w:hAnsi="Arial" w:eastAsia="黑体" w:cs="Times New Roman"/>
      <w:sz w:val="24"/>
      <w:szCs w:val="21"/>
    </w:rPr>
  </w:style>
  <w:style w:type="character" w:customStyle="1" w:styleId="496">
    <w:name w:val="批注文字 Char1"/>
    <w:uiPriority w:val="0"/>
    <w:rPr>
      <w:rFonts w:ascii="Times New Roman" w:hAnsi="Times New Roman" w:eastAsia="宋体" w:cs="Times New Roman"/>
      <w:kern w:val="2"/>
      <w:sz w:val="24"/>
    </w:rPr>
  </w:style>
  <w:style w:type="character" w:customStyle="1" w:styleId="497">
    <w:name w:val="正文文本 字符"/>
    <w:qFormat/>
    <w:uiPriority w:val="0"/>
    <w:rPr>
      <w:rFonts w:ascii="Times New Roman" w:hAnsi="Times New Roman" w:eastAsia="宋体" w:cs="Times New Roman"/>
      <w:kern w:val="2"/>
      <w:sz w:val="24"/>
    </w:rPr>
  </w:style>
  <w:style w:type="character" w:customStyle="1" w:styleId="498">
    <w:name w:val="注释标题 字符"/>
    <w:qFormat/>
    <w:uiPriority w:val="0"/>
    <w:rPr>
      <w:rFonts w:ascii="Times New Roman" w:hAnsi="Times New Roman" w:eastAsia="宋体" w:cs="Times New Roman"/>
      <w:kern w:val="2"/>
      <w:sz w:val="24"/>
    </w:rPr>
  </w:style>
  <w:style w:type="character" w:customStyle="1" w:styleId="499">
    <w:name w:val="尾注文本 字符"/>
    <w:qFormat/>
    <w:uiPriority w:val="0"/>
    <w:rPr>
      <w:rFonts w:ascii="Times New Roman" w:hAnsi="Times New Roman" w:eastAsia="宋体" w:cs="Times New Roman"/>
      <w:sz w:val="24"/>
      <w:szCs w:val="24"/>
    </w:rPr>
  </w:style>
  <w:style w:type="character" w:customStyle="1" w:styleId="500">
    <w:name w:val="明显引用 字符"/>
    <w:qFormat/>
    <w:uiPriority w:val="0"/>
    <w:rPr>
      <w:rFonts w:ascii="Times New Roman" w:hAnsi="Times New Roman" w:eastAsia="宋体" w:cs="Times New Roman"/>
      <w:b/>
      <w:bCs/>
      <w:i/>
      <w:iCs/>
      <w:color w:val="4F81BD"/>
      <w:kern w:val="2"/>
      <w:sz w:val="21"/>
      <w:szCs w:val="22"/>
    </w:rPr>
  </w:style>
  <w:style w:type="character" w:customStyle="1" w:styleId="501">
    <w:name w:val="页脚 字符"/>
    <w:qFormat/>
    <w:uiPriority w:val="99"/>
    <w:rPr>
      <w:rFonts w:ascii="Calibri" w:hAnsi="Calibri" w:eastAsia="宋体" w:cs="Times New Roman"/>
      <w:kern w:val="2"/>
      <w:sz w:val="18"/>
    </w:rPr>
  </w:style>
  <w:style w:type="character" w:customStyle="1" w:styleId="502">
    <w:name w:val="日期 字符"/>
    <w:qFormat/>
    <w:uiPriority w:val="0"/>
    <w:rPr>
      <w:rFonts w:ascii="Calibri" w:hAnsi="Calibri" w:eastAsia="宋体" w:cs="Times New Roman"/>
      <w:kern w:val="2"/>
      <w:sz w:val="22"/>
    </w:rPr>
  </w:style>
  <w:style w:type="character" w:customStyle="1" w:styleId="503">
    <w:name w:val="正文文本缩进 3 字符"/>
    <w:qFormat/>
    <w:uiPriority w:val="0"/>
    <w:rPr>
      <w:rFonts w:ascii="Times New Roman" w:hAnsi="Times New Roman" w:eastAsia="宋体" w:cs="Times New Roman"/>
      <w:sz w:val="16"/>
    </w:rPr>
  </w:style>
  <w:style w:type="character" w:customStyle="1" w:styleId="504">
    <w:name w:val="标题 1 字符"/>
    <w:qFormat/>
    <w:uiPriority w:val="0"/>
    <w:rPr>
      <w:rFonts w:ascii="Calibri" w:hAnsi="Calibri" w:eastAsia="宋体" w:cs="Times New Roman"/>
      <w:b/>
      <w:kern w:val="44"/>
      <w:sz w:val="44"/>
    </w:rPr>
  </w:style>
  <w:style w:type="character" w:customStyle="1" w:styleId="505">
    <w:name w:val="标题 8 字符"/>
    <w:qFormat/>
    <w:uiPriority w:val="0"/>
    <w:rPr>
      <w:rFonts w:ascii="Arial" w:hAnsi="Arial" w:eastAsia="黑体" w:cs="Times New Roman"/>
      <w:sz w:val="24"/>
      <w:szCs w:val="24"/>
    </w:rPr>
  </w:style>
  <w:style w:type="character" w:customStyle="1" w:styleId="506">
    <w:name w:val="文档结构图 字符"/>
    <w:qFormat/>
    <w:uiPriority w:val="0"/>
    <w:rPr>
      <w:rFonts w:ascii="Times New Roman" w:hAnsi="Times New Roman" w:eastAsia="宋体" w:cs="Times New Roman"/>
      <w:kern w:val="0"/>
      <w:sz w:val="2"/>
    </w:rPr>
  </w:style>
  <w:style w:type="character" w:customStyle="1" w:styleId="507">
    <w:name w:val="纯文本 字符"/>
    <w:qFormat/>
    <w:uiPriority w:val="0"/>
    <w:rPr>
      <w:rFonts w:ascii="宋体" w:hAnsi="Courier New" w:eastAsia="宋体" w:cs="Times New Roman"/>
      <w:kern w:val="0"/>
      <w:sz w:val="21"/>
    </w:rPr>
  </w:style>
  <w:style w:type="character" w:customStyle="1" w:styleId="508">
    <w:name w:val="标题 2 字符"/>
    <w:qFormat/>
    <w:uiPriority w:val="0"/>
    <w:rPr>
      <w:rFonts w:ascii="Cambria" w:hAnsi="Cambria" w:eastAsia="宋体" w:cs="Times New Roman"/>
      <w:b/>
      <w:kern w:val="2"/>
      <w:sz w:val="32"/>
    </w:rPr>
  </w:style>
  <w:style w:type="paragraph" w:customStyle="1" w:styleId="509">
    <w:name w:val="文档正文"/>
    <w:basedOn w:val="1"/>
    <w:qFormat/>
    <w:uiPriority w:val="0"/>
    <w:pPr>
      <w:widowControl w:val="0"/>
      <w:adjustRightInd w:val="0"/>
      <w:spacing w:line="440" w:lineRule="exact"/>
      <w:ind w:firstLine="567"/>
      <w:jc w:val="both"/>
      <w:textAlignment w:val="baseline"/>
    </w:pPr>
    <w:rPr>
      <w:rFonts w:ascii="Arial Narrow" w:hAnsi="Arial Narrow" w:eastAsia="仿宋_GB2312"/>
    </w:rPr>
  </w:style>
  <w:style w:type="character" w:customStyle="1" w:styleId="510">
    <w:name w:val="正文缩进 字符1"/>
    <w:qFormat/>
    <w:uiPriority w:val="0"/>
    <w:rPr>
      <w:rFonts w:ascii="Times New Roman" w:hAnsi="Times New Roman" w:eastAsia="宋体" w:cs="Times New Roman"/>
      <w:kern w:val="2"/>
      <w:sz w:val="21"/>
      <w:szCs w:val="24"/>
    </w:rPr>
  </w:style>
  <w:style w:type="character" w:customStyle="1" w:styleId="511">
    <w:name w:val="无间隔 字符1"/>
    <w:qFormat/>
    <w:uiPriority w:val="0"/>
    <w:rPr>
      <w:rFonts w:ascii="Calibri" w:hAnsi="Calibri"/>
      <w:sz w:val="22"/>
      <w:szCs w:val="22"/>
      <w:lang w:bidi="ar-SA"/>
    </w:rPr>
  </w:style>
  <w:style w:type="character" w:customStyle="1" w:styleId="512">
    <w:name w:val="标题 2 字符1"/>
    <w:qFormat/>
    <w:uiPriority w:val="0"/>
    <w:rPr>
      <w:rFonts w:ascii="Cambria" w:hAnsi="Cambria" w:eastAsia="宋体" w:cs="Times New Roman"/>
      <w:b/>
      <w:kern w:val="2"/>
      <w:sz w:val="32"/>
    </w:rPr>
  </w:style>
  <w:style w:type="character" w:customStyle="1" w:styleId="513">
    <w:name w:val="文档结构图 字符1"/>
    <w:qFormat/>
    <w:uiPriority w:val="0"/>
    <w:rPr>
      <w:rFonts w:ascii="Times New Roman" w:hAnsi="Times New Roman" w:eastAsia="宋体" w:cs="Times New Roman"/>
      <w:kern w:val="0"/>
      <w:sz w:val="2"/>
    </w:rPr>
  </w:style>
  <w:style w:type="character" w:customStyle="1" w:styleId="514">
    <w:name w:val="正文文本缩进 字符1"/>
    <w:qFormat/>
    <w:uiPriority w:val="0"/>
    <w:rPr>
      <w:rFonts w:ascii="楷体_GB2312" w:hAnsi="Times New Roman" w:eastAsia="楷体_GB2312" w:cs="Times New Roman"/>
      <w:sz w:val="28"/>
    </w:rPr>
  </w:style>
  <w:style w:type="character" w:customStyle="1" w:styleId="515">
    <w:name w:val="正文文本 字符1"/>
    <w:qFormat/>
    <w:uiPriority w:val="0"/>
    <w:rPr>
      <w:rFonts w:ascii="Times New Roman" w:hAnsi="Times New Roman" w:eastAsia="宋体" w:cs="Times New Roman"/>
      <w:kern w:val="2"/>
      <w:sz w:val="24"/>
    </w:rPr>
  </w:style>
  <w:style w:type="character" w:customStyle="1" w:styleId="516">
    <w:name w:val="明显引用 字符1"/>
    <w:qFormat/>
    <w:uiPriority w:val="0"/>
    <w:rPr>
      <w:rFonts w:ascii="Times New Roman" w:hAnsi="Times New Roman" w:eastAsia="宋体" w:cs="Times New Roman"/>
      <w:b/>
      <w:bCs/>
      <w:i/>
      <w:iCs/>
      <w:color w:val="4F81BD"/>
      <w:kern w:val="2"/>
      <w:sz w:val="21"/>
      <w:szCs w:val="22"/>
    </w:rPr>
  </w:style>
  <w:style w:type="character" w:customStyle="1" w:styleId="517">
    <w:name w:val="标题 1 字符1"/>
    <w:qFormat/>
    <w:uiPriority w:val="0"/>
    <w:rPr>
      <w:rFonts w:ascii="Calibri" w:hAnsi="Calibri" w:eastAsia="宋体" w:cs="Times New Roman"/>
      <w:b/>
      <w:kern w:val="44"/>
      <w:sz w:val="44"/>
    </w:rPr>
  </w:style>
  <w:style w:type="character" w:customStyle="1" w:styleId="518">
    <w:name w:val="标题 8 字符1"/>
    <w:qFormat/>
    <w:uiPriority w:val="0"/>
    <w:rPr>
      <w:rFonts w:ascii="Arial" w:hAnsi="Arial" w:eastAsia="黑体" w:cs="Times New Roman"/>
      <w:sz w:val="24"/>
      <w:szCs w:val="24"/>
    </w:rPr>
  </w:style>
  <w:style w:type="character" w:customStyle="1" w:styleId="519">
    <w:name w:val="HTML 预设格式 字符1"/>
    <w:qFormat/>
    <w:uiPriority w:val="0"/>
    <w:rPr>
      <w:rFonts w:ascii="宋体" w:hAnsi="宋体" w:eastAsia="宋体" w:cs="Times New Roman"/>
      <w:sz w:val="24"/>
      <w:szCs w:val="24"/>
    </w:rPr>
  </w:style>
  <w:style w:type="character" w:customStyle="1" w:styleId="520">
    <w:name w:val="标题 9 字符1"/>
    <w:qFormat/>
    <w:uiPriority w:val="0"/>
    <w:rPr>
      <w:rFonts w:ascii="Arial" w:hAnsi="Arial" w:eastAsia="黑体" w:cs="Times New Roman"/>
      <w:sz w:val="24"/>
      <w:szCs w:val="21"/>
    </w:rPr>
  </w:style>
  <w:style w:type="character" w:customStyle="1" w:styleId="521">
    <w:name w:val="批注文字 字符1"/>
    <w:qFormat/>
    <w:uiPriority w:val="0"/>
    <w:rPr>
      <w:rFonts w:ascii="Times New Roman" w:hAnsi="Times New Roman" w:eastAsia="宋体" w:cs="Times New Roman"/>
      <w:kern w:val="2"/>
      <w:sz w:val="24"/>
    </w:rPr>
  </w:style>
  <w:style w:type="character" w:customStyle="1" w:styleId="522">
    <w:name w:val="称呼 字符1"/>
    <w:qFormat/>
    <w:uiPriority w:val="0"/>
    <w:rPr>
      <w:rFonts w:ascii="Times New Roman" w:hAnsi="Times New Roman" w:eastAsia="宋体" w:cs="Times New Roman"/>
      <w:kern w:val="2"/>
      <w:sz w:val="28"/>
      <w:szCs w:val="24"/>
    </w:rPr>
  </w:style>
  <w:style w:type="character" w:customStyle="1" w:styleId="523">
    <w:name w:val="批注框文本 字符1"/>
    <w:qFormat/>
    <w:uiPriority w:val="0"/>
    <w:rPr>
      <w:rFonts w:ascii="Times New Roman" w:hAnsi="Times New Roman" w:eastAsia="宋体" w:cs="Times New Roman"/>
      <w:kern w:val="2"/>
      <w:sz w:val="18"/>
    </w:rPr>
  </w:style>
  <w:style w:type="character" w:customStyle="1" w:styleId="524">
    <w:name w:val="页脚 字符1"/>
    <w:qFormat/>
    <w:uiPriority w:val="99"/>
    <w:rPr>
      <w:rFonts w:ascii="Calibri" w:hAnsi="Calibri" w:eastAsia="宋体" w:cs="Times New Roman"/>
      <w:kern w:val="2"/>
      <w:sz w:val="18"/>
    </w:rPr>
  </w:style>
  <w:style w:type="character" w:customStyle="1" w:styleId="525">
    <w:name w:val="副标题 字符1"/>
    <w:qFormat/>
    <w:uiPriority w:val="0"/>
    <w:rPr>
      <w:rFonts w:ascii="Cambria" w:hAnsi="Cambria" w:eastAsia="宋体" w:cs="Times New Roman"/>
      <w:b/>
      <w:kern w:val="28"/>
      <w:sz w:val="32"/>
    </w:rPr>
  </w:style>
  <w:style w:type="character" w:customStyle="1" w:styleId="526">
    <w:name w:val="正文文本缩进 3 字符1"/>
    <w:qFormat/>
    <w:uiPriority w:val="0"/>
    <w:rPr>
      <w:rFonts w:ascii="Times New Roman" w:hAnsi="Times New Roman" w:eastAsia="宋体" w:cs="Times New Roman"/>
      <w:sz w:val="16"/>
    </w:rPr>
  </w:style>
  <w:style w:type="character" w:customStyle="1" w:styleId="527">
    <w:name w:val="标题 字符1"/>
    <w:qFormat/>
    <w:uiPriority w:val="0"/>
    <w:rPr>
      <w:rFonts w:ascii="Cambria" w:hAnsi="Cambria" w:eastAsia="宋体" w:cs="Times New Roman"/>
      <w:b/>
      <w:kern w:val="2"/>
      <w:sz w:val="32"/>
    </w:rPr>
  </w:style>
  <w:style w:type="character" w:customStyle="1" w:styleId="528">
    <w:name w:val="日期 字符1"/>
    <w:qFormat/>
    <w:uiPriority w:val="0"/>
    <w:rPr>
      <w:rFonts w:ascii="Calibri" w:hAnsi="Calibri" w:eastAsia="宋体" w:cs="Times New Roman"/>
      <w:kern w:val="2"/>
      <w:sz w:val="22"/>
    </w:rPr>
  </w:style>
  <w:style w:type="character" w:customStyle="1" w:styleId="529">
    <w:name w:val="注释标题 字符1"/>
    <w:qFormat/>
    <w:uiPriority w:val="0"/>
    <w:rPr>
      <w:rFonts w:ascii="Times New Roman" w:hAnsi="Times New Roman" w:eastAsia="宋体" w:cs="Times New Roman"/>
      <w:kern w:val="2"/>
      <w:sz w:val="24"/>
    </w:rPr>
  </w:style>
  <w:style w:type="character" w:customStyle="1" w:styleId="530">
    <w:name w:val="标题 3 字符2"/>
    <w:qFormat/>
    <w:uiPriority w:val="0"/>
    <w:rPr>
      <w:rFonts w:ascii="Calibri" w:hAnsi="Calibri" w:eastAsia="宋体" w:cs="Times New Roman"/>
      <w:b/>
      <w:kern w:val="2"/>
      <w:sz w:val="32"/>
    </w:rPr>
  </w:style>
  <w:style w:type="character" w:customStyle="1" w:styleId="531">
    <w:name w:val="标题 4 字符1"/>
    <w:qFormat/>
    <w:uiPriority w:val="0"/>
    <w:rPr>
      <w:rFonts w:ascii="Cambria" w:hAnsi="Cambria" w:eastAsia="宋体" w:cs="Times New Roman"/>
      <w:b/>
      <w:kern w:val="2"/>
      <w:sz w:val="28"/>
    </w:rPr>
  </w:style>
  <w:style w:type="character" w:customStyle="1" w:styleId="532">
    <w:name w:val="标题 7 字符1"/>
    <w:qFormat/>
    <w:uiPriority w:val="0"/>
    <w:rPr>
      <w:rFonts w:ascii="宋体"/>
      <w:sz w:val="21"/>
    </w:rPr>
  </w:style>
  <w:style w:type="character" w:customStyle="1" w:styleId="533">
    <w:name w:val="尾注文本 字符1"/>
    <w:qFormat/>
    <w:uiPriority w:val="0"/>
    <w:rPr>
      <w:rFonts w:ascii="Times New Roman" w:hAnsi="Times New Roman" w:eastAsia="宋体" w:cs="Times New Roman"/>
      <w:sz w:val="24"/>
      <w:szCs w:val="24"/>
    </w:rPr>
  </w:style>
  <w:style w:type="character" w:customStyle="1" w:styleId="534">
    <w:name w:val="脚注文本 字符1"/>
    <w:qFormat/>
    <w:uiPriority w:val="0"/>
    <w:rPr>
      <w:rFonts w:ascii="Times New Roman" w:hAnsi="Times New Roman" w:eastAsia="宋体" w:cs="Times New Roman"/>
      <w:kern w:val="2"/>
      <w:sz w:val="18"/>
      <w:szCs w:val="18"/>
    </w:rPr>
  </w:style>
  <w:style w:type="character" w:customStyle="1" w:styleId="535">
    <w:name w:val="标题 6 字符1"/>
    <w:qFormat/>
    <w:uiPriority w:val="0"/>
    <w:rPr>
      <w:rFonts w:ascii="宋体"/>
      <w:sz w:val="21"/>
    </w:rPr>
  </w:style>
  <w:style w:type="character" w:customStyle="1" w:styleId="536">
    <w:name w:val="纯文本 字符1"/>
    <w:qFormat/>
    <w:uiPriority w:val="0"/>
    <w:rPr>
      <w:rFonts w:ascii="宋体" w:hAnsi="Courier New" w:eastAsia="宋体" w:cs="Times New Roman"/>
      <w:kern w:val="0"/>
      <w:sz w:val="21"/>
    </w:rPr>
  </w:style>
  <w:style w:type="character" w:customStyle="1" w:styleId="537">
    <w:name w:val="正文文本缩进 2 字符1"/>
    <w:qFormat/>
    <w:uiPriority w:val="0"/>
    <w:rPr>
      <w:rFonts w:ascii="Times New Roman" w:hAnsi="Times New Roman" w:eastAsia="宋体" w:cs="Times New Roman"/>
      <w:kern w:val="2"/>
      <w:sz w:val="24"/>
    </w:rPr>
  </w:style>
  <w:style w:type="character" w:customStyle="1" w:styleId="538">
    <w:name w:val="正文文本 2 字符1"/>
    <w:qFormat/>
    <w:uiPriority w:val="0"/>
    <w:rPr>
      <w:rFonts w:ascii="宋体" w:hAnsi="宋体" w:eastAsia="宋体" w:cs="Times New Roman"/>
      <w:color w:val="000000"/>
      <w:kern w:val="2"/>
      <w:sz w:val="24"/>
      <w:szCs w:val="24"/>
    </w:rPr>
  </w:style>
  <w:style w:type="character" w:customStyle="1" w:styleId="539">
    <w:name w:val="引用 字符1"/>
    <w:qFormat/>
    <w:uiPriority w:val="0"/>
    <w:rPr>
      <w:rFonts w:ascii="Times New Roman" w:hAnsi="Times New Roman" w:eastAsia="宋体" w:cs="Times New Roman"/>
      <w:i/>
      <w:iCs/>
      <w:color w:val="000000"/>
      <w:kern w:val="2"/>
      <w:sz w:val="21"/>
      <w:szCs w:val="22"/>
    </w:rPr>
  </w:style>
  <w:style w:type="character" w:customStyle="1" w:styleId="540">
    <w:name w:val="页眉 字符2"/>
    <w:uiPriority w:val="0"/>
    <w:rPr>
      <w:rFonts w:ascii="Times New Roman" w:hAnsi="Times New Roman" w:eastAsia="宋体" w:cs="Times New Roman"/>
      <w:kern w:val="2"/>
      <w:sz w:val="18"/>
    </w:rPr>
  </w:style>
  <w:style w:type="character" w:customStyle="1" w:styleId="541">
    <w:name w:val="正文文本首行缩进 2 字符1"/>
    <w:qFormat/>
    <w:uiPriority w:val="0"/>
    <w:rPr>
      <w:rFonts w:ascii="仿宋_GB2312" w:hAnsi="宋体" w:eastAsia="仿宋_GB2312" w:cs="Times New Roman"/>
      <w:kern w:val="2"/>
      <w:sz w:val="21"/>
      <w:szCs w:val="24"/>
    </w:rPr>
  </w:style>
  <w:style w:type="character" w:customStyle="1" w:styleId="542">
    <w:name w:val="标题 5 字符1"/>
    <w:qFormat/>
    <w:uiPriority w:val="0"/>
    <w:rPr>
      <w:rFonts w:ascii="Calibri" w:hAnsi="Calibri" w:eastAsia="宋体" w:cs="Times New Roman"/>
      <w:b/>
      <w:kern w:val="2"/>
      <w:sz w:val="28"/>
    </w:rPr>
  </w:style>
  <w:style w:type="character" w:customStyle="1" w:styleId="543">
    <w:name w:val="批注主题 字符1"/>
    <w:qFormat/>
    <w:uiPriority w:val="0"/>
    <w:rPr>
      <w:rFonts w:ascii="Times New Roman" w:hAnsi="Times New Roman" w:eastAsia="宋体" w:cs="Times New Roman"/>
      <w:b/>
      <w:kern w:val="2"/>
      <w:sz w:val="24"/>
    </w:rPr>
  </w:style>
  <w:style w:type="character" w:customStyle="1" w:styleId="544">
    <w:name w:val="正文文本 3 字符1"/>
    <w:qFormat/>
    <w:uiPriority w:val="0"/>
    <w:rPr>
      <w:rFonts w:ascii="Times New Roman" w:hAnsi="Times New Roman" w:eastAsia="宋体" w:cs="Times New Roman"/>
      <w:kern w:val="2"/>
      <w:sz w:val="16"/>
      <w:szCs w:val="16"/>
    </w:rPr>
  </w:style>
  <w:style w:type="paragraph" w:customStyle="1" w:styleId="545">
    <w:name w:val="xl83"/>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b/>
      <w:bCs/>
      <w:color w:val="000000"/>
    </w:rPr>
  </w:style>
  <w:style w:type="paragraph" w:customStyle="1" w:styleId="546">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47">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48">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49">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2">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3">
    <w:name w:val="xl9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4">
    <w:name w:val="xl92"/>
    <w:basedOn w:val="1"/>
    <w:qFormat/>
    <w:uiPriority w:val="0"/>
    <w:pPr>
      <w:pBdr>
        <w:top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5">
    <w:name w:val="xl9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56">
    <w:name w:val="xl9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cs="宋体"/>
      <w:color w:val="000000"/>
    </w:rPr>
  </w:style>
  <w:style w:type="paragraph" w:customStyle="1" w:styleId="557">
    <w:name w:val="xl95"/>
    <w:basedOn w:val="1"/>
    <w:uiPriority w:val="0"/>
    <w:pPr>
      <w:pBdr>
        <w:top w:val="single" w:color="auto" w:sz="4" w:space="0"/>
        <w:bottom w:val="single" w:color="auto" w:sz="4" w:space="0"/>
      </w:pBdr>
      <w:shd w:val="clear" w:color="000000" w:fill="FFFFFF"/>
      <w:spacing w:before="100" w:beforeAutospacing="1" w:after="100" w:afterAutospacing="1"/>
    </w:pPr>
    <w:rPr>
      <w:rFonts w:ascii="宋体" w:hAnsi="宋体" w:cs="宋体"/>
      <w:color w:val="000000"/>
    </w:rPr>
  </w:style>
  <w:style w:type="paragraph" w:customStyle="1" w:styleId="558">
    <w:name w:val="xl96"/>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rPr>
  </w:style>
  <w:style w:type="paragraph" w:customStyle="1" w:styleId="559">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0">
    <w:name w:val="xl9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rPr>
  </w:style>
  <w:style w:type="paragraph" w:customStyle="1" w:styleId="561">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2">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3">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4">
    <w:name w:val="xl102"/>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65">
    <w:name w:val="xl103"/>
    <w:basedOn w:val="1"/>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66">
    <w:name w:val="xl104"/>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rPr>
  </w:style>
  <w:style w:type="paragraph" w:customStyle="1" w:styleId="567">
    <w:name w:val="xl105"/>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8">
    <w:name w:val="xl10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69">
    <w:name w:val="xl107"/>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70">
    <w:name w:val="xl108"/>
    <w:basedOn w:val="1"/>
    <w:qFormat/>
    <w:uiPriority w:val="0"/>
    <w:pPr>
      <w:pBdr>
        <w:top w:val="single" w:color="auto" w:sz="4" w:space="0"/>
        <w:left w:val="single" w:color="auto" w:sz="4" w:space="0"/>
      </w:pBdr>
      <w:spacing w:before="100" w:beforeAutospacing="1" w:after="100" w:afterAutospacing="1"/>
      <w:jc w:val="center"/>
    </w:pPr>
    <w:rPr>
      <w:rFonts w:ascii="宋体" w:hAnsi="宋体" w:cs="宋体"/>
      <w:color w:val="000000"/>
    </w:rPr>
  </w:style>
  <w:style w:type="paragraph" w:customStyle="1" w:styleId="571">
    <w:name w:val="xl109"/>
    <w:basedOn w:val="1"/>
    <w:uiPriority w:val="0"/>
    <w:pPr>
      <w:pBdr>
        <w:left w:val="single" w:color="auto" w:sz="4" w:space="0"/>
      </w:pBdr>
      <w:spacing w:before="100" w:beforeAutospacing="1" w:after="100" w:afterAutospacing="1"/>
      <w:jc w:val="center"/>
    </w:pPr>
    <w:rPr>
      <w:rFonts w:ascii="宋体" w:hAnsi="宋体" w:cs="宋体"/>
      <w:color w:val="000000"/>
    </w:rPr>
  </w:style>
  <w:style w:type="paragraph" w:customStyle="1" w:styleId="572">
    <w:name w:val="xl110"/>
    <w:basedOn w:val="1"/>
    <w:uiPriority w:val="0"/>
    <w:pPr>
      <w:pBdr>
        <w:left w:val="single" w:color="auto" w:sz="4" w:space="0"/>
        <w:bottom w:val="single" w:color="auto" w:sz="4" w:space="0"/>
      </w:pBdr>
      <w:spacing w:before="100" w:beforeAutospacing="1" w:after="100" w:afterAutospacing="1"/>
      <w:jc w:val="center"/>
    </w:pPr>
    <w:rPr>
      <w:rFonts w:ascii="宋体" w:hAnsi="宋体" w:cs="宋体"/>
      <w:color w:val="000000"/>
    </w:rPr>
  </w:style>
  <w:style w:type="paragraph" w:customStyle="1" w:styleId="573">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74">
    <w:name w:val="xl11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75">
    <w:name w:val="xl113"/>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76">
    <w:name w:val="xl11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customStyle="1" w:styleId="577">
    <w:name w:val="xl115"/>
    <w:basedOn w:val="1"/>
    <w:qFormat/>
    <w:uiPriority w:val="0"/>
    <w:pPr>
      <w:pBdr>
        <w:top w:val="single" w:color="auto" w:sz="4" w:space="0"/>
        <w:bottom w:val="single" w:color="auto" w:sz="4" w:space="0"/>
      </w:pBdr>
      <w:spacing w:before="100" w:beforeAutospacing="1" w:after="100" w:afterAutospacing="1"/>
    </w:pPr>
    <w:rPr>
      <w:rFonts w:ascii="宋体" w:hAnsi="宋体" w:cs="宋体"/>
      <w:color w:val="000000"/>
    </w:rPr>
  </w:style>
  <w:style w:type="paragraph" w:customStyle="1" w:styleId="578">
    <w:name w:val="xl116"/>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color w:val="000000"/>
    </w:rPr>
  </w:style>
  <w:style w:type="paragraph" w:customStyle="1" w:styleId="579">
    <w:name w:val="xl117"/>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rPr>
  </w:style>
  <w:style w:type="paragraph" w:customStyle="1" w:styleId="580">
    <w:name w:val="xl118"/>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color w:val="000000"/>
    </w:rPr>
  </w:style>
  <w:style w:type="paragraph" w:customStyle="1" w:styleId="581">
    <w:name w:val="xl11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rPr>
  </w:style>
  <w:style w:type="paragraph" w:styleId="58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13;&#22269;&#28895;&#33609;&#24635;&#20844;&#21496;&#20869;&#33945;&#21476;&#33258;&#27835;&#21306;&#20844;&#21496;&#21150;&#20844;&#32791;&#26448;&#20379;&#24212;&#21830;&#20837;&#22260;&#25307;&#26631;&#39033;&#30446;jm11.3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C:\Users\lenovo\Desktop\中国烟草总公司内蒙古自治区公司办公耗材供应商入围招标项目jm11.30.dot</Template>
  <Company>微软中国</Company>
  <Pages>50</Pages>
  <Words>26885</Words>
  <Characters>34394</Characters>
  <Lines>269</Lines>
  <Paragraphs>75</Paragraphs>
  <TotalTime>51</TotalTime>
  <ScaleCrop>false</ScaleCrop>
  <LinksUpToDate>false</LinksUpToDate>
  <CharactersWithSpaces>34589</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2022-08-19T01:49:00Z</dcterms:created>
  <dc:creator>Windows 用户</dc:creator>
  <cp:lastModifiedBy>来段17年的安与桥。﹌</cp:lastModifiedBy>
  <cp:lastPrinted>2022-01-25T01:50:00Z</cp:lastPrinted>
  <dcterms:modified xsi:type="dcterms:W3CDTF">2022-08-22T02:25:53Z</dcterms:modified>
  <dc:title>160工程网</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6F60E88485274299AE883C11849DDC6C</vt:lpwstr>
  </property>
</Properties>
</file>