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val="0"/>
          <w:bCs/>
          <w:sz w:val="32"/>
          <w:szCs w:val="32"/>
        </w:rPr>
      </w:pPr>
      <w:r>
        <w:rPr>
          <w:rFonts w:hint="eastAsia" w:ascii="仿宋" w:hAnsi="仿宋" w:eastAsia="仿宋" w:cs="仿宋"/>
          <w:b w:val="0"/>
          <w:bCs/>
          <w:sz w:val="32"/>
          <w:szCs w:val="32"/>
        </w:rPr>
        <w:t>水泥</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灌浆料</w:t>
      </w:r>
      <w:r>
        <w:rPr>
          <w:rFonts w:hint="eastAsia" w:ascii="仿宋" w:hAnsi="仿宋" w:eastAsia="仿宋" w:cs="仿宋"/>
          <w:b w:val="0"/>
          <w:bCs/>
          <w:sz w:val="32"/>
          <w:szCs w:val="32"/>
        </w:rPr>
        <w:t>技术指标</w:t>
      </w:r>
    </w:p>
    <w:p>
      <w:pPr>
        <w:widowControl/>
        <w:shd w:val="clear" w:color="auto" w:fill="FAFAFA"/>
        <w:spacing w:line="360" w:lineRule="atLeas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1. 常用水泥 </w:t>
      </w:r>
    </w:p>
    <w:p>
      <w:pPr>
        <w:widowControl/>
        <w:shd w:val="clear" w:color="auto" w:fill="FAFAFA"/>
        <w:spacing w:line="360" w:lineRule="atLeas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1.1.1 各龄期强度不得低于表1-1的规定数值。</w:t>
      </w:r>
    </w:p>
    <w:p>
      <w:pPr>
        <w:widowControl/>
        <w:shd w:val="clear" w:color="auto" w:fill="FAFAFA"/>
        <w:spacing w:line="360" w:lineRule="atLeast"/>
        <w:jc w:val="center"/>
        <w:rPr>
          <w:rFonts w:hint="eastAsia" w:ascii="仿宋" w:hAnsi="仿宋" w:eastAsia="仿宋" w:cs="仿宋"/>
          <w:b w:val="0"/>
          <w:bCs/>
          <w:spacing w:val="8"/>
          <w:kern w:val="0"/>
          <w:sz w:val="32"/>
          <w:szCs w:val="32"/>
        </w:rPr>
      </w:pPr>
      <w:r>
        <w:rPr>
          <w:rFonts w:hint="eastAsia" w:ascii="仿宋" w:hAnsi="仿宋" w:eastAsia="仿宋" w:cs="仿宋"/>
          <w:b w:val="0"/>
          <w:bCs/>
          <w:spacing w:val="8"/>
          <w:kern w:val="0"/>
          <w:sz w:val="32"/>
          <w:szCs w:val="32"/>
        </w:rPr>
        <w:t>六大品种水泥不同强度等级各龄期强度值 表1-1</w:t>
      </w:r>
    </w:p>
    <w:tbl>
      <w:tblPr>
        <w:tblStyle w:val="2"/>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3"/>
        <w:gridCol w:w="1277"/>
        <w:gridCol w:w="1272"/>
        <w:gridCol w:w="1184"/>
        <w:gridCol w:w="1165"/>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restart"/>
            <w:noWrap/>
          </w:tcPr>
          <w:p>
            <w:pPr>
              <w:jc w:val="center"/>
              <w:rPr>
                <w:rFonts w:ascii="宋体" w:cs="宋体"/>
                <w:szCs w:val="21"/>
              </w:rPr>
            </w:pPr>
            <w:r>
              <w:rPr>
                <w:rFonts w:hint="eastAsia" w:ascii="宋体" w:hAnsi="宋体" w:cs="宋体"/>
                <w:szCs w:val="21"/>
              </w:rPr>
              <w:t>品</w:t>
            </w:r>
            <w:r>
              <w:rPr>
                <w:rFonts w:ascii="宋体" w:cs="宋体"/>
                <w:szCs w:val="21"/>
              </w:rPr>
              <w:t> </w:t>
            </w:r>
            <w:r>
              <w:rPr>
                <w:rFonts w:ascii="宋体" w:hAnsi="宋体" w:cs="宋体"/>
                <w:szCs w:val="21"/>
              </w:rPr>
              <w:t xml:space="preserve"> </w:t>
            </w:r>
            <w:r>
              <w:rPr>
                <w:rFonts w:hint="eastAsia" w:ascii="宋体" w:hAnsi="宋体" w:cs="宋体"/>
                <w:szCs w:val="21"/>
              </w:rPr>
              <w:t>种</w:t>
            </w:r>
          </w:p>
        </w:tc>
        <w:tc>
          <w:tcPr>
            <w:tcW w:w="1277" w:type="dxa"/>
            <w:vMerge w:val="restart"/>
            <w:noWrap/>
          </w:tcPr>
          <w:p>
            <w:pPr>
              <w:jc w:val="center"/>
              <w:rPr>
                <w:rFonts w:ascii="宋体" w:cs="宋体"/>
                <w:szCs w:val="21"/>
              </w:rPr>
            </w:pPr>
            <w:r>
              <w:rPr>
                <w:rFonts w:hint="eastAsia" w:ascii="宋体" w:hAnsi="宋体" w:cs="宋体"/>
                <w:szCs w:val="21"/>
              </w:rPr>
              <w:t>强度等级</w:t>
            </w:r>
          </w:p>
        </w:tc>
        <w:tc>
          <w:tcPr>
            <w:tcW w:w="2456" w:type="dxa"/>
            <w:gridSpan w:val="2"/>
            <w:noWrap/>
          </w:tcPr>
          <w:p>
            <w:pPr>
              <w:jc w:val="center"/>
              <w:rPr>
                <w:rFonts w:ascii="宋体" w:cs="宋体"/>
                <w:szCs w:val="21"/>
              </w:rPr>
            </w:pPr>
            <w:r>
              <w:rPr>
                <w:rFonts w:hint="eastAsia" w:ascii="宋体" w:hAnsi="宋体" w:cs="宋体"/>
                <w:szCs w:val="21"/>
              </w:rPr>
              <w:t>抗压强度</w:t>
            </w:r>
          </w:p>
        </w:tc>
        <w:tc>
          <w:tcPr>
            <w:tcW w:w="2419" w:type="dxa"/>
            <w:gridSpan w:val="2"/>
            <w:noWrap/>
          </w:tcPr>
          <w:p>
            <w:pPr>
              <w:jc w:val="center"/>
              <w:rPr>
                <w:rFonts w:ascii="宋体" w:cs="宋体"/>
                <w:szCs w:val="21"/>
              </w:rPr>
            </w:pPr>
            <w:r>
              <w:rPr>
                <w:rFonts w:hint="eastAsia" w:ascii="宋体" w:hAnsi="宋体" w:cs="宋体"/>
                <w:szCs w:val="21"/>
              </w:rPr>
              <w:t>抗折强度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vMerge w:val="continue"/>
            <w:noWrap/>
          </w:tcPr>
          <w:p>
            <w:pPr>
              <w:widowControl/>
              <w:jc w:val="left"/>
              <w:rPr>
                <w:rFonts w:ascii="宋体" w:cs="宋体"/>
                <w:szCs w:val="21"/>
              </w:rPr>
            </w:pPr>
          </w:p>
        </w:tc>
        <w:tc>
          <w:tcPr>
            <w:tcW w:w="1272" w:type="dxa"/>
            <w:noWrap/>
          </w:tcPr>
          <w:p>
            <w:pPr>
              <w:jc w:val="center"/>
              <w:rPr>
                <w:rFonts w:ascii="宋体" w:hAnsi="宋体" w:cs="宋体"/>
                <w:szCs w:val="21"/>
              </w:rPr>
            </w:pPr>
            <w:r>
              <w:rPr>
                <w:rFonts w:ascii="宋体" w:hAnsi="宋体" w:cs="宋体"/>
                <w:szCs w:val="21"/>
              </w:rPr>
              <w:t>3d</w:t>
            </w:r>
          </w:p>
        </w:tc>
        <w:tc>
          <w:tcPr>
            <w:tcW w:w="1184" w:type="dxa"/>
            <w:noWrap/>
          </w:tcPr>
          <w:p>
            <w:pPr>
              <w:jc w:val="center"/>
              <w:rPr>
                <w:rFonts w:ascii="宋体" w:hAnsi="宋体" w:cs="宋体"/>
                <w:szCs w:val="21"/>
              </w:rPr>
            </w:pPr>
            <w:r>
              <w:rPr>
                <w:rFonts w:ascii="宋体" w:hAnsi="宋体" w:cs="宋体"/>
                <w:szCs w:val="21"/>
              </w:rPr>
              <w:t>28d</w:t>
            </w:r>
          </w:p>
        </w:tc>
        <w:tc>
          <w:tcPr>
            <w:tcW w:w="1165" w:type="dxa"/>
            <w:noWrap/>
          </w:tcPr>
          <w:p>
            <w:pPr>
              <w:jc w:val="center"/>
              <w:rPr>
                <w:rFonts w:ascii="宋体" w:hAnsi="宋体" w:cs="宋体"/>
                <w:szCs w:val="21"/>
              </w:rPr>
            </w:pPr>
            <w:r>
              <w:rPr>
                <w:rFonts w:ascii="宋体" w:hAnsi="宋体" w:cs="宋体"/>
                <w:szCs w:val="21"/>
              </w:rPr>
              <w:t>3d</w:t>
            </w:r>
          </w:p>
        </w:tc>
        <w:tc>
          <w:tcPr>
            <w:tcW w:w="1254" w:type="dxa"/>
            <w:noWrap/>
          </w:tcPr>
          <w:p>
            <w:pPr>
              <w:jc w:val="center"/>
              <w:rPr>
                <w:rFonts w:ascii="宋体" w:hAnsi="宋体" w:cs="宋体"/>
                <w:szCs w:val="21"/>
              </w:rPr>
            </w:pPr>
            <w:r>
              <w:rPr>
                <w:rFonts w:ascii="宋体" w:hAnsi="宋体" w:cs="宋体"/>
                <w:szCs w:val="21"/>
              </w:rPr>
              <w:t>28d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restart"/>
            <w:noWrap/>
          </w:tcPr>
          <w:p>
            <w:pPr>
              <w:jc w:val="center"/>
              <w:rPr>
                <w:rFonts w:ascii="宋体" w:cs="宋体"/>
                <w:szCs w:val="21"/>
              </w:rPr>
            </w:pPr>
            <w:r>
              <w:rPr>
                <w:rFonts w:hint="eastAsia" w:ascii="宋体" w:hAnsi="宋体" w:cs="宋体"/>
                <w:szCs w:val="21"/>
              </w:rPr>
              <w:t>硅酸盐水泥</w:t>
            </w:r>
          </w:p>
          <w:p>
            <w:pPr>
              <w:jc w:val="center"/>
              <w:rPr>
                <w:rFonts w:ascii="宋体" w:cs="宋体"/>
                <w:szCs w:val="21"/>
              </w:rPr>
            </w:pPr>
          </w:p>
        </w:tc>
        <w:tc>
          <w:tcPr>
            <w:tcW w:w="1277" w:type="dxa"/>
            <w:noWrap/>
          </w:tcPr>
          <w:p>
            <w:pPr>
              <w:jc w:val="center"/>
              <w:rPr>
                <w:rFonts w:ascii="宋体" w:hAnsi="宋体" w:cs="宋体"/>
                <w:szCs w:val="21"/>
              </w:rPr>
            </w:pPr>
            <w:r>
              <w:rPr>
                <w:rFonts w:ascii="宋体" w:hAnsi="宋体" w:cs="宋体"/>
                <w:szCs w:val="21"/>
              </w:rPr>
              <w:t>42.5</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17.0</w:t>
            </w:r>
          </w:p>
        </w:tc>
        <w:tc>
          <w:tcPr>
            <w:tcW w:w="118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42.5</w:t>
            </w: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3.5</w:t>
            </w:r>
          </w:p>
        </w:tc>
        <w:tc>
          <w:tcPr>
            <w:tcW w:w="125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42.5R</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22.0</w:t>
            </w:r>
          </w:p>
        </w:tc>
        <w:tc>
          <w:tcPr>
            <w:tcW w:w="1184" w:type="dxa"/>
            <w:vMerge w:val="continue"/>
            <w:noWrap/>
          </w:tcPr>
          <w:p>
            <w:pPr>
              <w:widowControl/>
              <w:jc w:val="left"/>
              <w:rPr>
                <w:rFonts w:ascii="宋体" w:cs="宋体"/>
                <w:szCs w:val="21"/>
              </w:rPr>
            </w:pP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4.0</w:t>
            </w:r>
          </w:p>
        </w:tc>
        <w:tc>
          <w:tcPr>
            <w:tcW w:w="1254" w:type="dxa"/>
            <w:vMerge w:val="continue"/>
            <w:noWrap/>
          </w:tcPr>
          <w:p>
            <w:pPr>
              <w:widowControl/>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52.5</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23.0</w:t>
            </w:r>
          </w:p>
        </w:tc>
        <w:tc>
          <w:tcPr>
            <w:tcW w:w="118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52.5</w:t>
            </w: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4.0</w:t>
            </w:r>
          </w:p>
        </w:tc>
        <w:tc>
          <w:tcPr>
            <w:tcW w:w="125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52.5R</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27.0</w:t>
            </w:r>
          </w:p>
        </w:tc>
        <w:tc>
          <w:tcPr>
            <w:tcW w:w="1184" w:type="dxa"/>
            <w:vMerge w:val="continue"/>
            <w:noWrap/>
          </w:tcPr>
          <w:p>
            <w:pPr>
              <w:widowControl/>
              <w:jc w:val="left"/>
              <w:rPr>
                <w:rFonts w:ascii="宋体" w:cs="宋体"/>
                <w:szCs w:val="21"/>
              </w:rPr>
            </w:pP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5.0</w:t>
            </w:r>
          </w:p>
        </w:tc>
        <w:tc>
          <w:tcPr>
            <w:tcW w:w="1254" w:type="dxa"/>
            <w:vMerge w:val="continue"/>
            <w:noWrap/>
          </w:tcPr>
          <w:p>
            <w:pPr>
              <w:widowControl/>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62.5</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28.0</w:t>
            </w:r>
          </w:p>
        </w:tc>
        <w:tc>
          <w:tcPr>
            <w:tcW w:w="118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62.5</w:t>
            </w: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5.0</w:t>
            </w:r>
          </w:p>
        </w:tc>
        <w:tc>
          <w:tcPr>
            <w:tcW w:w="125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62.5R</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32.0</w:t>
            </w:r>
          </w:p>
        </w:tc>
        <w:tc>
          <w:tcPr>
            <w:tcW w:w="1184" w:type="dxa"/>
            <w:vMerge w:val="continue"/>
            <w:noWrap/>
          </w:tcPr>
          <w:p>
            <w:pPr>
              <w:widowControl/>
              <w:jc w:val="left"/>
              <w:rPr>
                <w:rFonts w:ascii="宋体" w:cs="宋体"/>
                <w:szCs w:val="21"/>
              </w:rPr>
            </w:pP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5.5</w:t>
            </w:r>
          </w:p>
        </w:tc>
        <w:tc>
          <w:tcPr>
            <w:tcW w:w="1254" w:type="dxa"/>
            <w:vMerge w:val="continue"/>
            <w:noWrap/>
          </w:tcPr>
          <w:p>
            <w:pPr>
              <w:widowControl/>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restart"/>
            <w:noWrap/>
          </w:tcPr>
          <w:p>
            <w:pPr>
              <w:jc w:val="center"/>
              <w:rPr>
                <w:rFonts w:ascii="宋体" w:cs="宋体"/>
                <w:szCs w:val="21"/>
              </w:rPr>
            </w:pPr>
          </w:p>
          <w:p>
            <w:pPr>
              <w:jc w:val="center"/>
              <w:rPr>
                <w:rFonts w:ascii="宋体" w:cs="宋体"/>
                <w:szCs w:val="21"/>
              </w:rPr>
            </w:pPr>
            <w:r>
              <w:rPr>
                <w:rFonts w:hint="eastAsia" w:ascii="宋体" w:hAnsi="宋体" w:cs="宋体"/>
                <w:szCs w:val="21"/>
              </w:rPr>
              <w:t>普通硅酸盐水泥</w:t>
            </w:r>
          </w:p>
        </w:tc>
        <w:tc>
          <w:tcPr>
            <w:tcW w:w="1277" w:type="dxa"/>
            <w:noWrap/>
          </w:tcPr>
          <w:p>
            <w:pPr>
              <w:jc w:val="center"/>
              <w:rPr>
                <w:rFonts w:ascii="宋体" w:hAnsi="宋体" w:cs="宋体"/>
                <w:szCs w:val="21"/>
              </w:rPr>
            </w:pPr>
            <w:r>
              <w:rPr>
                <w:rFonts w:ascii="宋体" w:hAnsi="宋体" w:cs="宋体"/>
                <w:szCs w:val="21"/>
              </w:rPr>
              <w:t>42.5</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17.0</w:t>
            </w:r>
          </w:p>
        </w:tc>
        <w:tc>
          <w:tcPr>
            <w:tcW w:w="118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42.5</w:t>
            </w: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3.5</w:t>
            </w:r>
          </w:p>
        </w:tc>
        <w:tc>
          <w:tcPr>
            <w:tcW w:w="125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42.5R</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22.0</w:t>
            </w:r>
          </w:p>
        </w:tc>
        <w:tc>
          <w:tcPr>
            <w:tcW w:w="1184" w:type="dxa"/>
            <w:vMerge w:val="continue"/>
            <w:noWrap/>
          </w:tcPr>
          <w:p>
            <w:pPr>
              <w:widowControl/>
              <w:jc w:val="left"/>
              <w:rPr>
                <w:rFonts w:ascii="宋体" w:cs="宋体"/>
                <w:szCs w:val="21"/>
              </w:rPr>
            </w:pP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4.0</w:t>
            </w:r>
          </w:p>
        </w:tc>
        <w:tc>
          <w:tcPr>
            <w:tcW w:w="1254" w:type="dxa"/>
            <w:vMerge w:val="continue"/>
            <w:noWrap/>
          </w:tcPr>
          <w:p>
            <w:pPr>
              <w:widowControl/>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52.5</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23.0</w:t>
            </w:r>
          </w:p>
        </w:tc>
        <w:tc>
          <w:tcPr>
            <w:tcW w:w="118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52.5</w:t>
            </w: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4.0</w:t>
            </w:r>
          </w:p>
        </w:tc>
        <w:tc>
          <w:tcPr>
            <w:tcW w:w="125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52.5R</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27.0</w:t>
            </w:r>
          </w:p>
        </w:tc>
        <w:tc>
          <w:tcPr>
            <w:tcW w:w="1184" w:type="dxa"/>
            <w:vMerge w:val="continue"/>
            <w:noWrap/>
          </w:tcPr>
          <w:p>
            <w:pPr>
              <w:widowControl/>
              <w:jc w:val="left"/>
              <w:rPr>
                <w:rFonts w:ascii="宋体" w:cs="宋体"/>
                <w:szCs w:val="21"/>
              </w:rPr>
            </w:pP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5.0</w:t>
            </w:r>
          </w:p>
        </w:tc>
        <w:tc>
          <w:tcPr>
            <w:tcW w:w="1254" w:type="dxa"/>
            <w:vMerge w:val="continue"/>
            <w:noWrap/>
          </w:tcPr>
          <w:p>
            <w:pPr>
              <w:widowControl/>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restart"/>
            <w:noWrap/>
          </w:tcPr>
          <w:p>
            <w:pPr>
              <w:jc w:val="center"/>
              <w:rPr>
                <w:rFonts w:ascii="宋体" w:cs="宋体"/>
                <w:szCs w:val="21"/>
              </w:rPr>
            </w:pPr>
          </w:p>
          <w:p>
            <w:pPr>
              <w:jc w:val="center"/>
              <w:rPr>
                <w:rFonts w:ascii="宋体" w:cs="宋体"/>
                <w:szCs w:val="21"/>
              </w:rPr>
            </w:pPr>
            <w:r>
              <w:rPr>
                <w:rFonts w:hint="eastAsia" w:ascii="宋体" w:hAnsi="宋体" w:cs="宋体"/>
                <w:szCs w:val="21"/>
              </w:rPr>
              <w:t>矿渣硅酸盐水泥</w:t>
            </w:r>
          </w:p>
          <w:p>
            <w:pPr>
              <w:jc w:val="center"/>
              <w:rPr>
                <w:rFonts w:ascii="宋体" w:cs="宋体"/>
                <w:szCs w:val="21"/>
              </w:rPr>
            </w:pPr>
            <w:r>
              <w:rPr>
                <w:rFonts w:hint="eastAsia" w:ascii="宋体" w:hAnsi="宋体" w:cs="宋体"/>
                <w:szCs w:val="21"/>
              </w:rPr>
              <w:t>火山灰硅酸盐水泥</w:t>
            </w:r>
          </w:p>
          <w:p>
            <w:pPr>
              <w:jc w:val="center"/>
              <w:rPr>
                <w:rFonts w:ascii="宋体" w:cs="宋体"/>
                <w:szCs w:val="21"/>
              </w:rPr>
            </w:pPr>
            <w:r>
              <w:rPr>
                <w:rFonts w:hint="eastAsia" w:ascii="宋体" w:hAnsi="宋体" w:cs="宋体"/>
                <w:szCs w:val="21"/>
              </w:rPr>
              <w:t>粉煤灰硅酸盐水泥</w:t>
            </w:r>
          </w:p>
          <w:p>
            <w:pPr>
              <w:jc w:val="center"/>
              <w:rPr>
                <w:rFonts w:ascii="宋体" w:cs="宋体"/>
                <w:szCs w:val="21"/>
              </w:rPr>
            </w:pPr>
            <w:r>
              <w:rPr>
                <w:rFonts w:hint="eastAsia" w:ascii="宋体" w:hAnsi="宋体" w:cs="宋体"/>
                <w:szCs w:val="21"/>
              </w:rPr>
              <w:t>复合硅酸盐水泥</w:t>
            </w:r>
          </w:p>
        </w:tc>
        <w:tc>
          <w:tcPr>
            <w:tcW w:w="1277" w:type="dxa"/>
            <w:noWrap/>
          </w:tcPr>
          <w:p>
            <w:pPr>
              <w:jc w:val="center"/>
              <w:rPr>
                <w:rFonts w:ascii="宋体" w:hAnsi="宋体" w:cs="宋体"/>
                <w:szCs w:val="21"/>
              </w:rPr>
            </w:pPr>
            <w:r>
              <w:rPr>
                <w:rFonts w:ascii="宋体" w:hAnsi="宋体" w:cs="宋体"/>
                <w:szCs w:val="21"/>
              </w:rPr>
              <w:t>32.5</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10.0</w:t>
            </w:r>
          </w:p>
        </w:tc>
        <w:tc>
          <w:tcPr>
            <w:tcW w:w="118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32.5</w:t>
            </w: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2.5</w:t>
            </w:r>
          </w:p>
        </w:tc>
        <w:tc>
          <w:tcPr>
            <w:tcW w:w="125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32.5R</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15.0</w:t>
            </w:r>
          </w:p>
        </w:tc>
        <w:tc>
          <w:tcPr>
            <w:tcW w:w="1184" w:type="dxa"/>
            <w:vMerge w:val="continue"/>
            <w:noWrap/>
          </w:tcPr>
          <w:p>
            <w:pPr>
              <w:widowControl/>
              <w:jc w:val="left"/>
              <w:rPr>
                <w:rFonts w:ascii="宋体" w:cs="宋体"/>
                <w:szCs w:val="21"/>
              </w:rPr>
            </w:pP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3.5</w:t>
            </w:r>
          </w:p>
        </w:tc>
        <w:tc>
          <w:tcPr>
            <w:tcW w:w="1254" w:type="dxa"/>
            <w:vMerge w:val="continue"/>
            <w:noWrap/>
          </w:tcPr>
          <w:p>
            <w:pPr>
              <w:widowControl/>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42.5</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15.0</w:t>
            </w:r>
          </w:p>
        </w:tc>
        <w:tc>
          <w:tcPr>
            <w:tcW w:w="118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42.5</w:t>
            </w: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3.5</w:t>
            </w:r>
          </w:p>
        </w:tc>
        <w:tc>
          <w:tcPr>
            <w:tcW w:w="125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42.5R</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19.0</w:t>
            </w:r>
          </w:p>
        </w:tc>
        <w:tc>
          <w:tcPr>
            <w:tcW w:w="1184" w:type="dxa"/>
            <w:vMerge w:val="continue"/>
            <w:noWrap/>
          </w:tcPr>
          <w:p>
            <w:pPr>
              <w:widowControl/>
              <w:jc w:val="left"/>
              <w:rPr>
                <w:rFonts w:ascii="宋体" w:cs="宋体"/>
                <w:szCs w:val="21"/>
              </w:rPr>
            </w:pP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4.0</w:t>
            </w:r>
          </w:p>
        </w:tc>
        <w:tc>
          <w:tcPr>
            <w:tcW w:w="1254" w:type="dxa"/>
            <w:vMerge w:val="continue"/>
            <w:noWrap/>
          </w:tcPr>
          <w:p>
            <w:pPr>
              <w:widowControl/>
              <w:jc w:val="left"/>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52.5</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21.0</w:t>
            </w:r>
          </w:p>
        </w:tc>
        <w:tc>
          <w:tcPr>
            <w:tcW w:w="118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52.5</w:t>
            </w: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4.0</w:t>
            </w:r>
          </w:p>
        </w:tc>
        <w:tc>
          <w:tcPr>
            <w:tcW w:w="1254" w:type="dxa"/>
            <w:vMerge w:val="restart"/>
            <w:noWrap/>
          </w:tcPr>
          <w:p>
            <w:pPr>
              <w:jc w:val="center"/>
              <w:rPr>
                <w:rFonts w:ascii="宋体" w:hAnsi="宋体" w:cs="宋体"/>
                <w:szCs w:val="21"/>
              </w:rPr>
            </w:pPr>
            <w:r>
              <w:rPr>
                <w:rFonts w:hint="eastAsia" w:ascii="宋体" w:hAnsi="宋体" w:cs="宋体"/>
                <w:szCs w:val="21"/>
              </w:rPr>
              <w:t>≥</w:t>
            </w:r>
            <w:r>
              <w:rPr>
                <w:rFonts w:ascii="宋体" w:hAnsi="宋体" w:cs="宋体"/>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dxa"/>
            <w:vMerge w:val="continue"/>
            <w:noWrap/>
          </w:tcPr>
          <w:p>
            <w:pPr>
              <w:widowControl/>
              <w:jc w:val="left"/>
              <w:rPr>
                <w:rFonts w:ascii="宋体" w:cs="宋体"/>
                <w:szCs w:val="21"/>
              </w:rPr>
            </w:pPr>
          </w:p>
        </w:tc>
        <w:tc>
          <w:tcPr>
            <w:tcW w:w="1277" w:type="dxa"/>
            <w:noWrap/>
          </w:tcPr>
          <w:p>
            <w:pPr>
              <w:jc w:val="center"/>
              <w:rPr>
                <w:rFonts w:ascii="宋体" w:hAnsi="宋体" w:cs="宋体"/>
                <w:szCs w:val="21"/>
              </w:rPr>
            </w:pPr>
            <w:r>
              <w:rPr>
                <w:rFonts w:ascii="宋体" w:hAnsi="宋体" w:cs="宋体"/>
                <w:szCs w:val="21"/>
              </w:rPr>
              <w:t>52.5R</w:t>
            </w:r>
          </w:p>
        </w:tc>
        <w:tc>
          <w:tcPr>
            <w:tcW w:w="1272"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23.0</w:t>
            </w:r>
          </w:p>
        </w:tc>
        <w:tc>
          <w:tcPr>
            <w:tcW w:w="1184" w:type="dxa"/>
            <w:vMerge w:val="continue"/>
            <w:noWrap/>
          </w:tcPr>
          <w:p>
            <w:pPr>
              <w:widowControl/>
              <w:jc w:val="left"/>
              <w:rPr>
                <w:rFonts w:ascii="宋体" w:cs="宋体"/>
                <w:szCs w:val="21"/>
              </w:rPr>
            </w:pPr>
          </w:p>
        </w:tc>
        <w:tc>
          <w:tcPr>
            <w:tcW w:w="1165" w:type="dxa"/>
            <w:noWrap/>
          </w:tcPr>
          <w:p>
            <w:pPr>
              <w:jc w:val="center"/>
              <w:rPr>
                <w:rFonts w:ascii="宋体" w:hAnsi="宋体" w:cs="宋体"/>
                <w:szCs w:val="21"/>
              </w:rPr>
            </w:pPr>
            <w:r>
              <w:rPr>
                <w:rFonts w:hint="eastAsia" w:ascii="宋体" w:hAnsi="宋体" w:cs="宋体"/>
                <w:szCs w:val="21"/>
              </w:rPr>
              <w:t>≥</w:t>
            </w:r>
            <w:r>
              <w:rPr>
                <w:rFonts w:ascii="宋体" w:hAnsi="宋体" w:cs="宋体"/>
                <w:szCs w:val="21"/>
              </w:rPr>
              <w:t>4.5</w:t>
            </w:r>
          </w:p>
        </w:tc>
        <w:tc>
          <w:tcPr>
            <w:tcW w:w="1254" w:type="dxa"/>
            <w:vMerge w:val="continue"/>
            <w:noWrap/>
          </w:tcPr>
          <w:p>
            <w:pPr>
              <w:widowControl/>
              <w:jc w:val="left"/>
              <w:rPr>
                <w:rFonts w:ascii="宋体" w:cs="宋体"/>
                <w:szCs w:val="21"/>
              </w:rPr>
            </w:pPr>
          </w:p>
        </w:tc>
      </w:tr>
    </w:tbl>
    <w:p>
      <w:pPr>
        <w:widowControl/>
        <w:shd w:val="clear" w:color="auto" w:fill="FAFAFA"/>
        <w:spacing w:line="360" w:lineRule="atLeast"/>
        <w:ind w:firstLine="510"/>
        <w:jc w:val="left"/>
        <w:rPr>
          <w:rFonts w:hint="eastAsia" w:ascii="仿宋" w:hAnsi="仿宋" w:eastAsia="仿宋" w:cs="仿宋"/>
          <w:spacing w:val="8"/>
          <w:kern w:val="0"/>
          <w:sz w:val="32"/>
          <w:szCs w:val="32"/>
        </w:rPr>
      </w:pPr>
      <w:r>
        <w:rPr>
          <w:rFonts w:hint="eastAsia" w:ascii="仿宋" w:hAnsi="仿宋" w:eastAsia="仿宋" w:cs="仿宋"/>
          <w:spacing w:val="8"/>
          <w:kern w:val="0"/>
          <w:sz w:val="32"/>
          <w:szCs w:val="32"/>
        </w:rPr>
        <w:t xml:space="preserve">注:表中强度等级栏中R表示早强型,要求3d达到较高水平。 </w:t>
      </w:r>
    </w:p>
    <w:p>
      <w:pPr>
        <w:widowControl/>
        <w:shd w:val="clear" w:color="auto" w:fill="FAFAFA"/>
        <w:spacing w:line="360" w:lineRule="atLeast"/>
        <w:ind w:firstLine="672" w:firstLineChars="200"/>
        <w:jc w:val="left"/>
        <w:rPr>
          <w:rFonts w:hint="eastAsia" w:ascii="仿宋" w:hAnsi="仿宋" w:eastAsia="仿宋" w:cs="仿宋"/>
          <w:spacing w:val="8"/>
          <w:kern w:val="0"/>
          <w:sz w:val="32"/>
          <w:szCs w:val="32"/>
        </w:rPr>
      </w:pPr>
      <w:r>
        <w:rPr>
          <w:rFonts w:hint="eastAsia" w:ascii="仿宋" w:hAnsi="仿宋" w:eastAsia="仿宋" w:cs="仿宋"/>
          <w:spacing w:val="8"/>
          <w:kern w:val="0"/>
          <w:sz w:val="32"/>
          <w:szCs w:val="32"/>
        </w:rPr>
        <w:t>1.1.2.技术要求</w:t>
      </w:r>
    </w:p>
    <w:p>
      <w:pPr>
        <w:widowControl/>
        <w:shd w:val="clear" w:color="auto" w:fill="FAFAFA"/>
        <w:spacing w:line="360" w:lineRule="atLeast"/>
        <w:ind w:firstLine="672" w:firstLineChars="200"/>
        <w:rPr>
          <w:rFonts w:hint="eastAsia" w:ascii="仿宋" w:hAnsi="仿宋" w:eastAsia="仿宋" w:cs="仿宋"/>
          <w:b/>
          <w:bCs/>
          <w:spacing w:val="8"/>
          <w:kern w:val="0"/>
          <w:sz w:val="32"/>
          <w:szCs w:val="32"/>
        </w:rPr>
      </w:pPr>
      <w:r>
        <w:rPr>
          <w:rFonts w:hint="eastAsia" w:ascii="仿宋" w:hAnsi="仿宋" w:eastAsia="仿宋" w:cs="仿宋"/>
          <w:spacing w:val="8"/>
          <w:kern w:val="0"/>
          <w:sz w:val="32"/>
          <w:szCs w:val="32"/>
        </w:rPr>
        <w:t>各项技术要求应符合表1-2的规定。</w:t>
      </w:r>
    </w:p>
    <w:p>
      <w:pPr>
        <w:widowControl/>
        <w:shd w:val="clear" w:color="auto" w:fill="FAFAFA"/>
        <w:spacing w:line="360" w:lineRule="atLeast"/>
        <w:jc w:val="center"/>
        <w:rPr>
          <w:rFonts w:ascii="宋体" w:cs="宋体"/>
          <w:spacing w:val="8"/>
          <w:kern w:val="0"/>
          <w:szCs w:val="21"/>
        </w:rPr>
      </w:pPr>
      <w:r>
        <w:rPr>
          <w:rFonts w:hint="eastAsia" w:ascii="宋体" w:hAnsi="宋体" w:cs="宋体"/>
          <w:b/>
          <w:bCs/>
          <w:spacing w:val="8"/>
          <w:kern w:val="0"/>
          <w:szCs w:val="21"/>
        </w:rPr>
        <w:t>六大品种水泥技术要求表</w:t>
      </w:r>
      <w:r>
        <w:rPr>
          <w:rFonts w:ascii="宋体" w:hAnsi="宋体" w:cs="宋体"/>
          <w:b/>
          <w:bCs/>
          <w:spacing w:val="8"/>
          <w:kern w:val="0"/>
          <w:szCs w:val="21"/>
        </w:rPr>
        <w:t>1-2</w:t>
      </w:r>
    </w:p>
    <w:tbl>
      <w:tblPr>
        <w:tblStyle w:val="2"/>
        <w:tblW w:w="9191"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330"/>
        <w:gridCol w:w="742"/>
        <w:gridCol w:w="1032"/>
        <w:gridCol w:w="944"/>
        <w:gridCol w:w="827"/>
        <w:gridCol w:w="870"/>
        <w:gridCol w:w="848"/>
        <w:gridCol w:w="988"/>
        <w:gridCol w:w="988"/>
        <w:gridCol w:w="952"/>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Pr>
        <w:tc>
          <w:tcPr>
            <w:tcW w:w="1729" w:type="dxa"/>
            <w:gridSpan w:val="3"/>
            <w:vMerge w:val="restart"/>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水泥品种</w:t>
            </w:r>
          </w:p>
        </w:tc>
        <w:tc>
          <w:tcPr>
            <w:tcW w:w="1032"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不溶物</w:t>
            </w:r>
          </w:p>
        </w:tc>
        <w:tc>
          <w:tcPr>
            <w:tcW w:w="944"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烧失量</w:t>
            </w:r>
          </w:p>
        </w:tc>
        <w:tc>
          <w:tcPr>
            <w:tcW w:w="827"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氧化镁</w:t>
            </w:r>
          </w:p>
        </w:tc>
        <w:tc>
          <w:tcPr>
            <w:tcW w:w="870"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三氧化硫</w:t>
            </w:r>
          </w:p>
        </w:tc>
        <w:tc>
          <w:tcPr>
            <w:tcW w:w="848"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细度</w:t>
            </w:r>
          </w:p>
        </w:tc>
        <w:tc>
          <w:tcPr>
            <w:tcW w:w="1976" w:type="dxa"/>
            <w:gridSpan w:val="2"/>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凝结时间</w:t>
            </w:r>
          </w:p>
        </w:tc>
        <w:tc>
          <w:tcPr>
            <w:tcW w:w="952" w:type="dxa"/>
            <w:vMerge w:val="restart"/>
            <w:noWrap/>
            <w:vAlign w:val="center"/>
          </w:tcPr>
          <w:p>
            <w:pPr>
              <w:widowControl/>
              <w:wordWrap w:val="0"/>
              <w:spacing w:before="75" w:after="75" w:line="330" w:lineRule="atLeast"/>
              <w:jc w:val="center"/>
              <w:rPr>
                <w:rFonts w:ascii="宋体" w:hAnsi="宋体" w:cs="宋体"/>
                <w:kern w:val="0"/>
                <w:szCs w:val="21"/>
              </w:rPr>
            </w:pPr>
            <w:r>
              <w:rPr>
                <w:rFonts w:hint="eastAsia" w:ascii="宋体" w:hAnsi="宋体" w:cs="宋体"/>
                <w:kern w:val="0"/>
                <w:szCs w:val="21"/>
              </w:rPr>
              <w:t>安定性</w:t>
            </w:r>
            <w:r>
              <w:rPr>
                <w:rFonts w:ascii="宋体" w:hAnsi="宋体" w:cs="宋体"/>
                <w:kern w:val="0"/>
                <w:szCs w:val="21"/>
              </w:rPr>
              <w:t>(</w:t>
            </w:r>
            <w:r>
              <w:rPr>
                <w:rFonts w:hint="eastAsia" w:ascii="宋体" w:hAnsi="宋体" w:cs="宋体"/>
                <w:kern w:val="0"/>
                <w:szCs w:val="21"/>
              </w:rPr>
              <w:t>沸煮法</w:t>
            </w:r>
            <w:r>
              <w:rPr>
                <w:rFonts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Pr>
        <w:tc>
          <w:tcPr>
            <w:tcW w:w="1729" w:type="dxa"/>
            <w:gridSpan w:val="3"/>
            <w:vMerge w:val="continue"/>
            <w:noWrap/>
            <w:vAlign w:val="center"/>
          </w:tcPr>
          <w:p>
            <w:pPr>
              <w:widowControl/>
              <w:jc w:val="center"/>
              <w:rPr>
                <w:rFonts w:ascii="宋体" w:cs="宋体"/>
                <w:kern w:val="0"/>
                <w:szCs w:val="21"/>
              </w:rPr>
            </w:pPr>
          </w:p>
        </w:tc>
        <w:tc>
          <w:tcPr>
            <w:tcW w:w="1032" w:type="dxa"/>
            <w:vMerge w:val="restart"/>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w:t>
            </w:r>
            <w:r>
              <w:rPr>
                <w:rFonts w:ascii="宋体" w:hAnsi="宋体" w:cs="宋体"/>
                <w:kern w:val="0"/>
                <w:szCs w:val="21"/>
              </w:rPr>
              <w:t>%</w:t>
            </w:r>
            <w:r>
              <w:rPr>
                <w:rFonts w:hint="eastAsia" w:ascii="宋体" w:hAnsi="宋体" w:cs="宋体"/>
                <w:kern w:val="0"/>
                <w:szCs w:val="21"/>
              </w:rPr>
              <w:t>）</w:t>
            </w:r>
          </w:p>
        </w:tc>
        <w:tc>
          <w:tcPr>
            <w:tcW w:w="944" w:type="dxa"/>
            <w:vMerge w:val="restart"/>
            <w:noWrap/>
            <w:vAlign w:val="center"/>
          </w:tcPr>
          <w:p>
            <w:pPr>
              <w:jc w:val="center"/>
              <w:rPr>
                <w:rFonts w:ascii="宋体" w:cs="宋体"/>
                <w:szCs w:val="21"/>
              </w:rPr>
            </w:pPr>
            <w:r>
              <w:rPr>
                <w:rFonts w:hint="eastAsia" w:ascii="宋体" w:hAnsi="宋体" w:cs="宋体"/>
                <w:kern w:val="0"/>
                <w:szCs w:val="21"/>
              </w:rPr>
              <w:t>≤</w:t>
            </w:r>
          </w:p>
        </w:tc>
        <w:tc>
          <w:tcPr>
            <w:tcW w:w="827" w:type="dxa"/>
            <w:vMerge w:val="restart"/>
            <w:noWrap/>
            <w:vAlign w:val="center"/>
          </w:tcPr>
          <w:p>
            <w:pPr>
              <w:jc w:val="center"/>
              <w:rPr>
                <w:rFonts w:ascii="宋体" w:cs="宋体"/>
                <w:szCs w:val="21"/>
              </w:rPr>
            </w:pPr>
            <w:r>
              <w:rPr>
                <w:rFonts w:hint="eastAsia" w:ascii="宋体" w:hAnsi="宋体" w:cs="宋体"/>
                <w:kern w:val="0"/>
                <w:szCs w:val="21"/>
              </w:rPr>
              <w:t>≤</w:t>
            </w:r>
          </w:p>
        </w:tc>
        <w:tc>
          <w:tcPr>
            <w:tcW w:w="870" w:type="dxa"/>
            <w:vMerge w:val="restart"/>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w:t>
            </w:r>
            <w:r>
              <w:rPr>
                <w:rFonts w:ascii="宋体" w:hAnsi="宋体" w:cs="宋体"/>
                <w:kern w:val="0"/>
                <w:szCs w:val="21"/>
              </w:rPr>
              <w:t>%</w:t>
            </w:r>
            <w:r>
              <w:rPr>
                <w:rFonts w:hint="eastAsia" w:ascii="宋体" w:hAnsi="宋体" w:cs="宋体"/>
                <w:kern w:val="0"/>
                <w:szCs w:val="21"/>
              </w:rPr>
              <w:t>）</w:t>
            </w:r>
          </w:p>
        </w:tc>
        <w:tc>
          <w:tcPr>
            <w:tcW w:w="848" w:type="dxa"/>
            <w:vMerge w:val="restart"/>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80</w:t>
            </w:r>
            <w:r>
              <w:rPr>
                <w:rFonts w:hint="eastAsia" w:ascii="宋体" w:hAnsi="宋体" w:cs="宋体"/>
                <w:kern w:val="0"/>
                <w:szCs w:val="21"/>
              </w:rPr>
              <w:t>μ</w:t>
            </w:r>
            <w:r>
              <w:rPr>
                <w:rFonts w:ascii="宋体" w:hAnsi="宋体" w:cs="宋体"/>
                <w:kern w:val="0"/>
                <w:szCs w:val="21"/>
              </w:rPr>
              <w:t>m</w:t>
            </w:r>
            <w:r>
              <w:rPr>
                <w:rFonts w:hint="eastAsia" w:ascii="宋体" w:hAnsi="宋体" w:cs="宋体"/>
                <w:kern w:val="0"/>
                <w:szCs w:val="21"/>
              </w:rPr>
              <w:t>方孔筛筛余≤</w:t>
            </w:r>
            <w:r>
              <w:rPr>
                <w:rFonts w:ascii="宋体" w:hAnsi="宋体" w:cs="宋体"/>
                <w:kern w:val="0"/>
                <w:szCs w:val="21"/>
              </w:rPr>
              <w:t>(%)</w:t>
            </w:r>
          </w:p>
        </w:tc>
        <w:tc>
          <w:tcPr>
            <w:tcW w:w="988"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初凝</w:t>
            </w:r>
          </w:p>
        </w:tc>
        <w:tc>
          <w:tcPr>
            <w:tcW w:w="988"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终凝</w:t>
            </w:r>
          </w:p>
        </w:tc>
        <w:tc>
          <w:tcPr>
            <w:tcW w:w="952" w:type="dxa"/>
            <w:vMerge w:val="continue"/>
            <w:noWrap/>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770" w:hRule="atLeast"/>
        </w:trPr>
        <w:tc>
          <w:tcPr>
            <w:tcW w:w="1729" w:type="dxa"/>
            <w:gridSpan w:val="3"/>
            <w:vMerge w:val="continue"/>
            <w:noWrap/>
            <w:vAlign w:val="center"/>
          </w:tcPr>
          <w:p>
            <w:pPr>
              <w:widowControl/>
              <w:jc w:val="center"/>
              <w:rPr>
                <w:rFonts w:ascii="宋体" w:cs="宋体"/>
                <w:kern w:val="0"/>
                <w:szCs w:val="21"/>
              </w:rPr>
            </w:pPr>
          </w:p>
        </w:tc>
        <w:tc>
          <w:tcPr>
            <w:tcW w:w="1032" w:type="dxa"/>
            <w:vMerge w:val="continue"/>
            <w:noWrap/>
            <w:vAlign w:val="center"/>
          </w:tcPr>
          <w:p>
            <w:pPr>
              <w:widowControl/>
              <w:jc w:val="center"/>
              <w:rPr>
                <w:rFonts w:ascii="宋体" w:cs="宋体"/>
                <w:kern w:val="0"/>
                <w:szCs w:val="21"/>
              </w:rPr>
            </w:pPr>
          </w:p>
        </w:tc>
        <w:tc>
          <w:tcPr>
            <w:tcW w:w="944" w:type="dxa"/>
            <w:vMerge w:val="continue"/>
            <w:noWrap/>
            <w:vAlign w:val="center"/>
          </w:tcPr>
          <w:p>
            <w:pPr>
              <w:widowControl/>
              <w:jc w:val="center"/>
              <w:rPr>
                <w:rFonts w:ascii="宋体" w:cs="宋体"/>
                <w:kern w:val="0"/>
                <w:szCs w:val="21"/>
              </w:rPr>
            </w:pPr>
          </w:p>
        </w:tc>
        <w:tc>
          <w:tcPr>
            <w:tcW w:w="827" w:type="dxa"/>
            <w:vMerge w:val="continue"/>
            <w:noWrap/>
            <w:vAlign w:val="center"/>
          </w:tcPr>
          <w:p>
            <w:pPr>
              <w:widowControl/>
              <w:jc w:val="center"/>
              <w:rPr>
                <w:rFonts w:ascii="宋体" w:cs="宋体"/>
                <w:kern w:val="0"/>
                <w:szCs w:val="21"/>
              </w:rPr>
            </w:pPr>
          </w:p>
        </w:tc>
        <w:tc>
          <w:tcPr>
            <w:tcW w:w="870" w:type="dxa"/>
            <w:vMerge w:val="continue"/>
            <w:noWrap/>
            <w:vAlign w:val="center"/>
          </w:tcPr>
          <w:p>
            <w:pPr>
              <w:widowControl/>
              <w:jc w:val="center"/>
              <w:rPr>
                <w:rFonts w:ascii="宋体" w:cs="宋体"/>
                <w:kern w:val="0"/>
                <w:szCs w:val="21"/>
              </w:rPr>
            </w:pPr>
          </w:p>
        </w:tc>
        <w:tc>
          <w:tcPr>
            <w:tcW w:w="848" w:type="dxa"/>
            <w:vMerge w:val="continue"/>
            <w:noWrap/>
            <w:vAlign w:val="center"/>
          </w:tcPr>
          <w:p>
            <w:pPr>
              <w:widowControl/>
              <w:jc w:val="center"/>
              <w:rPr>
                <w:rFonts w:ascii="宋体" w:cs="宋体"/>
                <w:kern w:val="0"/>
                <w:szCs w:val="21"/>
              </w:rPr>
            </w:pPr>
          </w:p>
        </w:tc>
        <w:tc>
          <w:tcPr>
            <w:tcW w:w="988"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w:t>
            </w:r>
            <w:r>
              <w:rPr>
                <w:rFonts w:ascii="宋体" w:hAnsi="宋体" w:cs="宋体"/>
                <w:kern w:val="0"/>
                <w:szCs w:val="21"/>
              </w:rPr>
              <w:t>min</w:t>
            </w:r>
            <w:r>
              <w:rPr>
                <w:rFonts w:hint="eastAsia" w:ascii="宋体" w:hAnsi="宋体" w:cs="宋体"/>
                <w:kern w:val="0"/>
                <w:szCs w:val="21"/>
              </w:rPr>
              <w:t>）</w:t>
            </w:r>
          </w:p>
        </w:tc>
        <w:tc>
          <w:tcPr>
            <w:tcW w:w="988"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w:t>
            </w:r>
            <w:r>
              <w:rPr>
                <w:rFonts w:ascii="宋体" w:hAnsi="宋体" w:cs="宋体"/>
                <w:kern w:val="0"/>
                <w:szCs w:val="21"/>
              </w:rPr>
              <w:t>min</w:t>
            </w:r>
            <w:r>
              <w:rPr>
                <w:rFonts w:hint="eastAsia" w:ascii="宋体" w:hAnsi="宋体" w:cs="宋体"/>
                <w:kern w:val="0"/>
                <w:szCs w:val="21"/>
              </w:rPr>
              <w:t>）</w:t>
            </w:r>
          </w:p>
        </w:tc>
        <w:tc>
          <w:tcPr>
            <w:tcW w:w="952" w:type="dxa"/>
            <w:vMerge w:val="continue"/>
            <w:noWrap/>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581" w:hRule="atLeast"/>
        </w:trPr>
        <w:tc>
          <w:tcPr>
            <w:tcW w:w="657" w:type="dxa"/>
            <w:vMerge w:val="restart"/>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硅酸盐水泥</w:t>
            </w:r>
          </w:p>
        </w:tc>
        <w:tc>
          <w:tcPr>
            <w:tcW w:w="1072" w:type="dxa"/>
            <w:gridSpan w:val="2"/>
            <w:noWrap/>
            <w:vAlign w:val="center"/>
          </w:tcPr>
          <w:p>
            <w:pPr>
              <w:widowControl/>
              <w:spacing w:before="75" w:after="75" w:line="330" w:lineRule="atLeast"/>
              <w:jc w:val="center"/>
              <w:rPr>
                <w:rFonts w:ascii="宋体" w:cs="宋体"/>
                <w:kern w:val="0"/>
                <w:szCs w:val="21"/>
              </w:rPr>
            </w:pPr>
            <w:r>
              <w:rPr>
                <w:rFonts w:ascii="宋体" w:hAnsi="宋体" w:cs="宋体"/>
                <w:szCs w:val="21"/>
              </w:rPr>
              <w:t>P</w:t>
            </w:r>
            <w:r>
              <w:rPr>
                <w:rFonts w:hint="eastAsia" w:ascii="宋体" w:hAnsi="宋体" w:cs="宋体"/>
                <w:szCs w:val="21"/>
              </w:rPr>
              <w:t>·</w:t>
            </w:r>
            <w:r>
              <w:rPr>
                <w:rFonts w:ascii="宋体" w:hAnsi="宋体" w:cs="宋体"/>
                <w:szCs w:val="21"/>
              </w:rPr>
              <w:t>I</w:t>
            </w:r>
            <w:r>
              <w:rPr>
                <w:rFonts w:hint="eastAsia" w:ascii="宋体" w:hAnsi="宋体" w:cs="宋体"/>
                <w:kern w:val="0"/>
                <w:szCs w:val="21"/>
              </w:rPr>
              <w:t>型</w:t>
            </w:r>
          </w:p>
        </w:tc>
        <w:tc>
          <w:tcPr>
            <w:tcW w:w="1032"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0.75</w:t>
            </w:r>
          </w:p>
        </w:tc>
        <w:tc>
          <w:tcPr>
            <w:tcW w:w="944"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3.0</w:t>
            </w:r>
          </w:p>
        </w:tc>
        <w:tc>
          <w:tcPr>
            <w:tcW w:w="827" w:type="dxa"/>
            <w:vMerge w:val="restart"/>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5.0</w:t>
            </w:r>
          </w:p>
        </w:tc>
        <w:tc>
          <w:tcPr>
            <w:tcW w:w="870" w:type="dxa"/>
            <w:vMerge w:val="restart"/>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3.5</w:t>
            </w:r>
          </w:p>
        </w:tc>
        <w:tc>
          <w:tcPr>
            <w:tcW w:w="848" w:type="dxa"/>
            <w:vMerge w:val="restart"/>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比表面积</w:t>
            </w:r>
            <w:r>
              <w:rPr>
                <w:rFonts w:ascii="宋体" w:hAnsi="宋体" w:cs="宋体"/>
                <w:kern w:val="0"/>
                <w:szCs w:val="21"/>
              </w:rPr>
              <w:t>&gt;300</w:t>
            </w:r>
            <w:r>
              <w:rPr>
                <w:rFonts w:hint="eastAsia" w:ascii="宋体" w:hAnsi="宋体" w:cs="宋体"/>
                <w:kern w:val="0"/>
                <w:szCs w:val="21"/>
              </w:rPr>
              <w:t>㎡</w:t>
            </w:r>
            <w:r>
              <w:rPr>
                <w:rFonts w:ascii="宋体" w:hAnsi="宋体" w:cs="宋体"/>
                <w:kern w:val="0"/>
                <w:szCs w:val="21"/>
              </w:rPr>
              <w:t>/</w:t>
            </w:r>
            <w:r>
              <w:rPr>
                <w:rFonts w:hint="eastAsia" w:ascii="宋体" w:hAnsi="宋体" w:cs="宋体"/>
                <w:kern w:val="0"/>
                <w:szCs w:val="21"/>
              </w:rPr>
              <w:t>㎏</w:t>
            </w:r>
          </w:p>
        </w:tc>
        <w:tc>
          <w:tcPr>
            <w:tcW w:w="988" w:type="dxa"/>
            <w:vMerge w:val="restart"/>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45</w:t>
            </w:r>
          </w:p>
        </w:tc>
        <w:tc>
          <w:tcPr>
            <w:tcW w:w="988" w:type="dxa"/>
            <w:vMerge w:val="restart"/>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390</w:t>
            </w:r>
          </w:p>
        </w:tc>
        <w:tc>
          <w:tcPr>
            <w:tcW w:w="952" w:type="dxa"/>
            <w:vMerge w:val="restart"/>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必须合格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419" w:hRule="atLeast"/>
        </w:trPr>
        <w:tc>
          <w:tcPr>
            <w:tcW w:w="657" w:type="dxa"/>
            <w:vMerge w:val="continue"/>
            <w:noWrap/>
            <w:vAlign w:val="center"/>
          </w:tcPr>
          <w:p>
            <w:pPr>
              <w:widowControl/>
              <w:jc w:val="center"/>
              <w:rPr>
                <w:rFonts w:ascii="宋体" w:cs="宋体"/>
                <w:kern w:val="0"/>
                <w:szCs w:val="21"/>
              </w:rPr>
            </w:pPr>
          </w:p>
        </w:tc>
        <w:tc>
          <w:tcPr>
            <w:tcW w:w="1072" w:type="dxa"/>
            <w:gridSpan w:val="2"/>
            <w:noWrap/>
            <w:vAlign w:val="center"/>
          </w:tcPr>
          <w:p>
            <w:pPr>
              <w:widowControl/>
              <w:wordWrap w:val="0"/>
              <w:spacing w:before="75" w:after="75" w:line="330" w:lineRule="atLeast"/>
              <w:jc w:val="center"/>
              <w:rPr>
                <w:rFonts w:ascii="宋体" w:cs="宋体"/>
                <w:kern w:val="0"/>
                <w:szCs w:val="21"/>
              </w:rPr>
            </w:pPr>
            <w:r>
              <w:rPr>
                <w:rFonts w:ascii="宋体" w:hAnsi="宋体" w:cs="宋体"/>
                <w:szCs w:val="21"/>
              </w:rPr>
              <w:t>P</w:t>
            </w:r>
            <w:r>
              <w:rPr>
                <w:rFonts w:hint="eastAsia" w:ascii="宋体" w:hAnsi="宋体" w:cs="宋体"/>
                <w:szCs w:val="21"/>
              </w:rPr>
              <w:t>·Ⅱ</w:t>
            </w:r>
            <w:r>
              <w:rPr>
                <w:rFonts w:hint="eastAsia" w:ascii="宋体" w:hAnsi="宋体" w:cs="宋体"/>
                <w:kern w:val="0"/>
                <w:szCs w:val="21"/>
              </w:rPr>
              <w:t>型</w:t>
            </w:r>
          </w:p>
        </w:tc>
        <w:tc>
          <w:tcPr>
            <w:tcW w:w="1032"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1.50</w:t>
            </w:r>
          </w:p>
        </w:tc>
        <w:tc>
          <w:tcPr>
            <w:tcW w:w="944"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3.5</w:t>
            </w:r>
          </w:p>
        </w:tc>
        <w:tc>
          <w:tcPr>
            <w:tcW w:w="827" w:type="dxa"/>
            <w:vMerge w:val="continue"/>
            <w:noWrap/>
            <w:vAlign w:val="center"/>
          </w:tcPr>
          <w:p>
            <w:pPr>
              <w:widowControl/>
              <w:jc w:val="center"/>
              <w:rPr>
                <w:rFonts w:ascii="宋体" w:cs="宋体"/>
                <w:kern w:val="0"/>
                <w:szCs w:val="21"/>
              </w:rPr>
            </w:pPr>
          </w:p>
        </w:tc>
        <w:tc>
          <w:tcPr>
            <w:tcW w:w="870" w:type="dxa"/>
            <w:vMerge w:val="continue"/>
            <w:noWrap/>
            <w:vAlign w:val="center"/>
          </w:tcPr>
          <w:p>
            <w:pPr>
              <w:widowControl/>
              <w:jc w:val="center"/>
              <w:rPr>
                <w:rFonts w:ascii="宋体" w:cs="宋体"/>
                <w:kern w:val="0"/>
                <w:szCs w:val="21"/>
              </w:rPr>
            </w:pPr>
          </w:p>
        </w:tc>
        <w:tc>
          <w:tcPr>
            <w:tcW w:w="848" w:type="dxa"/>
            <w:vMerge w:val="continue"/>
            <w:noWrap/>
            <w:vAlign w:val="center"/>
          </w:tcPr>
          <w:p>
            <w:pPr>
              <w:wordWrap w:val="0"/>
              <w:spacing w:before="75" w:after="75" w:line="330" w:lineRule="atLeast"/>
              <w:jc w:val="center"/>
              <w:rPr>
                <w:rFonts w:ascii="宋体" w:cs="宋体"/>
                <w:kern w:val="0"/>
                <w:szCs w:val="21"/>
              </w:rPr>
            </w:pPr>
          </w:p>
        </w:tc>
        <w:tc>
          <w:tcPr>
            <w:tcW w:w="988" w:type="dxa"/>
            <w:vMerge w:val="continue"/>
            <w:noWrap/>
            <w:vAlign w:val="center"/>
          </w:tcPr>
          <w:p>
            <w:pPr>
              <w:widowControl/>
              <w:jc w:val="center"/>
              <w:rPr>
                <w:rFonts w:ascii="宋体" w:cs="宋体"/>
                <w:kern w:val="0"/>
                <w:szCs w:val="21"/>
              </w:rPr>
            </w:pPr>
          </w:p>
        </w:tc>
        <w:tc>
          <w:tcPr>
            <w:tcW w:w="988" w:type="dxa"/>
            <w:vMerge w:val="continue"/>
            <w:noWrap/>
            <w:vAlign w:val="center"/>
          </w:tcPr>
          <w:p>
            <w:pPr>
              <w:widowControl/>
              <w:jc w:val="center"/>
              <w:rPr>
                <w:rFonts w:ascii="宋体" w:cs="宋体"/>
                <w:kern w:val="0"/>
                <w:szCs w:val="21"/>
              </w:rPr>
            </w:pPr>
          </w:p>
        </w:tc>
        <w:tc>
          <w:tcPr>
            <w:tcW w:w="952" w:type="dxa"/>
            <w:vMerge w:val="continue"/>
            <w:noWrap/>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697" w:hRule="atLeast"/>
        </w:trPr>
        <w:tc>
          <w:tcPr>
            <w:tcW w:w="1729" w:type="dxa"/>
            <w:gridSpan w:val="3"/>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普通硅酸盐水泥</w:t>
            </w:r>
            <w:r>
              <w:rPr>
                <w:rFonts w:ascii="宋体" w:hAnsi="宋体" w:cs="宋体"/>
                <w:szCs w:val="21"/>
              </w:rPr>
              <w:t>P</w:t>
            </w:r>
            <w:r>
              <w:rPr>
                <w:rFonts w:hint="eastAsia" w:ascii="宋体" w:hAnsi="宋体" w:cs="宋体"/>
                <w:szCs w:val="21"/>
              </w:rPr>
              <w:t>·</w:t>
            </w:r>
            <w:r>
              <w:rPr>
                <w:rFonts w:ascii="宋体" w:hAnsi="宋体" w:cs="宋体"/>
                <w:szCs w:val="21"/>
              </w:rPr>
              <w:t>O</w:t>
            </w:r>
          </w:p>
        </w:tc>
        <w:tc>
          <w:tcPr>
            <w:tcW w:w="1032"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b/>
                <w:bCs/>
                <w:kern w:val="0"/>
                <w:szCs w:val="21"/>
              </w:rPr>
              <w:t>－</w:t>
            </w:r>
          </w:p>
        </w:tc>
        <w:tc>
          <w:tcPr>
            <w:tcW w:w="944"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5.0</w:t>
            </w:r>
          </w:p>
        </w:tc>
        <w:tc>
          <w:tcPr>
            <w:tcW w:w="827"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5.0</w:t>
            </w:r>
          </w:p>
        </w:tc>
        <w:tc>
          <w:tcPr>
            <w:tcW w:w="870"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3.5</w:t>
            </w:r>
          </w:p>
        </w:tc>
        <w:tc>
          <w:tcPr>
            <w:tcW w:w="848" w:type="dxa"/>
            <w:vMerge w:val="continue"/>
            <w:noWrap/>
            <w:vAlign w:val="center"/>
          </w:tcPr>
          <w:p>
            <w:pPr>
              <w:widowControl/>
              <w:wordWrap w:val="0"/>
              <w:spacing w:before="75" w:after="75" w:line="330" w:lineRule="atLeast"/>
              <w:jc w:val="center"/>
              <w:rPr>
                <w:rFonts w:ascii="宋体" w:hAnsi="宋体" w:cs="宋体"/>
                <w:kern w:val="0"/>
                <w:szCs w:val="21"/>
              </w:rPr>
            </w:pPr>
          </w:p>
        </w:tc>
        <w:tc>
          <w:tcPr>
            <w:tcW w:w="98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45</w:t>
            </w:r>
          </w:p>
        </w:tc>
        <w:tc>
          <w:tcPr>
            <w:tcW w:w="98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600</w:t>
            </w:r>
          </w:p>
        </w:tc>
        <w:tc>
          <w:tcPr>
            <w:tcW w:w="952"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必须合格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87" w:type="dxa"/>
            <w:gridSpan w:val="2"/>
            <w:vMerge w:val="restart"/>
            <w:noWrap/>
            <w:vAlign w:val="center"/>
          </w:tcPr>
          <w:p>
            <w:pPr>
              <w:jc w:val="center"/>
              <w:rPr>
                <w:rFonts w:ascii="宋体" w:cs="宋体"/>
                <w:kern w:val="0"/>
                <w:szCs w:val="21"/>
              </w:rPr>
            </w:pPr>
            <w:r>
              <w:rPr>
                <w:rFonts w:hint="eastAsia" w:ascii="宋体" w:hAnsi="宋体" w:cs="宋体"/>
                <w:kern w:val="0"/>
                <w:szCs w:val="21"/>
              </w:rPr>
              <w:t>矿渣硅酸盐水泥</w:t>
            </w:r>
          </w:p>
        </w:tc>
        <w:tc>
          <w:tcPr>
            <w:tcW w:w="742" w:type="dxa"/>
            <w:noWrap/>
            <w:vAlign w:val="center"/>
          </w:tcPr>
          <w:p>
            <w:pPr>
              <w:widowControl/>
              <w:wordWrap w:val="0"/>
              <w:spacing w:before="75" w:after="75" w:line="330" w:lineRule="atLeast"/>
              <w:jc w:val="center"/>
              <w:rPr>
                <w:rFonts w:ascii="宋体" w:cs="宋体"/>
                <w:kern w:val="0"/>
                <w:szCs w:val="21"/>
              </w:rPr>
            </w:pPr>
            <w:r>
              <w:rPr>
                <w:rFonts w:ascii="宋体" w:hAnsi="宋体" w:cs="宋体"/>
                <w:szCs w:val="21"/>
              </w:rPr>
              <w:t>P</w:t>
            </w:r>
            <w:r>
              <w:rPr>
                <w:rFonts w:hint="eastAsia" w:ascii="宋体" w:hAnsi="宋体" w:cs="宋体"/>
                <w:szCs w:val="21"/>
              </w:rPr>
              <w:t>·</w:t>
            </w:r>
            <w:r>
              <w:rPr>
                <w:rFonts w:ascii="宋体" w:hAnsi="宋体" w:cs="宋体"/>
                <w:szCs w:val="21"/>
              </w:rPr>
              <w:t>S</w:t>
            </w:r>
            <w:r>
              <w:rPr>
                <w:rFonts w:hint="eastAsia" w:ascii="宋体" w:hAnsi="宋体" w:cs="宋体"/>
                <w:szCs w:val="21"/>
              </w:rPr>
              <w:t>·</w:t>
            </w:r>
            <w:r>
              <w:rPr>
                <w:rFonts w:ascii="宋体" w:hAnsi="宋体" w:cs="宋体"/>
                <w:szCs w:val="21"/>
              </w:rPr>
              <w:t>A</w:t>
            </w:r>
          </w:p>
        </w:tc>
        <w:tc>
          <w:tcPr>
            <w:tcW w:w="1032"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b/>
                <w:bCs/>
                <w:kern w:val="0"/>
                <w:szCs w:val="21"/>
              </w:rPr>
              <w:t>－</w:t>
            </w:r>
          </w:p>
        </w:tc>
        <w:tc>
          <w:tcPr>
            <w:tcW w:w="944"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b/>
                <w:bCs/>
                <w:kern w:val="0"/>
                <w:szCs w:val="21"/>
              </w:rPr>
              <w:t>－</w:t>
            </w:r>
          </w:p>
        </w:tc>
        <w:tc>
          <w:tcPr>
            <w:tcW w:w="827" w:type="dxa"/>
            <w:noWrap/>
            <w:vAlign w:val="center"/>
          </w:tcPr>
          <w:p>
            <w:pPr>
              <w:jc w:val="center"/>
              <w:rPr>
                <w:rFonts w:ascii="宋体" w:cs="宋体"/>
                <w:szCs w:val="21"/>
              </w:rPr>
            </w:pPr>
            <w:r>
              <w:rPr>
                <w:rFonts w:ascii="宋体" w:hAnsi="宋体" w:cs="宋体"/>
                <w:kern w:val="0"/>
                <w:szCs w:val="21"/>
              </w:rPr>
              <w:t>6.0</w:t>
            </w:r>
          </w:p>
        </w:tc>
        <w:tc>
          <w:tcPr>
            <w:tcW w:w="870" w:type="dxa"/>
            <w:vMerge w:val="restart"/>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4.0</w:t>
            </w:r>
          </w:p>
        </w:tc>
        <w:tc>
          <w:tcPr>
            <w:tcW w:w="848" w:type="dxa"/>
            <w:vMerge w:val="restart"/>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10</w:t>
            </w:r>
          </w:p>
        </w:tc>
        <w:tc>
          <w:tcPr>
            <w:tcW w:w="98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45</w:t>
            </w:r>
          </w:p>
        </w:tc>
        <w:tc>
          <w:tcPr>
            <w:tcW w:w="98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600</w:t>
            </w:r>
          </w:p>
        </w:tc>
        <w:tc>
          <w:tcPr>
            <w:tcW w:w="965" w:type="dxa"/>
            <w:gridSpan w:val="2"/>
            <w:noWrap/>
            <w:vAlign w:val="center"/>
          </w:tcPr>
          <w:p>
            <w:pPr>
              <w:wordWrap w:val="0"/>
              <w:spacing w:before="75" w:after="75" w:line="330" w:lineRule="atLeast"/>
              <w:jc w:val="center"/>
              <w:rPr>
                <w:rFonts w:ascii="宋体" w:cs="宋体"/>
                <w:kern w:val="0"/>
                <w:szCs w:val="21"/>
              </w:rPr>
            </w:pPr>
            <w:r>
              <w:rPr>
                <w:rFonts w:hint="eastAsia" w:ascii="宋体" w:hAnsi="宋体" w:cs="宋体"/>
                <w:kern w:val="0"/>
                <w:szCs w:val="21"/>
              </w:rPr>
              <w:t>必须合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87" w:type="dxa"/>
            <w:gridSpan w:val="2"/>
            <w:vMerge w:val="continue"/>
            <w:noWrap/>
            <w:vAlign w:val="center"/>
          </w:tcPr>
          <w:p>
            <w:pPr>
              <w:widowControl/>
              <w:wordWrap w:val="0"/>
              <w:spacing w:before="75" w:after="75" w:line="330" w:lineRule="atLeast"/>
              <w:jc w:val="center"/>
              <w:rPr>
                <w:rFonts w:ascii="宋体" w:cs="宋体"/>
                <w:kern w:val="0"/>
                <w:szCs w:val="21"/>
              </w:rPr>
            </w:pPr>
          </w:p>
        </w:tc>
        <w:tc>
          <w:tcPr>
            <w:tcW w:w="742" w:type="dxa"/>
            <w:noWrap/>
            <w:vAlign w:val="center"/>
          </w:tcPr>
          <w:p>
            <w:pPr>
              <w:wordWrap w:val="0"/>
              <w:spacing w:before="75" w:after="75" w:line="330" w:lineRule="atLeast"/>
              <w:jc w:val="center"/>
              <w:rPr>
                <w:rFonts w:ascii="宋体" w:cs="宋体"/>
                <w:kern w:val="0"/>
                <w:szCs w:val="21"/>
              </w:rPr>
            </w:pPr>
            <w:r>
              <w:rPr>
                <w:rFonts w:ascii="宋体" w:hAnsi="宋体" w:cs="宋体"/>
                <w:szCs w:val="21"/>
              </w:rPr>
              <w:t>P</w:t>
            </w:r>
            <w:r>
              <w:rPr>
                <w:rFonts w:hint="eastAsia" w:ascii="宋体" w:hAnsi="宋体" w:cs="宋体"/>
                <w:szCs w:val="21"/>
              </w:rPr>
              <w:t>·</w:t>
            </w:r>
            <w:r>
              <w:rPr>
                <w:rFonts w:ascii="宋体" w:hAnsi="宋体" w:cs="宋体"/>
                <w:szCs w:val="21"/>
              </w:rPr>
              <w:t>S</w:t>
            </w:r>
            <w:r>
              <w:rPr>
                <w:rFonts w:hint="eastAsia" w:ascii="宋体" w:hAnsi="宋体" w:cs="宋体"/>
                <w:szCs w:val="21"/>
              </w:rPr>
              <w:t>·</w:t>
            </w:r>
            <w:r>
              <w:rPr>
                <w:rFonts w:ascii="宋体" w:hAnsi="宋体" w:cs="宋体"/>
                <w:szCs w:val="21"/>
              </w:rPr>
              <w:t>B</w:t>
            </w:r>
          </w:p>
        </w:tc>
        <w:tc>
          <w:tcPr>
            <w:tcW w:w="1032" w:type="dxa"/>
            <w:noWrap/>
            <w:vAlign w:val="center"/>
          </w:tcPr>
          <w:p>
            <w:pPr>
              <w:wordWrap w:val="0"/>
              <w:spacing w:before="75" w:after="75" w:line="330" w:lineRule="atLeast"/>
              <w:jc w:val="center"/>
              <w:rPr>
                <w:rFonts w:ascii="宋体" w:cs="宋体"/>
                <w:b/>
                <w:bCs/>
                <w:kern w:val="0"/>
                <w:szCs w:val="21"/>
              </w:rPr>
            </w:pPr>
          </w:p>
        </w:tc>
        <w:tc>
          <w:tcPr>
            <w:tcW w:w="944" w:type="dxa"/>
            <w:noWrap/>
            <w:vAlign w:val="center"/>
          </w:tcPr>
          <w:p>
            <w:pPr>
              <w:wordWrap w:val="0"/>
              <w:spacing w:before="75" w:after="75" w:line="330" w:lineRule="atLeast"/>
              <w:jc w:val="center"/>
              <w:rPr>
                <w:rFonts w:ascii="宋体" w:cs="宋体"/>
                <w:b/>
                <w:bCs/>
                <w:kern w:val="0"/>
                <w:szCs w:val="21"/>
              </w:rPr>
            </w:pPr>
          </w:p>
        </w:tc>
        <w:tc>
          <w:tcPr>
            <w:tcW w:w="827" w:type="dxa"/>
            <w:noWrap/>
            <w:vAlign w:val="center"/>
          </w:tcPr>
          <w:p>
            <w:pPr>
              <w:jc w:val="center"/>
              <w:rPr>
                <w:rFonts w:ascii="宋体" w:cs="宋体"/>
                <w:szCs w:val="21"/>
              </w:rPr>
            </w:pPr>
            <w:r>
              <w:rPr>
                <w:rFonts w:hint="eastAsia" w:ascii="宋体" w:hAnsi="宋体" w:cs="宋体"/>
                <w:b/>
                <w:bCs/>
                <w:kern w:val="0"/>
                <w:szCs w:val="21"/>
              </w:rPr>
              <w:t>－</w:t>
            </w:r>
          </w:p>
        </w:tc>
        <w:tc>
          <w:tcPr>
            <w:tcW w:w="870" w:type="dxa"/>
            <w:vMerge w:val="continue"/>
            <w:noWrap/>
            <w:vAlign w:val="center"/>
          </w:tcPr>
          <w:p>
            <w:pPr>
              <w:wordWrap w:val="0"/>
              <w:spacing w:before="75" w:after="75" w:line="330" w:lineRule="atLeast"/>
              <w:jc w:val="center"/>
              <w:rPr>
                <w:rFonts w:ascii="宋体" w:cs="宋体"/>
                <w:kern w:val="0"/>
                <w:szCs w:val="21"/>
              </w:rPr>
            </w:pPr>
          </w:p>
        </w:tc>
        <w:tc>
          <w:tcPr>
            <w:tcW w:w="848" w:type="dxa"/>
            <w:vMerge w:val="continue"/>
            <w:noWrap/>
            <w:vAlign w:val="center"/>
          </w:tcPr>
          <w:p>
            <w:pPr>
              <w:wordWrap w:val="0"/>
              <w:spacing w:before="75" w:after="75" w:line="330" w:lineRule="atLeast"/>
              <w:jc w:val="center"/>
              <w:rPr>
                <w:rFonts w:ascii="宋体" w:cs="宋体"/>
                <w:kern w:val="0"/>
                <w:szCs w:val="21"/>
              </w:rPr>
            </w:pPr>
          </w:p>
        </w:tc>
        <w:tc>
          <w:tcPr>
            <w:tcW w:w="988" w:type="dxa"/>
            <w:noWrap/>
            <w:vAlign w:val="center"/>
          </w:tcPr>
          <w:p>
            <w:pPr>
              <w:wordWrap w:val="0"/>
              <w:spacing w:before="75" w:after="75" w:line="330" w:lineRule="atLeast"/>
              <w:jc w:val="center"/>
              <w:rPr>
                <w:rFonts w:ascii="宋体" w:cs="宋体"/>
                <w:kern w:val="0"/>
                <w:szCs w:val="21"/>
              </w:rPr>
            </w:pPr>
          </w:p>
        </w:tc>
        <w:tc>
          <w:tcPr>
            <w:tcW w:w="988" w:type="dxa"/>
            <w:noWrap/>
            <w:vAlign w:val="center"/>
          </w:tcPr>
          <w:p>
            <w:pPr>
              <w:wordWrap w:val="0"/>
              <w:spacing w:before="75" w:after="75" w:line="330" w:lineRule="atLeast"/>
              <w:jc w:val="center"/>
              <w:rPr>
                <w:rFonts w:ascii="宋体" w:cs="宋体"/>
                <w:kern w:val="0"/>
                <w:szCs w:val="21"/>
              </w:rPr>
            </w:pPr>
          </w:p>
        </w:tc>
        <w:tc>
          <w:tcPr>
            <w:tcW w:w="965" w:type="dxa"/>
            <w:gridSpan w:val="2"/>
            <w:noWrap/>
            <w:vAlign w:val="center"/>
          </w:tcPr>
          <w:p>
            <w:pPr>
              <w:wordWrap w:val="0"/>
              <w:spacing w:before="75" w:after="75" w:line="330" w:lineRule="atLeast"/>
              <w:jc w:val="center"/>
              <w:rPr>
                <w:rFonts w:ascii="宋体" w:cs="宋体"/>
                <w:kern w:val="0"/>
                <w:szCs w:val="21"/>
              </w:rPr>
            </w:pPr>
            <w:r>
              <w:rPr>
                <w:rFonts w:hint="eastAsia" w:ascii="宋体" w:hAnsi="宋体" w:cs="宋体"/>
                <w:kern w:val="0"/>
                <w:szCs w:val="21"/>
              </w:rPr>
              <w:t>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Pr>
        <w:tc>
          <w:tcPr>
            <w:tcW w:w="1729" w:type="dxa"/>
            <w:gridSpan w:val="3"/>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火山灰质硅酸盐水泥</w:t>
            </w:r>
            <w:r>
              <w:rPr>
                <w:rFonts w:ascii="宋体" w:hAnsi="宋体" w:cs="宋体"/>
                <w:szCs w:val="21"/>
              </w:rPr>
              <w:t>P</w:t>
            </w:r>
            <w:r>
              <w:rPr>
                <w:rFonts w:hint="eastAsia" w:ascii="宋体" w:hAnsi="宋体" w:cs="宋体"/>
                <w:szCs w:val="21"/>
              </w:rPr>
              <w:t>·</w:t>
            </w:r>
            <w:r>
              <w:rPr>
                <w:rFonts w:ascii="宋体" w:hAnsi="宋体" w:cs="宋体"/>
                <w:szCs w:val="21"/>
              </w:rPr>
              <w:t>P</w:t>
            </w:r>
          </w:p>
        </w:tc>
        <w:tc>
          <w:tcPr>
            <w:tcW w:w="1032"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b/>
                <w:bCs/>
                <w:kern w:val="0"/>
                <w:szCs w:val="21"/>
              </w:rPr>
              <w:t>－</w:t>
            </w:r>
          </w:p>
        </w:tc>
        <w:tc>
          <w:tcPr>
            <w:tcW w:w="944"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b/>
                <w:bCs/>
                <w:kern w:val="0"/>
                <w:szCs w:val="21"/>
              </w:rPr>
              <w:t>－</w:t>
            </w:r>
          </w:p>
        </w:tc>
        <w:tc>
          <w:tcPr>
            <w:tcW w:w="827" w:type="dxa"/>
            <w:vMerge w:val="restart"/>
            <w:noWrap/>
            <w:vAlign w:val="center"/>
          </w:tcPr>
          <w:p>
            <w:pPr>
              <w:jc w:val="center"/>
              <w:rPr>
                <w:rFonts w:ascii="宋体" w:cs="宋体"/>
                <w:szCs w:val="21"/>
              </w:rPr>
            </w:pPr>
            <w:r>
              <w:rPr>
                <w:rFonts w:ascii="宋体" w:hAnsi="宋体" w:cs="宋体"/>
                <w:kern w:val="0"/>
                <w:szCs w:val="21"/>
              </w:rPr>
              <w:t>6.0</w:t>
            </w:r>
          </w:p>
        </w:tc>
        <w:tc>
          <w:tcPr>
            <w:tcW w:w="870" w:type="dxa"/>
            <w:vMerge w:val="restart"/>
            <w:noWrap/>
            <w:vAlign w:val="center"/>
          </w:tcPr>
          <w:p>
            <w:pPr>
              <w:jc w:val="center"/>
              <w:rPr>
                <w:rFonts w:ascii="宋体" w:cs="宋体"/>
                <w:szCs w:val="21"/>
              </w:rPr>
            </w:pPr>
            <w:r>
              <w:rPr>
                <w:rFonts w:ascii="宋体" w:hAnsi="宋体" w:cs="宋体"/>
                <w:kern w:val="0"/>
                <w:szCs w:val="21"/>
              </w:rPr>
              <w:t>5.0</w:t>
            </w:r>
          </w:p>
        </w:tc>
        <w:tc>
          <w:tcPr>
            <w:tcW w:w="84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10</w:t>
            </w:r>
          </w:p>
        </w:tc>
        <w:tc>
          <w:tcPr>
            <w:tcW w:w="98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45</w:t>
            </w:r>
          </w:p>
        </w:tc>
        <w:tc>
          <w:tcPr>
            <w:tcW w:w="98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600</w:t>
            </w:r>
          </w:p>
        </w:tc>
        <w:tc>
          <w:tcPr>
            <w:tcW w:w="952"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必须合格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Pr>
        <w:tc>
          <w:tcPr>
            <w:tcW w:w="1729" w:type="dxa"/>
            <w:gridSpan w:val="3"/>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粉煤灰硅酸盐水泥</w:t>
            </w:r>
            <w:r>
              <w:rPr>
                <w:rFonts w:ascii="宋体" w:hAnsi="宋体" w:cs="宋体"/>
                <w:szCs w:val="21"/>
              </w:rPr>
              <w:t>P</w:t>
            </w:r>
            <w:r>
              <w:rPr>
                <w:rFonts w:hint="eastAsia" w:ascii="宋体" w:hAnsi="宋体" w:cs="宋体"/>
                <w:szCs w:val="21"/>
              </w:rPr>
              <w:t>·</w:t>
            </w:r>
            <w:r>
              <w:rPr>
                <w:rFonts w:ascii="宋体" w:hAnsi="宋体" w:cs="宋体"/>
                <w:szCs w:val="21"/>
              </w:rPr>
              <w:t>F</w:t>
            </w:r>
          </w:p>
        </w:tc>
        <w:tc>
          <w:tcPr>
            <w:tcW w:w="1032"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b/>
                <w:bCs/>
                <w:kern w:val="0"/>
                <w:szCs w:val="21"/>
              </w:rPr>
              <w:t>－</w:t>
            </w:r>
          </w:p>
        </w:tc>
        <w:tc>
          <w:tcPr>
            <w:tcW w:w="944"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b/>
                <w:bCs/>
                <w:kern w:val="0"/>
                <w:szCs w:val="21"/>
              </w:rPr>
              <w:t>－</w:t>
            </w:r>
          </w:p>
        </w:tc>
        <w:tc>
          <w:tcPr>
            <w:tcW w:w="827" w:type="dxa"/>
            <w:vMerge w:val="continue"/>
            <w:noWrap/>
            <w:vAlign w:val="center"/>
          </w:tcPr>
          <w:p>
            <w:pPr>
              <w:jc w:val="center"/>
              <w:rPr>
                <w:rFonts w:ascii="宋体" w:cs="宋体"/>
                <w:szCs w:val="21"/>
              </w:rPr>
            </w:pPr>
          </w:p>
        </w:tc>
        <w:tc>
          <w:tcPr>
            <w:tcW w:w="870" w:type="dxa"/>
            <w:vMerge w:val="continue"/>
            <w:noWrap/>
            <w:vAlign w:val="center"/>
          </w:tcPr>
          <w:p>
            <w:pPr>
              <w:wordWrap w:val="0"/>
              <w:spacing w:before="75" w:after="75" w:line="330" w:lineRule="atLeast"/>
              <w:jc w:val="center"/>
              <w:rPr>
                <w:rFonts w:ascii="宋体" w:cs="宋体"/>
                <w:kern w:val="0"/>
                <w:szCs w:val="21"/>
              </w:rPr>
            </w:pPr>
          </w:p>
        </w:tc>
        <w:tc>
          <w:tcPr>
            <w:tcW w:w="84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10</w:t>
            </w:r>
          </w:p>
        </w:tc>
        <w:tc>
          <w:tcPr>
            <w:tcW w:w="98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45</w:t>
            </w:r>
          </w:p>
        </w:tc>
        <w:tc>
          <w:tcPr>
            <w:tcW w:w="98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600</w:t>
            </w:r>
          </w:p>
        </w:tc>
        <w:tc>
          <w:tcPr>
            <w:tcW w:w="952"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必须合格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379" w:hRule="atLeast"/>
        </w:trPr>
        <w:tc>
          <w:tcPr>
            <w:tcW w:w="1729" w:type="dxa"/>
            <w:gridSpan w:val="3"/>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复合硅酸盐水泥</w:t>
            </w:r>
            <w:r>
              <w:rPr>
                <w:rFonts w:ascii="宋体" w:hAnsi="宋体" w:cs="宋体"/>
                <w:szCs w:val="21"/>
              </w:rPr>
              <w:t>P</w:t>
            </w:r>
            <w:r>
              <w:rPr>
                <w:rFonts w:hint="eastAsia" w:ascii="宋体" w:hAnsi="宋体" w:cs="宋体"/>
                <w:szCs w:val="21"/>
              </w:rPr>
              <w:t>·</w:t>
            </w:r>
            <w:r>
              <w:rPr>
                <w:rFonts w:ascii="宋体" w:hAnsi="宋体" w:cs="宋体"/>
                <w:szCs w:val="21"/>
              </w:rPr>
              <w:t>C</w:t>
            </w:r>
          </w:p>
        </w:tc>
        <w:tc>
          <w:tcPr>
            <w:tcW w:w="1032"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b/>
                <w:bCs/>
                <w:kern w:val="0"/>
                <w:szCs w:val="21"/>
              </w:rPr>
              <w:t>－</w:t>
            </w:r>
          </w:p>
        </w:tc>
        <w:tc>
          <w:tcPr>
            <w:tcW w:w="944"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b/>
                <w:bCs/>
                <w:kern w:val="0"/>
                <w:szCs w:val="21"/>
              </w:rPr>
              <w:t>－</w:t>
            </w:r>
          </w:p>
        </w:tc>
        <w:tc>
          <w:tcPr>
            <w:tcW w:w="827" w:type="dxa"/>
            <w:vMerge w:val="continue"/>
            <w:noWrap/>
            <w:vAlign w:val="center"/>
          </w:tcPr>
          <w:p>
            <w:pPr>
              <w:jc w:val="center"/>
              <w:rPr>
                <w:rFonts w:ascii="宋体" w:cs="宋体"/>
                <w:szCs w:val="21"/>
              </w:rPr>
            </w:pPr>
          </w:p>
        </w:tc>
        <w:tc>
          <w:tcPr>
            <w:tcW w:w="870" w:type="dxa"/>
            <w:vMerge w:val="continue"/>
            <w:noWrap/>
            <w:vAlign w:val="center"/>
          </w:tcPr>
          <w:p>
            <w:pPr>
              <w:widowControl/>
              <w:wordWrap w:val="0"/>
              <w:spacing w:before="75" w:after="75" w:line="330" w:lineRule="atLeast"/>
              <w:jc w:val="center"/>
              <w:rPr>
                <w:rFonts w:ascii="宋体" w:cs="宋体"/>
                <w:kern w:val="0"/>
                <w:szCs w:val="21"/>
              </w:rPr>
            </w:pPr>
          </w:p>
        </w:tc>
        <w:tc>
          <w:tcPr>
            <w:tcW w:w="84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10</w:t>
            </w:r>
          </w:p>
        </w:tc>
        <w:tc>
          <w:tcPr>
            <w:tcW w:w="98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45</w:t>
            </w:r>
          </w:p>
        </w:tc>
        <w:tc>
          <w:tcPr>
            <w:tcW w:w="988" w:type="dxa"/>
            <w:noWrap/>
            <w:vAlign w:val="center"/>
          </w:tcPr>
          <w:p>
            <w:pPr>
              <w:widowControl/>
              <w:wordWrap w:val="0"/>
              <w:spacing w:before="75" w:after="75" w:line="330" w:lineRule="atLeast"/>
              <w:jc w:val="center"/>
              <w:rPr>
                <w:rFonts w:ascii="宋体" w:hAnsi="宋体" w:cs="宋体"/>
                <w:kern w:val="0"/>
                <w:szCs w:val="21"/>
              </w:rPr>
            </w:pPr>
            <w:r>
              <w:rPr>
                <w:rFonts w:ascii="宋体" w:hAnsi="宋体" w:cs="宋体"/>
                <w:kern w:val="0"/>
                <w:szCs w:val="21"/>
              </w:rPr>
              <w:t>600</w:t>
            </w:r>
          </w:p>
        </w:tc>
        <w:tc>
          <w:tcPr>
            <w:tcW w:w="952" w:type="dxa"/>
            <w:noWrap/>
            <w:vAlign w:val="center"/>
          </w:tcPr>
          <w:p>
            <w:pPr>
              <w:widowControl/>
              <w:wordWrap w:val="0"/>
              <w:spacing w:before="75" w:after="75" w:line="330" w:lineRule="atLeast"/>
              <w:jc w:val="center"/>
              <w:rPr>
                <w:rFonts w:ascii="宋体" w:cs="宋体"/>
                <w:kern w:val="0"/>
                <w:szCs w:val="21"/>
              </w:rPr>
            </w:pPr>
            <w:r>
              <w:rPr>
                <w:rFonts w:hint="eastAsia" w:ascii="宋体" w:hAnsi="宋体" w:cs="宋体"/>
                <w:kern w:val="0"/>
                <w:szCs w:val="21"/>
              </w:rPr>
              <w:t>必须合格</w:t>
            </w:r>
          </w:p>
        </w:tc>
      </w:tr>
    </w:tbl>
    <w:p>
      <w:pPr>
        <w:widowControl/>
        <w:shd w:val="clear" w:color="auto" w:fill="FAFAFA"/>
        <w:spacing w:line="360" w:lineRule="atLeast"/>
        <w:jc w:val="left"/>
        <w:rPr>
          <w:rFonts w:ascii="宋体" w:cs="宋体"/>
          <w:spacing w:val="8"/>
          <w:kern w:val="0"/>
          <w:szCs w:val="21"/>
        </w:rPr>
      </w:pPr>
    </w:p>
    <w:p>
      <w:pPr>
        <w:widowControl/>
        <w:shd w:val="clear" w:color="auto" w:fill="FAFAFA"/>
        <w:spacing w:line="360" w:lineRule="atLeast"/>
        <w:ind w:firstLine="493" w:firstLineChars="147"/>
        <w:rPr>
          <w:rFonts w:hint="eastAsia" w:ascii="仿宋" w:hAnsi="仿宋" w:eastAsia="仿宋" w:cs="仿宋"/>
          <w:b w:val="0"/>
          <w:bCs w:val="0"/>
          <w:spacing w:val="8"/>
          <w:kern w:val="0"/>
          <w:sz w:val="32"/>
          <w:szCs w:val="32"/>
        </w:rPr>
      </w:pPr>
      <w:r>
        <w:rPr>
          <w:rFonts w:hint="eastAsia" w:ascii="仿宋" w:hAnsi="仿宋" w:eastAsia="仿宋" w:cs="仿宋"/>
          <w:b w:val="0"/>
          <w:bCs w:val="0"/>
          <w:spacing w:val="8"/>
          <w:kern w:val="0"/>
          <w:sz w:val="32"/>
          <w:szCs w:val="32"/>
        </w:rPr>
        <w:t>2、质量要求</w:t>
      </w:r>
    </w:p>
    <w:p>
      <w:pPr>
        <w:widowControl/>
        <w:shd w:val="clear" w:color="auto" w:fill="FAFAFA"/>
        <w:spacing w:line="360" w:lineRule="atLeast"/>
        <w:ind w:firstLine="493" w:firstLineChars="147"/>
        <w:rPr>
          <w:rFonts w:hint="eastAsia" w:ascii="仿宋" w:hAnsi="仿宋" w:eastAsia="仿宋" w:cs="仿宋"/>
          <w:b w:val="0"/>
          <w:bCs w:val="0"/>
          <w:spacing w:val="8"/>
          <w:kern w:val="0"/>
          <w:sz w:val="32"/>
          <w:szCs w:val="32"/>
        </w:rPr>
      </w:pPr>
      <w:r>
        <w:rPr>
          <w:rFonts w:hint="eastAsia" w:ascii="仿宋" w:hAnsi="仿宋" w:eastAsia="仿宋" w:cs="仿宋"/>
          <w:b w:val="0"/>
          <w:bCs w:val="0"/>
          <w:spacing w:val="8"/>
          <w:kern w:val="0"/>
          <w:sz w:val="32"/>
          <w:szCs w:val="32"/>
        </w:rPr>
        <w:t>进场水泥必须符合以上技术标准规定，如发生质量问题，供货方包退包换，由此造成甲方工期延误的损失及紧急订货增加的费用等均由供方承担。材料进场前向甲方提供出厂合格证及有资质的检测机构出具的检验报告。</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411A81"/>
    <w:rsid w:val="30921FAD"/>
    <w:rsid w:val="3E935D88"/>
    <w:rsid w:val="530E6B03"/>
    <w:rsid w:val="5A406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602</Words>
  <Characters>865</Characters>
  <Lines>0</Lines>
  <Paragraphs>0</Paragraphs>
  <TotalTime>3</TotalTime>
  <ScaleCrop>false</ScaleCrop>
  <LinksUpToDate>false</LinksUpToDate>
  <CharactersWithSpaces>875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2021-03-22T08:17:00Z</dcterms:created>
  <dc:creator>xuefeng</dc:creator>
  <cp:lastModifiedBy>枫</cp:lastModifiedBy>
  <cp:lastPrinted>2022-04-13T08:03:59Z</cp:lastPrinted>
  <dcterms:modified xsi:type="dcterms:W3CDTF">2022-04-13T08:04:57Z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84221D02CD80432A931E36F96365C6B3</vt:lpwstr>
  </property>
</Properties>
</file>