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r>
        <w:rPr>
          <w:rFonts w:hint="eastAsia" w:ascii="仿宋" w:hAnsi="仿宋" w:eastAsia="仿宋" w:cs="仿宋"/>
          <w:b/>
          <w:bCs/>
          <w:sz w:val="32"/>
          <w:szCs w:val="32"/>
        </w:rPr>
        <w:t>水稳技术参数</w:t>
      </w:r>
    </w:p>
    <w:p>
      <w:pPr>
        <w:pStyle w:val="4"/>
        <w:spacing w:line="360" w:lineRule="auto"/>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w:t>
      </w:r>
      <w:r>
        <w:rPr>
          <w:rFonts w:hint="eastAsia" w:ascii="仿宋" w:hAnsi="仿宋" w:eastAsia="仿宋" w:cs="仿宋"/>
          <w:bCs/>
          <w:sz w:val="32"/>
          <w:szCs w:val="32"/>
        </w:rPr>
        <w:t xml:space="preserve">本材料采购按货到工地压实量计算（水泥稳定级配碎石的压实密度以2.4吨/立方计）。 </w:t>
      </w:r>
    </w:p>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bCs/>
          <w:sz w:val="32"/>
          <w:szCs w:val="32"/>
          <w:lang w:eastAsia="zh-CN"/>
        </w:rPr>
        <w:t>.</w:t>
      </w:r>
      <w:r>
        <w:rPr>
          <w:rFonts w:hint="eastAsia" w:ascii="仿宋" w:hAnsi="仿宋" w:eastAsia="仿宋" w:cs="仿宋"/>
          <w:bCs/>
          <w:sz w:val="32"/>
          <w:szCs w:val="32"/>
        </w:rPr>
        <w:t>质量保证期：一年。</w:t>
      </w:r>
    </w:p>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3</w:t>
      </w:r>
      <w:r>
        <w:rPr>
          <w:rFonts w:hint="eastAsia" w:ascii="仿宋" w:hAnsi="仿宋" w:eastAsia="仿宋" w:cs="仿宋"/>
          <w:bCs/>
          <w:sz w:val="32"/>
          <w:szCs w:val="32"/>
          <w:lang w:eastAsia="zh-CN"/>
        </w:rPr>
        <w:t>.</w:t>
      </w:r>
      <w:r>
        <w:rPr>
          <w:rFonts w:hint="eastAsia" w:ascii="仿宋" w:hAnsi="仿宋" w:eastAsia="仿宋" w:cs="仿宋"/>
          <w:bCs/>
          <w:sz w:val="32"/>
          <w:szCs w:val="32"/>
        </w:rPr>
        <w:t>原材料要求：</w:t>
      </w:r>
    </w:p>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（1）水泥必须采用初凝时间大于3小时，终凝时间不小于6小时的32.5级</w:t>
      </w:r>
      <w:r>
        <w:rPr>
          <w:rFonts w:hint="eastAsia" w:ascii="仿宋" w:hAnsi="仿宋" w:eastAsia="仿宋" w:cs="仿宋"/>
          <w:bCs/>
          <w:sz w:val="32"/>
          <w:szCs w:val="32"/>
          <w:lang w:eastAsia="zh-CN"/>
        </w:rPr>
        <w:t>.</w:t>
      </w:r>
      <w:r>
        <w:rPr>
          <w:rFonts w:hint="eastAsia" w:ascii="仿宋" w:hAnsi="仿宋" w:eastAsia="仿宋" w:cs="仿宋"/>
          <w:bCs/>
          <w:sz w:val="32"/>
          <w:szCs w:val="32"/>
        </w:rPr>
        <w:t>42.5级普通硅酸盐水泥或矿渣硅酸盐水泥（缓凝水泥），水泥应有出厂合格证及生产日期，复验合格方可使用。</w:t>
      </w:r>
    </w:p>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（2）基层</w:t>
      </w:r>
      <w:r>
        <w:rPr>
          <w:rFonts w:hint="eastAsia" w:ascii="仿宋" w:hAnsi="仿宋" w:eastAsia="仿宋" w:cs="仿宋"/>
          <w:bCs/>
          <w:sz w:val="32"/>
          <w:szCs w:val="32"/>
          <w:lang w:eastAsia="zh-CN"/>
        </w:rPr>
        <w:t>.</w:t>
      </w:r>
      <w:r>
        <w:rPr>
          <w:rFonts w:hint="eastAsia" w:ascii="仿宋" w:hAnsi="仿宋" w:eastAsia="仿宋" w:cs="仿宋"/>
          <w:bCs/>
          <w:sz w:val="32"/>
          <w:szCs w:val="32"/>
        </w:rPr>
        <w:t>底基层用的各粒径碎石集料种类应采用青碎石（即花岗岩</w:t>
      </w:r>
      <w:r>
        <w:rPr>
          <w:rFonts w:hint="eastAsia" w:ascii="仿宋" w:hAnsi="仿宋" w:eastAsia="仿宋" w:cs="仿宋"/>
          <w:bCs/>
          <w:sz w:val="32"/>
          <w:szCs w:val="32"/>
          <w:lang w:eastAsia="zh-CN"/>
        </w:rPr>
        <w:t>.</w:t>
      </w:r>
      <w:r>
        <w:rPr>
          <w:rFonts w:hint="eastAsia" w:ascii="仿宋" w:hAnsi="仿宋" w:eastAsia="仿宋" w:cs="仿宋"/>
          <w:bCs/>
          <w:sz w:val="32"/>
          <w:szCs w:val="32"/>
        </w:rPr>
        <w:t>玄武岩等质地坚硬的矿山石经人工破碎而成），不得使用河卵碎石及风化岩石。最大粒径不应超过31.5mm，底基层用集料最大粒径不应超过37.5 mm，基层集料级配应符合JTG-D50-2006《公路沥青路面设计规范》表6.1.6－2级配范围，底基层集料应符合JTG-D50-2006《公路沥青路面设计规范》表6.1.6－1级配范围。</w:t>
      </w:r>
    </w:p>
    <w:p>
      <w:pPr>
        <w:pStyle w:val="4"/>
        <w:ind w:left="360" w:firstLine="0" w:firstLineChars="0"/>
        <w:rPr>
          <w:rFonts w:hint="eastAsia" w:ascii="仿宋" w:hAnsi="仿宋" w:eastAsia="仿宋" w:cs="仿宋"/>
          <w:sz w:val="32"/>
          <w:szCs w:val="32"/>
        </w:rPr>
      </w:pPr>
      <w:r>
        <w:rPr>
          <w:rFonts w:hint="eastAsia" w:ascii="仿宋" w:hAnsi="仿宋" w:eastAsia="仿宋" w:cs="仿宋"/>
          <w:sz w:val="32"/>
          <w:szCs w:val="32"/>
        </w:rPr>
        <w:t>表6.1.6－2</w:t>
      </w:r>
    </w:p>
    <w:tbl>
      <w:tblPr>
        <w:tblStyle w:val="2"/>
        <w:tblW w:w="0" w:type="auto"/>
        <w:tblInd w:w="4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851"/>
        <w:gridCol w:w="708"/>
        <w:gridCol w:w="851"/>
        <w:gridCol w:w="850"/>
        <w:gridCol w:w="993"/>
        <w:gridCol w:w="992"/>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47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方筛孔尺寸</w:t>
            </w:r>
          </w:p>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 xml:space="preserve">     mm</w:t>
            </w:r>
          </w:p>
        </w:tc>
        <w:tc>
          <w:tcPr>
            <w:tcW w:w="851"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31.5</w:t>
            </w:r>
          </w:p>
        </w:tc>
        <w:tc>
          <w:tcPr>
            <w:tcW w:w="708"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19.0</w:t>
            </w:r>
          </w:p>
        </w:tc>
        <w:tc>
          <w:tcPr>
            <w:tcW w:w="851"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9.5</w:t>
            </w:r>
          </w:p>
        </w:tc>
        <w:tc>
          <w:tcPr>
            <w:tcW w:w="850"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4.75</w:t>
            </w:r>
          </w:p>
        </w:tc>
        <w:tc>
          <w:tcPr>
            <w:tcW w:w="99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2.36</w:t>
            </w:r>
          </w:p>
        </w:tc>
        <w:tc>
          <w:tcPr>
            <w:tcW w:w="992"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0.60</w:t>
            </w:r>
          </w:p>
        </w:tc>
        <w:tc>
          <w:tcPr>
            <w:tcW w:w="1304"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47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通过质量百分率 %</w:t>
            </w:r>
          </w:p>
        </w:tc>
        <w:tc>
          <w:tcPr>
            <w:tcW w:w="851"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100</w:t>
            </w:r>
          </w:p>
        </w:tc>
        <w:tc>
          <w:tcPr>
            <w:tcW w:w="708"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68－86</w:t>
            </w:r>
          </w:p>
        </w:tc>
        <w:tc>
          <w:tcPr>
            <w:tcW w:w="851"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38－58</w:t>
            </w:r>
          </w:p>
        </w:tc>
        <w:tc>
          <w:tcPr>
            <w:tcW w:w="850"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22－32</w:t>
            </w:r>
          </w:p>
        </w:tc>
        <w:tc>
          <w:tcPr>
            <w:tcW w:w="99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16－28</w:t>
            </w:r>
          </w:p>
        </w:tc>
        <w:tc>
          <w:tcPr>
            <w:tcW w:w="992"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8－15</w:t>
            </w:r>
          </w:p>
        </w:tc>
        <w:tc>
          <w:tcPr>
            <w:tcW w:w="1304"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0－3</w:t>
            </w:r>
          </w:p>
        </w:tc>
      </w:tr>
    </w:tbl>
    <w:p>
      <w:pPr>
        <w:pStyle w:val="4"/>
        <w:ind w:left="360" w:firstLine="0" w:firstLineChars="0"/>
        <w:rPr>
          <w:rFonts w:hint="eastAsia" w:ascii="仿宋" w:hAnsi="仿宋" w:eastAsia="仿宋" w:cs="仿宋"/>
          <w:sz w:val="32"/>
          <w:szCs w:val="32"/>
        </w:rPr>
      </w:pPr>
      <w:r>
        <w:rPr>
          <w:rFonts w:hint="eastAsia" w:ascii="仿宋" w:hAnsi="仿宋" w:eastAsia="仿宋" w:cs="仿宋"/>
          <w:sz w:val="32"/>
          <w:szCs w:val="32"/>
        </w:rPr>
        <w:t xml:space="preserve">表6.1.6－1 </w:t>
      </w:r>
    </w:p>
    <w:tbl>
      <w:tblPr>
        <w:tblStyle w:val="2"/>
        <w:tblW w:w="0" w:type="auto"/>
        <w:tblInd w:w="4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843"/>
        <w:gridCol w:w="707"/>
        <w:gridCol w:w="843"/>
        <w:gridCol w:w="835"/>
        <w:gridCol w:w="976"/>
        <w:gridCol w:w="975"/>
        <w:gridCol w:w="7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43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方筛孔尺寸</w:t>
            </w:r>
          </w:p>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 xml:space="preserve">     mm</w:t>
            </w:r>
          </w:p>
        </w:tc>
        <w:tc>
          <w:tcPr>
            <w:tcW w:w="84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37.5</w:t>
            </w:r>
          </w:p>
        </w:tc>
        <w:tc>
          <w:tcPr>
            <w:tcW w:w="70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31.5</w:t>
            </w:r>
          </w:p>
        </w:tc>
        <w:tc>
          <w:tcPr>
            <w:tcW w:w="84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19.0</w:t>
            </w:r>
          </w:p>
        </w:tc>
        <w:tc>
          <w:tcPr>
            <w:tcW w:w="835"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9.5</w:t>
            </w:r>
          </w:p>
        </w:tc>
        <w:tc>
          <w:tcPr>
            <w:tcW w:w="976"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4.75</w:t>
            </w:r>
          </w:p>
        </w:tc>
        <w:tc>
          <w:tcPr>
            <w:tcW w:w="975"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2.36</w:t>
            </w:r>
          </w:p>
        </w:tc>
        <w:tc>
          <w:tcPr>
            <w:tcW w:w="72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0.60</w:t>
            </w:r>
          </w:p>
        </w:tc>
        <w:tc>
          <w:tcPr>
            <w:tcW w:w="816"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43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通过质量百分率 %</w:t>
            </w:r>
          </w:p>
        </w:tc>
        <w:tc>
          <w:tcPr>
            <w:tcW w:w="84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100</w:t>
            </w:r>
          </w:p>
        </w:tc>
        <w:tc>
          <w:tcPr>
            <w:tcW w:w="707"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93－100</w:t>
            </w:r>
          </w:p>
        </w:tc>
        <w:tc>
          <w:tcPr>
            <w:tcW w:w="84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75－90</w:t>
            </w:r>
          </w:p>
        </w:tc>
        <w:tc>
          <w:tcPr>
            <w:tcW w:w="835"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50－70</w:t>
            </w:r>
          </w:p>
        </w:tc>
        <w:tc>
          <w:tcPr>
            <w:tcW w:w="976"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29－50</w:t>
            </w:r>
          </w:p>
        </w:tc>
        <w:tc>
          <w:tcPr>
            <w:tcW w:w="975"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15－35</w:t>
            </w:r>
          </w:p>
        </w:tc>
        <w:tc>
          <w:tcPr>
            <w:tcW w:w="723"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6－20</w:t>
            </w:r>
          </w:p>
        </w:tc>
        <w:tc>
          <w:tcPr>
            <w:tcW w:w="816" w:type="dxa"/>
            <w:noWrap/>
          </w:tcPr>
          <w:p>
            <w:pPr>
              <w:pStyle w:val="4"/>
              <w:ind w:firstLine="0" w:firstLineChars="0"/>
              <w:rPr>
                <w:rFonts w:hint="eastAsia" w:ascii="仿宋" w:hAnsi="仿宋" w:eastAsia="仿宋" w:cs="仿宋"/>
                <w:sz w:val="24"/>
                <w:szCs w:val="24"/>
              </w:rPr>
            </w:pPr>
            <w:r>
              <w:rPr>
                <w:rFonts w:hint="eastAsia" w:ascii="仿宋" w:hAnsi="仿宋" w:eastAsia="仿宋" w:cs="仿宋"/>
                <w:sz w:val="24"/>
                <w:szCs w:val="24"/>
              </w:rPr>
              <w:t>0－5</w:t>
            </w:r>
          </w:p>
        </w:tc>
      </w:tr>
    </w:tbl>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3）基层水泥稳定级配碎石配比为，水泥：碎石（重量比）＝5：95，七天饱水抗压强度不小于3.5mpa,底基层水泥稳定级配碎石配比为，水泥：碎石（重量比）＝4：96，七天饱水抗压强度不小于2.5mpa.材料进场前应由供方提前委托具备资质的检测机构进行水泥稳定级配碎石配合比试验，确定各组分掺量及七天饱水抗压强度</w:t>
      </w:r>
      <w:r>
        <w:rPr>
          <w:rFonts w:hint="eastAsia" w:ascii="仿宋" w:hAnsi="仿宋" w:eastAsia="仿宋" w:cs="仿宋"/>
          <w:bCs/>
          <w:sz w:val="32"/>
          <w:szCs w:val="32"/>
          <w:lang w:eastAsia="zh-CN"/>
        </w:rPr>
        <w:t>、</w:t>
      </w:r>
      <w:r>
        <w:rPr>
          <w:rFonts w:hint="eastAsia" w:ascii="仿宋" w:hAnsi="仿宋" w:eastAsia="仿宋" w:cs="仿宋"/>
          <w:bCs/>
          <w:sz w:val="32"/>
          <w:szCs w:val="32"/>
        </w:rPr>
        <w:t>水泥灰剂量标准曲线等指标满足技术要求后，方可进场使用，供方需随货进场提供相关检测报告。</w:t>
      </w:r>
    </w:p>
    <w:p>
      <w:pPr>
        <w:pStyle w:val="4"/>
        <w:spacing w:line="360" w:lineRule="auto"/>
        <w:rPr>
          <w:rFonts w:hint="eastAsia" w:ascii="仿宋" w:hAnsi="仿宋" w:eastAsia="仿宋" w:cs="仿宋"/>
          <w:bCs/>
          <w:sz w:val="32"/>
          <w:szCs w:val="32"/>
        </w:rPr>
      </w:pPr>
      <w:r>
        <w:rPr>
          <w:rFonts w:hint="eastAsia" w:ascii="仿宋" w:hAnsi="仿宋" w:eastAsia="仿宋" w:cs="仿宋"/>
          <w:bCs/>
          <w:sz w:val="32"/>
          <w:szCs w:val="32"/>
        </w:rPr>
        <w:t>4</w:t>
      </w:r>
      <w:r>
        <w:rPr>
          <w:rFonts w:hint="eastAsia" w:ascii="仿宋" w:hAnsi="仿宋" w:eastAsia="仿宋" w:cs="仿宋"/>
          <w:bCs/>
          <w:sz w:val="32"/>
          <w:szCs w:val="32"/>
          <w:lang w:eastAsia="zh-CN"/>
        </w:rPr>
        <w:t>.</w:t>
      </w:r>
      <w:r>
        <w:rPr>
          <w:rFonts w:hint="eastAsia" w:ascii="仿宋" w:hAnsi="仿宋" w:eastAsia="仿宋" w:cs="仿宋"/>
          <w:bCs/>
          <w:sz w:val="32"/>
          <w:szCs w:val="32"/>
        </w:rPr>
        <w:t>投标文件中需提交近一年缓凝水泥出厂合格证</w:t>
      </w:r>
      <w:r>
        <w:rPr>
          <w:rFonts w:hint="eastAsia" w:ascii="仿宋" w:hAnsi="仿宋" w:eastAsia="仿宋" w:cs="仿宋"/>
          <w:bCs/>
          <w:sz w:val="32"/>
          <w:szCs w:val="32"/>
          <w:lang w:eastAsia="zh-CN"/>
        </w:rPr>
        <w:t>、</w:t>
      </w:r>
      <w:r>
        <w:rPr>
          <w:rFonts w:hint="eastAsia" w:ascii="仿宋" w:hAnsi="仿宋" w:eastAsia="仿宋" w:cs="仿宋"/>
          <w:bCs/>
          <w:sz w:val="32"/>
          <w:szCs w:val="32"/>
        </w:rPr>
        <w:t>有资质的试验室出具的配合比设计报告</w:t>
      </w:r>
      <w:r>
        <w:rPr>
          <w:rFonts w:hint="eastAsia" w:ascii="仿宋" w:hAnsi="仿宋" w:eastAsia="仿宋" w:cs="仿宋"/>
          <w:bCs/>
          <w:sz w:val="32"/>
          <w:szCs w:val="32"/>
          <w:lang w:eastAsia="zh-CN"/>
        </w:rPr>
        <w:t>、</w:t>
      </w:r>
      <w:r>
        <w:rPr>
          <w:rFonts w:hint="eastAsia" w:ascii="仿宋" w:hAnsi="仿宋" w:eastAsia="仿宋" w:cs="仿宋"/>
          <w:bCs/>
          <w:sz w:val="32"/>
          <w:szCs w:val="32"/>
        </w:rPr>
        <w:t>原材料筛分报告</w:t>
      </w:r>
      <w:r>
        <w:rPr>
          <w:rFonts w:hint="eastAsia" w:ascii="仿宋" w:hAnsi="仿宋" w:eastAsia="仿宋" w:cs="仿宋"/>
          <w:bCs/>
          <w:sz w:val="32"/>
          <w:szCs w:val="32"/>
          <w:lang w:eastAsia="zh-CN"/>
        </w:rPr>
        <w:t>、</w:t>
      </w:r>
      <w:r>
        <w:rPr>
          <w:rFonts w:hint="eastAsia" w:ascii="仿宋" w:hAnsi="仿宋" w:eastAsia="仿宋" w:cs="仿宋"/>
          <w:bCs/>
          <w:sz w:val="32"/>
          <w:szCs w:val="32"/>
        </w:rPr>
        <w:t>水泥复检报告等。</w:t>
      </w:r>
    </w:p>
    <w:p>
      <w:pPr>
        <w:spacing w:line="360" w:lineRule="auto"/>
        <w:ind w:firstLine="321" w:firstLineChars="100"/>
        <w:jc w:val="center"/>
        <w:rPr>
          <w:rFonts w:hint="eastAsia" w:ascii="仿宋" w:hAnsi="仿宋" w:eastAsia="仿宋" w:cs="仿宋"/>
          <w:sz w:val="32"/>
          <w:szCs w:val="32"/>
        </w:rPr>
      </w:pPr>
      <w:r>
        <w:rPr>
          <w:rFonts w:hint="eastAsia" w:ascii="仿宋" w:hAnsi="仿宋" w:eastAsia="仿宋" w:cs="仿宋"/>
          <w:b/>
          <w:bCs/>
          <w:sz w:val="32"/>
          <w:szCs w:val="32"/>
          <w:lang w:val="en-US" w:eastAsia="zh-CN"/>
        </w:rPr>
        <w:t>混凝土</w:t>
      </w:r>
      <w:r>
        <w:rPr>
          <w:rFonts w:hint="eastAsia" w:ascii="仿宋" w:hAnsi="仿宋" w:eastAsia="仿宋" w:cs="仿宋"/>
          <w:b/>
          <w:bCs/>
          <w:sz w:val="32"/>
          <w:szCs w:val="32"/>
        </w:rPr>
        <w:t>技术参数</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商品砼使用的水泥，不得受潮，水泥出厂超过3 个月(快硬水泥1 个月)后， 必须进行复试，并按复试结果使用，严禁使用含氯化物的水泥。</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砂的选用，以中粗砂为宜，其颗粒级配，含泥量及有害物质含量均应符合《普通砼用砂质量标准及检验方法》(JGJ52)的规定。</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碎石和卵石的粒径应根据每次申请单的技术要求选用，其颗粒级配范围，针片状颗粒含量，含泥量及有害物质含量均应符合《普通砼用碎石或卵石质量标准及检验方 法》(JGJ53)的规定。</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eastAsia="zh-CN"/>
        </w:rPr>
        <w:t>.</w:t>
      </w:r>
      <w:r>
        <w:rPr>
          <w:rFonts w:hint="eastAsia" w:ascii="仿宋" w:hAnsi="仿宋" w:eastAsia="仿宋" w:cs="仿宋"/>
          <w:sz w:val="32"/>
          <w:szCs w:val="32"/>
        </w:rPr>
        <w:t>粉煤灰，特殊情况下使用，除严格按《粉煤灰在砼和砂浆中应用技术规程》(JGJ28)和有关规定外，砼中掺入粉煤灰的质量应符合现行国家标准GB/T1596 -2017《用于水泥和混凝土中的粉煤灰》等规定，其掺量应通过试 验确定。</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eastAsia="zh-CN"/>
        </w:rPr>
        <w:t>.</w:t>
      </w:r>
      <w:r>
        <w:rPr>
          <w:rFonts w:hint="eastAsia" w:ascii="仿宋" w:hAnsi="仿宋" w:eastAsia="仿宋" w:cs="仿宋"/>
          <w:sz w:val="32"/>
          <w:szCs w:val="32"/>
        </w:rPr>
        <w:t>外加剂的质量必须符合《砼外加剂应用技术规范》(GB50119-2003)的规定，且使用前必须对砼减水率</w:t>
      </w:r>
      <w:r>
        <w:rPr>
          <w:rFonts w:hint="eastAsia" w:ascii="仿宋" w:hAnsi="仿宋" w:eastAsia="仿宋" w:cs="仿宋"/>
          <w:sz w:val="32"/>
          <w:szCs w:val="32"/>
          <w:lang w:eastAsia="zh-CN"/>
        </w:rPr>
        <w:t>、</w:t>
      </w:r>
      <w:r>
        <w:rPr>
          <w:rFonts w:hint="eastAsia" w:ascii="仿宋" w:hAnsi="仿宋" w:eastAsia="仿宋" w:cs="仿宋"/>
          <w:sz w:val="32"/>
          <w:szCs w:val="32"/>
        </w:rPr>
        <w:t>终凝时间</w:t>
      </w:r>
      <w:r>
        <w:rPr>
          <w:rFonts w:hint="eastAsia" w:ascii="仿宋" w:hAnsi="仿宋" w:eastAsia="仿宋" w:cs="仿宋"/>
          <w:sz w:val="32"/>
          <w:szCs w:val="32"/>
          <w:lang w:eastAsia="zh-CN"/>
        </w:rPr>
        <w:t>、</w:t>
      </w:r>
      <w:r>
        <w:rPr>
          <w:rFonts w:hint="eastAsia" w:ascii="仿宋" w:hAnsi="仿宋" w:eastAsia="仿宋" w:cs="仿宋"/>
          <w:sz w:val="32"/>
          <w:szCs w:val="32"/>
        </w:rPr>
        <w:t>强度</w:t>
      </w:r>
      <w:r>
        <w:rPr>
          <w:rFonts w:hint="eastAsia" w:ascii="仿宋" w:hAnsi="仿宋" w:eastAsia="仿宋" w:cs="仿宋"/>
          <w:sz w:val="32"/>
          <w:szCs w:val="32"/>
          <w:lang w:eastAsia="zh-CN"/>
        </w:rPr>
        <w:t>、</w:t>
      </w:r>
      <w:r>
        <w:rPr>
          <w:rFonts w:hint="eastAsia" w:ascii="仿宋" w:hAnsi="仿宋" w:eastAsia="仿宋" w:cs="仿宋"/>
          <w:sz w:val="32"/>
          <w:szCs w:val="32"/>
        </w:rPr>
        <w:t>坍落度</w:t>
      </w:r>
      <w:r>
        <w:rPr>
          <w:rFonts w:hint="eastAsia" w:ascii="仿宋" w:hAnsi="仿宋" w:eastAsia="仿宋" w:cs="仿宋"/>
          <w:sz w:val="32"/>
          <w:szCs w:val="32"/>
          <w:lang w:eastAsia="zh-CN"/>
        </w:rPr>
        <w:t>、</w:t>
      </w:r>
      <w:r>
        <w:rPr>
          <w:rFonts w:hint="eastAsia" w:ascii="仿宋" w:hAnsi="仿宋" w:eastAsia="仿宋" w:cs="仿宋"/>
          <w:sz w:val="32"/>
          <w:szCs w:val="32"/>
        </w:rPr>
        <w:t xml:space="preserve">含碱量等进行试验。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eastAsia="zh-CN"/>
        </w:rPr>
        <w:t>.</w:t>
      </w:r>
      <w:r>
        <w:rPr>
          <w:rFonts w:hint="eastAsia" w:ascii="仿宋" w:hAnsi="仿宋" w:eastAsia="仿宋" w:cs="仿宋"/>
          <w:sz w:val="32"/>
          <w:szCs w:val="32"/>
        </w:rPr>
        <w:t xml:space="preserve">拌制砼用水，其水质必须符合《砼拌合用水标准》(JGJ63-2006)的规定。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eastAsia="zh-CN"/>
        </w:rPr>
        <w:t>.</w:t>
      </w:r>
      <w:r>
        <w:rPr>
          <w:rFonts w:hint="eastAsia" w:ascii="仿宋" w:hAnsi="仿宋" w:eastAsia="仿宋" w:cs="仿宋"/>
          <w:sz w:val="32"/>
          <w:szCs w:val="32"/>
        </w:rPr>
        <w:t>商品混凝土坍落度及凝结时间控制: 砼塌落度由供应商根据季节</w:t>
      </w:r>
      <w:r>
        <w:rPr>
          <w:rFonts w:hint="eastAsia" w:ascii="仿宋" w:hAnsi="仿宋" w:eastAsia="仿宋" w:cs="仿宋"/>
          <w:sz w:val="32"/>
          <w:szCs w:val="32"/>
          <w:lang w:eastAsia="zh-CN"/>
        </w:rPr>
        <w:t>、</w:t>
      </w:r>
      <w:r>
        <w:rPr>
          <w:rFonts w:hint="eastAsia" w:ascii="仿宋" w:hAnsi="仿宋" w:eastAsia="仿宋" w:cs="仿宋"/>
          <w:sz w:val="32"/>
          <w:szCs w:val="32"/>
        </w:rPr>
        <w:t>气温</w:t>
      </w:r>
      <w:r>
        <w:rPr>
          <w:rFonts w:hint="eastAsia" w:ascii="仿宋" w:hAnsi="仿宋" w:eastAsia="仿宋" w:cs="仿宋"/>
          <w:sz w:val="32"/>
          <w:szCs w:val="32"/>
          <w:lang w:eastAsia="zh-CN"/>
        </w:rPr>
        <w:t>、</w:t>
      </w:r>
      <w:r>
        <w:rPr>
          <w:rFonts w:hint="eastAsia" w:ascii="仿宋" w:hAnsi="仿宋" w:eastAsia="仿宋" w:cs="仿宋"/>
          <w:sz w:val="32"/>
          <w:szCs w:val="32"/>
        </w:rPr>
        <w:t>运输路线</w:t>
      </w:r>
      <w:r>
        <w:rPr>
          <w:rFonts w:hint="eastAsia" w:ascii="仿宋" w:hAnsi="仿宋" w:eastAsia="仿宋" w:cs="仿宋"/>
          <w:sz w:val="32"/>
          <w:szCs w:val="32"/>
          <w:lang w:eastAsia="zh-CN"/>
        </w:rPr>
        <w:t>、</w:t>
      </w:r>
      <w:r>
        <w:rPr>
          <w:rFonts w:hint="eastAsia" w:ascii="仿宋" w:hAnsi="仿宋" w:eastAsia="仿宋" w:cs="仿宋"/>
          <w:sz w:val="32"/>
          <w:szCs w:val="32"/>
        </w:rPr>
        <w:t>运距</w:t>
      </w:r>
      <w:r>
        <w:rPr>
          <w:rFonts w:hint="eastAsia" w:ascii="仿宋" w:hAnsi="仿宋" w:eastAsia="仿宋" w:cs="仿宋"/>
          <w:sz w:val="32"/>
          <w:szCs w:val="32"/>
          <w:lang w:eastAsia="zh-CN"/>
        </w:rPr>
        <w:t>、</w:t>
      </w:r>
      <w:r>
        <w:rPr>
          <w:rFonts w:hint="eastAsia" w:ascii="仿宋" w:hAnsi="仿宋" w:eastAsia="仿宋" w:cs="仿宋"/>
          <w:sz w:val="32"/>
          <w:szCs w:val="32"/>
        </w:rPr>
        <w:t>浇筑部位</w:t>
      </w:r>
      <w:r>
        <w:rPr>
          <w:rFonts w:hint="eastAsia" w:ascii="仿宋" w:hAnsi="仿宋" w:eastAsia="仿宋" w:cs="仿宋"/>
          <w:sz w:val="32"/>
          <w:szCs w:val="32"/>
          <w:lang w:eastAsia="zh-CN"/>
        </w:rPr>
        <w:t>、</w:t>
      </w:r>
      <w:r>
        <w:rPr>
          <w:rFonts w:hint="eastAsia" w:ascii="仿宋" w:hAnsi="仿宋" w:eastAsia="仿宋" w:cs="仿宋"/>
          <w:sz w:val="32"/>
          <w:szCs w:val="32"/>
        </w:rPr>
        <w:t>现场条件试配确定。</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eastAsia="zh-CN"/>
        </w:rPr>
        <w:t>.</w:t>
      </w:r>
      <w:r>
        <w:rPr>
          <w:rFonts w:hint="eastAsia" w:ascii="仿宋" w:hAnsi="仿宋" w:eastAsia="仿宋" w:cs="仿宋"/>
          <w:sz w:val="32"/>
          <w:szCs w:val="32"/>
        </w:rPr>
        <w:t>砼供应商在砼运送时，应随车签发发货单，其内容包括:收料单位</w:t>
      </w:r>
      <w:r>
        <w:rPr>
          <w:rFonts w:hint="eastAsia" w:ascii="仿宋" w:hAnsi="仿宋" w:eastAsia="仿宋" w:cs="仿宋"/>
          <w:sz w:val="32"/>
          <w:szCs w:val="32"/>
          <w:lang w:eastAsia="zh-CN"/>
        </w:rPr>
        <w:t>、</w:t>
      </w:r>
      <w:r>
        <w:rPr>
          <w:rFonts w:hint="eastAsia" w:ascii="仿宋" w:hAnsi="仿宋" w:eastAsia="仿宋" w:cs="仿宋"/>
          <w:sz w:val="32"/>
          <w:szCs w:val="32"/>
        </w:rPr>
        <w:t>工程名称及部位</w:t>
      </w:r>
      <w:r>
        <w:rPr>
          <w:rFonts w:hint="eastAsia" w:ascii="仿宋" w:hAnsi="仿宋" w:eastAsia="仿宋" w:cs="仿宋"/>
          <w:sz w:val="32"/>
          <w:szCs w:val="32"/>
          <w:lang w:eastAsia="zh-CN"/>
        </w:rPr>
        <w:t>、</w:t>
      </w:r>
      <w:r>
        <w:rPr>
          <w:rFonts w:hint="eastAsia" w:ascii="仿宋" w:hAnsi="仿宋" w:eastAsia="仿宋" w:cs="仿宋"/>
          <w:sz w:val="32"/>
          <w:szCs w:val="32"/>
        </w:rPr>
        <w:t>地址</w:t>
      </w:r>
      <w:r>
        <w:rPr>
          <w:rFonts w:hint="eastAsia" w:ascii="仿宋" w:hAnsi="仿宋" w:eastAsia="仿宋" w:cs="仿宋"/>
          <w:sz w:val="32"/>
          <w:szCs w:val="32"/>
          <w:lang w:eastAsia="zh-CN"/>
        </w:rPr>
        <w:t>、</w:t>
      </w:r>
      <w:r>
        <w:rPr>
          <w:rFonts w:hint="eastAsia" w:ascii="仿宋" w:hAnsi="仿宋" w:eastAsia="仿宋" w:cs="仿宋"/>
          <w:sz w:val="32"/>
          <w:szCs w:val="32"/>
        </w:rPr>
        <w:t>配合比编号</w:t>
      </w:r>
      <w:r>
        <w:rPr>
          <w:rFonts w:hint="eastAsia" w:ascii="仿宋" w:hAnsi="仿宋" w:eastAsia="仿宋" w:cs="仿宋"/>
          <w:sz w:val="32"/>
          <w:szCs w:val="32"/>
          <w:lang w:eastAsia="zh-CN"/>
        </w:rPr>
        <w:t>、</w:t>
      </w:r>
      <w:r>
        <w:rPr>
          <w:rFonts w:hint="eastAsia" w:ascii="仿宋" w:hAnsi="仿宋" w:eastAsia="仿宋" w:cs="仿宋"/>
          <w:sz w:val="32"/>
          <w:szCs w:val="32"/>
        </w:rPr>
        <w:t>运输车号</w:t>
      </w:r>
      <w:r>
        <w:rPr>
          <w:rFonts w:hint="eastAsia" w:ascii="仿宋" w:hAnsi="仿宋" w:eastAsia="仿宋" w:cs="仿宋"/>
          <w:sz w:val="32"/>
          <w:szCs w:val="32"/>
          <w:lang w:eastAsia="zh-CN"/>
        </w:rPr>
        <w:t>、</w:t>
      </w:r>
      <w:r>
        <w:rPr>
          <w:rFonts w:hint="eastAsia" w:ascii="仿宋" w:hAnsi="仿宋" w:eastAsia="仿宋" w:cs="仿宋"/>
          <w:sz w:val="32"/>
          <w:szCs w:val="32"/>
        </w:rPr>
        <w:t>强度等级</w:t>
      </w:r>
      <w:r>
        <w:rPr>
          <w:rFonts w:hint="eastAsia" w:ascii="仿宋" w:hAnsi="仿宋" w:eastAsia="仿宋" w:cs="仿宋"/>
          <w:sz w:val="32"/>
          <w:szCs w:val="32"/>
          <w:lang w:eastAsia="zh-CN"/>
        </w:rPr>
        <w:t>、</w:t>
      </w:r>
      <w:r>
        <w:rPr>
          <w:rFonts w:hint="eastAsia" w:ascii="仿宋" w:hAnsi="仿宋" w:eastAsia="仿宋" w:cs="仿宋"/>
          <w:sz w:val="32"/>
          <w:szCs w:val="32"/>
        </w:rPr>
        <w:t>发货数量</w:t>
      </w:r>
      <w:r>
        <w:rPr>
          <w:rFonts w:hint="eastAsia" w:ascii="仿宋" w:hAnsi="仿宋" w:eastAsia="仿宋" w:cs="仿宋"/>
          <w:sz w:val="32"/>
          <w:szCs w:val="32"/>
          <w:lang w:eastAsia="zh-CN"/>
        </w:rPr>
        <w:t>、</w:t>
      </w:r>
      <w:r>
        <w:rPr>
          <w:rFonts w:hint="eastAsia" w:ascii="仿宋" w:hAnsi="仿宋" w:eastAsia="仿宋" w:cs="仿宋"/>
          <w:sz w:val="32"/>
          <w:szCs w:val="32"/>
        </w:rPr>
        <w:t>发车时间</w:t>
      </w:r>
      <w:r>
        <w:rPr>
          <w:rFonts w:hint="eastAsia" w:ascii="仿宋" w:hAnsi="仿宋" w:eastAsia="仿宋" w:cs="仿宋"/>
          <w:sz w:val="32"/>
          <w:szCs w:val="32"/>
          <w:lang w:eastAsia="zh-CN"/>
        </w:rPr>
        <w:t>、</w:t>
      </w:r>
      <w:r>
        <w:rPr>
          <w:rFonts w:hint="eastAsia" w:ascii="仿宋" w:hAnsi="仿宋" w:eastAsia="仿宋" w:cs="仿宋"/>
          <w:sz w:val="32"/>
          <w:szCs w:val="32"/>
        </w:rPr>
        <w:t>达到时间</w:t>
      </w:r>
      <w:r>
        <w:rPr>
          <w:rFonts w:hint="eastAsia" w:ascii="仿宋" w:hAnsi="仿宋" w:eastAsia="仿宋" w:cs="仿宋"/>
          <w:sz w:val="32"/>
          <w:szCs w:val="32"/>
          <w:lang w:eastAsia="zh-CN"/>
        </w:rPr>
        <w:t>、</w:t>
      </w:r>
      <w:r>
        <w:rPr>
          <w:rFonts w:hint="eastAsia" w:ascii="仿宋" w:hAnsi="仿宋" w:eastAsia="仿宋" w:cs="仿宋"/>
          <w:sz w:val="32"/>
          <w:szCs w:val="32"/>
        </w:rPr>
        <w:t>生产单位发货人</w:t>
      </w:r>
      <w:r>
        <w:rPr>
          <w:rFonts w:hint="eastAsia" w:ascii="仿宋" w:hAnsi="仿宋" w:eastAsia="仿宋" w:cs="仿宋"/>
          <w:sz w:val="32"/>
          <w:szCs w:val="32"/>
          <w:lang w:eastAsia="zh-CN"/>
        </w:rPr>
        <w:t>、</w:t>
      </w:r>
      <w:r>
        <w:rPr>
          <w:rFonts w:hint="eastAsia" w:ascii="仿宋" w:hAnsi="仿宋" w:eastAsia="仿宋" w:cs="仿宋"/>
          <w:sz w:val="32"/>
          <w:szCs w:val="32"/>
        </w:rPr>
        <w:t>质量检查员</w:t>
      </w:r>
      <w:r>
        <w:rPr>
          <w:rFonts w:hint="eastAsia" w:ascii="仿宋" w:hAnsi="仿宋" w:eastAsia="仿宋" w:cs="仿宋"/>
          <w:sz w:val="32"/>
          <w:szCs w:val="32"/>
          <w:lang w:eastAsia="zh-CN"/>
        </w:rPr>
        <w:t>、</w:t>
      </w:r>
      <w:r>
        <w:rPr>
          <w:rFonts w:hint="eastAsia" w:ascii="仿宋" w:hAnsi="仿宋" w:eastAsia="仿宋" w:cs="仿宋"/>
          <w:sz w:val="32"/>
          <w:szCs w:val="32"/>
        </w:rPr>
        <w:t>使用单位验收人等，签字齐全有效。</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sz w:val="32"/>
          <w:szCs w:val="32"/>
          <w:lang w:eastAsia="zh-CN"/>
        </w:rPr>
        <w:t>.</w:t>
      </w:r>
      <w:r>
        <w:rPr>
          <w:rFonts w:hint="eastAsia" w:ascii="仿宋" w:hAnsi="仿宋" w:eastAsia="仿宋" w:cs="仿宋"/>
          <w:sz w:val="32"/>
          <w:szCs w:val="32"/>
        </w:rPr>
        <w:t>搅拌</w:t>
      </w:r>
      <w:r>
        <w:rPr>
          <w:rFonts w:hint="eastAsia" w:ascii="仿宋" w:hAnsi="仿宋" w:eastAsia="仿宋" w:cs="仿宋"/>
          <w:sz w:val="32"/>
          <w:szCs w:val="32"/>
          <w:lang w:eastAsia="zh-CN"/>
        </w:rPr>
        <w:t>、</w:t>
      </w:r>
      <w:r>
        <w:rPr>
          <w:rFonts w:hint="eastAsia" w:ascii="仿宋" w:hAnsi="仿宋" w:eastAsia="仿宋" w:cs="仿宋"/>
          <w:sz w:val="32"/>
          <w:szCs w:val="32"/>
        </w:rPr>
        <w:t>运输的砼应按需供应，必须保持砼施工连续浇筑。因厂家原因使混凝土出现质量问题时，或双方制作的试块送检均不合格，应以质检站认可的检测单位进行回弹或抽芯为准，如不合格，造成的质量责任及经济损失由乙方负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sz w:val="32"/>
          <w:szCs w:val="32"/>
          <w:lang w:eastAsia="zh-CN"/>
        </w:rPr>
        <w:t>.</w:t>
      </w:r>
      <w:r>
        <w:rPr>
          <w:rFonts w:hint="eastAsia" w:ascii="仿宋" w:hAnsi="仿宋" w:eastAsia="仿宋" w:cs="仿宋"/>
          <w:sz w:val="32"/>
          <w:szCs w:val="32"/>
        </w:rPr>
        <w:t>冬期施工混凝土到场温度不低于15℃。</w:t>
      </w:r>
    </w:p>
    <w:p>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11</w:t>
      </w:r>
      <w:r>
        <w:rPr>
          <w:rFonts w:hint="eastAsia" w:ascii="仿宋" w:hAnsi="仿宋" w:eastAsia="仿宋" w:cs="仿宋"/>
          <w:sz w:val="32"/>
          <w:szCs w:val="32"/>
          <w:lang w:eastAsia="zh-CN"/>
        </w:rPr>
        <w:t>.</w:t>
      </w:r>
      <w:r>
        <w:rPr>
          <w:rFonts w:hint="eastAsia" w:ascii="仿宋" w:hAnsi="仿宋" w:eastAsia="仿宋" w:cs="仿宋"/>
          <w:sz w:val="32"/>
          <w:szCs w:val="32"/>
        </w:rPr>
        <w:t>砼供应商必须向砼使用单位按照单位工程的部位(层</w:t>
      </w:r>
      <w:r>
        <w:rPr>
          <w:rFonts w:hint="eastAsia" w:ascii="仿宋" w:hAnsi="仿宋" w:eastAsia="仿宋" w:cs="仿宋"/>
          <w:sz w:val="32"/>
          <w:szCs w:val="32"/>
          <w:lang w:eastAsia="zh-CN"/>
        </w:rPr>
        <w:t>、</w:t>
      </w:r>
      <w:r>
        <w:rPr>
          <w:rFonts w:hint="eastAsia" w:ascii="仿宋" w:hAnsi="仿宋" w:eastAsia="仿宋" w:cs="仿宋"/>
          <w:sz w:val="32"/>
          <w:szCs w:val="32"/>
        </w:rPr>
        <w:t>段)提供有资质的检测单位出具的以下报告:(1)原材试验报告;(2)配合比通知单;(3) 抗渗</w:t>
      </w:r>
      <w:r>
        <w:rPr>
          <w:rFonts w:hint="eastAsia" w:ascii="仿宋" w:hAnsi="仿宋" w:eastAsia="仿宋" w:cs="仿宋"/>
          <w:sz w:val="32"/>
          <w:szCs w:val="32"/>
          <w:lang w:eastAsia="zh-CN"/>
        </w:rPr>
        <w:t>、</w:t>
      </w:r>
      <w:r>
        <w:rPr>
          <w:rFonts w:hint="eastAsia" w:ascii="仿宋" w:hAnsi="仿宋" w:eastAsia="仿宋" w:cs="仿宋"/>
          <w:sz w:val="32"/>
          <w:szCs w:val="32"/>
        </w:rPr>
        <w:t>抗冻试验报告; (4)含碱量试验及评估报告; (5) 28d 强度试验报告</w:t>
      </w:r>
      <w:r>
        <w:rPr>
          <w:rFonts w:hint="eastAsia" w:ascii="仿宋" w:hAnsi="仿宋" w:eastAsia="仿宋" w:cs="仿宋"/>
          <w:sz w:val="32"/>
          <w:szCs w:val="32"/>
          <w:lang w:eastAsia="zh-CN"/>
        </w:rPr>
        <w:t>、</w:t>
      </w:r>
      <w:r>
        <w:rPr>
          <w:rFonts w:hint="eastAsia" w:ascii="仿宋" w:hAnsi="仿宋" w:eastAsia="仿宋" w:cs="仿宋"/>
          <w:sz w:val="32"/>
          <w:szCs w:val="32"/>
        </w:rPr>
        <w:t>同时还需向砼使用单位提供以下技术档案资料: (1) 坍落度检测记录;(2) 砼出厂合格证明等原件。</w:t>
      </w:r>
    </w:p>
    <w:p>
      <w:pPr>
        <w:spacing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12</w:t>
      </w:r>
      <w:r>
        <w:rPr>
          <w:rFonts w:hint="eastAsia" w:ascii="仿宋" w:hAnsi="仿宋" w:eastAsia="仿宋" w:cs="仿宋"/>
          <w:sz w:val="32"/>
          <w:szCs w:val="32"/>
          <w:lang w:eastAsia="zh-CN"/>
        </w:rPr>
        <w:t>.</w:t>
      </w:r>
      <w:r>
        <w:rPr>
          <w:rFonts w:hint="eastAsia" w:ascii="仿宋" w:hAnsi="仿宋" w:eastAsia="仿宋" w:cs="仿宋"/>
          <w:color w:val="000000"/>
          <w:sz w:val="32"/>
          <w:szCs w:val="32"/>
        </w:rPr>
        <w:t>质保期：一年。</w:t>
      </w:r>
    </w:p>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二灰砂砾技术要求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原材料基本要求：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二灰砂砾所用的石灰、粉煤灰、天然砂砾等原材料均需满足以下要求。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①石灰：石灰质量应符合规定的Ⅲ级消石灰或生石灰的技术指标，并应尽量缩短石灰的存放时间。石灰应在使用前7～10 天充分消解，消解后的石灰应保持一定的湿度，但也不能过湿成团，消石灰应过孔径10mm 的筛，并尽快使用。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②粉煤灰：粉煤灰中SiO2、Fe2O3 和Al2O3 的总含量应大于70%，粉煤灰的烧失量不应超过20%；粉煤灰的比表面积宜大于2500cm2/g。粉煤灰应是火力发电厂的副产品。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③集料：集料的最大粒径不应超过31.5mm，其颗粒组成满足规范要求。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压实度为2.1吨/立方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质保期：一年</w:t>
      </w:r>
      <w:r>
        <w:rPr>
          <w:rFonts w:hint="eastAsia" w:ascii="仿宋" w:hAnsi="仿宋" w:eastAsia="仿宋" w:cs="仿宋"/>
          <w:sz w:val="32"/>
          <w:szCs w:val="32"/>
          <w:lang w:eastAsia="zh-CN"/>
        </w:rPr>
        <w:t>。</w:t>
      </w:r>
    </w:p>
    <w:p>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A87D70"/>
    <w:rsid w:val="2097197B"/>
    <w:rsid w:val="233913E6"/>
    <w:rsid w:val="70930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2021-03-22T08:35:00Z</dcterms:created>
  <dc:creator>xuefeng</dc:creator>
  <cp:lastModifiedBy>张静</cp:lastModifiedBy>
  <dcterms:modified xsi:type="dcterms:W3CDTF">2021-03-31T01:30:56Z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5AC71951EE6144FE99BA1FDD693121F6</vt:lpwstr>
  </property>
</Properties>
</file>