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砼便道砖技术要求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质量控制指标：防滑性/BPN≥60，抗折强度f</w:t>
      </w:r>
      <w:r>
        <w:rPr>
          <w:rFonts w:hint="eastAsia" w:ascii="仿宋" w:hAnsi="仿宋" w:eastAsia="仿宋" w:cs="仿宋"/>
          <w:color w:val="000000"/>
          <w:sz w:val="32"/>
          <w:szCs w:val="32"/>
          <w:vertAlign w:val="subscript"/>
        </w:rPr>
        <w:t>cf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≥3.0，抗压强度≥30Mpa表面平整粗糙，纹路清晰，棱角整齐，不得有蜂窝露石，脱皮等现象,并应色彩均匀。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应具有出厂合格证，生产日期和抗压强度，试验结果资料，铺装前进行外观与强度的试验抽样检验。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环保砖生产尺寸与外观质量允许偏差表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892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项目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允许偏差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长度、宽度</w:t>
            </w:r>
          </w:p>
        </w:tc>
        <w:tc>
          <w:tcPr>
            <w:tcW w:w="2131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mm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±2.0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厚度</w:t>
            </w:r>
          </w:p>
        </w:tc>
        <w:tc>
          <w:tcPr>
            <w:tcW w:w="2131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±3.0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厚度差（同一砌块的厚度差）</w:t>
            </w:r>
          </w:p>
        </w:tc>
        <w:tc>
          <w:tcPr>
            <w:tcW w:w="2131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≤3.0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平整度</w:t>
            </w:r>
          </w:p>
        </w:tc>
        <w:tc>
          <w:tcPr>
            <w:tcW w:w="2131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≤2.0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垂直度</w:t>
            </w:r>
          </w:p>
        </w:tc>
        <w:tc>
          <w:tcPr>
            <w:tcW w:w="2131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≤2.0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正面粘皮及缺损的最大投影尺寸</w:t>
            </w:r>
          </w:p>
        </w:tc>
        <w:tc>
          <w:tcPr>
            <w:tcW w:w="2131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≤5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缺棱掉角的最大投影尺寸</w:t>
            </w:r>
          </w:p>
        </w:tc>
        <w:tc>
          <w:tcPr>
            <w:tcW w:w="2131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≤10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裂缝</w:t>
            </w:r>
          </w:p>
        </w:tc>
        <w:tc>
          <w:tcPr>
            <w:tcW w:w="289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非贯穿裂纹最大投影尺寸</w:t>
            </w:r>
          </w:p>
        </w:tc>
        <w:tc>
          <w:tcPr>
            <w:tcW w:w="2131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≤10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贯穿裂纹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不允许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分层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不允许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色差、杂色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不明显</w:t>
            </w:r>
          </w:p>
        </w:tc>
      </w:tr>
    </w:tbl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before="240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砼盲道砖技术要求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强度满足砼便道砖要求，预制砌块制成品外形质量要求应符合表11.6.2规定。</w:t>
      </w: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drawing>
          <wp:inline distT="0" distB="0" distL="114300" distR="114300">
            <wp:extent cx="5391150" cy="1209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000000"/>
          <w:sz w:val="32"/>
          <w:szCs w:val="32"/>
        </w:rPr>
        <w:drawing>
          <wp:inline distT="0" distB="0" distL="114300" distR="114300">
            <wp:extent cx="5410200" cy="2143125"/>
            <wp:effectExtent l="0" t="0" r="0" b="952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外观质量要求： </w:t>
      </w:r>
    </w:p>
    <w:p>
      <w:pPr>
        <w:spacing w:line="360" w:lineRule="auto"/>
        <w:ind w:left="36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铺面平整、稳固，无空鼓、翘动、断块等缺陷；直线段与曲线段衔接和顺； </w:t>
      </w:r>
    </w:p>
    <w:p>
      <w:pPr>
        <w:spacing w:line="360" w:lineRule="auto"/>
        <w:ind w:left="36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铺面边角整齐，纵横顺直，缝宽均匀，灌缝饱满且砂浆无外溢； </w:t>
      </w:r>
    </w:p>
    <w:p>
      <w:pPr>
        <w:spacing w:line="360" w:lineRule="auto"/>
        <w:ind w:left="36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铺面横坡平顺，无积水、反坡缺陷，板块与盖框及构筑物衔接和顺； </w:t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铺面边角补缺部分的现浇水泥混凝土应分格整齐、纹眼清晰、表面平整。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彩色预制砌块表层应质地致密，色泽均匀、无掉色、起皮、分层、裂缝等缺陷，表面花纹图案深度不得超过彩面层厚度。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参照《无障碍设计规范》GB50763-2012。</w:t>
      </w:r>
    </w:p>
    <w:p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质量保证期：一年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行进盲道触感条规格应符合表4.2.2-1的规定（图4.2.2-3）。</w:t>
      </w: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drawing>
          <wp:inline distT="0" distB="0" distL="114300" distR="114300">
            <wp:extent cx="3771900" cy="733425"/>
            <wp:effectExtent l="0" t="0" r="0" b="9525"/>
            <wp:docPr id="6" name="图片 3" descr="392559210722192e4536f63c?pn=10&amp;x=0&amp;y=0&amp;raww=443&amp;rawh=120&amp;o=jpg_6_0_______&amp;type=pic&amp;fr=color&amp;md5sum=03e9a83d4ca8467a40148f4b174eb192&amp;sign=8be05beae7&amp;png=164174-235465&amp;jpg=64693-73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392559210722192e4536f63c?pn=10&amp;x=0&amp;y=0&amp;raww=443&amp;rawh=120&amp;o=jpg_6_0_______&amp;type=pic&amp;fr=color&amp;md5sum=03e9a83d4ca8467a40148f4b174eb192&amp;sign=8be05beae7&amp;png=164174-235465&amp;jpg=64693-738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384175</wp:posOffset>
            </wp:positionH>
            <wp:positionV relativeFrom="paragraph">
              <wp:posOffset>170180</wp:posOffset>
            </wp:positionV>
            <wp:extent cx="3810000" cy="2674620"/>
            <wp:effectExtent l="0" t="0" r="0" b="11430"/>
            <wp:wrapNone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提示盲道触感圆点规格应符合表4.2.3-1的规模 (图4.2.3-5)</w:t>
      </w: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drawing>
          <wp:inline distT="0" distB="0" distL="114300" distR="114300">
            <wp:extent cx="3543300" cy="952500"/>
            <wp:effectExtent l="0" t="0" r="0" b="0"/>
            <wp:docPr id="5" name="图片 4" descr="392559210722192e4536f63c?pn=12&amp;x=0&amp;y=0&amp;raww=443&amp;rawh=144&amp;o=jpg_6_0_______&amp;type=pic&amp;fr=color&amp;md5sum=03e9a83d4ca8467a40148f4b174eb192&amp;sign=8be05beae7&amp;png=318250-389868&amp;jpg=73816-8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392559210722192e4536f63c?pn=12&amp;x=0&amp;y=0&amp;raww=443&amp;rawh=144&amp;o=jpg_6_0_______&amp;type=pic&amp;fr=color&amp;md5sum=03e9a83d4ca8467a40148f4b174eb192&amp;sign=8be05beae7&amp;png=318250-389868&amp;jpg=73816-823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-485775</wp:posOffset>
            </wp:positionV>
            <wp:extent cx="4867275" cy="3665220"/>
            <wp:effectExtent l="0" t="0" r="9525" b="11430"/>
            <wp:wrapNone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36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混凝土侧石、缘石技术要求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依据《JC 899-2016混凝土路缘石》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技术要求：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一、外形：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侧石、缘石应边角齐全、外形完好、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表面平整，可视面宜有倒角。除斜面、圆弧面、边削角面构成的角之外，其他所有角宜为直角。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侧石、缘石面层（料）厚度，包括倒角的表面任何一部位的厚度，应不小于4mm。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二、外观质量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侧石、缘石外观质量应符合表1的规定。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45720</wp:posOffset>
            </wp:positionV>
            <wp:extent cx="5988050" cy="2009775"/>
            <wp:effectExtent l="0" t="0" r="12700" b="9525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88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>三、尺寸偏差 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侧石、缘石尺寸允许偏差应符合表2的规定。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791200" cy="2133600"/>
            <wp:effectExtent l="0" t="0" r="0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四、力学性能 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直线形侧石、缘石抗折强度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直线形侧石、缘石抗折强度应符合表3的规定。</w:t>
      </w: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表3    抗折强度                            单位为兆帕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57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强度等级</w:t>
            </w:r>
          </w:p>
        </w:tc>
        <w:tc>
          <w:tcPr>
            <w:tcW w:w="1457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f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3.5</w:t>
            </w:r>
          </w:p>
        </w:tc>
        <w:tc>
          <w:tcPr>
            <w:tcW w:w="1704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f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4.0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f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5.0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f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平均值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Symbol" w:char="F060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f</w:t>
            </w:r>
          </w:p>
        </w:tc>
        <w:tc>
          <w:tcPr>
            <w:tcW w:w="1457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≥3.50</w:t>
            </w:r>
          </w:p>
        </w:tc>
        <w:tc>
          <w:tcPr>
            <w:tcW w:w="1704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≥4.00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≥5.00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单块最小值C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fmin</w:t>
            </w:r>
          </w:p>
        </w:tc>
        <w:tc>
          <w:tcPr>
            <w:tcW w:w="1457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≥2.80</w:t>
            </w:r>
          </w:p>
        </w:tc>
        <w:tc>
          <w:tcPr>
            <w:tcW w:w="1704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≥3.20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≥4.00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≥4.80</w:t>
            </w:r>
          </w:p>
        </w:tc>
      </w:tr>
    </w:tbl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曲线形侧石、缘石，直线形、截面L状侧石、缘石抗压强度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曲线形侧石、缘石，直线形、截面L状侧石、缘石抗压强度应符合表4的规定。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表4    抗压强度                             单位为兆帕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57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强度等级</w:t>
            </w:r>
          </w:p>
        </w:tc>
        <w:tc>
          <w:tcPr>
            <w:tcW w:w="1457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30</w:t>
            </w:r>
          </w:p>
        </w:tc>
        <w:tc>
          <w:tcPr>
            <w:tcW w:w="1704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35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40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平均值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Symbol" w:char="F060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c</w:t>
            </w:r>
          </w:p>
        </w:tc>
        <w:tc>
          <w:tcPr>
            <w:tcW w:w="1457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≥30.0</w:t>
            </w:r>
          </w:p>
        </w:tc>
        <w:tc>
          <w:tcPr>
            <w:tcW w:w="1704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≥35.0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≥40.0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≥45.0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5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单件最小值C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subscript"/>
              </w:rPr>
              <w:t>cmin</w:t>
            </w:r>
          </w:p>
        </w:tc>
        <w:tc>
          <w:tcPr>
            <w:tcW w:w="1457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≥24.0</w:t>
            </w:r>
          </w:p>
        </w:tc>
        <w:tc>
          <w:tcPr>
            <w:tcW w:w="1704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≥28.0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≥32.0</w:t>
            </w:r>
          </w:p>
        </w:tc>
        <w:tc>
          <w:tcPr>
            <w:tcW w:w="170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≥36.0</w:t>
            </w: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五、物理性能 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吸水率 ： 侧石、缘石吸水率应不大于6.0%。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AA26F1"/>
    <w:multiLevelType w:val="multilevel"/>
    <w:tmpl w:val="51AA26F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35413C"/>
    <w:rsid w:val="37452531"/>
    <w:rsid w:val="491B6035"/>
    <w:rsid w:val="7ADA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5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951</Words>
  <Characters>1129</Characters>
  <Lines>0</Lines>
  <Paragraphs>0</Paragraphs>
  <TotalTime>6</TotalTime>
  <ScaleCrop>false</ScaleCrop>
  <LinksUpToDate>false</LinksUpToDate>
  <CharactersWithSpaces>1218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2021-03-22T08:29:00Z</dcterms:created>
  <dc:creator>xuefeng</dc:creator>
  <cp:lastModifiedBy>枫</cp:lastModifiedBy>
  <cp:lastPrinted>2022-04-13T07:53:05Z</cp:lastPrinted>
  <dcterms:modified xsi:type="dcterms:W3CDTF">2022-04-13T07:53:54Z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802C67F892BE4B5481A617B4FD6E62B9</vt:lpwstr>
  </property>
</Properties>
</file>