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附件：中药饮片分项报价表</w:t>
      </w:r>
    </w:p>
    <w:tbl>
      <w:tblPr>
        <w:tblStyle w:val="2"/>
        <w:tblW w:w="9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2450"/>
        <w:gridCol w:w="1418"/>
        <w:gridCol w:w="1591"/>
        <w:gridCol w:w="1372"/>
        <w:gridCol w:w="1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Header/>
          <w:jc w:val="center"/>
        </w:trPr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tbl>
            <w:tblPr>
              <w:tblStyle w:val="2"/>
              <w:tblW w:w="946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6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94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_GB2312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color w:val="000000"/>
                      <w:kern w:val="0"/>
                      <w:sz w:val="24"/>
                      <w:szCs w:val="24"/>
                    </w:rPr>
                    <w:t>中药饮片清单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tblHeader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规格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两年预估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使用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阿胶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(250g/盒)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艾叶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巴戟天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白果仁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白花蛇舌草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白芥子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白茅根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白头翁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白鲜皮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百部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百合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柏子仁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败酱草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板蓝根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半边莲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半夏(清)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半夏曲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半枝莲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薄荷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北柴胡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北刘寄奴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北沙参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扁蓄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槟榔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补骨脂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蚕沙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苍耳子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蝉蜕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炒白扁豆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炒白芍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炒茺蔚子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炒川楝子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炒谷芽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炒蒺藜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炒决明子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炒苦杏仁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炒莱菔子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炒麦芽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炒蔓荆子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炒牛蒡子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炒酸枣仁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炒紫苏子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车前子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陈皮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赤芍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赤小豆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川贝母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川牛膝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川芎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穿山龙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磁石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醋鳖甲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醋没药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醋乳香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醋香附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醋延胡索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大腹皮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大青叶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大血藤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大皂角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丹参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胆南星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淡豆豉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淡附片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淡竹叶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当归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党参片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地肤子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地骨皮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地榆炭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丁香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冬瓜皮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冬瓜子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冬凌草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豆蔻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独活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煅蛤壳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莪术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粉萆薢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蜂房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佛手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麸炒白术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麸炒苍术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麸炒芡实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麸炒山药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麸炒薏苡仁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麸炒枳壳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麸炒枳实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茯苓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茯苓皮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茯神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浮海石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浮萍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浮小麦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覆盆子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甘草片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干姜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干石斛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干益母草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干鱼腥草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高良姜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藁本片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葛根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钩藤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枸杞子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瓜蒌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关黄柏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光慈姑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龟板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海风藤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海螵蛸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海桐皮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旱莲草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诃子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合欢花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荷叶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黑芝麻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红参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红花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红景天饮片（粉）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厚朴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胡黄连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虎杖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琥珀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花粉(天）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滑石粉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槐花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黄连片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黄芩片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火麻仁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藿香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鸡内金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鸡内金粉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鸡血藤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姜黄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僵蚕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焦艾叶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焦槟榔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焦山楂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金钱草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金银花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金荞麦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金樱子肉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荆芥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景天三七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净山楂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九节菖蒲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酒女贞子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酒萸肉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桔梗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菊花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橘核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橘红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橘叶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苦参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昆布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荔枝核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连翘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莲子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莲子心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龙齿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龙骨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龙葵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芦根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鹿角霜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鹿衔草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路路通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络石藤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麻黄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麻黄根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马鞭草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马齿苋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麦冬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芒硝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猫爪草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蜜款冬花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蜜麻黄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蜜枇杷叶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蜜桑白皮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蜜紫菀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绵马贯众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牡丹皮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牡蛎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木贼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内蒙紫草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牛膝(怀）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藕节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胖大海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炮姜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佩兰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片姜黄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蒲公英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前胡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茜草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羌活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秦艽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青风藤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青葙子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瞿麦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忍冬藤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拳参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肉苁蓉片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肉豆蔻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肉桂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三七粉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（3g/袋）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桑寄生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桑螵蛸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桑枝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沙棘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沙苑子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砂仁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蛇床子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射干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伸筋草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神曲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升麻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生蒲黄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生石膏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石菖蒲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石决明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首乌藤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熟大黄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熟地黄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熟三七粉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（1.5g/袋）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水牛角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丝瓜络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苏木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锁阳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太子参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烫狗脊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烫骨碎补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桃仁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天竺黄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葶苈子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土茯苓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菟丝子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瓦楞子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王不留行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威灵仙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乌梅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乌药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吴茱萸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五灵脂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五味子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西洋参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细辛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夏枯草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仙鹤草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仙茅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香橼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小茴香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小蓟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薤白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辛夷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玄参（元）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旋覆花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盐杜仲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盐续断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盐知母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野菊花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野马追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野木瓜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益智仁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薏苡仁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茵陈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银柴胡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淫羊藿(仙灵脾)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郁金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郁李仁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泽兰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泽泻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赭石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浙贝母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珍珠母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栀子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制白附子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制何首乌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制远志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炙甘草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猪苓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竹茹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紫花地丁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紫苏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紫苏梗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紫苏叶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注：1、投标供应商需针对本项目采购中药饮片清单及数量进行分项报价，具体格式按照附件要求并附到标书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。2、投标报价及分项报价超出招标文件中规定的预算金额或者最高限价，按无效标处理。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Y2U2ZDEwNWIxZDE5NTg1MjU3ZDY2MDMxYWVmOTgifQ=="/>
  </w:docVars>
  <w:rsids>
    <w:rsidRoot w:val="1CEE591A"/>
    <w:rsid w:val="1CEE591A"/>
    <w:rsid w:val="5725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2277</Words>
  <Characters>3106</Characters>
  <Lines>0</Lines>
  <Paragraphs>0</Paragraphs>
  <TotalTime>0</TotalTime>
  <ScaleCrop>false</ScaleCrop>
  <LinksUpToDate>false</LinksUpToDate>
  <CharactersWithSpaces>3106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2022-05-05T03:45:00Z</dcterms:created>
  <dc:creator>ωǎ閙^-鈊/\</dc:creator>
  <cp:lastModifiedBy>ωǎ閙^-鈊/\</cp:lastModifiedBy>
  <dcterms:modified xsi:type="dcterms:W3CDTF">2022-05-05T06:30:50Z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9FC208468AB0432F808240658D8A915F</vt:lpwstr>
  </property>
</Properties>
</file>