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489"/>
        <w:gridCol w:w="8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tcPr>
          <w:p>
            <w:pP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pPr>
          </w:p>
        </w:tc>
        <w:tc>
          <w:tcPr>
            <w:tcW w:w="8880" w:type="dxa"/>
            <w:gridSpan w:val="2"/>
          </w:tcPr>
          <w:p>
            <w:pPr>
              <w:jc w:val="center"/>
              <w:rPr>
                <w:rFonts w:hint="default"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tcPr>
          <w:p>
            <w:pP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t>智慧黑板</w:t>
            </w:r>
          </w:p>
        </w:tc>
        <w:tc>
          <w:tcPr>
            <w:tcW w:w="489"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p>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8391" w:type="dxa"/>
          </w:tcPr>
          <w:p>
            <w:pPr>
              <w:numPr>
                <w:ilvl w:val="0"/>
                <w:numId w:val="0"/>
              </w:numPr>
              <w:spacing w:line="360" w:lineRule="auto"/>
              <w:jc w:val="both"/>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r>
              <w:rPr>
                <w:rFonts w:hint="eastAsia" w:ascii="微软雅黑" w:hAnsi="微软雅黑" w:eastAsia="微软雅黑" w:cs="微软雅黑"/>
                <w:sz w:val="18"/>
                <w:szCs w:val="18"/>
                <w:highlight w:val="none"/>
              </w:rPr>
              <w:t>★</w:t>
            </w:r>
            <w:r>
              <w:rPr>
                <w:rFonts w:hint="eastAsia" w:ascii="微软雅黑" w:hAnsi="微软雅黑" w:eastAsia="微软雅黑" w:cs="微软雅黑"/>
                <w:sz w:val="18"/>
                <w:szCs w:val="18"/>
                <w:highlight w:val="none"/>
                <w:lang w:val="en-US"/>
              </w:rPr>
              <w:t>智慧黑板采用无推拉式结构，采</w:t>
            </w:r>
            <w:r>
              <w:rPr>
                <w:rFonts w:hint="eastAsia" w:ascii="微软雅黑" w:hAnsi="微软雅黑" w:eastAsia="微软雅黑" w:cs="微软雅黑"/>
                <w:sz w:val="18"/>
                <w:szCs w:val="18"/>
                <w:highlight w:val="none"/>
              </w:rPr>
              <w:t>用三拼接平面一体化设计，</w:t>
            </w:r>
            <w:r>
              <w:rPr>
                <w:rFonts w:hint="eastAsia" w:ascii="微软雅黑" w:hAnsi="微软雅黑" w:eastAsia="微软雅黑" w:cs="微软雅黑"/>
                <w:bCs/>
                <w:sz w:val="18"/>
                <w:szCs w:val="18"/>
                <w:highlight w:val="none"/>
              </w:rPr>
              <w:t>支持普通粉笔、液体粉笔、水溶性粉笔等直接书写，</w:t>
            </w:r>
            <w:r>
              <w:rPr>
                <w:rFonts w:hint="eastAsia" w:ascii="微软雅黑" w:hAnsi="微软雅黑" w:eastAsia="微软雅黑" w:cs="微软雅黑"/>
                <w:sz w:val="18"/>
                <w:szCs w:val="18"/>
                <w:highlight w:val="none"/>
              </w:rPr>
              <w:t>产品尺寸长≥4</w:t>
            </w:r>
            <w:r>
              <w:rPr>
                <w:rFonts w:hint="eastAsia" w:ascii="微软雅黑" w:hAnsi="微软雅黑" w:eastAsia="微软雅黑" w:cs="微软雅黑"/>
                <w:sz w:val="18"/>
                <w:szCs w:val="18"/>
                <w:highlight w:val="none"/>
                <w:lang w:val="en-US"/>
              </w:rPr>
              <w:t>0</w:t>
            </w:r>
            <w:r>
              <w:rPr>
                <w:rFonts w:hint="eastAsia" w:ascii="微软雅黑" w:hAnsi="微软雅黑" w:eastAsia="微软雅黑" w:cs="微软雅黑"/>
                <w:sz w:val="18"/>
                <w:szCs w:val="18"/>
                <w:highlight w:val="none"/>
              </w:rPr>
              <w:t>00mm、高≥1200mm、厚度≤</w:t>
            </w:r>
            <w:r>
              <w:rPr>
                <w:rFonts w:hint="eastAsia" w:ascii="微软雅黑" w:hAnsi="微软雅黑" w:eastAsia="微软雅黑" w:cs="微软雅黑"/>
                <w:sz w:val="18"/>
                <w:szCs w:val="18"/>
                <w:highlight w:val="none"/>
                <w:lang w:val="en-US"/>
              </w:rPr>
              <w:t>100</w:t>
            </w:r>
            <w:r>
              <w:rPr>
                <w:rFonts w:hint="eastAsia" w:ascii="微软雅黑" w:hAnsi="微软雅黑" w:eastAsia="微软雅黑" w:cs="微软雅黑"/>
                <w:sz w:val="18"/>
                <w:szCs w:val="18"/>
                <w:highlight w:val="none"/>
              </w:rPr>
              <w:t>mm，屏幕尺寸≥86英寸4K超高清液晶屏，显示比例16:9，屏幕图像分辨率不小于3840*2160。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t>2</w:t>
            </w:r>
          </w:p>
        </w:tc>
        <w:tc>
          <w:tcPr>
            <w:tcW w:w="8391"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采用电容触控技术，支持Windows系统中进行40点触控，支持在Android系统中进行30点触控。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t>3</w:t>
            </w:r>
          </w:p>
        </w:tc>
        <w:tc>
          <w:tcPr>
            <w:tcW w:w="8391" w:type="dxa"/>
          </w:tcPr>
          <w:p>
            <w:pPr>
              <w:numPr>
                <w:ilvl w:val="0"/>
                <w:numId w:val="0"/>
              </w:numPr>
              <w:spacing w:line="360" w:lineRule="auto"/>
              <w:jc w:val="both"/>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r>
              <w:rPr>
                <w:rFonts w:hint="eastAsia" w:ascii="微软雅黑" w:hAnsi="微软雅黑" w:eastAsia="微软雅黑" w:cs="微软雅黑"/>
                <w:sz w:val="18"/>
                <w:szCs w:val="18"/>
                <w:highlight w:val="none"/>
                <w:lang w:val="en-US"/>
              </w:rPr>
              <w:t>整机采用全贴合技术，钢化玻璃和液晶显示层无间隙，减少显示面板与玻璃间的偏光、散射，画面显示更加清晰通透、可视角度更广、视差更小。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4</w:t>
            </w:r>
          </w:p>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8391"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▲为防止设备长期使用出现磨损等情况，屏幕表面采用钢化玻璃，表面硬度≧9H,保障产品稳定性，色域值≧NTSC 75%，灰度等级≧256级。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vertAlign w:val="baseline"/>
                <w:lang w:val="en-US" w:eastAsia="zh-CN"/>
                <w14:textFill>
                  <w14:solidFill>
                    <w14:schemeClr w14:val="tx1"/>
                  </w14:solidFill>
                </w14:textFill>
              </w:rPr>
              <w:t>5</w:t>
            </w:r>
          </w:p>
        </w:tc>
        <w:tc>
          <w:tcPr>
            <w:tcW w:w="8391" w:type="dxa"/>
          </w:tcPr>
          <w:p>
            <w:pPr>
              <w:numPr>
                <w:ilvl w:val="0"/>
                <w:numId w:val="0"/>
              </w:numPr>
              <w:jc w:val="both"/>
              <w:rPr>
                <w:rFonts w:hint="eastAsia" w:ascii="微软雅黑" w:hAnsi="微软雅黑" w:eastAsia="微软雅黑" w:cs="微软雅黑"/>
                <w:bCs/>
                <w:sz w:val="18"/>
                <w:szCs w:val="18"/>
                <w:highlight w:val="none"/>
              </w:rPr>
            </w:pPr>
            <w:r>
              <w:rPr>
                <w:rFonts w:hint="eastAsia" w:ascii="微软雅黑" w:hAnsi="微软雅黑" w:eastAsia="微软雅黑" w:cs="微软雅黑"/>
                <w:bCs/>
                <w:sz w:val="18"/>
                <w:szCs w:val="18"/>
                <w:highlight w:val="none"/>
                <w:lang w:val="en-US"/>
              </w:rPr>
              <w:t>为提高老师教学效率，智慧黑板具备极速开机功能，在不超过3秒时间内可完成极速开机。</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6</w:t>
            </w:r>
          </w:p>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8391"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▲智慧黑板整机前置电脑还原按键，且具有清晰的中文标识，有效避免用户的误操作。</w:t>
            </w:r>
          </w:p>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7</w:t>
            </w:r>
          </w:p>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8391"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整机设备老师可根据教学习惯将常用应用编辑到教学桌面首页，编辑方式支持从教学桌面首页进入编辑，支持在全部应用列表中进入编辑2种方式。教学桌面首页应用支持无需进入应用编辑页面，在首页指定应用上长按快速进行移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tcPr>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489"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8</w:t>
            </w:r>
          </w:p>
          <w:p>
            <w:pPr>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p>
        </w:tc>
        <w:tc>
          <w:tcPr>
            <w:tcW w:w="8391" w:type="dxa"/>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vertAlign w:val="baseli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▲智慧黑板具备任意通道下无需点击物理按键，可随时调用计算器、日历 、聚光灯等小工具，并支持拖拽及关闭。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9</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为方便与外接电脑连接，前置Type-C接口，外接电脑连接前置Type-C接口可实现音视频和触控信号的传输，在智慧黑板上可操作外接电脑。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10</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▲满足教师录制微课需求，无需繁琐操作，通过前置物理按键一键启动录屏功能，可将屏幕中显示的课件、音频内容与人声同时录制。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11</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numPr>
                <w:ilvl w:val="0"/>
                <w:numId w:val="0"/>
              </w:numPr>
              <w:spacing w:line="360" w:lineRule="auto"/>
              <w:jc w:val="both"/>
              <w:rPr>
                <w:rFonts w:hint="eastAsia" w:ascii="微软雅黑" w:hAnsi="微软雅黑" w:eastAsia="微软雅黑" w:cs="微软雅黑"/>
                <w:bCs/>
                <w:sz w:val="18"/>
                <w:szCs w:val="18"/>
                <w:highlight w:val="none"/>
              </w:rPr>
            </w:pPr>
            <w:r>
              <w:rPr>
                <w:rFonts w:hint="eastAsia" w:ascii="微软雅黑" w:hAnsi="微软雅黑" w:eastAsia="微软雅黑" w:cs="微软雅黑"/>
                <w:sz w:val="18"/>
                <w:szCs w:val="18"/>
                <w:highlight w:val="none"/>
              </w:rPr>
              <w:t>▲为了方便教师投屏教学，</w:t>
            </w:r>
            <w:r>
              <w:rPr>
                <w:rFonts w:hint="eastAsia" w:ascii="微软雅黑" w:hAnsi="微软雅黑" w:eastAsia="微软雅黑" w:cs="微软雅黑"/>
                <w:color w:val="000000"/>
                <w:sz w:val="18"/>
                <w:szCs w:val="18"/>
                <w:highlight w:val="none"/>
              </w:rPr>
              <w:t>整机支持搭配具有NFC功能的手机、平板，通过接触整机设备上的NFC标识，即可实现手机、平板与大屏的连接并同步手机、平板的画面到设备上，无需其它操作设置，支持不少于4台手机、平板同时连接并显示</w:t>
            </w:r>
            <w:r>
              <w:rPr>
                <w:rFonts w:hint="eastAsia" w:ascii="微软雅黑" w:hAnsi="微软雅黑" w:eastAsia="微软雅黑" w:cs="微软雅黑"/>
                <w:bCs/>
                <w:sz w:val="18"/>
                <w:szCs w:val="18"/>
                <w:highlight w:val="none"/>
                <w:lang w:val="en-US"/>
              </w:rPr>
              <w:t>。</w:t>
            </w:r>
          </w:p>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为了方便教师微课录制和音频采集，整机内置非独立外扩展的4阵列麦克风，可用于对教室环境音频进行采集，拾音距离≥12m。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13</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eastAsia="zh-CN"/>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▲为保护使用者视力，智慧黑板支持纸质护眼模式，在任意通道任意画面任意软件所在显示内容下可实时调整画面纹理。画面纹理的类型有牛皮纸 、素描纸、宣纸、水彩纸、水纹纸。同时支持色温调节和透明度调节。</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14</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▲当教学中使用外接电脑，外接电脑的摄像头、麦克风无法满足教学需求时，外接电脑设备通过标准TypeC线连接至整机TypeC口，整机可作外接设备的扩展，可直接调用整机内置的扬声器、麦克风、摄像头， </w:t>
            </w:r>
          </w:p>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在外接电脑即可拍摄教室面。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15</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▲无需额外配置音响，智慧黑板整机音响即可满足教学需求，总功率≥60W，整机内置2.2声道扬声器，位于设备上边框，顶置朝前发声。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16</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▲整机具备供电保护模块，能够检测内置电脑是否插好在位，在内置电脑未在位的情况下，内置电脑无法上电工作。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17</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▲智慧黑板内置≥1600W像素摄像头，对角角度≥135°，支持远程巡课等应用，非外接摄像头不占用设备接口。。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18</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为方便教学管理者全方位且无死角巡课，智慧黑板整机内置非独立的高清摄像头，可用于远程巡课，拍摄范围可以涵盖整机距离摄像头垂直法线左右水平距离各大于等于4米，左右最边缘深度大于等于2.3米范围内，并且可以AI识别人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19</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▲整机摄像头支持人脸识别、快速点人数、随机抽人，可识别镜头前的所有学生，并显示人脸标记、随机抽选。支持同时显示标记不少于60人，可AI识别人像，人像识别距离≥10米。</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20</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▲为保证产品稳定性，防止摄像头、麦克风被损坏，智慧黑板整机内置摄像头、麦克风，无外置线材连接，无可见模块化拼接，未占用设备整机设备端口。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21</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▲为适应未来无线网络发展，无需更换设备，智慧黑板整机支持Wi-Fi 6版本，Wi-Fi制式支持802.11 a/b/g/n/ac/ax，整机内置无线网络模块，PC模块无任何外接或转接天线、网卡可同时实现Wi-Fi无线上网连接和AP无线热点发射。Wi-Fi和AP热点均支持双频2.4G &amp; 5G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22</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▲为满足教学无线网络稳定，不出现断连或信号弱而影响学，Wi-Fi工作距离不低于12米，AP热点工作距离不低于12米。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23</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方便教师实时了解外接设备使用情况，整机支持通过蓝牙、红外等方式连接音箱、麦克风，支持实时显示/控制音箱音量、麦克风音量；在任意通道下均可实时查看音箱、麦克风连接状态，当设备连接/断开连接时，提供实时反馈提示，并在反馈提示中显示麦克风实时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24</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w:t>
            </w: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为方便设备管控，当麦克风接入时，自动调整合适的音箱音量且带有麦克风电量智能提醒，当麦克风电量过低时，提供低电量反馈提示，支持麦克风自动判断同一房间内的整机和音箱，自动匹配连接。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25</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无PC状态下，嵌入式系统内置互动白板支持十笔书写及手掌擦除（手掌擦除面积根据手掌与屏幕的接触面大小自动调整），白板书写内容可导出PD </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F、IWB、SVG等格式。支持10种以上平面图形工具，支持8种以上立体图形工具。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26</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w:t>
            </w:r>
            <w:r>
              <w:rPr>
                <w:rFonts w:hint="eastAsia" w:ascii="微软雅黑" w:hAnsi="微软雅黑" w:eastAsia="微软雅黑" w:cs="微软雅黑"/>
                <w:sz w:val="18"/>
                <w:szCs w:val="18"/>
                <w:highlight w:val="none"/>
              </w:rPr>
              <w:t>内置安卓教学辅助系统，系统版≥Android</w:t>
            </w:r>
            <w:r>
              <w:rPr>
                <w:rFonts w:hint="eastAsia" w:ascii="微软雅黑" w:hAnsi="微软雅黑" w:eastAsia="微软雅黑" w:cs="微软雅黑"/>
                <w:sz w:val="18"/>
                <w:szCs w:val="18"/>
                <w:highlight w:val="none"/>
                <w:lang w:val="en-US"/>
              </w:rPr>
              <w:t>1</w:t>
            </w:r>
            <w:r>
              <w:rPr>
                <w:rFonts w:hint="eastAsia" w:ascii="微软雅黑" w:hAnsi="微软雅黑" w:eastAsia="微软雅黑" w:cs="微软雅黑"/>
                <w:sz w:val="18"/>
                <w:szCs w:val="18"/>
                <w:highlight w:val="none"/>
                <w:lang w:val="en-US" w:eastAsia="zh-CN"/>
              </w:rPr>
              <w:t>1</w:t>
            </w:r>
            <w:r>
              <w:rPr>
                <w:rFonts w:hint="eastAsia" w:ascii="微软雅黑" w:hAnsi="微软雅黑" w:eastAsia="微软雅黑" w:cs="微软雅黑"/>
                <w:sz w:val="18"/>
                <w:szCs w:val="18"/>
                <w:highlight w:val="none"/>
              </w:rPr>
              <w:t>.0，RAM≥2GB，ROM≥8G。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27</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整机内置硬件自检维护工具。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28</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w:t>
            </w: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为了教学使用方便，整机支持蓝牙Bluetooth 5.2标准，支持连接外部蓝牙音箱播放音频，可主动发现蓝牙外设从而便捷连接，无需整机进入发现模式。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29</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▲为了方便教师连接外部设备，可主动发现蓝牙外设从而便捷连接，无需整机进入发现模式，支持连接外部蓝牙音箱播放音频。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30</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智慧黑板内置书写笔，为方便重难点批注讲解，书写时可根据不同直径笔头切换笔迹。</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31</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▲为保证使用者用眼安全，智慧黑板整机低蓝光、无频闪、眼部舒适度通过莱茵认证(TUV)。</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教学软件</w:t>
            </w: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采用备授课一体化设计，支持授课模式和备课模式灵活切换。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具备账号体系，支持多种登录方式。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3</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▲支持老师个人账号注册登录使用，提供可持续扩展的免费云空间，扩展空间不小于90T,实现云端远程资源数据同步，免去U盘拷贝复杂操作。</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4</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▲为了方便老师教学，教学软件提供音、视频编辑功能；视频文件可一键全屏播放，支持对关键帧进行截图，方便扩展性讲解。</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5</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提供多种应用于文本、形状、图片等课件元素的触发动画，可对动画的设置触发条件、动画时长、动画延迟和动画方向进行自定义设置。</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6</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提供互动式教学课件资源，包含学科教育各学段各地区教材版本不少于70个；包含学科教育各学段教材版本全部学章节、专题教育多个主题教育、特教育三大分类不少于90000份的交动课件。按照下载量、课件质量、相性每天动态更新课件列表，支持模糊搜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7</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▲内置图片背景去除工具，无需借助其他软件，对导入的图片进行快捷抠图、去背景，处理后的图片主体边缘没有明显毛边，可导出保存成PNG格式</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8</w:t>
            </w:r>
          </w:p>
        </w:tc>
        <w:tc>
          <w:tcPr>
            <w:tcW w:w="8391"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▲支持PPT的原生解析，教师可将pptx课件转化为互动教学课件，支持单份导入和批量文件夹导入两种导入方式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9</w:t>
            </w:r>
          </w:p>
        </w:tc>
        <w:tc>
          <w:tcPr>
            <w:tcW w:w="8391"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顺应信息化教学场景的普及，软件支持集体备课功能，教师可选择教案、课件等资源上传发起集备研讨，能够设置多重访问权限，支持生成集备报告，报告生成后，参备人可查看具体报告内容和下载集备报告。报告内包含集备信息、数据统计、研讨记录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10</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提供各学科通用教学工具，包括放大镜、板中板、截图、计时、图形等工具。</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11</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为了方便老师教学，软件提供学科工具：包含语文、数学、英语、物理、 化学、地理、音乐、美术等学科工具。</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具备思维导图快速编辑和展示功能，结构包括鱼骨图、组织架构、思维导图等多种结构模式，可对分支主题插入图片、音频、视频、网页链接、课 </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件页面等教学知识内容，支持自由增删或拖拽编辑知识点，可设置逐级或逐个展开方式。</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13</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蒙层工具：一键对输入的文本、图片、形状设置蒙层进行隐藏，授课模式 下可通过擦除蒙层展现隐藏内容，丰富课件互动展示效果。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14</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▲3D星球模型：提供3D立体星球模型，包括地球、太阳、火星、水星、木星、金星、土星、海王星、天王星，支持360°自由旋转、缩放展示，不接受flash动画形式。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15</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▲地球教学工具：提供立体地球教学工具，清晰展现地球表面的六大板块 、降水分布、气温分布、气候分布、人口分布、表层洋流、陆地自然带、 海平面等压线等内容，且支持三维、二维切换展示，方便地理学科教学， 不接受flash动画形式。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16</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▲教师在整机设备教学桌面登录账号后，可自动获取并在桌面显示最近使用的教学课件，点击任意课件可直接进入授课模式，支持查看所有个人教学课件资源。</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17</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▲整机教学桌面中的文件管理，支持同时显示本地磁盘、移动类存储设备 、学校资源库、教师个人云空间的文件资源。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18</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支持数学公式的编辑输入，支持一次函数、二次函数、幂函数、指数函数 、对数函数、三角函数等图像生成。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19</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▲立体几何（提供国家权威机构出具的检测报告）： </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a)支持绘制立方体、圆柱体等立体几何图形。 </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b)支持任意调节立体几何图形的尺寸，改变长宽高比例。 </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c)支持沿任意方向旋转立体几何，并且在旋转过程当中，立体几何图形远端的线段，可以随任意方向的旋转保持虚线状态。 </w:t>
            </w:r>
          </w:p>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d)支持为长方体6个面分别涂色，并且可通过任意旋转观察涂色与未涂色的表面，立体几何图形可被展开，展开后1比1 还原立体几何图形中的平面，方便老师教学和学生理解。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20</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教学软件提供物理学科电学、力学、光学等教学素材。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21</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教学软件提供涵盖幼教、普教等全学科全学段的教学资源，可按条件进行查询、下载。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▲软件支持一键生成课堂互动报告，包含签到人数，考勤情况，互动次数、学生参与度、题目详情、答题结果，提问记录，同时还可以课堂报告进行备注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default"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23</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▲提供教案模板以供老师撰写教案，预置模板包含表格式、提纲式、集体备课式、多课时式、等。支持校本模板，管理员在教研管理后台设置校本模板后，老师可在云教案模板调用。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24</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软件支持微课录制，无需切换其他软件，授课过程中可随时开启，支持按照课件页面片段剪辑和重新录制，支持支持一键上传至云端保存。录制完成后可生成课程二维码，微信识别即可观看，无需安装额外应用。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keepNext w:val="0"/>
              <w:keepLines w:val="0"/>
              <w:widowControl/>
              <w:suppressLineNumbers w:val="0"/>
              <w:jc w:val="left"/>
              <w:rPr>
                <w:rFonts w:hint="default" w:ascii="微软雅黑" w:hAnsi="微软雅黑" w:eastAsia="微软雅黑" w:cs="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18"/>
                <w:szCs w:val="18"/>
                <w:highlight w:val="none"/>
                <w:lang w:val="en-US" w:eastAsia="zh-CN"/>
                <w14:textFill>
                  <w14:solidFill>
                    <w14:schemeClr w14:val="tx1"/>
                  </w14:solidFill>
                </w14:textFill>
              </w:rPr>
              <w:t>25</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▲支持化学方程式快速编辑，当输入一个化学元素时，软件界面将自动显示出和该元素相关的多个常用化学反应方程式，老师可直接选择使用。插入后的化学方程式可重新编辑。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OPS电脑</w:t>
            </w: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1</w:t>
            </w:r>
          </w:p>
        </w:tc>
        <w:tc>
          <w:tcPr>
            <w:tcW w:w="8391"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sz w:val="18"/>
                <w:szCs w:val="18"/>
                <w:highlight w:val="none"/>
              </w:rPr>
              <w:t>★CPU采用Intel第</w:t>
            </w:r>
            <w:r>
              <w:rPr>
                <w:rFonts w:hint="eastAsia" w:ascii="微软雅黑" w:hAnsi="微软雅黑" w:eastAsia="微软雅黑" w:cs="微软雅黑"/>
                <w:sz w:val="18"/>
                <w:szCs w:val="18"/>
                <w:highlight w:val="none"/>
                <w:lang w:val="en-US"/>
              </w:rPr>
              <w:t>10</w:t>
            </w:r>
            <w:r>
              <w:rPr>
                <w:rFonts w:hint="eastAsia" w:ascii="微软雅黑" w:hAnsi="微软雅黑" w:eastAsia="微软雅黑" w:cs="微软雅黑"/>
                <w:sz w:val="18"/>
                <w:szCs w:val="18"/>
                <w:highlight w:val="none"/>
              </w:rPr>
              <w:t>代及以上酷睿I5处理器；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sz w:val="18"/>
                <w:szCs w:val="18"/>
                <w:highlight w:val="none"/>
              </w:rPr>
              <w:t>★</w:t>
            </w: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内存：≥16G DDR4；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3</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sz w:val="18"/>
                <w:szCs w:val="18"/>
                <w:highlight w:val="none"/>
              </w:rPr>
              <w:t>★</w:t>
            </w: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硬盘：≥512G SSD固态硬盘； </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展台</w:t>
            </w: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壁挂式安装，防盗防破坏。无锐角无利边设计，有效防止师生碰伤、划伤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采用1000W像素自动对焦摄像头。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3</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采用USB高速接口，单根USB线实现供电、高清数据传输需求。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4</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可拍摄A4画幅。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5</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整机自带均光罩LED补光灯，光线不足时可进行亮度补充，亮度均匀。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6</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支持展台画面实时批注，预设多种笔划粗细及颜色供选择，且支持对展台画面联同批注内容进行同步缩放、移动。</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7</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可选择图像、文本或动态三种情景模式，适应不同展示内容，具备图像增强功能，使文档画面更清晰。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集控管</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理平台</w:t>
            </w: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支持实时展示所有设备的使用状态及设备运行画面，并可监控单台设备的开机情况、软件使用情况、硬盘使用、内存使用率、设备辅助管理软件版 本号、设备ID等数据，便于远程定位及维护设备。</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2</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全屏巡课：支持实时查看设备画面、教室画面，便于了解教室的上课氛围。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3</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批量对选定的受控设备进行关机、重启、信号源切换、音响模式切换及打铃等操作；可远程控制所选择设备桌面，方便用户管理。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4</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支持自定义循环周期，执行远程关机、重启、打铃指令。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5</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支持远程发送消息通知、文件传输、安装软件、倒计时。</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6</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采用一校一码的认证机制，为学校提供专属识别码，通过学校代码进行设备与管理平台之间的关联，保证管理的私密和安全。</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7</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sz w:val="18"/>
                <w:szCs w:val="18"/>
                <w:highlight w:val="none"/>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窗口支持最小化隐藏到系统托盘，不影响教师日常使用。</w:t>
            </w:r>
          </w:p>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8</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支持查看设备的系统名称、CPU、内存、硬盘、显卡、屏幕、摄像头、网卡、软件版本号、设备ID、联网状态信息，便于排查设备问题。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9</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 xml:space="preserve">支持创设系统还原点，实现磁盘级的系统还原保护，可根据教学需要自由选择磁盘分区设立还原点、取消还原点。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10</w:t>
            </w: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t>支持对软件应用弹窗进行无差别拦截，可自定义自动拦截、手动点选拦截、</w:t>
            </w:r>
            <w:r>
              <w:rPr>
                <w:rFonts w:hint="eastAsia" w:ascii="微软雅黑" w:hAnsi="微软雅黑" w:eastAsia="微软雅黑" w:cs="微软雅黑"/>
                <w:sz w:val="18"/>
                <w:szCs w:val="18"/>
                <w:highlight w:val="none"/>
                <w:lang w:val="en-US"/>
              </w:rPr>
              <w:t>超级拦截，保证教学过程中无干扰。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t>服务相关</w:t>
            </w:r>
          </w:p>
        </w:tc>
        <w:tc>
          <w:tcPr>
            <w:tcW w:w="489" w:type="dxa"/>
            <w:vAlign w:val="top"/>
          </w:tcPr>
          <w:p>
            <w:pPr>
              <w:rPr>
                <w:rFonts w:hint="eastAsia" w:ascii="微软雅黑" w:hAnsi="微软雅黑" w:eastAsia="微软雅黑" w:cs="微软雅黑"/>
                <w:color w:val="000000" w:themeColor="text1"/>
                <w:kern w:val="2"/>
                <w:sz w:val="18"/>
                <w:szCs w:val="18"/>
                <w:highlight w:val="none"/>
                <w:vertAlign w:val="baseline"/>
                <w:lang w:val="en-US" w:eastAsia="zh-CN" w:bidi="ar-SA"/>
                <w14:textFill>
                  <w14:solidFill>
                    <w14:schemeClr w14:val="tx1"/>
                  </w14:solidFill>
                </w14:textFill>
              </w:rPr>
            </w:pPr>
          </w:p>
        </w:tc>
        <w:tc>
          <w:tcPr>
            <w:tcW w:w="8391" w:type="dxa"/>
            <w:vAlign w:val="top"/>
          </w:tcPr>
          <w:p>
            <w:pPr>
              <w:keepNext w:val="0"/>
              <w:keepLines w:val="0"/>
              <w:widowControl/>
              <w:suppressLineNumbers w:val="0"/>
              <w:jc w:val="left"/>
              <w:rPr>
                <w:rFonts w:hint="eastAsia" w:ascii="微软雅黑" w:hAnsi="微软雅黑" w:eastAsia="微软雅黑" w:cs="微软雅黑"/>
                <w:color w:val="000000" w:themeColor="text1"/>
                <w:kern w:val="0"/>
                <w:sz w:val="18"/>
                <w:szCs w:val="18"/>
                <w:highlight w:val="none"/>
                <w:lang w:val="en-US" w:eastAsia="zh-CN" w:bidi="ar"/>
                <w14:textFill>
                  <w14:solidFill>
                    <w14:schemeClr w14:val="tx1"/>
                  </w14:solidFill>
                </w14:textFill>
              </w:rPr>
            </w:pPr>
            <w:r>
              <w:rPr>
                <w:rFonts w:hint="eastAsia" w:ascii="微软雅黑" w:hAnsi="微软雅黑" w:eastAsia="微软雅黑" w:cs="微软雅黑"/>
                <w:sz w:val="18"/>
                <w:szCs w:val="18"/>
                <w:highlight w:val="none"/>
                <w:lang w:val="en-US"/>
              </w:rPr>
              <w:t>★ 整机免费三年质保；厂家根据要求提供至少五次免费培训；按甲方要求安装智慧黑板，安装前墙面刮白处理，安装费用以及插板、扎带、胶布、线卡、地槽等辅材由施工方负责，甲方不负担。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NWYxNzJiOGI5NzQxZDc1MjhjMjcxMWQwZGZiMjQifQ=="/>
  </w:docVars>
  <w:rsids>
    <w:rsidRoot w:val="0C27623B"/>
    <w:rsid w:val="02146D8C"/>
    <w:rsid w:val="03505F1D"/>
    <w:rsid w:val="04252F43"/>
    <w:rsid w:val="04EB042F"/>
    <w:rsid w:val="04F52863"/>
    <w:rsid w:val="04F71649"/>
    <w:rsid w:val="05582BF5"/>
    <w:rsid w:val="05595651"/>
    <w:rsid w:val="0832090B"/>
    <w:rsid w:val="0A581218"/>
    <w:rsid w:val="0C27623B"/>
    <w:rsid w:val="0C323D10"/>
    <w:rsid w:val="0E1779C8"/>
    <w:rsid w:val="0F8E1D57"/>
    <w:rsid w:val="17684C82"/>
    <w:rsid w:val="181E24C3"/>
    <w:rsid w:val="18630B62"/>
    <w:rsid w:val="1A440682"/>
    <w:rsid w:val="1ADC43E2"/>
    <w:rsid w:val="1C0E2B93"/>
    <w:rsid w:val="20922883"/>
    <w:rsid w:val="20EF4E57"/>
    <w:rsid w:val="219C16C5"/>
    <w:rsid w:val="29B44D36"/>
    <w:rsid w:val="2D314C5F"/>
    <w:rsid w:val="2DB74E46"/>
    <w:rsid w:val="2F8824C8"/>
    <w:rsid w:val="2FD21401"/>
    <w:rsid w:val="35631BF6"/>
    <w:rsid w:val="35D357D1"/>
    <w:rsid w:val="35F46E8E"/>
    <w:rsid w:val="36E87A25"/>
    <w:rsid w:val="386B4CB6"/>
    <w:rsid w:val="3BDC48F8"/>
    <w:rsid w:val="409B36F4"/>
    <w:rsid w:val="40CE5274"/>
    <w:rsid w:val="436C135B"/>
    <w:rsid w:val="439D0F50"/>
    <w:rsid w:val="43DE1379"/>
    <w:rsid w:val="4632167E"/>
    <w:rsid w:val="474A6193"/>
    <w:rsid w:val="481E7E66"/>
    <w:rsid w:val="4C4B356F"/>
    <w:rsid w:val="4D8B7BFB"/>
    <w:rsid w:val="4F025BB1"/>
    <w:rsid w:val="4F680693"/>
    <w:rsid w:val="4FD51798"/>
    <w:rsid w:val="57DE64FB"/>
    <w:rsid w:val="59811065"/>
    <w:rsid w:val="5C8B51A6"/>
    <w:rsid w:val="5F8B7878"/>
    <w:rsid w:val="61231807"/>
    <w:rsid w:val="63BE035D"/>
    <w:rsid w:val="65F22B88"/>
    <w:rsid w:val="696F11A0"/>
    <w:rsid w:val="6BF7632E"/>
    <w:rsid w:val="6D1C7EA3"/>
    <w:rsid w:val="6D504102"/>
    <w:rsid w:val="6D743171"/>
    <w:rsid w:val="6D8B117B"/>
    <w:rsid w:val="6EC64928"/>
    <w:rsid w:val="6ED90F99"/>
    <w:rsid w:val="6F580450"/>
    <w:rsid w:val="6F865AA7"/>
    <w:rsid w:val="729606F7"/>
    <w:rsid w:val="7300193F"/>
    <w:rsid w:val="73296846"/>
    <w:rsid w:val="73593BFF"/>
    <w:rsid w:val="747B6521"/>
    <w:rsid w:val="7577741C"/>
    <w:rsid w:val="75F35C18"/>
    <w:rsid w:val="761F58EE"/>
    <w:rsid w:val="777F6668"/>
    <w:rsid w:val="77A35625"/>
    <w:rsid w:val="77B543E6"/>
    <w:rsid w:val="789F7894"/>
    <w:rsid w:val="7987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9691</Words>
  <Characters>11325</Characters>
  <Lines>0</Lines>
  <Paragraphs>0</Paragraphs>
  <TotalTime>119</TotalTime>
  <ScaleCrop>false</ScaleCrop>
  <LinksUpToDate>false</LinksUpToDate>
  <CharactersWithSpaces>11418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2021-12-07T08:35:00Z</dcterms:created>
  <dc:creator>盖世英雄</dc:creator>
  <cp:lastModifiedBy>橘晓橙</cp:lastModifiedBy>
  <dcterms:modified xsi:type="dcterms:W3CDTF">2023-11-15T03:34:37Z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34C0F3B60C1949A8BC3053F54FC46D80_13</vt:lpwstr>
  </property>
</Properties>
</file>