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包头市第四医院网络安全工具、核心系统硬件质保和网络安全运维服务采购项目</w:t>
      </w:r>
      <w:r>
        <w:rPr>
          <w:rFonts w:hint="eastAsia" w:ascii="宋体" w:hAnsi="宋体" w:eastAsia="宋体"/>
          <w:color w:val="000000" w:themeColor="text1"/>
          <w:sz w:val="28"/>
          <w:szCs w:val="28"/>
          <w14:textFill>
            <w14:solidFill>
              <w14:schemeClr w14:val="tx1"/>
            </w14:solidFill>
          </w14:textFill>
        </w:rPr>
        <w:t>服务技术要求</w:t>
      </w:r>
    </w:p>
    <w:p>
      <w:pPr>
        <w:pStyle w:val="3"/>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一、概述</w:t>
      </w:r>
    </w:p>
    <w:p>
      <w:pPr>
        <w:spacing w:line="360" w:lineRule="auto"/>
        <w:ind w:firstLine="422" w:firstLineChars="201"/>
        <w:rPr>
          <w:rFonts w:ascii="宋体" w:hAnsi="宋体" w:eastAsia="宋体"/>
          <w:b/>
          <w:bCs/>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为确保我院应用系统、网络平台、网络安全产品的稳定及安全运行，现需要采购如下软硬件产品的三年维保服务及三年期网络安全服务。</w:t>
      </w:r>
    </w:p>
    <w:p>
      <w:pPr>
        <w:pStyle w:val="3"/>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二、服务内容</w:t>
      </w:r>
    </w:p>
    <w:tbl>
      <w:tblPr>
        <w:tblStyle w:val="15"/>
        <w:tblW w:w="83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44" w:type="dxa"/>
          <w:bottom w:w="0" w:type="dxa"/>
          <w:right w:w="144" w:type="dxa"/>
        </w:tblCellMar>
      </w:tblPr>
      <w:tblGrid>
        <w:gridCol w:w="2406"/>
        <w:gridCol w:w="1261"/>
        <w:gridCol w:w="883"/>
        <w:gridCol w:w="880"/>
        <w:gridCol w:w="2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4" w:type="dxa"/>
            <w:bottom w:w="0" w:type="dxa"/>
            <w:right w:w="144" w:type="dxa"/>
          </w:tblCellMar>
        </w:tblPrEx>
        <w:trPr>
          <w:trHeight w:val="20" w:hRule="atLeast"/>
          <w:jc w:val="center"/>
        </w:trPr>
        <w:tc>
          <w:tcPr>
            <w:tcW w:w="2406" w:type="dxa"/>
            <w:shd w:val="clear" w:color="auto" w:fill="auto"/>
            <w:vAlign w:val="center"/>
          </w:tcPr>
          <w:p>
            <w:pPr>
              <w:widowControl/>
              <w:wordWrap/>
              <w:snapToGrid w:val="0"/>
              <w:spacing w:before="0" w:after="0"/>
              <w:jc w:val="center"/>
              <w:rPr>
                <w:rFonts w:ascii="宋体" w:hAnsi="宋体" w:eastAsia="宋体"/>
                <w:b w:val="0"/>
                <w:color w:val="000000" w:themeColor="text1"/>
                <w:kern w:val="0"/>
                <w:szCs w:val="21"/>
                <w14:textFill>
                  <w14:solidFill>
                    <w14:schemeClr w14:val="tx1"/>
                  </w14:solidFill>
                </w14:textFill>
              </w:rPr>
            </w:pPr>
            <w:bookmarkStart w:id="0" w:name="_Hlk38551954"/>
            <w:r>
              <w:rPr>
                <w:rFonts w:hint="eastAsia" w:ascii="宋体" w:hAnsi="宋体" w:eastAsia="宋体"/>
                <w:b/>
                <w:color w:val="000000" w:themeColor="text1"/>
                <w:kern w:val="0"/>
                <w:szCs w:val="21"/>
                <w14:textFill>
                  <w14:solidFill>
                    <w14:schemeClr w14:val="tx1"/>
                  </w14:solidFill>
                </w14:textFill>
              </w:rPr>
              <w:t>名称</w:t>
            </w:r>
          </w:p>
        </w:tc>
        <w:tc>
          <w:tcPr>
            <w:tcW w:w="1261" w:type="dxa"/>
            <w:shd w:val="clear" w:color="auto" w:fill="auto"/>
            <w:vAlign w:val="center"/>
          </w:tcPr>
          <w:p>
            <w:pPr>
              <w:wordWrap/>
              <w:snapToGrid w:val="0"/>
              <w:spacing w:before="0" w:after="0"/>
              <w:jc w:val="center"/>
              <w:rPr>
                <w:rFonts w:ascii="宋体" w:hAnsi="宋体" w:eastAsia="宋体"/>
                <w:b w:val="0"/>
                <w:color w:val="000000" w:themeColor="text1"/>
                <w:kern w:val="0"/>
                <w:szCs w:val="21"/>
                <w14:textFill>
                  <w14:solidFill>
                    <w14:schemeClr w14:val="tx1"/>
                  </w14:solidFill>
                </w14:textFill>
              </w:rPr>
            </w:pPr>
            <w:r>
              <w:rPr>
                <w:rFonts w:hint="eastAsia" w:ascii="宋体" w:hAnsi="宋体" w:eastAsia="宋体"/>
                <w:b/>
                <w:color w:val="000000" w:themeColor="text1"/>
                <w:kern w:val="0"/>
                <w:szCs w:val="21"/>
                <w14:textFill>
                  <w14:solidFill>
                    <w14:schemeClr w14:val="tx1"/>
                  </w14:solidFill>
                </w14:textFill>
              </w:rPr>
              <w:t>技术要求</w:t>
            </w:r>
          </w:p>
        </w:tc>
        <w:tc>
          <w:tcPr>
            <w:tcW w:w="883" w:type="dxa"/>
            <w:shd w:val="clear" w:color="auto" w:fill="auto"/>
            <w:vAlign w:val="center"/>
          </w:tcPr>
          <w:p>
            <w:pPr>
              <w:wordWrap/>
              <w:snapToGrid w:val="0"/>
              <w:spacing w:before="120" w:after="120"/>
              <w:jc w:val="center"/>
              <w:rPr>
                <w:rFonts w:ascii="宋体" w:hAnsi="宋体" w:eastAsia="宋体"/>
                <w:b w:val="0"/>
                <w:color w:val="000000" w:themeColor="text1"/>
                <w:kern w:val="0"/>
                <w:szCs w:val="21"/>
                <w14:textFill>
                  <w14:solidFill>
                    <w14:schemeClr w14:val="tx1"/>
                  </w14:solidFill>
                </w14:textFill>
              </w:rPr>
            </w:pPr>
            <w:r>
              <w:rPr>
                <w:rFonts w:hint="eastAsia" w:ascii="宋体" w:hAnsi="宋体" w:eastAsia="宋体"/>
                <w:b/>
                <w:color w:val="000000" w:themeColor="text1"/>
                <w:kern w:val="0"/>
                <w:szCs w:val="21"/>
                <w14:textFill>
                  <w14:solidFill>
                    <w14:schemeClr w14:val="tx1"/>
                  </w14:solidFill>
                </w14:textFill>
              </w:rPr>
              <w:t>数量</w:t>
            </w:r>
          </w:p>
        </w:tc>
        <w:tc>
          <w:tcPr>
            <w:tcW w:w="880" w:type="dxa"/>
            <w:shd w:val="clear" w:color="auto" w:fill="auto"/>
            <w:vAlign w:val="bottom"/>
          </w:tcPr>
          <w:p>
            <w:pPr>
              <w:wordWrap/>
              <w:snapToGrid w:val="0"/>
              <w:spacing w:before="120" w:after="120"/>
              <w:jc w:val="center"/>
              <w:rPr>
                <w:rFonts w:ascii="宋体" w:hAnsi="宋体" w:eastAsia="宋体"/>
                <w:b w:val="0"/>
                <w:color w:val="000000" w:themeColor="text1"/>
                <w:kern w:val="0"/>
                <w:szCs w:val="21"/>
                <w14:textFill>
                  <w14:solidFill>
                    <w14:schemeClr w14:val="tx1"/>
                  </w14:solidFill>
                </w14:textFill>
              </w:rPr>
            </w:pPr>
            <w:r>
              <w:rPr>
                <w:rFonts w:hint="eastAsia" w:ascii="宋体" w:hAnsi="宋体" w:eastAsia="宋体"/>
                <w:b/>
                <w:color w:val="000000" w:themeColor="text1"/>
                <w:kern w:val="0"/>
                <w:szCs w:val="21"/>
                <w14:textFill>
                  <w14:solidFill>
                    <w14:schemeClr w14:val="tx1"/>
                  </w14:solidFill>
                </w14:textFill>
              </w:rPr>
              <w:t>单位</w:t>
            </w:r>
          </w:p>
        </w:tc>
        <w:tc>
          <w:tcPr>
            <w:tcW w:w="2935" w:type="dxa"/>
            <w:shd w:val="clear" w:color="auto" w:fill="auto"/>
            <w:vAlign w:val="bottom"/>
          </w:tcPr>
          <w:p>
            <w:pPr>
              <w:wordWrap/>
              <w:snapToGrid w:val="0"/>
              <w:spacing w:before="120" w:after="120"/>
              <w:jc w:val="center"/>
              <w:rPr>
                <w:rFonts w:ascii="宋体" w:hAnsi="宋体" w:eastAsia="宋体"/>
                <w:b w:val="0"/>
                <w:color w:val="000000" w:themeColor="text1"/>
                <w:kern w:val="0"/>
                <w:szCs w:val="21"/>
                <w14:textFill>
                  <w14:solidFill>
                    <w14:schemeClr w14:val="tx1"/>
                  </w14:solidFill>
                </w14:textFill>
              </w:rPr>
            </w:pPr>
            <w:r>
              <w:rPr>
                <w:rFonts w:hint="eastAsia" w:ascii="宋体" w:hAnsi="宋体" w:eastAsia="宋体"/>
                <w:b/>
                <w:color w:val="000000" w:themeColor="text1"/>
                <w:kern w:val="0"/>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4" w:type="dxa"/>
            <w:bottom w:w="0" w:type="dxa"/>
            <w:right w:w="144" w:type="dxa"/>
          </w:tblCellMar>
        </w:tblPrEx>
        <w:trPr>
          <w:trHeight w:val="20" w:hRule="atLeast"/>
          <w:jc w:val="center"/>
        </w:trPr>
        <w:tc>
          <w:tcPr>
            <w:tcW w:w="2406" w:type="dxa"/>
            <w:shd w:val="clear" w:color="auto" w:fill="auto"/>
            <w:vAlign w:val="center"/>
          </w:tcPr>
          <w:p>
            <w:pPr>
              <w:widowControl/>
              <w:snapToGrid w:val="0"/>
              <w:spacing w:before="0" w:after="0"/>
              <w:ind w:left="-149" w:leftChars="-71" w:right="-99" w:rightChars="-47"/>
              <w:jc w:val="center"/>
              <w:rPr>
                <w:rFonts w:ascii="宋体" w:hAnsi="宋体" w:eastAsia="宋体"/>
                <w:color w:val="000000" w:themeColor="text1"/>
                <w:kern w:val="0"/>
                <w:szCs w:val="21"/>
                <w14:textFill>
                  <w14:solidFill>
                    <w14:schemeClr w14:val="tx1"/>
                  </w14:solidFill>
                </w14:textFill>
              </w:rPr>
            </w:pPr>
            <w:bookmarkStart w:id="1" w:name="_Hlk144474435"/>
            <w:r>
              <w:rPr>
                <w:rFonts w:hint="eastAsia" w:ascii="宋体" w:hAnsi="宋体" w:eastAsia="宋体"/>
                <w:color w:val="000000" w:themeColor="text1"/>
                <w:kern w:val="0"/>
                <w:szCs w:val="21"/>
                <w14:textFill>
                  <w14:solidFill>
                    <w14:schemeClr w14:val="tx1"/>
                  </w14:solidFill>
                </w14:textFill>
              </w:rPr>
              <w:t>网络安全运维服务</w:t>
            </w:r>
          </w:p>
        </w:tc>
        <w:tc>
          <w:tcPr>
            <w:tcW w:w="1261" w:type="dxa"/>
            <w:shd w:val="clear" w:color="auto" w:fill="auto"/>
            <w:vAlign w:val="center"/>
          </w:tcPr>
          <w:p>
            <w:pPr>
              <w:snapToGrid w:val="0"/>
              <w:spacing w:before="0" w:after="0"/>
              <w:ind w:left="-122" w:leftChars="-58" w:right="-78" w:rightChars="-37"/>
              <w:jc w:val="center"/>
              <w:rPr>
                <w:rFonts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详见后附</w:t>
            </w:r>
          </w:p>
        </w:tc>
        <w:tc>
          <w:tcPr>
            <w:tcW w:w="883" w:type="dxa"/>
            <w:shd w:val="clear" w:color="auto" w:fill="auto"/>
            <w:vAlign w:val="center"/>
          </w:tcPr>
          <w:p>
            <w:pPr>
              <w:snapToGrid w:val="0"/>
              <w:spacing w:before="120" w:after="120"/>
              <w:jc w:val="center"/>
              <w:rPr>
                <w:rFonts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1</w:t>
            </w:r>
          </w:p>
        </w:tc>
        <w:tc>
          <w:tcPr>
            <w:tcW w:w="880" w:type="dxa"/>
            <w:shd w:val="clear" w:color="auto" w:fill="auto"/>
            <w:vAlign w:val="center"/>
          </w:tcPr>
          <w:p>
            <w:pPr>
              <w:snapToGrid w:val="0"/>
              <w:spacing w:before="120" w:after="120"/>
              <w:jc w:val="center"/>
              <w:rPr>
                <w:rFonts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项</w:t>
            </w:r>
          </w:p>
        </w:tc>
        <w:tc>
          <w:tcPr>
            <w:tcW w:w="2935" w:type="dxa"/>
            <w:shd w:val="clear" w:color="auto" w:fill="auto"/>
          </w:tcPr>
          <w:p>
            <w:pPr>
              <w:snapToGrid w:val="0"/>
              <w:spacing w:before="120" w:after="120"/>
              <w:jc w:val="center"/>
              <w:rPr>
                <w:rFonts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提供满足网络安全等级保护要求的三年服务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4" w:type="dxa"/>
            <w:bottom w:w="0" w:type="dxa"/>
            <w:right w:w="144" w:type="dxa"/>
          </w:tblCellMar>
        </w:tblPrEx>
        <w:trPr>
          <w:trHeight w:val="20" w:hRule="atLeast"/>
          <w:jc w:val="center"/>
        </w:trPr>
        <w:tc>
          <w:tcPr>
            <w:tcW w:w="2406" w:type="dxa"/>
            <w:shd w:val="clear" w:color="auto" w:fill="auto"/>
            <w:vAlign w:val="center"/>
          </w:tcPr>
          <w:p>
            <w:pPr>
              <w:widowControl/>
              <w:snapToGrid w:val="0"/>
              <w:spacing w:before="0" w:after="0"/>
              <w:ind w:left="-149" w:leftChars="-71" w:right="-99" w:rightChars="-47"/>
              <w:jc w:val="center"/>
              <w:rPr>
                <w:rFonts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机房软、硬件产品维保</w:t>
            </w:r>
          </w:p>
        </w:tc>
        <w:tc>
          <w:tcPr>
            <w:tcW w:w="1261" w:type="dxa"/>
            <w:shd w:val="clear" w:color="auto" w:fill="auto"/>
            <w:vAlign w:val="center"/>
          </w:tcPr>
          <w:p>
            <w:pPr>
              <w:snapToGrid w:val="0"/>
              <w:spacing w:before="0" w:after="0"/>
              <w:ind w:left="-122" w:leftChars="-58" w:right="-78" w:rightChars="-37"/>
              <w:jc w:val="center"/>
              <w:rPr>
                <w:rFonts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详见后附</w:t>
            </w:r>
          </w:p>
        </w:tc>
        <w:tc>
          <w:tcPr>
            <w:tcW w:w="883" w:type="dxa"/>
            <w:shd w:val="clear" w:color="auto" w:fill="auto"/>
            <w:vAlign w:val="center"/>
          </w:tcPr>
          <w:p>
            <w:pPr>
              <w:snapToGrid w:val="0"/>
              <w:spacing w:before="120" w:after="120"/>
              <w:jc w:val="center"/>
              <w:rPr>
                <w:rFonts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1</w:t>
            </w:r>
          </w:p>
        </w:tc>
        <w:tc>
          <w:tcPr>
            <w:tcW w:w="880" w:type="dxa"/>
            <w:shd w:val="clear" w:color="auto" w:fill="auto"/>
            <w:vAlign w:val="center"/>
          </w:tcPr>
          <w:p>
            <w:pPr>
              <w:snapToGrid w:val="0"/>
              <w:spacing w:before="120" w:after="120"/>
              <w:jc w:val="center"/>
              <w:rPr>
                <w:rFonts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项</w:t>
            </w:r>
          </w:p>
        </w:tc>
        <w:tc>
          <w:tcPr>
            <w:tcW w:w="2935" w:type="dxa"/>
            <w:shd w:val="clear" w:color="auto" w:fill="auto"/>
          </w:tcPr>
          <w:p>
            <w:pPr>
              <w:snapToGrid w:val="0"/>
              <w:spacing w:before="120" w:after="120"/>
              <w:jc w:val="center"/>
              <w:rPr>
                <w:rFonts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提供三年维保</w:t>
            </w:r>
          </w:p>
        </w:tc>
      </w:tr>
      <w:bookmarkEnd w:id="0"/>
      <w:bookmarkEnd w:id="1"/>
    </w:tbl>
    <w:p>
      <w:pPr>
        <w:pStyle w:val="3"/>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三、</w:t>
      </w:r>
      <w:r>
        <w:rPr>
          <w:rFonts w:hint="eastAsia" w:ascii="宋体" w:hAnsi="宋体" w:eastAsia="宋体"/>
          <w:color w:val="000000" w:themeColor="text1"/>
          <w:kern w:val="0"/>
          <w:sz w:val="28"/>
          <w:szCs w:val="28"/>
          <w14:textFill>
            <w14:solidFill>
              <w14:schemeClr w14:val="tx1"/>
            </w14:solidFill>
          </w14:textFill>
        </w:rPr>
        <w:t>网络安全运维服务</w:t>
      </w:r>
    </w:p>
    <w:p>
      <w:pPr>
        <w:pStyle w:val="4"/>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1、网络安全服务列表</w:t>
      </w:r>
    </w:p>
    <w:tbl>
      <w:tblPr>
        <w:tblStyle w:val="10"/>
        <w:tblW w:w="89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44" w:type="dxa"/>
          <w:bottom w:w="0" w:type="dxa"/>
          <w:right w:w="144" w:type="dxa"/>
        </w:tblCellMar>
      </w:tblPr>
      <w:tblGrid>
        <w:gridCol w:w="2101"/>
        <w:gridCol w:w="5677"/>
        <w:gridCol w:w="1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4" w:type="dxa"/>
            <w:bottom w:w="0" w:type="dxa"/>
            <w:right w:w="144" w:type="dxa"/>
          </w:tblCellMar>
        </w:tblPrEx>
        <w:trPr>
          <w:trHeight w:val="442" w:hRule="atLeast"/>
          <w:jc w:val="center"/>
        </w:trPr>
        <w:tc>
          <w:tcPr>
            <w:tcW w:w="2101" w:type="dxa"/>
            <w:shd w:val="clear" w:color="auto" w:fill="auto"/>
            <w:vAlign w:val="center"/>
          </w:tcPr>
          <w:p>
            <w:pPr>
              <w:snapToGrid w:val="0"/>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服务名称</w:t>
            </w:r>
          </w:p>
        </w:tc>
        <w:tc>
          <w:tcPr>
            <w:tcW w:w="5677" w:type="dxa"/>
            <w:shd w:val="clear" w:color="auto" w:fill="auto"/>
            <w:vAlign w:val="center"/>
          </w:tcPr>
          <w:p>
            <w:pPr>
              <w:snapToGrid w:val="0"/>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详细描述</w:t>
            </w:r>
          </w:p>
        </w:tc>
        <w:tc>
          <w:tcPr>
            <w:tcW w:w="1175" w:type="dxa"/>
            <w:shd w:val="clear" w:color="auto" w:fill="auto"/>
            <w:vAlign w:val="center"/>
          </w:tcPr>
          <w:p>
            <w:pPr>
              <w:snapToGrid w:val="0"/>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4" w:type="dxa"/>
            <w:bottom w:w="0" w:type="dxa"/>
            <w:right w:w="144" w:type="dxa"/>
          </w:tblCellMar>
        </w:tblPrEx>
        <w:trPr>
          <w:trHeight w:val="20" w:hRule="atLeast"/>
          <w:jc w:val="center"/>
        </w:trPr>
        <w:tc>
          <w:tcPr>
            <w:tcW w:w="2101" w:type="dxa"/>
            <w:shd w:val="clear" w:color="auto" w:fill="auto"/>
            <w:vAlign w:val="center"/>
          </w:tcPr>
          <w:p>
            <w:pPr>
              <w:snapToGrid w:val="0"/>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数据库审计服务</w:t>
            </w:r>
          </w:p>
        </w:tc>
        <w:tc>
          <w:tcPr>
            <w:tcW w:w="5677" w:type="dxa"/>
            <w:shd w:val="clear" w:color="auto" w:fill="auto"/>
            <w:vAlign w:val="center"/>
          </w:tcPr>
          <w:p>
            <w:pPr>
              <w:snapToGrid w:val="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服务技术要求见后附</w:t>
            </w:r>
          </w:p>
        </w:tc>
        <w:tc>
          <w:tcPr>
            <w:tcW w:w="1175" w:type="dxa"/>
            <w:shd w:val="clear" w:color="auto" w:fill="auto"/>
            <w:vAlign w:val="center"/>
          </w:tcPr>
          <w:p>
            <w:pPr>
              <w:snapToGrid w:val="0"/>
              <w:jc w:val="center"/>
              <w:rPr>
                <w:rFonts w:ascii="宋体" w:hAnsi="宋体" w:eastAsia="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4" w:type="dxa"/>
            <w:bottom w:w="0" w:type="dxa"/>
            <w:right w:w="144" w:type="dxa"/>
          </w:tblCellMar>
        </w:tblPrEx>
        <w:trPr>
          <w:trHeight w:val="20" w:hRule="atLeast"/>
          <w:jc w:val="center"/>
        </w:trPr>
        <w:tc>
          <w:tcPr>
            <w:tcW w:w="2101" w:type="dxa"/>
            <w:shd w:val="clear" w:color="auto" w:fill="auto"/>
            <w:vAlign w:val="center"/>
          </w:tcPr>
          <w:p>
            <w:pPr>
              <w:snapToGrid w:val="0"/>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系统漏扫服务</w:t>
            </w:r>
          </w:p>
        </w:tc>
        <w:tc>
          <w:tcPr>
            <w:tcW w:w="5677" w:type="dxa"/>
            <w:shd w:val="clear" w:color="auto" w:fill="auto"/>
            <w:vAlign w:val="center"/>
          </w:tcPr>
          <w:p>
            <w:pPr>
              <w:snapToGrid w:val="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服务技术要求见后附</w:t>
            </w:r>
          </w:p>
        </w:tc>
        <w:tc>
          <w:tcPr>
            <w:tcW w:w="1175" w:type="dxa"/>
            <w:shd w:val="clear" w:color="auto" w:fill="auto"/>
            <w:vAlign w:val="center"/>
          </w:tcPr>
          <w:p>
            <w:pPr>
              <w:snapToGrid w:val="0"/>
              <w:jc w:val="center"/>
              <w:rPr>
                <w:rFonts w:ascii="宋体" w:hAnsi="宋体" w:eastAsia="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4" w:type="dxa"/>
            <w:bottom w:w="0" w:type="dxa"/>
            <w:right w:w="144" w:type="dxa"/>
          </w:tblCellMar>
        </w:tblPrEx>
        <w:trPr>
          <w:trHeight w:val="20" w:hRule="atLeast"/>
          <w:jc w:val="center"/>
        </w:trPr>
        <w:tc>
          <w:tcPr>
            <w:tcW w:w="2101" w:type="dxa"/>
            <w:shd w:val="clear" w:color="auto" w:fill="auto"/>
            <w:vAlign w:val="center"/>
          </w:tcPr>
          <w:p>
            <w:pPr>
              <w:snapToGrid w:val="0"/>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日志审计与分析系统服务</w:t>
            </w:r>
          </w:p>
        </w:tc>
        <w:tc>
          <w:tcPr>
            <w:tcW w:w="5677" w:type="dxa"/>
            <w:shd w:val="clear" w:color="auto" w:fill="auto"/>
            <w:vAlign w:val="center"/>
          </w:tcPr>
          <w:p>
            <w:pPr>
              <w:snapToGrid w:val="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服务技术要求见后附</w:t>
            </w:r>
          </w:p>
        </w:tc>
        <w:tc>
          <w:tcPr>
            <w:tcW w:w="1175" w:type="dxa"/>
            <w:shd w:val="clear" w:color="auto" w:fill="auto"/>
            <w:vAlign w:val="center"/>
          </w:tcPr>
          <w:p>
            <w:pPr>
              <w:snapToGrid w:val="0"/>
              <w:jc w:val="center"/>
              <w:rPr>
                <w:rFonts w:ascii="宋体" w:hAnsi="宋体" w:eastAsia="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4" w:type="dxa"/>
            <w:bottom w:w="0" w:type="dxa"/>
            <w:right w:w="144" w:type="dxa"/>
          </w:tblCellMar>
        </w:tblPrEx>
        <w:trPr>
          <w:trHeight w:val="20" w:hRule="atLeast"/>
          <w:jc w:val="center"/>
        </w:trPr>
        <w:tc>
          <w:tcPr>
            <w:tcW w:w="2101" w:type="dxa"/>
            <w:shd w:val="clear" w:color="auto" w:fill="auto"/>
            <w:vAlign w:val="center"/>
          </w:tcPr>
          <w:p>
            <w:pPr>
              <w:snapToGrid w:val="0"/>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内网边界防护服务</w:t>
            </w:r>
          </w:p>
        </w:tc>
        <w:tc>
          <w:tcPr>
            <w:tcW w:w="5677" w:type="dxa"/>
            <w:shd w:val="clear" w:color="auto" w:fill="auto"/>
            <w:vAlign w:val="center"/>
          </w:tcPr>
          <w:p>
            <w:pPr>
              <w:snapToGrid w:val="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服务技术要求见后附</w:t>
            </w:r>
          </w:p>
        </w:tc>
        <w:tc>
          <w:tcPr>
            <w:tcW w:w="1175" w:type="dxa"/>
            <w:shd w:val="clear" w:color="auto" w:fill="auto"/>
            <w:vAlign w:val="center"/>
          </w:tcPr>
          <w:p>
            <w:pPr>
              <w:snapToGrid w:val="0"/>
              <w:jc w:val="center"/>
              <w:rPr>
                <w:rFonts w:ascii="宋体" w:hAnsi="宋体" w:eastAsia="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4" w:type="dxa"/>
            <w:bottom w:w="0" w:type="dxa"/>
            <w:right w:w="144" w:type="dxa"/>
          </w:tblCellMar>
        </w:tblPrEx>
        <w:trPr>
          <w:trHeight w:val="20" w:hRule="atLeast"/>
          <w:jc w:val="center"/>
        </w:trPr>
        <w:tc>
          <w:tcPr>
            <w:tcW w:w="2101" w:type="dxa"/>
            <w:shd w:val="clear" w:color="auto" w:fill="auto"/>
            <w:vAlign w:val="center"/>
          </w:tcPr>
          <w:p>
            <w:pPr>
              <w:snapToGrid w:val="0"/>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外网上网行为管理服务</w:t>
            </w:r>
          </w:p>
        </w:tc>
        <w:tc>
          <w:tcPr>
            <w:tcW w:w="5677" w:type="dxa"/>
            <w:shd w:val="clear" w:color="auto" w:fill="auto"/>
            <w:vAlign w:val="center"/>
          </w:tcPr>
          <w:p>
            <w:pPr>
              <w:snapToGrid w:val="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服务技术要求见后附</w:t>
            </w:r>
          </w:p>
        </w:tc>
        <w:tc>
          <w:tcPr>
            <w:tcW w:w="1175" w:type="dxa"/>
            <w:shd w:val="clear" w:color="auto" w:fill="auto"/>
            <w:vAlign w:val="center"/>
          </w:tcPr>
          <w:p>
            <w:pPr>
              <w:snapToGrid w:val="0"/>
              <w:jc w:val="center"/>
              <w:rPr>
                <w:rFonts w:ascii="宋体" w:hAnsi="宋体" w:eastAsia="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4" w:type="dxa"/>
            <w:bottom w:w="0" w:type="dxa"/>
            <w:right w:w="144" w:type="dxa"/>
          </w:tblCellMar>
        </w:tblPrEx>
        <w:trPr>
          <w:trHeight w:val="20" w:hRule="atLeast"/>
          <w:jc w:val="center"/>
        </w:trPr>
        <w:tc>
          <w:tcPr>
            <w:tcW w:w="2101" w:type="dxa"/>
            <w:shd w:val="clear" w:color="auto" w:fill="auto"/>
            <w:vAlign w:val="center"/>
          </w:tcPr>
          <w:p>
            <w:pPr>
              <w:snapToGrid w:val="0"/>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外网边界防护服务</w:t>
            </w:r>
          </w:p>
        </w:tc>
        <w:tc>
          <w:tcPr>
            <w:tcW w:w="5677" w:type="dxa"/>
            <w:shd w:val="clear" w:color="auto" w:fill="auto"/>
            <w:vAlign w:val="center"/>
          </w:tcPr>
          <w:p>
            <w:pPr>
              <w:snapToGrid w:val="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服务技术要求见后附</w:t>
            </w:r>
          </w:p>
        </w:tc>
        <w:tc>
          <w:tcPr>
            <w:tcW w:w="1175" w:type="dxa"/>
            <w:shd w:val="clear" w:color="auto" w:fill="auto"/>
            <w:vAlign w:val="center"/>
          </w:tcPr>
          <w:p>
            <w:pPr>
              <w:snapToGrid w:val="0"/>
              <w:jc w:val="center"/>
              <w:rPr>
                <w:rFonts w:ascii="宋体" w:hAnsi="宋体" w:eastAsia="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4" w:type="dxa"/>
            <w:bottom w:w="0" w:type="dxa"/>
            <w:right w:w="144" w:type="dxa"/>
          </w:tblCellMar>
        </w:tblPrEx>
        <w:trPr>
          <w:trHeight w:val="20" w:hRule="atLeast"/>
          <w:jc w:val="center"/>
        </w:trPr>
        <w:tc>
          <w:tcPr>
            <w:tcW w:w="2101" w:type="dxa"/>
            <w:shd w:val="clear" w:color="auto" w:fill="auto"/>
            <w:vAlign w:val="center"/>
          </w:tcPr>
          <w:p>
            <w:pPr>
              <w:snapToGrid w:val="0"/>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▲定制安全通告</w:t>
            </w:r>
          </w:p>
        </w:tc>
        <w:tc>
          <w:tcPr>
            <w:tcW w:w="5677" w:type="dxa"/>
            <w:shd w:val="clear" w:color="auto" w:fill="auto"/>
          </w:tcPr>
          <w:p>
            <w:pPr>
              <w:snapToGrid w:val="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实时关注安全动态，为客户精心提供安全通告服务。该通告包括安全漏洞(补丁)通告、安全威胁通告、安全业界动态、恶意代码防范、紧急通告等多项内容。</w:t>
            </w:r>
          </w:p>
        </w:tc>
        <w:tc>
          <w:tcPr>
            <w:tcW w:w="1175" w:type="dxa"/>
            <w:shd w:val="clear" w:color="auto" w:fill="auto"/>
            <w:vAlign w:val="center"/>
          </w:tcPr>
          <w:p>
            <w:pPr>
              <w:snapToGrid w:val="0"/>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定期开展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4" w:type="dxa"/>
            <w:bottom w:w="0" w:type="dxa"/>
            <w:right w:w="144" w:type="dxa"/>
          </w:tblCellMar>
        </w:tblPrEx>
        <w:trPr>
          <w:trHeight w:val="20" w:hRule="atLeast"/>
          <w:jc w:val="center"/>
        </w:trPr>
        <w:tc>
          <w:tcPr>
            <w:tcW w:w="2101" w:type="dxa"/>
            <w:shd w:val="clear" w:color="auto" w:fill="auto"/>
            <w:vAlign w:val="center"/>
          </w:tcPr>
          <w:p>
            <w:pPr>
              <w:snapToGrid w:val="0"/>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▲安全巡检服务</w:t>
            </w:r>
          </w:p>
        </w:tc>
        <w:tc>
          <w:tcPr>
            <w:tcW w:w="5677" w:type="dxa"/>
            <w:shd w:val="clear" w:color="auto" w:fill="auto"/>
            <w:vAlign w:val="center"/>
          </w:tcPr>
          <w:p>
            <w:pPr>
              <w:snapToGrid w:val="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检查内容包括机房所有安全设备（系统）运行情况及审计日志分析、验证、重要服务器端口状况扫描、端口监听检查、用户列表检查、进程检查、病毒检查、系统木马检查等安全检查与分析工作。</w:t>
            </w:r>
          </w:p>
        </w:tc>
        <w:tc>
          <w:tcPr>
            <w:tcW w:w="1175" w:type="dxa"/>
            <w:shd w:val="clear" w:color="auto" w:fill="auto"/>
            <w:vAlign w:val="center"/>
          </w:tcPr>
          <w:p>
            <w:pPr>
              <w:snapToGrid w:val="0"/>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定期开展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4" w:type="dxa"/>
            <w:bottom w:w="0" w:type="dxa"/>
            <w:right w:w="144" w:type="dxa"/>
          </w:tblCellMar>
        </w:tblPrEx>
        <w:trPr>
          <w:trHeight w:val="20" w:hRule="atLeast"/>
          <w:jc w:val="center"/>
        </w:trPr>
        <w:tc>
          <w:tcPr>
            <w:tcW w:w="2101" w:type="dxa"/>
            <w:shd w:val="clear" w:color="auto" w:fill="auto"/>
            <w:vAlign w:val="center"/>
          </w:tcPr>
          <w:p>
            <w:pPr>
              <w:snapToGrid w:val="0"/>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▲安全漏洞评估</w:t>
            </w:r>
          </w:p>
        </w:tc>
        <w:tc>
          <w:tcPr>
            <w:tcW w:w="5677" w:type="dxa"/>
            <w:shd w:val="clear" w:color="auto" w:fill="auto"/>
          </w:tcPr>
          <w:p>
            <w:pPr>
              <w:snapToGrid w:val="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使用多厂商远程漏洞评估产品，检测网络设备、操作系统、数据库和应用服务中存在的安全漏洞，提供漏洞评估报告和修复建议。</w:t>
            </w:r>
          </w:p>
        </w:tc>
        <w:tc>
          <w:tcPr>
            <w:tcW w:w="1175" w:type="dxa"/>
            <w:shd w:val="clear" w:color="auto" w:fill="auto"/>
            <w:vAlign w:val="center"/>
          </w:tcPr>
          <w:p>
            <w:pPr>
              <w:snapToGrid w:val="0"/>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定期开展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4" w:type="dxa"/>
            <w:bottom w:w="0" w:type="dxa"/>
            <w:right w:w="144" w:type="dxa"/>
          </w:tblCellMar>
        </w:tblPrEx>
        <w:trPr>
          <w:trHeight w:val="20" w:hRule="atLeast"/>
          <w:jc w:val="center"/>
        </w:trPr>
        <w:tc>
          <w:tcPr>
            <w:tcW w:w="2101" w:type="dxa"/>
            <w:shd w:val="clear" w:color="auto" w:fill="auto"/>
            <w:vAlign w:val="center"/>
          </w:tcPr>
          <w:p>
            <w:pPr>
              <w:snapToGrid w:val="0"/>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▲安全配置评估</w:t>
            </w:r>
          </w:p>
        </w:tc>
        <w:tc>
          <w:tcPr>
            <w:tcW w:w="5677" w:type="dxa"/>
            <w:shd w:val="clear" w:color="auto" w:fill="auto"/>
          </w:tcPr>
          <w:p>
            <w:pPr>
              <w:snapToGrid w:val="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使用多厂商安全配置核查产品或人工方式，对系统网络设备、操作系统、数据库和应用服务器的配置进行安全检查，提供安全配置评估报告和改进建议。</w:t>
            </w:r>
          </w:p>
        </w:tc>
        <w:tc>
          <w:tcPr>
            <w:tcW w:w="1175" w:type="dxa"/>
            <w:shd w:val="clear" w:color="auto" w:fill="auto"/>
            <w:vAlign w:val="center"/>
          </w:tcPr>
          <w:p>
            <w:pPr>
              <w:snapToGrid w:val="0"/>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定期开展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4" w:type="dxa"/>
            <w:bottom w:w="0" w:type="dxa"/>
            <w:right w:w="144" w:type="dxa"/>
          </w:tblCellMar>
        </w:tblPrEx>
        <w:trPr>
          <w:trHeight w:val="20" w:hRule="atLeast"/>
          <w:jc w:val="center"/>
        </w:trPr>
        <w:tc>
          <w:tcPr>
            <w:tcW w:w="2101" w:type="dxa"/>
            <w:shd w:val="clear" w:color="auto" w:fill="auto"/>
            <w:vAlign w:val="center"/>
          </w:tcPr>
          <w:p>
            <w:pPr>
              <w:snapToGrid w:val="0"/>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▲安全加固支持</w:t>
            </w:r>
          </w:p>
        </w:tc>
        <w:tc>
          <w:tcPr>
            <w:tcW w:w="5677" w:type="dxa"/>
            <w:shd w:val="clear" w:color="auto" w:fill="auto"/>
          </w:tcPr>
          <w:p>
            <w:pPr>
              <w:snapToGrid w:val="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针对安全漏洞和安全配置评估中发现的安全漏洞和配置缺陷，提供加固意见和方案，配合客户完成配置修复。</w:t>
            </w:r>
          </w:p>
        </w:tc>
        <w:tc>
          <w:tcPr>
            <w:tcW w:w="1175" w:type="dxa"/>
            <w:shd w:val="clear" w:color="auto" w:fill="auto"/>
            <w:vAlign w:val="center"/>
          </w:tcPr>
          <w:p>
            <w:pPr>
              <w:snapToGrid w:val="0"/>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定期不定期结合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4" w:type="dxa"/>
            <w:bottom w:w="0" w:type="dxa"/>
            <w:right w:w="144" w:type="dxa"/>
          </w:tblCellMar>
        </w:tblPrEx>
        <w:trPr>
          <w:trHeight w:val="20" w:hRule="atLeast"/>
          <w:jc w:val="center"/>
        </w:trPr>
        <w:tc>
          <w:tcPr>
            <w:tcW w:w="2101" w:type="dxa"/>
            <w:shd w:val="clear" w:color="auto" w:fill="auto"/>
            <w:vAlign w:val="center"/>
          </w:tcPr>
          <w:p>
            <w:pPr>
              <w:snapToGrid w:val="0"/>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▲恶意样本分析</w:t>
            </w:r>
          </w:p>
        </w:tc>
        <w:tc>
          <w:tcPr>
            <w:tcW w:w="5677" w:type="dxa"/>
            <w:shd w:val="clear" w:color="auto" w:fill="auto"/>
          </w:tcPr>
          <w:p>
            <w:pPr>
              <w:snapToGrid w:val="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人工方式检测操作系统和应用中是否存在恶意样本，分析样本的访问行为，评估对系统的影响，提供安全分析报告和清除方法。</w:t>
            </w:r>
          </w:p>
        </w:tc>
        <w:tc>
          <w:tcPr>
            <w:tcW w:w="1175" w:type="dxa"/>
            <w:shd w:val="clear" w:color="auto" w:fill="auto"/>
            <w:vAlign w:val="center"/>
          </w:tcPr>
          <w:p>
            <w:pPr>
              <w:snapToGrid w:val="0"/>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定期开展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4" w:type="dxa"/>
            <w:bottom w:w="0" w:type="dxa"/>
            <w:right w:w="144" w:type="dxa"/>
          </w:tblCellMar>
        </w:tblPrEx>
        <w:trPr>
          <w:trHeight w:val="20" w:hRule="atLeast"/>
          <w:jc w:val="center"/>
        </w:trPr>
        <w:tc>
          <w:tcPr>
            <w:tcW w:w="2101" w:type="dxa"/>
            <w:shd w:val="clear" w:color="auto" w:fill="auto"/>
            <w:vAlign w:val="center"/>
          </w:tcPr>
          <w:p>
            <w:pPr>
              <w:snapToGrid w:val="0"/>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▲日志安全分析</w:t>
            </w:r>
          </w:p>
        </w:tc>
        <w:tc>
          <w:tcPr>
            <w:tcW w:w="5677" w:type="dxa"/>
            <w:shd w:val="clear" w:color="auto" w:fill="auto"/>
          </w:tcPr>
          <w:p>
            <w:pPr>
              <w:snapToGrid w:val="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对各类系统产生的日志进行数据分析，及时发现攻击事件和可疑行为，提供日志分析报告。</w:t>
            </w:r>
          </w:p>
        </w:tc>
        <w:tc>
          <w:tcPr>
            <w:tcW w:w="1175" w:type="dxa"/>
            <w:shd w:val="clear" w:color="auto" w:fill="auto"/>
            <w:vAlign w:val="center"/>
          </w:tcPr>
          <w:p>
            <w:pPr>
              <w:snapToGrid w:val="0"/>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定期开展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4" w:type="dxa"/>
            <w:bottom w:w="0" w:type="dxa"/>
            <w:right w:w="144" w:type="dxa"/>
          </w:tblCellMar>
        </w:tblPrEx>
        <w:trPr>
          <w:trHeight w:val="20" w:hRule="atLeast"/>
          <w:jc w:val="center"/>
        </w:trPr>
        <w:tc>
          <w:tcPr>
            <w:tcW w:w="2101" w:type="dxa"/>
            <w:shd w:val="clear" w:color="auto" w:fill="auto"/>
            <w:vAlign w:val="center"/>
          </w:tcPr>
          <w:p>
            <w:pPr>
              <w:snapToGrid w:val="0"/>
              <w:ind w:firstLine="210" w:firstLineChars="100"/>
              <w:jc w:val="both"/>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▲紧急响应</w:t>
            </w:r>
          </w:p>
        </w:tc>
        <w:tc>
          <w:tcPr>
            <w:tcW w:w="5677" w:type="dxa"/>
            <w:shd w:val="clear" w:color="auto" w:fill="auto"/>
          </w:tcPr>
          <w:p>
            <w:pPr>
              <w:snapToGrid w:val="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远程或现场方式及时响应和处理信息安全事件，协助客户降低影响，分析问题产生的原因，提供应急响应报告和改进建议。</w:t>
            </w:r>
          </w:p>
        </w:tc>
        <w:tc>
          <w:tcPr>
            <w:tcW w:w="1175" w:type="dxa"/>
            <w:shd w:val="clear" w:color="auto" w:fill="auto"/>
            <w:vAlign w:val="center"/>
          </w:tcPr>
          <w:p>
            <w:pPr>
              <w:snapToGrid w:val="0"/>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不定期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4" w:type="dxa"/>
            <w:bottom w:w="0" w:type="dxa"/>
            <w:right w:w="144" w:type="dxa"/>
          </w:tblCellMar>
        </w:tblPrEx>
        <w:trPr>
          <w:trHeight w:val="20" w:hRule="atLeast"/>
          <w:jc w:val="center"/>
        </w:trPr>
        <w:tc>
          <w:tcPr>
            <w:tcW w:w="2101" w:type="dxa"/>
            <w:shd w:val="clear" w:color="auto" w:fill="auto"/>
            <w:vAlign w:val="center"/>
          </w:tcPr>
          <w:p>
            <w:pPr>
              <w:snapToGrid w:val="0"/>
              <w:ind w:firstLine="210" w:firstLineChars="100"/>
              <w:jc w:val="both"/>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▲渗透测试</w:t>
            </w:r>
          </w:p>
        </w:tc>
        <w:tc>
          <w:tcPr>
            <w:tcW w:w="5677" w:type="dxa"/>
            <w:shd w:val="clear" w:color="auto" w:fill="auto"/>
          </w:tcPr>
          <w:p>
            <w:pPr>
              <w:snapToGrid w:val="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通过人工黑盒测试方式，发现网络和业务系统中网络和系统存在的安全缺陷，提供渗透测试报告和改进建议。</w:t>
            </w:r>
          </w:p>
        </w:tc>
        <w:tc>
          <w:tcPr>
            <w:tcW w:w="1175" w:type="dxa"/>
            <w:shd w:val="clear" w:color="auto" w:fill="auto"/>
            <w:vAlign w:val="center"/>
          </w:tcPr>
          <w:p>
            <w:pPr>
              <w:snapToGrid w:val="0"/>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定期开展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4" w:type="dxa"/>
            <w:bottom w:w="0" w:type="dxa"/>
            <w:right w:w="144" w:type="dxa"/>
          </w:tblCellMar>
        </w:tblPrEx>
        <w:trPr>
          <w:trHeight w:val="20" w:hRule="atLeast"/>
          <w:jc w:val="center"/>
        </w:trPr>
        <w:tc>
          <w:tcPr>
            <w:tcW w:w="2101" w:type="dxa"/>
            <w:shd w:val="clear" w:color="auto" w:fill="auto"/>
            <w:vAlign w:val="center"/>
          </w:tcPr>
          <w:p>
            <w:pPr>
              <w:snapToGrid w:val="0"/>
              <w:jc w:val="center"/>
              <w:rPr>
                <w:rFonts w:ascii="宋体" w:hAnsi="宋体" w:eastAsia="宋体"/>
                <w:color w:val="000000" w:themeColor="text1"/>
                <w:szCs w:val="21"/>
                <w:lang w:val="zh-CN"/>
                <w14:textFill>
                  <w14:solidFill>
                    <w14:schemeClr w14:val="tx1"/>
                  </w14:solidFill>
                </w14:textFill>
              </w:rPr>
            </w:pPr>
            <w:r>
              <w:rPr>
                <w:rFonts w:hint="eastAsia" w:ascii="宋体" w:hAnsi="宋体" w:eastAsia="宋体"/>
                <w:color w:val="000000" w:themeColor="text1"/>
                <w:szCs w:val="21"/>
                <w:lang w:val="zh-CN"/>
                <w14:textFill>
                  <w14:solidFill>
                    <w14:schemeClr w14:val="tx1"/>
                  </w14:solidFill>
                </w14:textFill>
              </w:rPr>
              <w:t>▲开放端口检查</w:t>
            </w:r>
          </w:p>
        </w:tc>
        <w:tc>
          <w:tcPr>
            <w:tcW w:w="5677" w:type="dxa"/>
            <w:shd w:val="clear" w:color="auto" w:fill="auto"/>
          </w:tcPr>
          <w:p>
            <w:pPr>
              <w:snapToGrid w:val="0"/>
              <w:rPr>
                <w:rFonts w:ascii="宋体" w:hAnsi="宋体" w:eastAsia="宋体"/>
                <w:color w:val="000000" w:themeColor="text1"/>
                <w:szCs w:val="21"/>
                <w:lang w:val="zh-CN"/>
                <w14:textFill>
                  <w14:solidFill>
                    <w14:schemeClr w14:val="tx1"/>
                  </w14:solidFill>
                </w14:textFill>
              </w:rPr>
            </w:pPr>
            <w:r>
              <w:rPr>
                <w:rFonts w:hint="eastAsia" w:ascii="宋体" w:hAnsi="宋体" w:eastAsia="宋体"/>
                <w:color w:val="000000" w:themeColor="text1"/>
                <w:szCs w:val="21"/>
                <w:lang w:val="zh-CN"/>
                <w14:textFill>
                  <w14:solidFill>
                    <w14:schemeClr w14:val="tx1"/>
                  </w14:solidFill>
                </w14:textFill>
              </w:rPr>
              <w:t>通过扫描方式对互联网上客户开放的端口、服务进行检查，识别客户对外提供服务的真实情况。</w:t>
            </w:r>
          </w:p>
        </w:tc>
        <w:tc>
          <w:tcPr>
            <w:tcW w:w="1175" w:type="dxa"/>
            <w:shd w:val="clear" w:color="auto" w:fill="auto"/>
            <w:vAlign w:val="center"/>
          </w:tcPr>
          <w:p>
            <w:pPr>
              <w:snapToGrid w:val="0"/>
              <w:jc w:val="center"/>
              <w:rPr>
                <w:rFonts w:ascii="宋体" w:hAnsi="宋体" w:eastAsia="宋体"/>
                <w:color w:val="000000" w:themeColor="text1"/>
                <w:szCs w:val="21"/>
                <w:lang w:val="zh-CN"/>
                <w14:textFill>
                  <w14:solidFill>
                    <w14:schemeClr w14:val="tx1"/>
                  </w14:solidFill>
                </w14:textFill>
              </w:rPr>
            </w:pPr>
            <w:r>
              <w:rPr>
                <w:rFonts w:hint="eastAsia" w:ascii="宋体" w:hAnsi="宋体" w:eastAsia="宋体"/>
                <w:color w:val="000000" w:themeColor="text1"/>
                <w:szCs w:val="21"/>
                <w:lang w:val="zh-CN"/>
                <w14:textFill>
                  <w14:solidFill>
                    <w14:schemeClr w14:val="tx1"/>
                  </w14:solidFill>
                </w14:textFill>
              </w:rPr>
              <w:t>定期开展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4" w:type="dxa"/>
            <w:bottom w:w="0" w:type="dxa"/>
            <w:right w:w="144" w:type="dxa"/>
          </w:tblCellMar>
        </w:tblPrEx>
        <w:trPr>
          <w:trHeight w:val="20" w:hRule="atLeast"/>
          <w:jc w:val="center"/>
        </w:trPr>
        <w:tc>
          <w:tcPr>
            <w:tcW w:w="2101" w:type="dxa"/>
            <w:shd w:val="clear" w:color="auto" w:fill="auto"/>
            <w:vAlign w:val="center"/>
          </w:tcPr>
          <w:p>
            <w:pPr>
              <w:snapToGrid w:val="0"/>
              <w:jc w:val="center"/>
              <w:rPr>
                <w:rFonts w:ascii="宋体" w:hAnsi="宋体" w:eastAsia="宋体"/>
                <w:color w:val="000000" w:themeColor="text1"/>
                <w:szCs w:val="21"/>
                <w:lang w:val="zh-CN"/>
                <w14:textFill>
                  <w14:solidFill>
                    <w14:schemeClr w14:val="tx1"/>
                  </w14:solidFill>
                </w14:textFill>
              </w:rPr>
            </w:pPr>
            <w:r>
              <w:rPr>
                <w:rFonts w:hint="eastAsia" w:ascii="宋体" w:hAnsi="宋体" w:eastAsia="宋体"/>
                <w:color w:val="000000" w:themeColor="text1"/>
                <w:szCs w:val="21"/>
                <w:lang w:val="zh-CN"/>
                <w14:textFill>
                  <w14:solidFill>
                    <w14:schemeClr w14:val="tx1"/>
                  </w14:solidFill>
                </w14:textFill>
              </w:rPr>
              <w:t>▲网站安全监测</w:t>
            </w:r>
          </w:p>
        </w:tc>
        <w:tc>
          <w:tcPr>
            <w:tcW w:w="5677" w:type="dxa"/>
            <w:shd w:val="clear" w:color="auto" w:fill="auto"/>
          </w:tcPr>
          <w:p>
            <w:pPr>
              <w:snapToGrid w:val="0"/>
              <w:rPr>
                <w:rFonts w:ascii="宋体" w:hAnsi="宋体" w:eastAsia="宋体"/>
                <w:color w:val="000000" w:themeColor="text1"/>
                <w:szCs w:val="21"/>
                <w:lang w:val="zh-CN"/>
                <w14:textFill>
                  <w14:solidFill>
                    <w14:schemeClr w14:val="tx1"/>
                  </w14:solidFill>
                </w14:textFill>
              </w:rPr>
            </w:pPr>
            <w:r>
              <w:rPr>
                <w:rFonts w:hint="eastAsia" w:ascii="宋体" w:hAnsi="宋体" w:eastAsia="宋体"/>
                <w:color w:val="000000" w:themeColor="text1"/>
                <w:szCs w:val="21"/>
                <w:lang w:val="zh-CN"/>
                <w14:textFill>
                  <w14:solidFill>
                    <w14:schemeClr w14:val="tx1"/>
                  </w14:solidFill>
                </w14:textFill>
              </w:rPr>
              <w:t>通过互联网监控的方式，对客户网站进行托管式安全检测服务。当监测到用户网站遇到风险状况后，安全专家会在第一时间确认并通知用户，同时提供专业的解决方案建议。该服务内容包括远程网站漏洞扫描、网页木马监测、网页敏感内容监测、篡改监测、平稳度监测等。</w:t>
            </w:r>
          </w:p>
        </w:tc>
        <w:tc>
          <w:tcPr>
            <w:tcW w:w="1175" w:type="dxa"/>
            <w:shd w:val="clear" w:color="auto" w:fill="auto"/>
            <w:vAlign w:val="center"/>
          </w:tcPr>
          <w:p>
            <w:pPr>
              <w:snapToGrid w:val="0"/>
              <w:jc w:val="center"/>
              <w:rPr>
                <w:rFonts w:ascii="宋体" w:hAnsi="宋体" w:eastAsia="宋体"/>
                <w:color w:val="000000" w:themeColor="text1"/>
                <w:szCs w:val="21"/>
                <w:lang w:val="zh-CN"/>
                <w14:textFill>
                  <w14:solidFill>
                    <w14:schemeClr w14:val="tx1"/>
                  </w14:solidFill>
                </w14:textFill>
              </w:rPr>
            </w:pPr>
            <w:r>
              <w:rPr>
                <w:rFonts w:hint="eastAsia" w:ascii="宋体" w:hAnsi="宋体" w:eastAsia="宋体"/>
                <w:color w:val="000000" w:themeColor="text1"/>
                <w:szCs w:val="21"/>
                <w:lang w:val="zh-CN"/>
                <w14:textFill>
                  <w14:solidFill>
                    <w14:schemeClr w14:val="tx1"/>
                  </w14:solidFill>
                </w14:textFill>
              </w:rPr>
              <w:t>实时监测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4" w:type="dxa"/>
            <w:bottom w:w="0" w:type="dxa"/>
            <w:right w:w="144" w:type="dxa"/>
          </w:tblCellMar>
        </w:tblPrEx>
        <w:trPr>
          <w:trHeight w:val="20" w:hRule="atLeast"/>
          <w:jc w:val="center"/>
        </w:trPr>
        <w:tc>
          <w:tcPr>
            <w:tcW w:w="2101" w:type="dxa"/>
            <w:shd w:val="clear" w:color="auto" w:fill="auto"/>
            <w:vAlign w:val="center"/>
          </w:tcPr>
          <w:p>
            <w:pPr>
              <w:snapToGrid w:val="0"/>
              <w:jc w:val="center"/>
              <w:rPr>
                <w:rFonts w:ascii="宋体" w:hAnsi="宋体" w:eastAsia="宋体"/>
                <w:color w:val="000000" w:themeColor="text1"/>
                <w:szCs w:val="21"/>
                <w:lang w:val="zh-CN"/>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▲威胁检测</w:t>
            </w:r>
          </w:p>
        </w:tc>
        <w:tc>
          <w:tcPr>
            <w:tcW w:w="5677" w:type="dxa"/>
            <w:shd w:val="clear" w:color="auto" w:fill="auto"/>
            <w:vAlign w:val="center"/>
          </w:tcPr>
          <w:p>
            <w:pPr>
              <w:snapToGrid w:val="0"/>
              <w:rPr>
                <w:rFonts w:ascii="宋体" w:hAnsi="宋体" w:eastAsia="宋体"/>
                <w:color w:val="000000" w:themeColor="text1"/>
                <w:szCs w:val="21"/>
                <w:lang w:val="zh-CN"/>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通过全网安全监测与感知预警服务（技术参数后附），发现弱点扫描、命令执行、注入攻击、跨站脚本、信息泄露、邮件钓鱼等相关风险行为。用于满足等级保护</w:t>
            </w:r>
            <w:r>
              <w:rPr>
                <w:rFonts w:ascii="宋体" w:hAnsi="宋体" w:eastAsia="宋体"/>
                <w:color w:val="000000" w:themeColor="text1"/>
                <w:szCs w:val="21"/>
                <w14:textFill>
                  <w14:solidFill>
                    <w14:schemeClr w14:val="tx1"/>
                  </w14:solidFill>
                </w14:textFill>
              </w:rPr>
              <w:t>-安全区域边界中恶意代码和垃圾邮件防范的要求</w:t>
            </w:r>
            <w:r>
              <w:rPr>
                <w:rFonts w:hint="eastAsia" w:ascii="宋体" w:hAnsi="宋体" w:eastAsia="宋体"/>
                <w:color w:val="000000" w:themeColor="text1"/>
                <w:szCs w:val="21"/>
                <w14:textFill>
                  <w14:solidFill>
                    <w14:schemeClr w14:val="tx1"/>
                  </w14:solidFill>
                </w14:textFill>
              </w:rPr>
              <w:t>，以及满足安全区域边界-入侵防范中“应采取技术措施对网络行为进行分析，实现对网络攻击特别是新型网络攻击行为的分析”的高危风险要求。</w:t>
            </w:r>
          </w:p>
        </w:tc>
        <w:tc>
          <w:tcPr>
            <w:tcW w:w="1175" w:type="dxa"/>
            <w:shd w:val="clear" w:color="auto" w:fill="auto"/>
            <w:vAlign w:val="center"/>
          </w:tcPr>
          <w:p>
            <w:pPr>
              <w:snapToGrid w:val="0"/>
              <w:jc w:val="center"/>
              <w:rPr>
                <w:rFonts w:ascii="宋体" w:hAnsi="宋体" w:eastAsia="宋体"/>
                <w:color w:val="000000" w:themeColor="text1"/>
                <w:szCs w:val="21"/>
                <w:lang w:val="zh-CN"/>
                <w14:textFill>
                  <w14:solidFill>
                    <w14:schemeClr w14:val="tx1"/>
                  </w14:solidFill>
                </w14:textFill>
              </w:rPr>
            </w:pPr>
            <w:r>
              <w:rPr>
                <w:rFonts w:hint="eastAsia" w:ascii="宋体" w:hAnsi="宋体" w:eastAsia="宋体"/>
                <w:color w:val="000000" w:themeColor="text1"/>
                <w:szCs w:val="21"/>
                <w:lang w:val="zh-CN"/>
                <w14:textFill>
                  <w14:solidFill>
                    <w14:schemeClr w14:val="tx1"/>
                  </w14:solidFill>
                </w14:textFill>
              </w:rPr>
              <w:t>实时监测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4" w:type="dxa"/>
            <w:bottom w:w="0" w:type="dxa"/>
            <w:right w:w="144" w:type="dxa"/>
          </w:tblCellMar>
        </w:tblPrEx>
        <w:trPr>
          <w:trHeight w:val="20" w:hRule="atLeast"/>
          <w:jc w:val="center"/>
        </w:trPr>
        <w:tc>
          <w:tcPr>
            <w:tcW w:w="2101" w:type="dxa"/>
            <w:shd w:val="clear" w:color="auto" w:fill="auto"/>
            <w:vAlign w:val="center"/>
          </w:tcPr>
          <w:p>
            <w:pPr>
              <w:snapToGrid w:val="0"/>
              <w:jc w:val="center"/>
              <w:rPr>
                <w:rFonts w:ascii="宋体" w:hAnsi="宋体" w:eastAsia="宋体"/>
                <w:color w:val="000000" w:themeColor="text1"/>
                <w:szCs w:val="21"/>
                <w:lang w:val="zh-CN"/>
                <w14:textFill>
                  <w14:solidFill>
                    <w14:schemeClr w14:val="tx1"/>
                  </w14:solidFill>
                </w14:textFill>
              </w:rPr>
            </w:pPr>
            <w:r>
              <w:rPr>
                <w:rFonts w:hint="eastAsia" w:ascii="宋体" w:hAnsi="宋体" w:eastAsia="宋体"/>
                <w:color w:val="000000" w:themeColor="text1"/>
                <w:szCs w:val="21"/>
                <w:lang w:val="zh-CN"/>
                <w14:textFill>
                  <w14:solidFill>
                    <w14:schemeClr w14:val="tx1"/>
                  </w14:solidFill>
                </w14:textFill>
              </w:rPr>
              <w:t>▲电子数据司法鉴定服务</w:t>
            </w:r>
          </w:p>
        </w:tc>
        <w:tc>
          <w:tcPr>
            <w:tcW w:w="5677" w:type="dxa"/>
            <w:shd w:val="clear" w:color="auto" w:fill="auto"/>
          </w:tcPr>
          <w:p>
            <w:pPr>
              <w:snapToGrid w:val="0"/>
              <w:rPr>
                <w:rFonts w:ascii="宋体" w:hAnsi="宋体" w:eastAsia="宋体"/>
                <w:color w:val="000000" w:themeColor="text1"/>
                <w:szCs w:val="21"/>
                <w:lang w:val="zh-CN"/>
                <w14:textFill>
                  <w14:solidFill>
                    <w14:schemeClr w14:val="tx1"/>
                  </w14:solidFill>
                </w14:textFill>
              </w:rPr>
            </w:pPr>
            <w:r>
              <w:rPr>
                <w:rFonts w:hint="eastAsia" w:ascii="宋体" w:hAnsi="宋体" w:eastAsia="宋体"/>
                <w:color w:val="000000" w:themeColor="text1"/>
                <w:szCs w:val="21"/>
                <w:lang w:val="zh-CN"/>
                <w14:textFill>
                  <w14:solidFill>
                    <w14:schemeClr w14:val="tx1"/>
                  </w14:solidFill>
                </w14:textFill>
              </w:rPr>
              <w:t>对甲方重要信息系统在发生各类情况（包含但不限于故障、纠纷、投诉等等）需要开展电子数据司法鉴定的有关事宜在服务期内不限次数开展司法鉴定工作并出具具备法律效力的司法鉴定报告。</w:t>
            </w:r>
          </w:p>
        </w:tc>
        <w:tc>
          <w:tcPr>
            <w:tcW w:w="1175" w:type="dxa"/>
            <w:shd w:val="clear" w:color="auto" w:fill="auto"/>
            <w:vAlign w:val="center"/>
          </w:tcPr>
          <w:p>
            <w:pPr>
              <w:snapToGrid w:val="0"/>
              <w:jc w:val="center"/>
              <w:rPr>
                <w:rFonts w:ascii="宋体" w:hAnsi="宋体" w:eastAsia="宋体"/>
                <w:color w:val="000000" w:themeColor="text1"/>
                <w:szCs w:val="21"/>
                <w:lang w:val="zh-CN"/>
                <w14:textFill>
                  <w14:solidFill>
                    <w14:schemeClr w14:val="tx1"/>
                  </w14:solidFill>
                </w14:textFill>
              </w:rPr>
            </w:pPr>
            <w:r>
              <w:rPr>
                <w:rFonts w:hint="eastAsia" w:ascii="宋体" w:hAnsi="宋体" w:eastAsia="宋体"/>
                <w:color w:val="000000" w:themeColor="text1"/>
                <w:szCs w:val="21"/>
                <w:lang w:val="zh-CN"/>
                <w14:textFill>
                  <w14:solidFill>
                    <w14:schemeClr w14:val="tx1"/>
                  </w14:solidFill>
                </w14:textFill>
              </w:rPr>
              <w:t>不定期</w:t>
            </w:r>
          </w:p>
        </w:tc>
      </w:tr>
    </w:tbl>
    <w:p>
      <w:pPr>
        <w:spacing w:line="360" w:lineRule="auto"/>
        <w:rPr>
          <w:rFonts w:ascii="宋体" w:hAnsi="宋体" w:eastAsia="宋体" w:cs="Times New Roman"/>
          <w:color w:val="000000" w:themeColor="text1"/>
          <w:szCs w:val="21"/>
          <w14:textFill>
            <w14:solidFill>
              <w14:schemeClr w14:val="tx1"/>
            </w14:solidFill>
          </w14:textFill>
        </w:rPr>
      </w:pPr>
    </w:p>
    <w:p>
      <w:pPr>
        <w:pStyle w:val="4"/>
        <w:rPr>
          <w:rFonts w:ascii="宋体" w:hAnsi="宋体" w:eastAsia="宋体"/>
          <w:color w:val="000000" w:themeColor="text1"/>
          <w:sz w:val="21"/>
          <w:szCs w:val="21"/>
          <w14:textFill>
            <w14:solidFill>
              <w14:schemeClr w14:val="tx1"/>
            </w14:solidFill>
          </w14:textFill>
        </w:rPr>
      </w:pPr>
      <w:r>
        <w:rPr>
          <w:rFonts w:ascii="宋体" w:hAnsi="宋体" w:eastAsia="宋体"/>
          <w:color w:val="000000" w:themeColor="text1"/>
          <w:sz w:val="21"/>
          <w:szCs w:val="21"/>
          <w14:textFill>
            <w14:solidFill>
              <w14:schemeClr w14:val="tx1"/>
            </w14:solidFill>
          </w14:textFill>
        </w:rPr>
        <w:t>2</w:t>
      </w:r>
      <w:r>
        <w:rPr>
          <w:rFonts w:hint="eastAsia" w:ascii="宋体" w:hAnsi="宋体" w:eastAsia="宋体"/>
          <w:color w:val="000000" w:themeColor="text1"/>
          <w:sz w:val="21"/>
          <w:szCs w:val="21"/>
          <w14:textFill>
            <w14:solidFill>
              <w14:schemeClr w14:val="tx1"/>
            </w14:solidFill>
          </w14:textFill>
        </w:rPr>
        <w:t>、全网安全监测与感知预警服务技术参数</w:t>
      </w:r>
    </w:p>
    <w:tbl>
      <w:tblPr>
        <w:tblStyle w:val="10"/>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758"/>
        <w:gridCol w:w="1165"/>
        <w:gridCol w:w="6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szCs w:val="21"/>
                <w14:textFill>
                  <w14:solidFill>
                    <w14:schemeClr w14:val="tx1"/>
                  </w14:solidFill>
                </w14:textFill>
              </w:rPr>
            </w:pPr>
            <w:r>
              <w:rPr>
                <w:rFonts w:hint="eastAsia" w:ascii="宋体" w:hAnsi="宋体" w:eastAsia="宋体" w:cs="Arial"/>
                <w:b/>
                <w:bCs/>
                <w:color w:val="000000" w:themeColor="text1"/>
                <w:szCs w:val="21"/>
                <w14:textFill>
                  <w14:solidFill>
                    <w14:schemeClr w14:val="tx1"/>
                  </w14:solidFill>
                </w14:textFill>
              </w:rPr>
              <w:t>序号</w:t>
            </w:r>
          </w:p>
        </w:tc>
        <w:tc>
          <w:tcPr>
            <w:tcW w:w="7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szCs w:val="21"/>
                <w14:textFill>
                  <w14:solidFill>
                    <w14:schemeClr w14:val="tx1"/>
                  </w14:solidFill>
                </w14:textFill>
              </w:rPr>
            </w:pPr>
            <w:r>
              <w:rPr>
                <w:rFonts w:hint="eastAsia" w:ascii="宋体" w:hAnsi="宋体" w:eastAsia="宋体" w:cs="Arial"/>
                <w:b/>
                <w:bCs/>
                <w:color w:val="000000" w:themeColor="text1"/>
                <w:szCs w:val="21"/>
                <w14:textFill>
                  <w14:solidFill>
                    <w14:schemeClr w14:val="tx1"/>
                  </w14:solidFill>
                </w14:textFill>
              </w:rPr>
              <w:t>参数性质</w:t>
            </w:r>
          </w:p>
        </w:tc>
        <w:tc>
          <w:tcPr>
            <w:tcW w:w="11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szCs w:val="21"/>
                <w14:textFill>
                  <w14:solidFill>
                    <w14:schemeClr w14:val="tx1"/>
                  </w14:solidFill>
                </w14:textFill>
              </w:rPr>
            </w:pPr>
            <w:r>
              <w:rPr>
                <w:rFonts w:hint="eastAsia" w:ascii="宋体" w:hAnsi="宋体" w:eastAsia="宋体" w:cs="Arial"/>
                <w:b/>
                <w:bCs/>
                <w:color w:val="000000" w:themeColor="text1"/>
                <w:szCs w:val="21"/>
                <w14:textFill>
                  <w14:solidFill>
                    <w14:schemeClr w14:val="tx1"/>
                  </w14:solidFill>
                </w14:textFill>
              </w:rPr>
              <w:t>技术指标</w:t>
            </w:r>
          </w:p>
        </w:tc>
        <w:tc>
          <w:tcPr>
            <w:tcW w:w="611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szCs w:val="21"/>
                <w14:textFill>
                  <w14:solidFill>
                    <w14:schemeClr w14:val="tx1"/>
                  </w14:solidFill>
                </w14:textFill>
              </w:rPr>
            </w:pPr>
            <w:r>
              <w:rPr>
                <w:rFonts w:hint="eastAsia" w:ascii="宋体" w:hAnsi="宋体" w:eastAsia="宋体" w:cs="Arial"/>
                <w:b/>
                <w:bCs/>
                <w:color w:val="000000" w:themeColor="text1"/>
                <w:szCs w:val="21"/>
                <w14:textFill>
                  <w14:solidFill>
                    <w14:schemeClr w14:val="tx1"/>
                  </w14:solidFill>
                </w14:textFill>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1</w:t>
            </w:r>
          </w:p>
        </w:tc>
        <w:tc>
          <w:tcPr>
            <w:tcW w:w="7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11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服务功能模块</w:t>
            </w:r>
          </w:p>
        </w:tc>
        <w:tc>
          <w:tcPr>
            <w:tcW w:w="611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olor w:val="000000" w:themeColor="text1"/>
                <w:szCs w:val="21"/>
                <w:highlight w:val="yellow"/>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三年升级的事件库、病毒库、威胁情报库、火花H专项库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2</w:t>
            </w:r>
          </w:p>
        </w:tc>
        <w:tc>
          <w:tcPr>
            <w:tcW w:w="7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1165"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威胁检测能力</w:t>
            </w:r>
          </w:p>
        </w:tc>
        <w:tc>
          <w:tcPr>
            <w:tcW w:w="611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需具备全面的攻击检测能力，可检测常见的Web攻击、缓冲溢出攻击、安全漏洞攻击、安全扫描攻击、拒绝服务攻击、木马后门攻击、蠕虫病毒攻击、穷举探测攻击、CGI攻击等提供功能截图；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3</w:t>
            </w:r>
          </w:p>
        </w:tc>
        <w:tc>
          <w:tcPr>
            <w:tcW w:w="7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1165"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szCs w:val="21"/>
                <w14:textFill>
                  <w14:solidFill>
                    <w14:schemeClr w14:val="tx1"/>
                  </w14:solidFill>
                </w14:textFill>
              </w:rPr>
            </w:pPr>
          </w:p>
        </w:tc>
        <w:tc>
          <w:tcPr>
            <w:tcW w:w="611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需具备全面的Web应用类攻击检测能力，能够检测各种SQL注入攻击、XSS跨站攻击、Webshell上传、命令注入、目录遍历、命令执行等攻击行为，提供功能截图；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4</w:t>
            </w:r>
          </w:p>
        </w:tc>
        <w:tc>
          <w:tcPr>
            <w:tcW w:w="7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szCs w:val="21"/>
                <w14:textFill>
                  <w14:solidFill>
                    <w14:schemeClr w14:val="tx1"/>
                  </w14:solidFill>
                </w14:textFill>
              </w:rPr>
            </w:pPr>
          </w:p>
        </w:tc>
        <w:tc>
          <w:tcPr>
            <w:tcW w:w="1165"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szCs w:val="21"/>
                <w14:textFill>
                  <w14:solidFill>
                    <w14:schemeClr w14:val="tx1"/>
                  </w14:solidFill>
                </w14:textFill>
              </w:rPr>
            </w:pPr>
          </w:p>
        </w:tc>
        <w:tc>
          <w:tcPr>
            <w:tcW w:w="611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提供的攻击特征不应少于6500条有效最新攻击规则，提供功能截图；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5</w:t>
            </w:r>
          </w:p>
        </w:tc>
        <w:tc>
          <w:tcPr>
            <w:tcW w:w="7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szCs w:val="21"/>
                <w14:textFill>
                  <w14:solidFill>
                    <w14:schemeClr w14:val="tx1"/>
                  </w14:solidFill>
                </w14:textFill>
              </w:rPr>
            </w:pPr>
          </w:p>
        </w:tc>
        <w:tc>
          <w:tcPr>
            <w:tcW w:w="1165"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szCs w:val="21"/>
                <w14:textFill>
                  <w14:solidFill>
                    <w14:schemeClr w14:val="tx1"/>
                  </w14:solidFill>
                </w14:textFill>
              </w:rPr>
            </w:pPr>
          </w:p>
        </w:tc>
        <w:tc>
          <w:tcPr>
            <w:tcW w:w="611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需支持按照协议类型对攻击事件规则的设置检测有效性，协议类型包括HTTP、DNS、FTP、ICMP、IGMP、IMAP、IP、IRC、MSRPC、NETBIOS-SSN、NNTP、NTALK、PMAP、POP3、RIP、RLOGIN、SMTP、SNMP、SUNRPC、TCP、TDS、TELNET、TFTP、TNS、UDP等，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6</w:t>
            </w:r>
          </w:p>
        </w:tc>
        <w:tc>
          <w:tcPr>
            <w:tcW w:w="7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szCs w:val="21"/>
                <w14:textFill>
                  <w14:solidFill>
                    <w14:schemeClr w14:val="tx1"/>
                  </w14:solidFill>
                </w14:textFill>
              </w:rPr>
            </w:pPr>
          </w:p>
        </w:tc>
        <w:tc>
          <w:tcPr>
            <w:tcW w:w="1165"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szCs w:val="21"/>
                <w14:textFill>
                  <w14:solidFill>
                    <w14:schemeClr w14:val="tx1"/>
                  </w14:solidFill>
                </w14:textFill>
              </w:rPr>
            </w:pPr>
          </w:p>
        </w:tc>
        <w:tc>
          <w:tcPr>
            <w:tcW w:w="611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需具备攻击检测能力的扩展功能，可提供检测规则自定义的高级接口，接口具备丰富的协议变量，可以自定义配置特协议变量特征值，提供功能截图；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7</w:t>
            </w:r>
          </w:p>
        </w:tc>
        <w:tc>
          <w:tcPr>
            <w:tcW w:w="7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szCs w:val="21"/>
                <w14:textFill>
                  <w14:solidFill>
                    <w14:schemeClr w14:val="tx1"/>
                  </w14:solidFill>
                </w14:textFill>
              </w:rPr>
            </w:pPr>
          </w:p>
        </w:tc>
        <w:tc>
          <w:tcPr>
            <w:tcW w:w="1165"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szCs w:val="21"/>
                <w14:textFill>
                  <w14:solidFill>
                    <w14:schemeClr w14:val="tx1"/>
                  </w14:solidFill>
                </w14:textFill>
              </w:rPr>
            </w:pPr>
          </w:p>
        </w:tc>
        <w:tc>
          <w:tcPr>
            <w:tcW w:w="611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需支持TCP协议攻击特征自定义，提供tcp_ack、tcp_fin、tcp_flag、tcp_payload、tcp_syn、tcp_urg、tcp_seq、tcp_rst等协议变量特征的自定义，支持设置协议变量的操作符，操作符包括等于、不等于、包含、不包含；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8</w:t>
            </w:r>
          </w:p>
        </w:tc>
        <w:tc>
          <w:tcPr>
            <w:tcW w:w="7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szCs w:val="21"/>
                <w14:textFill>
                  <w14:solidFill>
                    <w14:schemeClr w14:val="tx1"/>
                  </w14:solidFill>
                </w14:textFill>
              </w:rPr>
            </w:pPr>
          </w:p>
        </w:tc>
        <w:tc>
          <w:tcPr>
            <w:tcW w:w="1165"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szCs w:val="21"/>
                <w14:textFill>
                  <w14:solidFill>
                    <w14:schemeClr w14:val="tx1"/>
                  </w14:solidFill>
                </w14:textFill>
              </w:rPr>
            </w:pPr>
          </w:p>
        </w:tc>
        <w:tc>
          <w:tcPr>
            <w:tcW w:w="611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需支持HTTP协议攻击特征自定义，提供http_host、http_method、http_passwd、http_url、http_user、http_msgbody、http_msgbody_len、http_cookie、http_user_agent等协议变量特征的自定义，支持设置协议变量的操作符，操作符包括等于、包含或通过正则表达式设置，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9</w:t>
            </w:r>
          </w:p>
        </w:tc>
        <w:tc>
          <w:tcPr>
            <w:tcW w:w="7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szCs w:val="21"/>
                <w14:textFill>
                  <w14:solidFill>
                    <w14:schemeClr w14:val="tx1"/>
                  </w14:solidFill>
                </w14:textFill>
              </w:rPr>
            </w:pPr>
          </w:p>
        </w:tc>
        <w:tc>
          <w:tcPr>
            <w:tcW w:w="1165"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szCs w:val="21"/>
                <w14:textFill>
                  <w14:solidFill>
                    <w14:schemeClr w14:val="tx1"/>
                  </w14:solidFill>
                </w14:textFill>
              </w:rPr>
            </w:pPr>
          </w:p>
        </w:tc>
        <w:tc>
          <w:tcPr>
            <w:tcW w:w="611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需具备对事件的二次检测能力，即对已生成的事件进行二次分析与统计，并根据统计结果进行报警，支持对统计阈值进行设定的图形化用户接口，通过该图形化接口选择需要统计的基础事件并对阈值进行设置，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10</w:t>
            </w:r>
          </w:p>
        </w:tc>
        <w:tc>
          <w:tcPr>
            <w:tcW w:w="7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szCs w:val="21"/>
                <w14:textFill>
                  <w14:solidFill>
                    <w14:schemeClr w14:val="tx1"/>
                  </w14:solidFill>
                </w14:textFill>
              </w:rPr>
            </w:pPr>
          </w:p>
        </w:tc>
        <w:tc>
          <w:tcPr>
            <w:tcW w:w="1165"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szCs w:val="21"/>
                <w14:textFill>
                  <w14:solidFill>
                    <w14:schemeClr w14:val="tx1"/>
                  </w14:solidFill>
                </w14:textFill>
              </w:rPr>
            </w:pPr>
          </w:p>
        </w:tc>
        <w:tc>
          <w:tcPr>
            <w:tcW w:w="611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需具备对常见的拒绝服务攻击（DDOS）的检测能力，针对特定主机的TCP FLOOD、UDP FLOOD、ICMP FLOOD攻击行为进行检测，并支持通过控制界面配置攻击的检测时间和阈值条件，提供功能截图；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11</w:t>
            </w:r>
          </w:p>
        </w:tc>
        <w:tc>
          <w:tcPr>
            <w:tcW w:w="7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szCs w:val="21"/>
                <w14:textFill>
                  <w14:solidFill>
                    <w14:schemeClr w14:val="tx1"/>
                  </w14:solidFill>
                </w14:textFill>
              </w:rPr>
            </w:pPr>
          </w:p>
        </w:tc>
        <w:tc>
          <w:tcPr>
            <w:tcW w:w="1165"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szCs w:val="21"/>
                <w14:textFill>
                  <w14:solidFill>
                    <w14:schemeClr w14:val="tx1"/>
                  </w14:solidFill>
                </w14:textFill>
              </w:rPr>
            </w:pPr>
          </w:p>
        </w:tc>
        <w:tc>
          <w:tcPr>
            <w:tcW w:w="611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需具Telnet、FTP、POP3、SMTP、IMAP等协议弱口令检测，并支持自定义选择弱口令检测条件，可选择的条件组合包括口令长度、口令是否包含用户名、口令是否为数字和字母组合、口令是否全为数字或者字母等，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12</w:t>
            </w:r>
          </w:p>
        </w:tc>
        <w:tc>
          <w:tcPr>
            <w:tcW w:w="7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szCs w:val="21"/>
                <w14:textFill>
                  <w14:solidFill>
                    <w14:schemeClr w14:val="tx1"/>
                  </w14:solidFill>
                </w14:textFill>
              </w:rPr>
            </w:pPr>
          </w:p>
        </w:tc>
        <w:tc>
          <w:tcPr>
            <w:tcW w:w="1165"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szCs w:val="21"/>
                <w14:textFill>
                  <w14:solidFill>
                    <w14:schemeClr w14:val="tx1"/>
                  </w14:solidFill>
                </w14:textFill>
              </w:rPr>
            </w:pPr>
          </w:p>
        </w:tc>
        <w:tc>
          <w:tcPr>
            <w:tcW w:w="611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需具备HTTP弱口令检测能力，支持配置HTTP弱口令检测用户名和密码提取关键字，不需要额外配置URL字段,检测日志中支持展示弱口令URL，提供功能截图；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13</w:t>
            </w:r>
          </w:p>
        </w:tc>
        <w:tc>
          <w:tcPr>
            <w:tcW w:w="7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szCs w:val="21"/>
                <w14:textFill>
                  <w14:solidFill>
                    <w14:schemeClr w14:val="tx1"/>
                  </w14:solidFill>
                </w14:textFill>
              </w:rPr>
            </w:pPr>
          </w:p>
        </w:tc>
        <w:tc>
          <w:tcPr>
            <w:tcW w:w="1165"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szCs w:val="21"/>
                <w14:textFill>
                  <w14:solidFill>
                    <w14:schemeClr w14:val="tx1"/>
                  </w14:solidFill>
                </w14:textFill>
              </w:rPr>
            </w:pPr>
          </w:p>
        </w:tc>
        <w:tc>
          <w:tcPr>
            <w:tcW w:w="6115" w:type="dxa"/>
            <w:tcBorders>
              <w:top w:val="single" w:color="auto" w:sz="4" w:space="0"/>
              <w:left w:val="single" w:color="auto" w:sz="4" w:space="0"/>
              <w:bottom w:val="single" w:color="auto" w:sz="4" w:space="0"/>
              <w:right w:val="single" w:color="auto" w:sz="4" w:space="0"/>
            </w:tcBorders>
          </w:tcPr>
          <w:p>
            <w:pPr>
              <w:snapToGrid w:val="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需具备攻击事件过滤能力，能够针对IP地址或MAC地址对攻击告警进行过滤，方便分析人员对正常业务造成的告警进行去除，提供功能截图；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w:t>
            </w:r>
            <w:r>
              <w:rPr>
                <w:rFonts w:hint="eastAsia" w:ascii="宋体" w:hAnsi="宋体" w:eastAsia="宋体"/>
                <w:color w:val="000000" w:themeColor="text1"/>
                <w:szCs w:val="21"/>
                <w:lang w:val="en-US" w:eastAsia="zh-CN"/>
                <w14:textFill>
                  <w14:solidFill>
                    <w14:schemeClr w14:val="tx1"/>
                  </w14:solidFill>
                </w14:textFill>
              </w:rPr>
              <w:t>4</w:t>
            </w:r>
          </w:p>
        </w:tc>
        <w:tc>
          <w:tcPr>
            <w:tcW w:w="7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szCs w:val="21"/>
                <w14:textFill>
                  <w14:solidFill>
                    <w14:schemeClr w14:val="tx1"/>
                  </w14:solidFill>
                </w14:textFill>
              </w:rPr>
            </w:pPr>
          </w:p>
        </w:tc>
        <w:tc>
          <w:tcPr>
            <w:tcW w:w="1165"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威胁分析能力</w:t>
            </w:r>
          </w:p>
        </w:tc>
        <w:tc>
          <w:tcPr>
            <w:tcW w:w="611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需具备提取攻击信息的能力，告警信息应包括攻击的事件名称、事件风险级别、事件安全类型、事件攻击类型、攻击者ip、受害ip、源端口、目的端口、攻击发生的时间、攻击发送次数、事件解决方案等信息，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w:t>
            </w:r>
            <w:r>
              <w:rPr>
                <w:rFonts w:hint="eastAsia" w:ascii="宋体" w:hAnsi="宋体" w:eastAsia="宋体"/>
                <w:color w:val="000000" w:themeColor="text1"/>
                <w:szCs w:val="21"/>
                <w:lang w:val="en-US" w:eastAsia="zh-CN"/>
                <w14:textFill>
                  <w14:solidFill>
                    <w14:schemeClr w14:val="tx1"/>
                  </w14:solidFill>
                </w14:textFill>
              </w:rPr>
              <w:t>5</w:t>
            </w:r>
          </w:p>
        </w:tc>
        <w:tc>
          <w:tcPr>
            <w:tcW w:w="7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1165"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szCs w:val="21"/>
                <w14:textFill>
                  <w14:solidFill>
                    <w14:schemeClr w14:val="tx1"/>
                  </w14:solidFill>
                </w14:textFill>
              </w:rPr>
            </w:pPr>
          </w:p>
        </w:tc>
        <w:tc>
          <w:tcPr>
            <w:tcW w:w="611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需具备事件威胁的实时事件展示能力，可以将引擎检测到的攻击在威胁展示界面进行实时显示，显示内容需全面丰富，包括：事件名称、事件风险级别、攻击ip、受害ip、事件攻击类型、事件安全类型、事件发生时间等，并支持配置实时事件展示页面自动刷新时间，方便运维展示，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w:t>
            </w:r>
            <w:r>
              <w:rPr>
                <w:rFonts w:hint="eastAsia" w:ascii="宋体" w:hAnsi="宋体" w:eastAsia="宋体"/>
                <w:color w:val="000000" w:themeColor="text1"/>
                <w:szCs w:val="21"/>
                <w:lang w:val="en-US" w:eastAsia="zh-CN"/>
                <w14:textFill>
                  <w14:solidFill>
                    <w14:schemeClr w14:val="tx1"/>
                  </w14:solidFill>
                </w14:textFill>
              </w:rPr>
              <w:t>6</w:t>
            </w:r>
          </w:p>
        </w:tc>
        <w:tc>
          <w:tcPr>
            <w:tcW w:w="7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szCs w:val="21"/>
                <w14:textFill>
                  <w14:solidFill>
                    <w14:schemeClr w14:val="tx1"/>
                  </w14:solidFill>
                </w14:textFill>
              </w:rPr>
            </w:pPr>
          </w:p>
        </w:tc>
        <w:tc>
          <w:tcPr>
            <w:tcW w:w="1165"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szCs w:val="21"/>
                <w14:textFill>
                  <w14:solidFill>
                    <w14:schemeClr w14:val="tx1"/>
                  </w14:solidFill>
                </w14:textFill>
              </w:rPr>
            </w:pPr>
          </w:p>
        </w:tc>
        <w:tc>
          <w:tcPr>
            <w:tcW w:w="611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需具备提取攻击行为特征信息的能力，针对产生的告警事件，可以对攻击行为特征信息进行提取并展示，方便事件分析人员对攻击行为进行分析，提供功能截图；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w:t>
            </w:r>
            <w:r>
              <w:rPr>
                <w:rFonts w:hint="eastAsia" w:ascii="宋体" w:hAnsi="宋体" w:eastAsia="宋体"/>
                <w:color w:val="000000" w:themeColor="text1"/>
                <w:szCs w:val="21"/>
                <w:lang w:val="en-US" w:eastAsia="zh-CN"/>
                <w14:textFill>
                  <w14:solidFill>
                    <w14:schemeClr w14:val="tx1"/>
                  </w14:solidFill>
                </w14:textFill>
              </w:rPr>
              <w:t>7</w:t>
            </w:r>
          </w:p>
        </w:tc>
        <w:tc>
          <w:tcPr>
            <w:tcW w:w="7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1165"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szCs w:val="21"/>
                <w14:textFill>
                  <w14:solidFill>
                    <w14:schemeClr w14:val="tx1"/>
                  </w14:solidFill>
                </w14:textFill>
              </w:rPr>
            </w:pPr>
          </w:p>
        </w:tc>
        <w:tc>
          <w:tcPr>
            <w:tcW w:w="611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需具备HTTP协议攻击行为告警特征信息双向提取能力，提取内容包括攻击请求特征和完整的响应信息，方便事件分析人员对HTTP协议攻击行为进行分析，提供功能截图；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w:t>
            </w:r>
            <w:r>
              <w:rPr>
                <w:rFonts w:hint="eastAsia" w:ascii="宋体" w:hAnsi="宋体" w:eastAsia="宋体"/>
                <w:color w:val="000000" w:themeColor="text1"/>
                <w:szCs w:val="21"/>
                <w:lang w:val="en-US" w:eastAsia="zh-CN"/>
                <w14:textFill>
                  <w14:solidFill>
                    <w14:schemeClr w14:val="tx1"/>
                  </w14:solidFill>
                </w14:textFill>
              </w:rPr>
              <w:t>8</w:t>
            </w:r>
          </w:p>
        </w:tc>
        <w:tc>
          <w:tcPr>
            <w:tcW w:w="7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szCs w:val="21"/>
                <w14:textFill>
                  <w14:solidFill>
                    <w14:schemeClr w14:val="tx1"/>
                  </w14:solidFill>
                </w14:textFill>
              </w:rPr>
            </w:pPr>
          </w:p>
        </w:tc>
        <w:tc>
          <w:tcPr>
            <w:tcW w:w="1165"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szCs w:val="21"/>
                <w14:textFill>
                  <w14:solidFill>
                    <w14:schemeClr w14:val="tx1"/>
                  </w14:solidFill>
                </w14:textFill>
              </w:rPr>
            </w:pPr>
          </w:p>
        </w:tc>
        <w:tc>
          <w:tcPr>
            <w:tcW w:w="611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需具备提取攻击原始报文的能力，针对产生的告警事件，可以对攻击行为的特征数据包进行提取，方便事件分析人员对攻击行为进行分析，提供功能截图；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19</w:t>
            </w:r>
          </w:p>
        </w:tc>
        <w:tc>
          <w:tcPr>
            <w:tcW w:w="7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szCs w:val="21"/>
                <w14:textFill>
                  <w14:solidFill>
                    <w14:schemeClr w14:val="tx1"/>
                  </w14:solidFill>
                </w14:textFill>
              </w:rPr>
            </w:pPr>
          </w:p>
        </w:tc>
        <w:tc>
          <w:tcPr>
            <w:tcW w:w="1165"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szCs w:val="21"/>
                <w14:textFill>
                  <w14:solidFill>
                    <w14:schemeClr w14:val="tx1"/>
                  </w14:solidFill>
                </w14:textFill>
              </w:rPr>
            </w:pPr>
          </w:p>
        </w:tc>
        <w:tc>
          <w:tcPr>
            <w:tcW w:w="611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需支持统计近24小时木马病毒、端口扫描、拒绝服务等攻击的数量，并支持下钻查看具体攻击事件内容，支持统计近24小时攻击事件的TOP5，支持统计近24小时高危事件、中危事件、低危事件的网络威胁趋势图，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w:t>
            </w:r>
            <w:r>
              <w:rPr>
                <w:rFonts w:hint="eastAsia" w:ascii="宋体" w:hAnsi="宋体" w:eastAsia="宋体"/>
                <w:color w:val="000000" w:themeColor="text1"/>
                <w:szCs w:val="21"/>
                <w:lang w:val="en-US" w:eastAsia="zh-CN"/>
                <w14:textFill>
                  <w14:solidFill>
                    <w14:schemeClr w14:val="tx1"/>
                  </w14:solidFill>
                </w14:textFill>
              </w:rPr>
              <w:t>0</w:t>
            </w:r>
          </w:p>
        </w:tc>
        <w:tc>
          <w:tcPr>
            <w:tcW w:w="7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szCs w:val="21"/>
                <w14:textFill>
                  <w14:solidFill>
                    <w14:schemeClr w14:val="tx1"/>
                  </w14:solidFill>
                </w14:textFill>
              </w:rPr>
            </w:pPr>
          </w:p>
        </w:tc>
        <w:tc>
          <w:tcPr>
            <w:tcW w:w="1165"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流量统计能力</w:t>
            </w:r>
          </w:p>
        </w:tc>
        <w:tc>
          <w:tcPr>
            <w:tcW w:w="611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需具备全面的流量统计能力，可以支持实时统计当前网络中的总流量、Web应用流量、数据库应用流量、邮件应用流量、P2P应用流量，并按照流量趋势图的形式进行可视化展现，提供功能截图；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21</w:t>
            </w:r>
          </w:p>
        </w:tc>
        <w:tc>
          <w:tcPr>
            <w:tcW w:w="7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szCs w:val="21"/>
                <w14:textFill>
                  <w14:solidFill>
                    <w14:schemeClr w14:val="tx1"/>
                  </w14:solidFill>
                </w14:textFill>
              </w:rPr>
            </w:pPr>
          </w:p>
        </w:tc>
        <w:tc>
          <w:tcPr>
            <w:tcW w:w="1165"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szCs w:val="21"/>
                <w14:textFill>
                  <w14:solidFill>
                    <w14:schemeClr w14:val="tx1"/>
                  </w14:solidFill>
                </w14:textFill>
              </w:rPr>
            </w:pPr>
          </w:p>
        </w:tc>
        <w:tc>
          <w:tcPr>
            <w:tcW w:w="611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需具备强大的流量分析能力，支持根据历史流量数据，计算出当前时刻历史均值流量大小，并形成历史均值流量曲线，可以与实时流量曲线进行同时呈现并形成对比，方便分析人员掌握网络流量态势，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w:t>
            </w:r>
            <w:r>
              <w:rPr>
                <w:rFonts w:hint="eastAsia" w:ascii="宋体" w:hAnsi="宋体" w:eastAsia="宋体"/>
                <w:color w:val="000000" w:themeColor="text1"/>
                <w:szCs w:val="21"/>
                <w:lang w:val="en-US" w:eastAsia="zh-CN"/>
                <w14:textFill>
                  <w14:solidFill>
                    <w14:schemeClr w14:val="tx1"/>
                  </w14:solidFill>
                </w14:textFill>
              </w:rPr>
              <w:t>2</w:t>
            </w:r>
          </w:p>
        </w:tc>
        <w:tc>
          <w:tcPr>
            <w:tcW w:w="7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szCs w:val="21"/>
                <w14:textFill>
                  <w14:solidFill>
                    <w14:schemeClr w14:val="tx1"/>
                  </w14:solidFill>
                </w14:textFill>
              </w:rPr>
            </w:pPr>
          </w:p>
        </w:tc>
        <w:tc>
          <w:tcPr>
            <w:tcW w:w="1165"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szCs w:val="21"/>
                <w14:textFill>
                  <w14:solidFill>
                    <w14:schemeClr w14:val="tx1"/>
                  </w14:solidFill>
                </w14:textFill>
              </w:rPr>
            </w:pPr>
          </w:p>
        </w:tc>
        <w:tc>
          <w:tcPr>
            <w:tcW w:w="611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需具备完善的流量告警能力，支持按照历史流量同期对比和设置流量阈值两种方式配置告警参数，告警级别包含偏低、偏高等多种类型，提供功能截图；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w:t>
            </w:r>
            <w:r>
              <w:rPr>
                <w:rFonts w:hint="eastAsia" w:ascii="宋体" w:hAnsi="宋体" w:eastAsia="宋体"/>
                <w:color w:val="000000" w:themeColor="text1"/>
                <w:szCs w:val="21"/>
                <w:lang w:val="en-US" w:eastAsia="zh-CN"/>
                <w14:textFill>
                  <w14:solidFill>
                    <w14:schemeClr w14:val="tx1"/>
                  </w14:solidFill>
                </w14:textFill>
              </w:rPr>
              <w:t>3</w:t>
            </w:r>
          </w:p>
        </w:tc>
        <w:tc>
          <w:tcPr>
            <w:tcW w:w="7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szCs w:val="21"/>
                <w14:textFill>
                  <w14:solidFill>
                    <w14:schemeClr w14:val="tx1"/>
                  </w14:solidFill>
                </w14:textFill>
              </w:rPr>
            </w:pPr>
          </w:p>
        </w:tc>
        <w:tc>
          <w:tcPr>
            <w:tcW w:w="1165"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资产管理能力</w:t>
            </w:r>
          </w:p>
        </w:tc>
        <w:tc>
          <w:tcPr>
            <w:tcW w:w="611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需具备自动发现用户网络资产的能力，可自动上报网络中的存活资产，并支持获取内网资产的暴露面信息和资产指纹信息，提供功能截图；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w:t>
            </w:r>
            <w:r>
              <w:rPr>
                <w:rFonts w:hint="eastAsia" w:ascii="宋体" w:hAnsi="宋体" w:eastAsia="宋体"/>
                <w:color w:val="000000" w:themeColor="text1"/>
                <w:szCs w:val="21"/>
                <w:lang w:val="en-US" w:eastAsia="zh-CN"/>
                <w14:textFill>
                  <w14:solidFill>
                    <w14:schemeClr w14:val="tx1"/>
                  </w14:solidFill>
                </w14:textFill>
              </w:rPr>
              <w:t>4</w:t>
            </w:r>
          </w:p>
        </w:tc>
        <w:tc>
          <w:tcPr>
            <w:tcW w:w="7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szCs w:val="21"/>
                <w14:textFill>
                  <w14:solidFill>
                    <w14:schemeClr w14:val="tx1"/>
                  </w14:solidFill>
                </w14:textFill>
              </w:rPr>
            </w:pPr>
          </w:p>
        </w:tc>
        <w:tc>
          <w:tcPr>
            <w:tcW w:w="1165"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szCs w:val="21"/>
                <w14:textFill>
                  <w14:solidFill>
                    <w14:schemeClr w14:val="tx1"/>
                  </w14:solidFill>
                </w14:textFill>
              </w:rPr>
            </w:pPr>
          </w:p>
        </w:tc>
        <w:tc>
          <w:tcPr>
            <w:tcW w:w="611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需支持自定义业务系统资产分组的能力，可将发现的资产自动划分至所属的业务系统资产分组，业务系统资产分组应至少支持五级，提供功能截图；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w:t>
            </w:r>
            <w:r>
              <w:rPr>
                <w:rFonts w:hint="eastAsia" w:ascii="宋体" w:hAnsi="宋体" w:eastAsia="宋体"/>
                <w:color w:val="000000" w:themeColor="text1"/>
                <w:szCs w:val="21"/>
                <w:lang w:val="en-US" w:eastAsia="zh-CN"/>
                <w14:textFill>
                  <w14:solidFill>
                    <w14:schemeClr w14:val="tx1"/>
                  </w14:solidFill>
                </w14:textFill>
              </w:rPr>
              <w:t>5</w:t>
            </w:r>
          </w:p>
        </w:tc>
        <w:tc>
          <w:tcPr>
            <w:tcW w:w="7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szCs w:val="21"/>
                <w14:textFill>
                  <w14:solidFill>
                    <w14:schemeClr w14:val="tx1"/>
                  </w14:solidFill>
                </w14:textFill>
              </w:rPr>
            </w:pPr>
          </w:p>
        </w:tc>
        <w:tc>
          <w:tcPr>
            <w:tcW w:w="1165"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szCs w:val="21"/>
                <w14:textFill>
                  <w14:solidFill>
                    <w14:schemeClr w14:val="tx1"/>
                  </w14:solidFill>
                </w14:textFill>
              </w:rPr>
            </w:pPr>
          </w:p>
        </w:tc>
        <w:tc>
          <w:tcPr>
            <w:tcW w:w="611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需具备未知（非法）资产入网发现的能力，可以及时发现违规入网的IP地址，防止内网资产乱接乱用，提供功能截图；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w:t>
            </w:r>
            <w:r>
              <w:rPr>
                <w:rFonts w:hint="eastAsia" w:ascii="宋体" w:hAnsi="宋体" w:eastAsia="宋体"/>
                <w:color w:val="000000" w:themeColor="text1"/>
                <w:szCs w:val="21"/>
                <w:lang w:val="en-US" w:eastAsia="zh-CN"/>
                <w14:textFill>
                  <w14:solidFill>
                    <w14:schemeClr w14:val="tx1"/>
                  </w14:solidFill>
                </w14:textFill>
              </w:rPr>
              <w:t>6</w:t>
            </w:r>
          </w:p>
        </w:tc>
        <w:tc>
          <w:tcPr>
            <w:tcW w:w="7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szCs w:val="21"/>
                <w14:textFill>
                  <w14:solidFill>
                    <w14:schemeClr w14:val="tx1"/>
                  </w14:solidFill>
                </w14:textFill>
              </w:rPr>
            </w:pPr>
          </w:p>
        </w:tc>
        <w:tc>
          <w:tcPr>
            <w:tcW w:w="1165"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流数据采集与互联分析能力</w:t>
            </w:r>
          </w:p>
        </w:tc>
        <w:tc>
          <w:tcPr>
            <w:tcW w:w="611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需具备将网络流量数据解析成资产设备间互联访问关系的能力，能够详细记录源IP、源IP分组、源IP地区、目的IP、目的IP分组、目的IP地区、目的端口、传输层协议、服务名称、流量大小、频次等数据信息，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27</w:t>
            </w:r>
          </w:p>
        </w:tc>
        <w:tc>
          <w:tcPr>
            <w:tcW w:w="7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szCs w:val="21"/>
                <w14:textFill>
                  <w14:solidFill>
                    <w14:schemeClr w14:val="tx1"/>
                  </w14:solidFill>
                </w14:textFill>
              </w:rPr>
            </w:pPr>
          </w:p>
        </w:tc>
        <w:tc>
          <w:tcPr>
            <w:tcW w:w="1165"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szCs w:val="21"/>
                <w14:textFill>
                  <w14:solidFill>
                    <w14:schemeClr w14:val="tx1"/>
                  </w14:solidFill>
                </w14:textFill>
              </w:rPr>
            </w:pPr>
          </w:p>
        </w:tc>
        <w:tc>
          <w:tcPr>
            <w:tcW w:w="611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需具备自动发现内部资产与互联网设备互联的能力，并能准确显示互联的方向，能够区分是内部服务器向外发起连接还是外部设备向用户内部服务器发起的连接，提供功能截图；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w:t>
            </w:r>
            <w:r>
              <w:rPr>
                <w:rFonts w:hint="eastAsia" w:ascii="宋体" w:hAnsi="宋体" w:eastAsia="宋体"/>
                <w:color w:val="000000" w:themeColor="text1"/>
                <w:szCs w:val="21"/>
                <w:lang w:val="en-US" w:eastAsia="zh-CN"/>
                <w14:textFill>
                  <w14:solidFill>
                    <w14:schemeClr w14:val="tx1"/>
                  </w14:solidFill>
                </w14:textFill>
              </w:rPr>
              <w:t>8</w:t>
            </w:r>
          </w:p>
        </w:tc>
        <w:tc>
          <w:tcPr>
            <w:tcW w:w="7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1165"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szCs w:val="21"/>
                <w14:textFill>
                  <w14:solidFill>
                    <w14:schemeClr w14:val="tx1"/>
                  </w14:solidFill>
                </w14:textFill>
              </w:rPr>
            </w:pPr>
          </w:p>
        </w:tc>
        <w:tc>
          <w:tcPr>
            <w:tcW w:w="611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需具备将网络流量按照业务系统资产分组可视化展示互联关系的能力，支持拓扑图的形式展示内网和互联网以及内网各域之间互联情况，方便分析人员全面掌握全网访问关系，提供功能截图；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29</w:t>
            </w:r>
          </w:p>
        </w:tc>
        <w:tc>
          <w:tcPr>
            <w:tcW w:w="7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1165"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szCs w:val="21"/>
                <w14:textFill>
                  <w14:solidFill>
                    <w14:schemeClr w14:val="tx1"/>
                  </w14:solidFill>
                </w14:textFill>
              </w:rPr>
            </w:pPr>
          </w:p>
        </w:tc>
        <w:tc>
          <w:tcPr>
            <w:tcW w:w="611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需具备可视化展示各业务系统资产分组互联关系的能力，支持查看资产分组内的互联情况和资产分组之间的互联情况，方便分析人员分析，提供功能截图；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w:t>
            </w:r>
            <w:r>
              <w:rPr>
                <w:rFonts w:hint="eastAsia" w:ascii="宋体" w:hAnsi="宋体" w:eastAsia="宋体"/>
                <w:color w:val="000000" w:themeColor="text1"/>
                <w:szCs w:val="21"/>
                <w:lang w:val="en-US" w:eastAsia="zh-CN"/>
                <w14:textFill>
                  <w14:solidFill>
                    <w14:schemeClr w14:val="tx1"/>
                  </w14:solidFill>
                </w14:textFill>
              </w:rPr>
              <w:t>0</w:t>
            </w:r>
          </w:p>
        </w:tc>
        <w:tc>
          <w:tcPr>
            <w:tcW w:w="7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szCs w:val="21"/>
                <w14:textFill>
                  <w14:solidFill>
                    <w14:schemeClr w14:val="tx1"/>
                  </w14:solidFill>
                </w14:textFill>
              </w:rPr>
            </w:pPr>
          </w:p>
        </w:tc>
        <w:tc>
          <w:tcPr>
            <w:tcW w:w="1165"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szCs w:val="21"/>
                <w14:textFill>
                  <w14:solidFill>
                    <w14:schemeClr w14:val="tx1"/>
                  </w14:solidFill>
                </w14:textFill>
              </w:rPr>
            </w:pPr>
          </w:p>
        </w:tc>
        <w:tc>
          <w:tcPr>
            <w:tcW w:w="611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需具备监控违规访问互联网和非法连接的能力，支持对网络中产生的违规互联进行实时告警，并用红色连线在互联拓扑图中进行标识，方便分析人员快速发现违规外联和非法访问，提供功能截图；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31</w:t>
            </w:r>
          </w:p>
        </w:tc>
        <w:tc>
          <w:tcPr>
            <w:tcW w:w="7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szCs w:val="21"/>
                <w14:textFill>
                  <w14:solidFill>
                    <w14:schemeClr w14:val="tx1"/>
                  </w14:solidFill>
                </w14:textFill>
              </w:rPr>
            </w:pPr>
          </w:p>
        </w:tc>
        <w:tc>
          <w:tcPr>
            <w:tcW w:w="1165"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szCs w:val="21"/>
                <w14:textFill>
                  <w14:solidFill>
                    <w14:schemeClr w14:val="tx1"/>
                  </w14:solidFill>
                </w14:textFill>
              </w:rPr>
            </w:pPr>
          </w:p>
        </w:tc>
        <w:tc>
          <w:tcPr>
            <w:tcW w:w="611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支持内置网络主机异常行为特征算法（非数据包特征），通过主机的互联行为可以主动发现内网具有一定威胁的异常主机，包括中招蠕虫主机、网络扫描主机等，提供功能截图；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32</w:t>
            </w:r>
          </w:p>
        </w:tc>
        <w:tc>
          <w:tcPr>
            <w:tcW w:w="7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szCs w:val="21"/>
                <w14:textFill>
                  <w14:solidFill>
                    <w14:schemeClr w14:val="tx1"/>
                  </w14:solidFill>
                </w14:textFill>
              </w:rPr>
            </w:pPr>
          </w:p>
        </w:tc>
        <w:tc>
          <w:tcPr>
            <w:tcW w:w="1165"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szCs w:val="21"/>
                <w14:textFill>
                  <w14:solidFill>
                    <w14:schemeClr w14:val="tx1"/>
                  </w14:solidFill>
                </w14:textFill>
              </w:rPr>
            </w:pPr>
          </w:p>
        </w:tc>
        <w:tc>
          <w:tcPr>
            <w:tcW w:w="611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需具备应用层协议解析能力，支持解析HTTP协议URL数据、DNS协议域名数据等应用层数据信息，提供功能截图；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33</w:t>
            </w:r>
          </w:p>
        </w:tc>
        <w:tc>
          <w:tcPr>
            <w:tcW w:w="7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1165"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系统管理能力</w:t>
            </w:r>
          </w:p>
        </w:tc>
        <w:tc>
          <w:tcPr>
            <w:tcW w:w="611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需具备检测策略管理能力，支持检测策略规则可以按照协议类型、攻击类型、安全类型、影响系统、影响设备等多个维度进行展示，方便运维人员按照不同的业务场景创建检测策略集，提供功能截图；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34</w:t>
            </w:r>
          </w:p>
        </w:tc>
        <w:tc>
          <w:tcPr>
            <w:tcW w:w="7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szCs w:val="21"/>
                <w14:textFill>
                  <w14:solidFill>
                    <w14:schemeClr w14:val="tx1"/>
                  </w14:solidFill>
                </w14:textFill>
              </w:rPr>
            </w:pPr>
          </w:p>
        </w:tc>
        <w:tc>
          <w:tcPr>
            <w:tcW w:w="1165"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szCs w:val="21"/>
                <w14:textFill>
                  <w14:solidFill>
                    <w14:schemeClr w14:val="tx1"/>
                  </w14:solidFill>
                </w14:textFill>
              </w:rPr>
            </w:pPr>
          </w:p>
        </w:tc>
        <w:tc>
          <w:tcPr>
            <w:tcW w:w="611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需具备邮件告警能力，支持将发现的攻击告警信息通过邮件的方式发送至指定的邮箱地址，提供功能截图；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35</w:t>
            </w:r>
          </w:p>
        </w:tc>
        <w:tc>
          <w:tcPr>
            <w:tcW w:w="7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szCs w:val="21"/>
                <w14:textFill>
                  <w14:solidFill>
                    <w14:schemeClr w14:val="tx1"/>
                  </w14:solidFill>
                </w14:textFill>
              </w:rPr>
            </w:pPr>
          </w:p>
        </w:tc>
        <w:tc>
          <w:tcPr>
            <w:tcW w:w="1165"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szCs w:val="21"/>
                <w14:textFill>
                  <w14:solidFill>
                    <w14:schemeClr w14:val="tx1"/>
                  </w14:solidFill>
                </w14:textFill>
              </w:rPr>
            </w:pPr>
          </w:p>
        </w:tc>
        <w:tc>
          <w:tcPr>
            <w:tcW w:w="611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需具备完善的特征库升级能力，特征库升级支持在线和离线升级方式，通过关官网下载离线升级特征库后，支持web界面一键导入方式进行升级；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36</w:t>
            </w:r>
          </w:p>
        </w:tc>
        <w:tc>
          <w:tcPr>
            <w:tcW w:w="7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szCs w:val="21"/>
                <w14:textFill>
                  <w14:solidFill>
                    <w14:schemeClr w14:val="tx1"/>
                  </w14:solidFill>
                </w14:textFill>
              </w:rPr>
            </w:pPr>
          </w:p>
        </w:tc>
        <w:tc>
          <w:tcPr>
            <w:tcW w:w="1165"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szCs w:val="21"/>
                <w14:textFill>
                  <w14:solidFill>
                    <w14:schemeClr w14:val="tx1"/>
                  </w14:solidFill>
                </w14:textFill>
              </w:rPr>
            </w:pPr>
          </w:p>
        </w:tc>
        <w:tc>
          <w:tcPr>
            <w:tcW w:w="611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需具备探针设备的监控能力，实时监控检测引擎的连接状态、当前使用的检测策略集和设备的资源配置信息，提供功能截图；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37</w:t>
            </w:r>
          </w:p>
        </w:tc>
        <w:tc>
          <w:tcPr>
            <w:tcW w:w="7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szCs w:val="21"/>
                <w14:textFill>
                  <w14:solidFill>
                    <w14:schemeClr w14:val="tx1"/>
                  </w14:solidFill>
                </w14:textFill>
              </w:rPr>
            </w:pPr>
          </w:p>
        </w:tc>
        <w:tc>
          <w:tcPr>
            <w:tcW w:w="1165"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szCs w:val="21"/>
                <w14:textFill>
                  <w14:solidFill>
                    <w14:schemeClr w14:val="tx1"/>
                  </w14:solidFill>
                </w14:textFill>
              </w:rPr>
            </w:pPr>
          </w:p>
        </w:tc>
        <w:tc>
          <w:tcPr>
            <w:tcW w:w="611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需支持多级部署、集中管理能力，可以添加组件（包括控制中心、引擎），至少支持五级以上部署环境；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w:t>
            </w:r>
            <w:r>
              <w:rPr>
                <w:rFonts w:hint="eastAsia" w:ascii="宋体" w:hAnsi="宋体" w:eastAsia="宋体"/>
                <w:color w:val="000000" w:themeColor="text1"/>
                <w:szCs w:val="21"/>
                <w:lang w:val="en-US" w:eastAsia="zh-CN"/>
                <w14:textFill>
                  <w14:solidFill>
                    <w14:schemeClr w14:val="tx1"/>
                  </w14:solidFill>
                </w14:textFill>
              </w:rPr>
              <w:t>8</w:t>
            </w:r>
          </w:p>
        </w:tc>
        <w:tc>
          <w:tcPr>
            <w:tcW w:w="7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szCs w:val="21"/>
                <w14:textFill>
                  <w14:solidFill>
                    <w14:schemeClr w14:val="tx1"/>
                  </w14:solidFill>
                </w14:textFill>
              </w:rPr>
            </w:pPr>
          </w:p>
        </w:tc>
        <w:tc>
          <w:tcPr>
            <w:tcW w:w="1165"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szCs w:val="21"/>
                <w14:textFill>
                  <w14:solidFill>
                    <w14:schemeClr w14:val="tx1"/>
                  </w14:solidFill>
                </w14:textFill>
              </w:rPr>
            </w:pPr>
          </w:p>
        </w:tc>
        <w:tc>
          <w:tcPr>
            <w:tcW w:w="611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级联环境中，系统需具备支持上级对下级转发事件库升级包、系统升级补丁包，上级控制中心可以对下级统一下发策略集，方便统一管理；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39</w:t>
            </w:r>
          </w:p>
        </w:tc>
        <w:tc>
          <w:tcPr>
            <w:tcW w:w="7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szCs w:val="21"/>
                <w14:textFill>
                  <w14:solidFill>
                    <w14:schemeClr w14:val="tx1"/>
                  </w14:solidFill>
                </w14:textFill>
              </w:rPr>
            </w:pPr>
          </w:p>
        </w:tc>
        <w:tc>
          <w:tcPr>
            <w:tcW w:w="1165"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szCs w:val="21"/>
                <w14:textFill>
                  <w14:solidFill>
                    <w14:schemeClr w14:val="tx1"/>
                  </w14:solidFill>
                </w14:textFill>
              </w:rPr>
            </w:pPr>
          </w:p>
        </w:tc>
        <w:tc>
          <w:tcPr>
            <w:tcW w:w="611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需具备Web界面服务配置能力，可配置启用/停用http和https服务，支持配置http和https访问设备WEB界面端口，提供功能截图；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w:t>
            </w:r>
            <w:r>
              <w:rPr>
                <w:rFonts w:hint="eastAsia" w:ascii="宋体" w:hAnsi="宋体" w:eastAsia="宋体"/>
                <w:color w:val="000000" w:themeColor="text1"/>
                <w:szCs w:val="21"/>
                <w:lang w:val="en-US" w:eastAsia="zh-CN"/>
                <w14:textFill>
                  <w14:solidFill>
                    <w14:schemeClr w14:val="tx1"/>
                  </w14:solidFill>
                </w14:textFill>
              </w:rPr>
              <w:t>0</w:t>
            </w:r>
          </w:p>
        </w:tc>
        <w:tc>
          <w:tcPr>
            <w:tcW w:w="7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szCs w:val="21"/>
                <w14:textFill>
                  <w14:solidFill>
                    <w14:schemeClr w14:val="tx1"/>
                  </w14:solidFill>
                </w14:textFill>
              </w:rPr>
            </w:pPr>
          </w:p>
        </w:tc>
        <w:tc>
          <w:tcPr>
            <w:tcW w:w="1165"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szCs w:val="21"/>
                <w14:textFill>
                  <w14:solidFill>
                    <w14:schemeClr w14:val="tx1"/>
                  </w14:solidFill>
                </w14:textFill>
              </w:rPr>
            </w:pPr>
          </w:p>
        </w:tc>
        <w:tc>
          <w:tcPr>
            <w:tcW w:w="611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需具备Web页面登录命令行进行系统配置，提供功能截图；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w:t>
            </w:r>
            <w:r>
              <w:rPr>
                <w:rFonts w:hint="eastAsia" w:ascii="宋体" w:hAnsi="宋体" w:eastAsia="宋体"/>
                <w:color w:val="000000" w:themeColor="text1"/>
                <w:szCs w:val="21"/>
                <w:lang w:val="en-US" w:eastAsia="zh-CN"/>
                <w14:textFill>
                  <w14:solidFill>
                    <w14:schemeClr w14:val="tx1"/>
                  </w14:solidFill>
                </w14:textFill>
              </w:rPr>
              <w:t>1</w:t>
            </w:r>
          </w:p>
        </w:tc>
        <w:tc>
          <w:tcPr>
            <w:tcW w:w="7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szCs w:val="21"/>
                <w14:textFill>
                  <w14:solidFill>
                    <w14:schemeClr w14:val="tx1"/>
                  </w14:solidFill>
                </w14:textFill>
              </w:rPr>
            </w:pPr>
          </w:p>
        </w:tc>
        <w:tc>
          <w:tcPr>
            <w:tcW w:w="1165"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szCs w:val="21"/>
                <w14:textFill>
                  <w14:solidFill>
                    <w14:schemeClr w14:val="tx1"/>
                  </w14:solidFill>
                </w14:textFill>
              </w:rPr>
            </w:pPr>
          </w:p>
        </w:tc>
        <w:tc>
          <w:tcPr>
            <w:tcW w:w="611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需具备用户管理能力，支持三权分立原则，系统具有用户管理员、审计管理员、配置管理员，支持创建不同的配置管理员，并赋予不同的授权角色，控制管理员的配置权限，提供功能截图；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w:t>
            </w:r>
            <w:r>
              <w:rPr>
                <w:rFonts w:hint="eastAsia" w:ascii="宋体" w:hAnsi="宋体" w:eastAsia="宋体"/>
                <w:color w:val="000000" w:themeColor="text1"/>
                <w:szCs w:val="21"/>
                <w:lang w:val="en-US" w:eastAsia="zh-CN"/>
                <w14:textFill>
                  <w14:solidFill>
                    <w14:schemeClr w14:val="tx1"/>
                  </w14:solidFill>
                </w14:textFill>
              </w:rPr>
              <w:t>2</w:t>
            </w:r>
          </w:p>
        </w:tc>
        <w:tc>
          <w:tcPr>
            <w:tcW w:w="7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szCs w:val="21"/>
                <w14:textFill>
                  <w14:solidFill>
                    <w14:schemeClr w14:val="tx1"/>
                  </w14:solidFill>
                </w14:textFill>
              </w:rPr>
            </w:pPr>
          </w:p>
        </w:tc>
        <w:tc>
          <w:tcPr>
            <w:tcW w:w="1165"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szCs w:val="21"/>
                <w14:textFill>
                  <w14:solidFill>
                    <w14:schemeClr w14:val="tx1"/>
                  </w14:solidFill>
                </w14:textFill>
              </w:rPr>
            </w:pPr>
          </w:p>
        </w:tc>
        <w:tc>
          <w:tcPr>
            <w:tcW w:w="611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需具备绑定管理员用户IP地址的能力，支持对管理员用户的IP地址进行绑定，防止非法IP的使用账号访问设备，提供功能截图；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w:t>
            </w:r>
            <w:r>
              <w:rPr>
                <w:rFonts w:hint="eastAsia" w:ascii="宋体" w:hAnsi="宋体" w:eastAsia="宋体"/>
                <w:color w:val="000000" w:themeColor="text1"/>
                <w:szCs w:val="21"/>
                <w:lang w:val="en-US" w:eastAsia="zh-CN"/>
                <w14:textFill>
                  <w14:solidFill>
                    <w14:schemeClr w14:val="tx1"/>
                  </w14:solidFill>
                </w14:textFill>
              </w:rPr>
              <w:t>3</w:t>
            </w:r>
          </w:p>
        </w:tc>
        <w:tc>
          <w:tcPr>
            <w:tcW w:w="7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szCs w:val="21"/>
                <w14:textFill>
                  <w14:solidFill>
                    <w14:schemeClr w14:val="tx1"/>
                  </w14:solidFill>
                </w14:textFill>
              </w:rPr>
            </w:pPr>
          </w:p>
        </w:tc>
        <w:tc>
          <w:tcPr>
            <w:tcW w:w="1165"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szCs w:val="21"/>
                <w14:textFill>
                  <w14:solidFill>
                    <w14:schemeClr w14:val="tx1"/>
                  </w14:solidFill>
                </w14:textFill>
              </w:rPr>
            </w:pPr>
          </w:p>
        </w:tc>
        <w:tc>
          <w:tcPr>
            <w:tcW w:w="611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需具备WEB页面对数据库进行初始化，初始化后设备检测日志记录清空，且不影响设备正常功能使用，提供功能截图；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w:t>
            </w:r>
            <w:r>
              <w:rPr>
                <w:rFonts w:hint="eastAsia" w:ascii="宋体" w:hAnsi="宋体" w:eastAsia="宋体"/>
                <w:color w:val="000000" w:themeColor="text1"/>
                <w:szCs w:val="21"/>
                <w:lang w:val="en-US" w:eastAsia="zh-CN"/>
                <w14:textFill>
                  <w14:solidFill>
                    <w14:schemeClr w14:val="tx1"/>
                  </w14:solidFill>
                </w14:textFill>
              </w:rPr>
              <w:t>4</w:t>
            </w:r>
          </w:p>
        </w:tc>
        <w:tc>
          <w:tcPr>
            <w:tcW w:w="7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szCs w:val="21"/>
                <w14:textFill>
                  <w14:solidFill>
                    <w14:schemeClr w14:val="tx1"/>
                  </w14:solidFill>
                </w14:textFill>
              </w:rPr>
            </w:pPr>
          </w:p>
        </w:tc>
        <w:tc>
          <w:tcPr>
            <w:tcW w:w="1165"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报表分析能力</w:t>
            </w:r>
          </w:p>
        </w:tc>
        <w:tc>
          <w:tcPr>
            <w:tcW w:w="611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需具备多种数据报表类型，每种报表类型的数据统计方式应从不同的维度进行分析，方便不同层次的技术人员进行数据汇总，提供功能截图；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w:t>
            </w:r>
            <w:r>
              <w:rPr>
                <w:rFonts w:hint="eastAsia" w:ascii="宋体" w:hAnsi="宋体" w:eastAsia="宋体"/>
                <w:color w:val="000000" w:themeColor="text1"/>
                <w:szCs w:val="21"/>
                <w:lang w:val="en-US" w:eastAsia="zh-CN"/>
                <w14:textFill>
                  <w14:solidFill>
                    <w14:schemeClr w14:val="tx1"/>
                  </w14:solidFill>
                </w14:textFill>
              </w:rPr>
              <w:t>5</w:t>
            </w:r>
          </w:p>
        </w:tc>
        <w:tc>
          <w:tcPr>
            <w:tcW w:w="7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szCs w:val="21"/>
                <w14:textFill>
                  <w14:solidFill>
                    <w14:schemeClr w14:val="tx1"/>
                  </w14:solidFill>
                </w14:textFill>
              </w:rPr>
            </w:pPr>
          </w:p>
        </w:tc>
        <w:tc>
          <w:tcPr>
            <w:tcW w:w="1165"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szCs w:val="21"/>
                <w14:textFill>
                  <w14:solidFill>
                    <w14:schemeClr w14:val="tx1"/>
                  </w14:solidFill>
                </w14:textFill>
              </w:rPr>
            </w:pPr>
          </w:p>
        </w:tc>
        <w:tc>
          <w:tcPr>
            <w:tcW w:w="611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需具备数据交叉统计能力，支持按照事件名称、源地址、目的地址等多个维度对事件进行交叉统计分析，帮助分析人员快速定位攻击，提供功能截图；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w:t>
            </w:r>
            <w:r>
              <w:rPr>
                <w:rFonts w:hint="eastAsia" w:ascii="宋体" w:hAnsi="宋体" w:eastAsia="宋体"/>
                <w:color w:val="000000" w:themeColor="text1"/>
                <w:szCs w:val="21"/>
                <w:lang w:val="en-US" w:eastAsia="zh-CN"/>
                <w14:textFill>
                  <w14:solidFill>
                    <w14:schemeClr w14:val="tx1"/>
                  </w14:solidFill>
                </w14:textFill>
              </w:rPr>
              <w:t>6</w:t>
            </w:r>
          </w:p>
        </w:tc>
        <w:tc>
          <w:tcPr>
            <w:tcW w:w="7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szCs w:val="21"/>
                <w14:textFill>
                  <w14:solidFill>
                    <w14:schemeClr w14:val="tx1"/>
                  </w14:solidFill>
                </w14:textFill>
              </w:rPr>
            </w:pPr>
          </w:p>
        </w:tc>
        <w:tc>
          <w:tcPr>
            <w:tcW w:w="1165"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szCs w:val="21"/>
                <w14:textFill>
                  <w14:solidFill>
                    <w14:schemeClr w14:val="tx1"/>
                  </w14:solidFill>
                </w14:textFill>
              </w:rPr>
            </w:pPr>
          </w:p>
        </w:tc>
        <w:tc>
          <w:tcPr>
            <w:tcW w:w="611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报表需支持如下格式：HTML、PDF、EXCEL、WORD、WPS、PFD、UOF，所生成的报表可以自动发送到多个邮箱，能辅助用户查阅，提供功能截图；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w:t>
            </w:r>
            <w:r>
              <w:rPr>
                <w:rFonts w:hint="eastAsia" w:ascii="宋体" w:hAnsi="宋体" w:eastAsia="宋体"/>
                <w:color w:val="000000" w:themeColor="text1"/>
                <w:szCs w:val="21"/>
                <w:lang w:val="en-US" w:eastAsia="zh-CN"/>
                <w14:textFill>
                  <w14:solidFill>
                    <w14:schemeClr w14:val="tx1"/>
                  </w14:solidFill>
                </w14:textFill>
              </w:rPr>
              <w:t>7</w:t>
            </w:r>
          </w:p>
        </w:tc>
        <w:tc>
          <w:tcPr>
            <w:tcW w:w="7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szCs w:val="21"/>
                <w14:textFill>
                  <w14:solidFill>
                    <w14:schemeClr w14:val="tx1"/>
                  </w14:solidFill>
                </w14:textFill>
              </w:rPr>
            </w:pPr>
          </w:p>
        </w:tc>
        <w:tc>
          <w:tcPr>
            <w:tcW w:w="1165"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szCs w:val="21"/>
                <w14:textFill>
                  <w14:solidFill>
                    <w14:schemeClr w14:val="tx1"/>
                  </w14:solidFill>
                </w14:textFill>
              </w:rPr>
            </w:pPr>
          </w:p>
        </w:tc>
        <w:tc>
          <w:tcPr>
            <w:tcW w:w="611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报表需支持手动立即执行、周期性自动执行两种执行方式，提供功能截图；</w:t>
            </w:r>
          </w:p>
        </w:tc>
      </w:tr>
    </w:tbl>
    <w:p>
      <w:pPr>
        <w:rPr>
          <w:rFonts w:ascii="宋体" w:hAnsi="宋体" w:eastAsia="宋体"/>
          <w:color w:val="000000" w:themeColor="text1"/>
          <w:szCs w:val="21"/>
          <w14:textFill>
            <w14:solidFill>
              <w14:schemeClr w14:val="tx1"/>
            </w14:solidFill>
          </w14:textFill>
        </w:rPr>
      </w:pPr>
    </w:p>
    <w:p>
      <w:pPr>
        <w:pStyle w:val="4"/>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3、数据库审计服务</w:t>
      </w:r>
    </w:p>
    <w:tbl>
      <w:tblPr>
        <w:tblStyle w:val="10"/>
        <w:tblW w:w="83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
        <w:gridCol w:w="813"/>
        <w:gridCol w:w="1134"/>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dxa"/>
            <w:vAlign w:val="center"/>
          </w:tcPr>
          <w:p>
            <w:pPr>
              <w:snapToGrid w:val="0"/>
              <w:jc w:val="center"/>
              <w:rPr>
                <w:rFonts w:ascii="宋体" w:hAnsi="宋体" w:eastAsia="宋体" w:cs="Arial"/>
                <w:b/>
                <w:bCs/>
                <w:color w:val="000000" w:themeColor="text1"/>
                <w14:textFill>
                  <w14:solidFill>
                    <w14:schemeClr w14:val="tx1"/>
                  </w14:solidFill>
                </w14:textFill>
              </w:rPr>
            </w:pPr>
            <w:r>
              <w:rPr>
                <w:rFonts w:hint="eastAsia" w:ascii="宋体" w:hAnsi="宋体" w:eastAsia="宋体" w:cs="Arial"/>
                <w:b/>
                <w:bCs/>
                <w:color w:val="000000" w:themeColor="text1"/>
                <w14:textFill>
                  <w14:solidFill>
                    <w14:schemeClr w14:val="tx1"/>
                  </w14:solidFill>
                </w14:textFill>
              </w:rPr>
              <w:t>序号</w:t>
            </w:r>
          </w:p>
        </w:tc>
        <w:tc>
          <w:tcPr>
            <w:tcW w:w="813" w:type="dxa"/>
            <w:vAlign w:val="center"/>
          </w:tcPr>
          <w:p>
            <w:pPr>
              <w:snapToGrid w:val="0"/>
              <w:jc w:val="center"/>
              <w:rPr>
                <w:rFonts w:ascii="宋体" w:hAnsi="宋体" w:eastAsia="宋体" w:cs="Arial"/>
                <w:b/>
                <w:bCs/>
                <w:color w:val="000000" w:themeColor="text1"/>
                <w14:textFill>
                  <w14:solidFill>
                    <w14:schemeClr w14:val="tx1"/>
                  </w14:solidFill>
                </w14:textFill>
              </w:rPr>
            </w:pPr>
            <w:r>
              <w:rPr>
                <w:rFonts w:hint="eastAsia" w:ascii="宋体" w:hAnsi="宋体" w:eastAsia="宋体" w:cs="Arial"/>
                <w:b/>
                <w:bCs/>
                <w:color w:val="000000" w:themeColor="text1"/>
                <w14:textFill>
                  <w14:solidFill>
                    <w14:schemeClr w14:val="tx1"/>
                  </w14:solidFill>
                </w14:textFill>
              </w:rPr>
              <w:t>参数性质</w:t>
            </w:r>
          </w:p>
        </w:tc>
        <w:tc>
          <w:tcPr>
            <w:tcW w:w="1134" w:type="dxa"/>
            <w:vAlign w:val="center"/>
          </w:tcPr>
          <w:p>
            <w:pPr>
              <w:snapToGrid w:val="0"/>
              <w:jc w:val="center"/>
              <w:rPr>
                <w:rFonts w:ascii="宋体" w:hAnsi="宋体" w:eastAsia="宋体" w:cs="Arial"/>
                <w:b/>
                <w:bCs/>
                <w:color w:val="000000" w:themeColor="text1"/>
                <w14:textFill>
                  <w14:solidFill>
                    <w14:schemeClr w14:val="tx1"/>
                  </w14:solidFill>
                </w14:textFill>
              </w:rPr>
            </w:pPr>
            <w:r>
              <w:rPr>
                <w:rFonts w:hint="eastAsia" w:ascii="宋体" w:hAnsi="宋体" w:eastAsia="宋体" w:cs="Arial"/>
                <w:b/>
                <w:bCs/>
                <w:color w:val="000000" w:themeColor="text1"/>
                <w14:textFill>
                  <w14:solidFill>
                    <w14:schemeClr w14:val="tx1"/>
                  </w14:solidFill>
                </w14:textFill>
              </w:rPr>
              <w:t>技术指标</w:t>
            </w:r>
          </w:p>
        </w:tc>
        <w:tc>
          <w:tcPr>
            <w:tcW w:w="5953" w:type="dxa"/>
            <w:vAlign w:val="center"/>
          </w:tcPr>
          <w:p>
            <w:pPr>
              <w:snapToGrid w:val="0"/>
              <w:jc w:val="center"/>
              <w:rPr>
                <w:rFonts w:ascii="宋体" w:hAnsi="宋体" w:eastAsia="宋体" w:cs="Arial"/>
                <w:b/>
                <w:bCs/>
                <w:color w:val="000000" w:themeColor="text1"/>
                <w14:textFill>
                  <w14:solidFill>
                    <w14:schemeClr w14:val="tx1"/>
                  </w14:solidFill>
                </w14:textFill>
              </w:rPr>
            </w:pPr>
            <w:r>
              <w:rPr>
                <w:rFonts w:hint="eastAsia" w:ascii="宋体" w:hAnsi="宋体" w:eastAsia="宋体" w:cs="Arial"/>
                <w:b/>
                <w:bCs/>
                <w:color w:val="000000" w:themeColor="text1"/>
                <w14:textFill>
                  <w14:solidFill>
                    <w14:schemeClr w14:val="tx1"/>
                  </w14:solidFill>
                </w14:textFill>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491" w:type="dxa"/>
            <w:vAlign w:val="center"/>
          </w:tcPr>
          <w:p>
            <w:pPr>
              <w:pStyle w:val="17"/>
              <w:widowControl w:val="0"/>
              <w:numPr>
                <w:ilvl w:val="0"/>
                <w:numId w:val="1"/>
              </w:numPr>
              <w:snapToGrid w:val="0"/>
              <w:spacing w:after="0"/>
              <w:ind w:firstLineChars="0"/>
              <w:jc w:val="center"/>
              <w:rPr>
                <w:rFonts w:ascii="宋体" w:hAnsi="宋体" w:eastAsia="宋体"/>
                <w:color w:val="000000" w:themeColor="text1"/>
                <w:szCs w:val="21"/>
                <w14:textFill>
                  <w14:solidFill>
                    <w14:schemeClr w14:val="tx1"/>
                  </w14:solidFill>
                </w14:textFill>
              </w:rPr>
            </w:pPr>
          </w:p>
        </w:tc>
        <w:tc>
          <w:tcPr>
            <w:tcW w:w="813" w:type="dxa"/>
            <w:vAlign w:val="center"/>
          </w:tcPr>
          <w:p>
            <w:pPr>
              <w:snapToGrid w:val="0"/>
              <w:jc w:val="center"/>
              <w:rPr>
                <w:rFonts w:ascii="宋体" w:hAnsi="宋体" w:eastAsia="宋体" w:cs="Arial"/>
                <w:color w:val="000000" w:themeColor="text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1134" w:type="dxa"/>
            <w:vAlign w:val="center"/>
          </w:tcPr>
          <w:p>
            <w:pPr>
              <w:snapToGrid w:val="0"/>
              <w:jc w:val="center"/>
              <w:rPr>
                <w:rFonts w:ascii="宋体" w:hAnsi="宋体" w:eastAsia="宋体" w:cs="Arial"/>
                <w:color w:val="000000" w:themeColor="text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基础服务内容</w:t>
            </w:r>
          </w:p>
        </w:tc>
        <w:tc>
          <w:tcPr>
            <w:tcW w:w="5953" w:type="dxa"/>
            <w:vAlign w:val="center"/>
          </w:tcPr>
          <w:p>
            <w:pPr>
              <w:snapToGrid w:val="0"/>
              <w:rPr>
                <w:rFonts w:ascii="宋体" w:hAnsi="宋体" w:eastAsia="宋体" w:cs="Arial"/>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审计</w:t>
            </w:r>
            <w:r>
              <w:rPr>
                <w:rFonts w:ascii="宋体" w:hAnsi="宋体" w:eastAsia="宋体"/>
                <w:color w:val="000000" w:themeColor="text1"/>
                <w14:textFill>
                  <w14:solidFill>
                    <w14:schemeClr w14:val="tx1"/>
                  </w14:solidFill>
                </w14:textFill>
              </w:rPr>
              <w:t>存储</w:t>
            </w:r>
            <w:r>
              <w:rPr>
                <w:rFonts w:hint="eastAsia" w:ascii="宋体" w:hAnsi="宋体" w:eastAsia="宋体"/>
                <w:color w:val="000000" w:themeColor="text1"/>
                <w14:textFill>
                  <w14:solidFill>
                    <w14:schemeClr w14:val="tx1"/>
                  </w14:solidFill>
                </w14:textFill>
              </w:rPr>
              <w:t>容量不小于4T，可审计数据库不少于</w:t>
            </w:r>
            <w:r>
              <w:rPr>
                <w:rFonts w:ascii="宋体" w:hAnsi="宋体" w:eastAsia="宋体"/>
                <w:color w:val="000000" w:themeColor="text1"/>
                <w14:textFill>
                  <w14:solidFill>
                    <w14:schemeClr w14:val="tx1"/>
                  </w14:solidFill>
                </w14:textFill>
              </w:rPr>
              <w:t>16</w:t>
            </w:r>
            <w:r>
              <w:rPr>
                <w:rFonts w:hint="eastAsia" w:ascii="宋体" w:hAnsi="宋体" w:eastAsia="宋体"/>
                <w:color w:val="000000" w:themeColor="text1"/>
                <w14:textFill>
                  <w14:solidFill>
                    <w14:schemeClr w14:val="tx1"/>
                  </w14:solidFill>
                </w14:textFill>
              </w:rPr>
              <w:t>个，含不少于</w:t>
            </w:r>
            <w:r>
              <w:rPr>
                <w:rFonts w:ascii="宋体" w:hAnsi="宋体" w:eastAsia="宋体"/>
                <w:color w:val="000000" w:themeColor="text1"/>
                <w14:textFill>
                  <w14:solidFill>
                    <w14:schemeClr w14:val="tx1"/>
                  </w14:solidFill>
                </w14:textFill>
              </w:rPr>
              <w:t>8</w:t>
            </w:r>
            <w:r>
              <w:rPr>
                <w:rFonts w:hint="eastAsia" w:ascii="宋体" w:hAnsi="宋体" w:eastAsia="宋体"/>
                <w:color w:val="000000" w:themeColor="text1"/>
                <w14:textFill>
                  <w14:solidFill>
                    <w14:schemeClr w14:val="tx1"/>
                  </w14:solidFill>
                </w14:textFill>
              </w:rPr>
              <w:t>个虚拟化中的数据库审计。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491" w:type="dxa"/>
            <w:vAlign w:val="center"/>
          </w:tcPr>
          <w:p>
            <w:pPr>
              <w:pStyle w:val="17"/>
              <w:widowControl w:val="0"/>
              <w:numPr>
                <w:ilvl w:val="0"/>
                <w:numId w:val="1"/>
              </w:numPr>
              <w:snapToGrid w:val="0"/>
              <w:spacing w:after="0"/>
              <w:ind w:firstLineChars="0"/>
              <w:jc w:val="center"/>
              <w:rPr>
                <w:rFonts w:ascii="宋体" w:hAnsi="宋体" w:eastAsia="宋体"/>
                <w:color w:val="000000" w:themeColor="text1"/>
                <w:szCs w:val="21"/>
                <w14:textFill>
                  <w14:solidFill>
                    <w14:schemeClr w14:val="tx1"/>
                  </w14:solidFill>
                </w14:textFill>
              </w:rPr>
            </w:pPr>
          </w:p>
        </w:tc>
        <w:tc>
          <w:tcPr>
            <w:tcW w:w="813" w:type="dxa"/>
            <w:vAlign w:val="center"/>
          </w:tcPr>
          <w:p>
            <w:pPr>
              <w:snapToGrid w:val="0"/>
              <w:jc w:val="center"/>
              <w:rPr>
                <w:rFonts w:ascii="宋体" w:hAnsi="宋体" w:eastAsia="宋体" w:cs="Arial"/>
                <w:color w:val="000000" w:themeColor="text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1134" w:type="dxa"/>
            <w:vAlign w:val="center"/>
          </w:tcPr>
          <w:p>
            <w:pPr>
              <w:snapToGrid w:val="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性能要求</w:t>
            </w:r>
          </w:p>
        </w:tc>
        <w:tc>
          <w:tcPr>
            <w:tcW w:w="5953" w:type="dxa"/>
            <w:vAlign w:val="center"/>
          </w:tcPr>
          <w:p>
            <w:pPr>
              <w:snapToGrid w:val="0"/>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SQL峰值处理能力：</w:t>
            </w:r>
            <w:r>
              <w:rPr>
                <w:rFonts w:hint="eastAsia" w:ascii="宋体" w:hAnsi="宋体" w:eastAsia="宋体"/>
                <w:color w:val="000000" w:themeColor="text1"/>
                <w14:textFill>
                  <w14:solidFill>
                    <w14:schemeClr w14:val="tx1"/>
                  </w14:solidFill>
                </w14:textFill>
              </w:rPr>
              <w:t>≥</w:t>
            </w:r>
            <w:r>
              <w:rPr>
                <w:rFonts w:ascii="宋体" w:hAnsi="宋体" w:eastAsia="宋体"/>
                <w:color w:val="000000" w:themeColor="text1"/>
                <w14:textFill>
                  <w14:solidFill>
                    <w14:schemeClr w14:val="tx1"/>
                  </w14:solidFill>
                </w14:textFill>
              </w:rPr>
              <w:t>20000条/秒，在线日志总量：</w:t>
            </w:r>
            <w:r>
              <w:rPr>
                <w:rFonts w:hint="eastAsia" w:ascii="宋体" w:hAnsi="宋体" w:eastAsia="宋体"/>
                <w:color w:val="000000" w:themeColor="text1"/>
                <w14:textFill>
                  <w14:solidFill>
                    <w14:schemeClr w14:val="tx1"/>
                  </w14:solidFill>
                </w14:textFill>
              </w:rPr>
              <w:t>≥</w:t>
            </w:r>
            <w:r>
              <w:rPr>
                <w:rFonts w:ascii="宋体" w:hAnsi="宋体" w:eastAsia="宋体"/>
                <w:color w:val="000000" w:themeColor="text1"/>
                <w14:textFill>
                  <w14:solidFill>
                    <w14:schemeClr w14:val="tx1"/>
                  </w14:solidFill>
                </w14:textFill>
              </w:rPr>
              <w:t>100亿条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491" w:type="dxa"/>
            <w:vAlign w:val="center"/>
          </w:tcPr>
          <w:p>
            <w:pPr>
              <w:pStyle w:val="17"/>
              <w:widowControl w:val="0"/>
              <w:numPr>
                <w:ilvl w:val="0"/>
                <w:numId w:val="1"/>
              </w:numPr>
              <w:snapToGrid w:val="0"/>
              <w:spacing w:after="0"/>
              <w:ind w:firstLineChars="0"/>
              <w:jc w:val="center"/>
              <w:rPr>
                <w:rFonts w:ascii="宋体" w:hAnsi="宋体" w:eastAsia="宋体"/>
                <w:color w:val="000000" w:themeColor="text1"/>
                <w:szCs w:val="21"/>
                <w14:textFill>
                  <w14:solidFill>
                    <w14:schemeClr w14:val="tx1"/>
                  </w14:solidFill>
                </w14:textFill>
              </w:rPr>
            </w:pPr>
          </w:p>
        </w:tc>
        <w:tc>
          <w:tcPr>
            <w:tcW w:w="813" w:type="dxa"/>
            <w:vAlign w:val="center"/>
          </w:tcPr>
          <w:p>
            <w:pPr>
              <w:snapToGrid w:val="0"/>
              <w:jc w:val="center"/>
              <w:rPr>
                <w:rFonts w:ascii="宋体" w:hAnsi="宋体" w:eastAsia="宋体" w:cs="Arial"/>
                <w:color w:val="000000" w:themeColor="text1"/>
                <w14:textFill>
                  <w14:solidFill>
                    <w14:schemeClr w14:val="tx1"/>
                  </w14:solidFill>
                </w14:textFill>
              </w:rPr>
            </w:pPr>
          </w:p>
        </w:tc>
        <w:tc>
          <w:tcPr>
            <w:tcW w:w="1134" w:type="dxa"/>
            <w:vMerge w:val="restart"/>
            <w:vAlign w:val="center"/>
          </w:tcPr>
          <w:p>
            <w:pPr>
              <w:snapToGrid w:val="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服务方式</w:t>
            </w:r>
          </w:p>
        </w:tc>
        <w:tc>
          <w:tcPr>
            <w:tcW w:w="5953" w:type="dxa"/>
            <w:vAlign w:val="center"/>
          </w:tcPr>
          <w:p>
            <w:pPr>
              <w:snapToGrid w:val="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支持在目标数据库服务器主机上安装</w:t>
            </w:r>
            <w:r>
              <w:rPr>
                <w:rFonts w:ascii="宋体" w:hAnsi="宋体" w:eastAsia="宋体"/>
                <w:color w:val="000000" w:themeColor="text1"/>
                <w14:textFill>
                  <w14:solidFill>
                    <w14:schemeClr w14:val="tx1"/>
                  </w14:solidFill>
                </w14:textFill>
              </w:rPr>
              <w:t>agent</w:t>
            </w:r>
            <w:r>
              <w:rPr>
                <w:rFonts w:hint="eastAsia" w:ascii="宋体" w:hAnsi="宋体" w:eastAsia="宋体" w:cs="宋体"/>
                <w:color w:val="000000" w:themeColor="text1"/>
                <w14:textFill>
                  <w14:solidFill>
                    <w14:schemeClr w14:val="tx1"/>
                  </w14:solidFill>
                </w14:textFill>
              </w:rPr>
              <w:t>解决云环境、虚拟化环境内部流量无法镜像场景下数据库的审计（不需要提供</w:t>
            </w:r>
            <w:r>
              <w:rPr>
                <w:rFonts w:ascii="宋体" w:hAnsi="宋体" w:eastAsia="宋体"/>
                <w:color w:val="000000" w:themeColor="text1"/>
                <w14:textFill>
                  <w14:solidFill>
                    <w14:schemeClr w14:val="tx1"/>
                  </w14:solidFill>
                </w14:textFill>
              </w:rPr>
              <w:t>DBA</w:t>
            </w:r>
            <w:r>
              <w:rPr>
                <w:rFonts w:hint="eastAsia" w:ascii="宋体" w:hAnsi="宋体" w:eastAsia="宋体" w:cs="宋体"/>
                <w:color w:val="000000" w:themeColor="text1"/>
                <w14:textFill>
                  <w14:solidFill>
                    <w14:schemeClr w14:val="tx1"/>
                  </w14:solidFill>
                </w14:textFill>
              </w:rPr>
              <w:t>账号和任何数据库账户，不需要创建任何数据库账户），审计平台可以实时监控</w:t>
            </w:r>
            <w:r>
              <w:rPr>
                <w:rFonts w:ascii="宋体" w:hAnsi="宋体" w:eastAsia="宋体"/>
                <w:color w:val="000000" w:themeColor="text1"/>
                <w14:textFill>
                  <w14:solidFill>
                    <w14:schemeClr w14:val="tx1"/>
                  </w14:solidFill>
                </w14:textFill>
              </w:rPr>
              <w:t>agent CPU</w:t>
            </w:r>
            <w:r>
              <w:rPr>
                <w:rFonts w:hint="eastAsia" w:ascii="宋体" w:hAnsi="宋体" w:eastAsia="宋体" w:cs="宋体"/>
                <w:color w:val="000000" w:themeColor="text1"/>
                <w14:textFill>
                  <w14:solidFill>
                    <w14:schemeClr w14:val="tx1"/>
                  </w14:solidFill>
                </w14:textFill>
              </w:rPr>
              <w:t>使用率、内存使用率、传输包个数。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491" w:type="dxa"/>
            <w:vAlign w:val="center"/>
          </w:tcPr>
          <w:p>
            <w:pPr>
              <w:pStyle w:val="17"/>
              <w:widowControl w:val="0"/>
              <w:numPr>
                <w:ilvl w:val="0"/>
                <w:numId w:val="1"/>
              </w:numPr>
              <w:snapToGrid w:val="0"/>
              <w:spacing w:after="0"/>
              <w:ind w:firstLineChars="0"/>
              <w:jc w:val="center"/>
              <w:rPr>
                <w:rFonts w:ascii="宋体" w:hAnsi="宋体" w:eastAsia="宋体"/>
                <w:color w:val="000000" w:themeColor="text1"/>
                <w:szCs w:val="21"/>
                <w14:textFill>
                  <w14:solidFill>
                    <w14:schemeClr w14:val="tx1"/>
                  </w14:solidFill>
                </w14:textFill>
              </w:rPr>
            </w:pPr>
          </w:p>
        </w:tc>
        <w:tc>
          <w:tcPr>
            <w:tcW w:w="813" w:type="dxa"/>
            <w:vAlign w:val="center"/>
          </w:tcPr>
          <w:p>
            <w:pPr>
              <w:snapToGrid w:val="0"/>
              <w:jc w:val="center"/>
              <w:rPr>
                <w:rFonts w:ascii="宋体" w:hAnsi="宋体" w:eastAsia="宋体" w:cs="Arial"/>
                <w:color w:val="000000" w:themeColor="text1"/>
                <w14:textFill>
                  <w14:solidFill>
                    <w14:schemeClr w14:val="tx1"/>
                  </w14:solidFill>
                </w14:textFill>
              </w:rPr>
            </w:pPr>
          </w:p>
        </w:tc>
        <w:tc>
          <w:tcPr>
            <w:tcW w:w="1134" w:type="dxa"/>
            <w:vMerge w:val="continue"/>
            <w:vAlign w:val="center"/>
          </w:tcPr>
          <w:p>
            <w:pPr>
              <w:snapToGrid w:val="0"/>
              <w:jc w:val="center"/>
              <w:rPr>
                <w:rFonts w:ascii="宋体" w:hAnsi="宋体" w:eastAsia="宋体" w:cs="宋体"/>
                <w:color w:val="000000" w:themeColor="text1"/>
                <w14:textFill>
                  <w14:solidFill>
                    <w14:schemeClr w14:val="tx1"/>
                  </w14:solidFill>
                </w14:textFill>
              </w:rPr>
            </w:pPr>
          </w:p>
        </w:tc>
        <w:tc>
          <w:tcPr>
            <w:tcW w:w="5953" w:type="dxa"/>
            <w:vAlign w:val="center"/>
          </w:tcPr>
          <w:p>
            <w:pPr>
              <w:snapToGrid w:val="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agent参数支持自定义，支持</w:t>
            </w:r>
            <w:r>
              <w:rPr>
                <w:rFonts w:ascii="宋体" w:hAnsi="宋体" w:eastAsia="宋体"/>
                <w:color w:val="000000" w:themeColor="text1"/>
                <w14:textFill>
                  <w14:solidFill>
                    <w14:schemeClr w14:val="tx1"/>
                  </w14:solidFill>
                </w14:textFill>
              </w:rPr>
              <w:t>IP(IPv4\IPv6)</w:t>
            </w:r>
            <w:r>
              <w:rPr>
                <w:rFonts w:hint="eastAsia" w:ascii="宋体" w:hAnsi="宋体" w:eastAsia="宋体" w:cs="宋体"/>
                <w:color w:val="000000" w:themeColor="text1"/>
                <w14:textFill>
                  <w14:solidFill>
                    <w14:schemeClr w14:val="tx1"/>
                  </w14:solidFill>
                </w14:textFill>
              </w:rPr>
              <w:t>、</w:t>
            </w:r>
            <w:r>
              <w:rPr>
                <w:rFonts w:ascii="宋体" w:hAnsi="宋体" w:eastAsia="宋体"/>
                <w:color w:val="000000" w:themeColor="text1"/>
                <w14:textFill>
                  <w14:solidFill>
                    <w14:schemeClr w14:val="tx1"/>
                  </w14:solidFill>
                </w14:textFill>
              </w:rPr>
              <w:t>CPU</w:t>
            </w:r>
            <w:r>
              <w:rPr>
                <w:rFonts w:hint="eastAsia" w:ascii="宋体" w:hAnsi="宋体" w:eastAsia="宋体" w:cs="宋体"/>
                <w:color w:val="000000" w:themeColor="text1"/>
                <w14:textFill>
                  <w14:solidFill>
                    <w14:schemeClr w14:val="tx1"/>
                  </w14:solidFill>
                </w14:textFill>
              </w:rPr>
              <w:t>占用率、内存占用率、本地缓存大小、端口等灵活配置。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491" w:type="dxa"/>
            <w:vAlign w:val="center"/>
          </w:tcPr>
          <w:p>
            <w:pPr>
              <w:pStyle w:val="17"/>
              <w:widowControl w:val="0"/>
              <w:numPr>
                <w:ilvl w:val="0"/>
                <w:numId w:val="1"/>
              </w:numPr>
              <w:snapToGrid w:val="0"/>
              <w:spacing w:after="0"/>
              <w:ind w:firstLineChars="0"/>
              <w:jc w:val="center"/>
              <w:rPr>
                <w:rFonts w:ascii="宋体" w:hAnsi="宋体" w:eastAsia="宋体"/>
                <w:color w:val="000000" w:themeColor="text1"/>
                <w:szCs w:val="21"/>
                <w14:textFill>
                  <w14:solidFill>
                    <w14:schemeClr w14:val="tx1"/>
                  </w14:solidFill>
                </w14:textFill>
              </w:rPr>
            </w:pPr>
          </w:p>
        </w:tc>
        <w:tc>
          <w:tcPr>
            <w:tcW w:w="813" w:type="dxa"/>
            <w:vAlign w:val="center"/>
          </w:tcPr>
          <w:p>
            <w:pPr>
              <w:snapToGrid w:val="0"/>
              <w:jc w:val="center"/>
              <w:rPr>
                <w:rFonts w:ascii="宋体" w:hAnsi="宋体" w:eastAsia="宋体" w:cs="Arial"/>
                <w:color w:val="000000" w:themeColor="text1"/>
                <w14:textFill>
                  <w14:solidFill>
                    <w14:schemeClr w14:val="tx1"/>
                  </w14:solidFill>
                </w14:textFill>
              </w:rPr>
            </w:pPr>
          </w:p>
        </w:tc>
        <w:tc>
          <w:tcPr>
            <w:tcW w:w="1134" w:type="dxa"/>
            <w:vMerge w:val="continue"/>
            <w:vAlign w:val="center"/>
          </w:tcPr>
          <w:p>
            <w:pPr>
              <w:snapToGrid w:val="0"/>
              <w:jc w:val="center"/>
              <w:rPr>
                <w:rFonts w:ascii="宋体" w:hAnsi="宋体" w:eastAsia="宋体" w:cs="宋体"/>
                <w:color w:val="000000" w:themeColor="text1"/>
                <w14:textFill>
                  <w14:solidFill>
                    <w14:schemeClr w14:val="tx1"/>
                  </w14:solidFill>
                </w14:textFill>
              </w:rPr>
            </w:pPr>
          </w:p>
        </w:tc>
        <w:tc>
          <w:tcPr>
            <w:tcW w:w="5953" w:type="dxa"/>
            <w:vAlign w:val="center"/>
          </w:tcPr>
          <w:p>
            <w:pPr>
              <w:snapToGrid w:val="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支持审计平台WEB界面管理插件，支持插件的配置、唤醒、挂起、中断、升级，审计平台支持远程安装、卸载、下载。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1" w:type="dxa"/>
            <w:vAlign w:val="center"/>
          </w:tcPr>
          <w:p>
            <w:pPr>
              <w:pStyle w:val="17"/>
              <w:widowControl w:val="0"/>
              <w:numPr>
                <w:ilvl w:val="0"/>
                <w:numId w:val="1"/>
              </w:numPr>
              <w:snapToGrid w:val="0"/>
              <w:spacing w:after="0"/>
              <w:ind w:firstLineChars="0"/>
              <w:jc w:val="center"/>
              <w:rPr>
                <w:rFonts w:ascii="宋体" w:hAnsi="宋体" w:eastAsia="宋体"/>
                <w:color w:val="000000" w:themeColor="text1"/>
                <w:szCs w:val="21"/>
                <w14:textFill>
                  <w14:solidFill>
                    <w14:schemeClr w14:val="tx1"/>
                  </w14:solidFill>
                </w14:textFill>
              </w:rPr>
            </w:pPr>
          </w:p>
        </w:tc>
        <w:tc>
          <w:tcPr>
            <w:tcW w:w="813" w:type="dxa"/>
            <w:vAlign w:val="center"/>
          </w:tcPr>
          <w:p>
            <w:pPr>
              <w:snapToGrid w:val="0"/>
              <w:jc w:val="center"/>
              <w:rPr>
                <w:rFonts w:ascii="宋体" w:hAnsi="宋体" w:eastAsia="宋体" w:cs="Arial"/>
                <w:color w:val="000000" w:themeColor="text1"/>
                <w14:textFill>
                  <w14:solidFill>
                    <w14:schemeClr w14:val="tx1"/>
                  </w14:solidFill>
                </w14:textFill>
              </w:rPr>
            </w:pPr>
          </w:p>
        </w:tc>
        <w:tc>
          <w:tcPr>
            <w:tcW w:w="1134" w:type="dxa"/>
            <w:vMerge w:val="restart"/>
            <w:vAlign w:val="center"/>
          </w:tcPr>
          <w:p>
            <w:pPr>
              <w:snapToGrid w:val="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协议支持</w:t>
            </w:r>
          </w:p>
        </w:tc>
        <w:tc>
          <w:tcPr>
            <w:tcW w:w="5953" w:type="dxa"/>
            <w:vAlign w:val="center"/>
          </w:tcPr>
          <w:p>
            <w:pPr>
              <w:snapToGrid w:val="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Oracle、SQL Server、MySQL、MariaDB、AnalyticDB、DB2、达梦DM、Informix、Domino、PostgreSQL、Sybase、GBase、Cache、KingBase、OSCAR、MongoDB、HANA、OceanBase、PolarDB等等。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491" w:type="dxa"/>
            <w:vAlign w:val="center"/>
          </w:tcPr>
          <w:p>
            <w:pPr>
              <w:pStyle w:val="17"/>
              <w:widowControl w:val="0"/>
              <w:numPr>
                <w:ilvl w:val="0"/>
                <w:numId w:val="1"/>
              </w:numPr>
              <w:snapToGrid w:val="0"/>
              <w:spacing w:after="0"/>
              <w:ind w:firstLineChars="0"/>
              <w:jc w:val="center"/>
              <w:rPr>
                <w:rFonts w:ascii="宋体" w:hAnsi="宋体" w:eastAsia="宋体"/>
                <w:color w:val="000000" w:themeColor="text1"/>
                <w:szCs w:val="21"/>
                <w14:textFill>
                  <w14:solidFill>
                    <w14:schemeClr w14:val="tx1"/>
                  </w14:solidFill>
                </w14:textFill>
              </w:rPr>
            </w:pPr>
          </w:p>
        </w:tc>
        <w:tc>
          <w:tcPr>
            <w:tcW w:w="813" w:type="dxa"/>
            <w:vAlign w:val="center"/>
          </w:tcPr>
          <w:p>
            <w:pPr>
              <w:snapToGrid w:val="0"/>
              <w:jc w:val="center"/>
              <w:rPr>
                <w:rFonts w:ascii="宋体" w:hAnsi="宋体" w:eastAsia="宋体" w:cs="Arial"/>
                <w:color w:val="000000" w:themeColor="text1"/>
                <w14:textFill>
                  <w14:solidFill>
                    <w14:schemeClr w14:val="tx1"/>
                  </w14:solidFill>
                </w14:textFill>
              </w:rPr>
            </w:pPr>
          </w:p>
        </w:tc>
        <w:tc>
          <w:tcPr>
            <w:tcW w:w="1134" w:type="dxa"/>
            <w:vMerge w:val="continue"/>
            <w:vAlign w:val="center"/>
          </w:tcPr>
          <w:p>
            <w:pPr>
              <w:snapToGrid w:val="0"/>
              <w:jc w:val="center"/>
              <w:rPr>
                <w:rFonts w:ascii="宋体" w:hAnsi="宋体" w:eastAsia="宋体" w:cs="宋体"/>
                <w:color w:val="000000" w:themeColor="text1"/>
                <w14:textFill>
                  <w14:solidFill>
                    <w14:schemeClr w14:val="tx1"/>
                  </w14:solidFill>
                </w14:textFill>
              </w:rPr>
            </w:pPr>
          </w:p>
        </w:tc>
        <w:tc>
          <w:tcPr>
            <w:tcW w:w="5953" w:type="dxa"/>
            <w:vAlign w:val="center"/>
          </w:tcPr>
          <w:p>
            <w:pPr>
              <w:snapToGrid w:val="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支持同时对传统数据库和大数据数据库进行审计。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491" w:type="dxa"/>
            <w:vAlign w:val="center"/>
          </w:tcPr>
          <w:p>
            <w:pPr>
              <w:pStyle w:val="17"/>
              <w:widowControl w:val="0"/>
              <w:numPr>
                <w:ilvl w:val="0"/>
                <w:numId w:val="1"/>
              </w:numPr>
              <w:snapToGrid w:val="0"/>
              <w:spacing w:after="0"/>
              <w:ind w:firstLineChars="0"/>
              <w:jc w:val="center"/>
              <w:rPr>
                <w:rFonts w:ascii="宋体" w:hAnsi="宋体" w:eastAsia="宋体"/>
                <w:color w:val="000000" w:themeColor="text1"/>
                <w:szCs w:val="21"/>
                <w14:textFill>
                  <w14:solidFill>
                    <w14:schemeClr w14:val="tx1"/>
                  </w14:solidFill>
                </w14:textFill>
              </w:rPr>
            </w:pPr>
          </w:p>
        </w:tc>
        <w:tc>
          <w:tcPr>
            <w:tcW w:w="813" w:type="dxa"/>
            <w:vAlign w:val="center"/>
          </w:tcPr>
          <w:p>
            <w:pPr>
              <w:snapToGrid w:val="0"/>
              <w:jc w:val="center"/>
              <w:rPr>
                <w:rFonts w:ascii="宋体" w:hAnsi="宋体" w:eastAsia="宋体" w:cs="Arial"/>
                <w:color w:val="000000" w:themeColor="text1"/>
                <w14:textFill>
                  <w14:solidFill>
                    <w14:schemeClr w14:val="tx1"/>
                  </w14:solidFill>
                </w14:textFill>
              </w:rPr>
            </w:pPr>
          </w:p>
        </w:tc>
        <w:tc>
          <w:tcPr>
            <w:tcW w:w="1134" w:type="dxa"/>
            <w:vMerge w:val="continue"/>
            <w:vAlign w:val="center"/>
          </w:tcPr>
          <w:p>
            <w:pPr>
              <w:snapToGrid w:val="0"/>
              <w:jc w:val="center"/>
              <w:rPr>
                <w:rFonts w:ascii="宋体" w:hAnsi="宋体" w:eastAsia="宋体" w:cs="宋体"/>
                <w:color w:val="000000" w:themeColor="text1"/>
                <w14:textFill>
                  <w14:solidFill>
                    <w14:schemeClr w14:val="tx1"/>
                  </w14:solidFill>
                </w14:textFill>
              </w:rPr>
            </w:pPr>
          </w:p>
        </w:tc>
        <w:tc>
          <w:tcPr>
            <w:tcW w:w="5953" w:type="dxa"/>
            <w:vAlign w:val="center"/>
          </w:tcPr>
          <w:p>
            <w:pPr>
              <w:snapToGrid w:val="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支持对数据库协议的编码进行自识别。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491" w:type="dxa"/>
            <w:vAlign w:val="center"/>
          </w:tcPr>
          <w:p>
            <w:pPr>
              <w:pStyle w:val="17"/>
              <w:widowControl w:val="0"/>
              <w:numPr>
                <w:ilvl w:val="0"/>
                <w:numId w:val="1"/>
              </w:numPr>
              <w:snapToGrid w:val="0"/>
              <w:spacing w:after="0"/>
              <w:ind w:firstLineChars="0"/>
              <w:jc w:val="center"/>
              <w:rPr>
                <w:rFonts w:ascii="宋体" w:hAnsi="宋体" w:eastAsia="宋体"/>
                <w:color w:val="000000" w:themeColor="text1"/>
                <w:szCs w:val="21"/>
                <w14:textFill>
                  <w14:solidFill>
                    <w14:schemeClr w14:val="tx1"/>
                  </w14:solidFill>
                </w14:textFill>
              </w:rPr>
            </w:pPr>
          </w:p>
        </w:tc>
        <w:tc>
          <w:tcPr>
            <w:tcW w:w="813" w:type="dxa"/>
            <w:vAlign w:val="center"/>
          </w:tcPr>
          <w:p>
            <w:pPr>
              <w:snapToGrid w:val="0"/>
              <w:jc w:val="center"/>
              <w:rPr>
                <w:rFonts w:ascii="宋体" w:hAnsi="宋体" w:eastAsia="宋体" w:cs="Arial"/>
                <w:color w:val="000000" w:themeColor="text1"/>
                <w14:textFill>
                  <w14:solidFill>
                    <w14:schemeClr w14:val="tx1"/>
                  </w14:solidFill>
                </w14:textFill>
              </w:rPr>
            </w:pPr>
          </w:p>
        </w:tc>
        <w:tc>
          <w:tcPr>
            <w:tcW w:w="1134" w:type="dxa"/>
            <w:vAlign w:val="center"/>
          </w:tcPr>
          <w:p>
            <w:pPr>
              <w:snapToGrid w:val="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审计功能智能发现服务</w:t>
            </w:r>
          </w:p>
        </w:tc>
        <w:tc>
          <w:tcPr>
            <w:tcW w:w="5953" w:type="dxa"/>
            <w:vAlign w:val="center"/>
          </w:tcPr>
          <w:p>
            <w:pPr>
              <w:snapToGrid w:val="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支持基于深度协议解析技术自动发现数据库，并完成自动添加和审计。不主动扫描，避免对数据库性能造成影响。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491" w:type="dxa"/>
            <w:vAlign w:val="center"/>
          </w:tcPr>
          <w:p>
            <w:pPr>
              <w:pStyle w:val="17"/>
              <w:widowControl w:val="0"/>
              <w:numPr>
                <w:ilvl w:val="0"/>
                <w:numId w:val="1"/>
              </w:numPr>
              <w:snapToGrid w:val="0"/>
              <w:spacing w:after="0"/>
              <w:ind w:firstLineChars="0"/>
              <w:jc w:val="center"/>
              <w:rPr>
                <w:rFonts w:ascii="宋体" w:hAnsi="宋体" w:eastAsia="宋体"/>
                <w:color w:val="000000" w:themeColor="text1"/>
                <w:szCs w:val="21"/>
                <w14:textFill>
                  <w14:solidFill>
                    <w14:schemeClr w14:val="tx1"/>
                  </w14:solidFill>
                </w14:textFill>
              </w:rPr>
            </w:pPr>
          </w:p>
        </w:tc>
        <w:tc>
          <w:tcPr>
            <w:tcW w:w="813" w:type="dxa"/>
            <w:vAlign w:val="center"/>
          </w:tcPr>
          <w:p>
            <w:pPr>
              <w:snapToGrid w:val="0"/>
              <w:jc w:val="center"/>
              <w:rPr>
                <w:rFonts w:ascii="宋体" w:hAnsi="宋体" w:eastAsia="宋体" w:cs="Arial"/>
                <w:color w:val="000000" w:themeColor="text1"/>
                <w14:textFill>
                  <w14:solidFill>
                    <w14:schemeClr w14:val="tx1"/>
                  </w14:solidFill>
                </w14:textFill>
              </w:rPr>
            </w:pPr>
          </w:p>
        </w:tc>
        <w:tc>
          <w:tcPr>
            <w:tcW w:w="1134" w:type="dxa"/>
            <w:vAlign w:val="center"/>
          </w:tcPr>
          <w:p>
            <w:pPr>
              <w:snapToGrid w:val="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应用关联服务</w:t>
            </w:r>
          </w:p>
        </w:tc>
        <w:tc>
          <w:tcPr>
            <w:tcW w:w="5953" w:type="dxa"/>
            <w:vAlign w:val="center"/>
          </w:tcPr>
          <w:p>
            <w:pPr>
              <w:snapToGrid w:val="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支持4层应用关联，能够识别应用用户及URL。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491" w:type="dxa"/>
            <w:vAlign w:val="center"/>
          </w:tcPr>
          <w:p>
            <w:pPr>
              <w:pStyle w:val="17"/>
              <w:widowControl w:val="0"/>
              <w:numPr>
                <w:ilvl w:val="0"/>
                <w:numId w:val="1"/>
              </w:numPr>
              <w:snapToGrid w:val="0"/>
              <w:spacing w:after="0"/>
              <w:ind w:firstLineChars="0"/>
              <w:jc w:val="center"/>
              <w:rPr>
                <w:rFonts w:ascii="宋体" w:hAnsi="宋体" w:eastAsia="宋体"/>
                <w:color w:val="000000" w:themeColor="text1"/>
                <w:szCs w:val="21"/>
                <w14:textFill>
                  <w14:solidFill>
                    <w14:schemeClr w14:val="tx1"/>
                  </w14:solidFill>
                </w14:textFill>
              </w:rPr>
            </w:pPr>
          </w:p>
        </w:tc>
        <w:tc>
          <w:tcPr>
            <w:tcW w:w="813" w:type="dxa"/>
            <w:vAlign w:val="center"/>
          </w:tcPr>
          <w:p>
            <w:pPr>
              <w:snapToGrid w:val="0"/>
              <w:jc w:val="center"/>
              <w:rPr>
                <w:rFonts w:ascii="宋体" w:hAnsi="宋体" w:eastAsia="宋体" w:cs="Arial"/>
                <w:color w:val="000000" w:themeColor="text1"/>
                <w14:textFill>
                  <w14:solidFill>
                    <w14:schemeClr w14:val="tx1"/>
                  </w14:solidFill>
                </w14:textFill>
              </w:rPr>
            </w:pPr>
          </w:p>
        </w:tc>
        <w:tc>
          <w:tcPr>
            <w:tcW w:w="1134" w:type="dxa"/>
            <w:vAlign w:val="center"/>
          </w:tcPr>
          <w:p>
            <w:pPr>
              <w:snapToGrid w:val="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安全审计服务</w:t>
            </w:r>
          </w:p>
        </w:tc>
        <w:tc>
          <w:tcPr>
            <w:tcW w:w="5953" w:type="dxa"/>
            <w:vAlign w:val="center"/>
          </w:tcPr>
          <w:p>
            <w:pPr>
              <w:snapToGrid w:val="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满足三权分立，审计用户仅审计系统管理员、安全管理员操作行为，安全管理员审计“审计管理员”操作行为。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491" w:type="dxa"/>
            <w:vAlign w:val="center"/>
          </w:tcPr>
          <w:p>
            <w:pPr>
              <w:pStyle w:val="17"/>
              <w:widowControl w:val="0"/>
              <w:numPr>
                <w:ilvl w:val="0"/>
                <w:numId w:val="1"/>
              </w:numPr>
              <w:snapToGrid w:val="0"/>
              <w:spacing w:after="0"/>
              <w:ind w:firstLineChars="0"/>
              <w:jc w:val="center"/>
              <w:rPr>
                <w:rFonts w:ascii="宋体" w:hAnsi="宋体" w:eastAsia="宋体"/>
                <w:color w:val="000000" w:themeColor="text1"/>
                <w:szCs w:val="21"/>
                <w14:textFill>
                  <w14:solidFill>
                    <w14:schemeClr w14:val="tx1"/>
                  </w14:solidFill>
                </w14:textFill>
              </w:rPr>
            </w:pPr>
          </w:p>
        </w:tc>
        <w:tc>
          <w:tcPr>
            <w:tcW w:w="813" w:type="dxa"/>
            <w:vAlign w:val="center"/>
          </w:tcPr>
          <w:p>
            <w:pPr>
              <w:snapToGrid w:val="0"/>
              <w:jc w:val="center"/>
              <w:rPr>
                <w:rFonts w:ascii="宋体" w:hAnsi="宋体" w:eastAsia="宋体" w:cs="Arial"/>
                <w:color w:val="000000" w:themeColor="text1"/>
                <w14:textFill>
                  <w14:solidFill>
                    <w14:schemeClr w14:val="tx1"/>
                  </w14:solidFill>
                </w14:textFill>
              </w:rPr>
            </w:pPr>
          </w:p>
        </w:tc>
        <w:tc>
          <w:tcPr>
            <w:tcW w:w="1134" w:type="dxa"/>
            <w:vMerge w:val="restart"/>
            <w:vAlign w:val="center"/>
          </w:tcPr>
          <w:p>
            <w:pPr>
              <w:snapToGrid w:val="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审计策略服务</w:t>
            </w:r>
          </w:p>
        </w:tc>
        <w:tc>
          <w:tcPr>
            <w:tcW w:w="5953" w:type="dxa"/>
            <w:vAlign w:val="center"/>
          </w:tcPr>
          <w:p>
            <w:pPr>
              <w:snapToGrid w:val="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内置安全事件维度策略组，同时支持自定义添加。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491" w:type="dxa"/>
            <w:vAlign w:val="center"/>
          </w:tcPr>
          <w:p>
            <w:pPr>
              <w:pStyle w:val="17"/>
              <w:widowControl w:val="0"/>
              <w:numPr>
                <w:ilvl w:val="0"/>
                <w:numId w:val="1"/>
              </w:numPr>
              <w:snapToGrid w:val="0"/>
              <w:spacing w:after="0"/>
              <w:ind w:firstLineChars="0"/>
              <w:jc w:val="center"/>
              <w:rPr>
                <w:rFonts w:ascii="宋体" w:hAnsi="宋体" w:eastAsia="宋体"/>
                <w:color w:val="000000" w:themeColor="text1"/>
                <w:szCs w:val="21"/>
                <w14:textFill>
                  <w14:solidFill>
                    <w14:schemeClr w14:val="tx1"/>
                  </w14:solidFill>
                </w14:textFill>
              </w:rPr>
            </w:pPr>
          </w:p>
        </w:tc>
        <w:tc>
          <w:tcPr>
            <w:tcW w:w="813" w:type="dxa"/>
            <w:vAlign w:val="center"/>
          </w:tcPr>
          <w:p>
            <w:pPr>
              <w:snapToGrid w:val="0"/>
              <w:jc w:val="center"/>
              <w:rPr>
                <w:rFonts w:ascii="宋体" w:hAnsi="宋体" w:eastAsia="宋体" w:cs="Arial"/>
                <w:color w:val="000000" w:themeColor="text1"/>
                <w14:textFill>
                  <w14:solidFill>
                    <w14:schemeClr w14:val="tx1"/>
                  </w14:solidFill>
                </w14:textFill>
              </w:rPr>
            </w:pPr>
          </w:p>
        </w:tc>
        <w:tc>
          <w:tcPr>
            <w:tcW w:w="1134" w:type="dxa"/>
            <w:vMerge w:val="continue"/>
            <w:vAlign w:val="center"/>
          </w:tcPr>
          <w:p>
            <w:pPr>
              <w:snapToGrid w:val="0"/>
              <w:jc w:val="center"/>
              <w:rPr>
                <w:rFonts w:ascii="宋体" w:hAnsi="宋体" w:eastAsia="宋体" w:cs="宋体"/>
                <w:color w:val="000000" w:themeColor="text1"/>
                <w14:textFill>
                  <w14:solidFill>
                    <w14:schemeClr w14:val="tx1"/>
                  </w14:solidFill>
                </w14:textFill>
              </w:rPr>
            </w:pPr>
          </w:p>
        </w:tc>
        <w:tc>
          <w:tcPr>
            <w:tcW w:w="5953" w:type="dxa"/>
            <w:vAlign w:val="center"/>
          </w:tcPr>
          <w:p>
            <w:pPr>
              <w:snapToGrid w:val="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内置数据库类型维度策略组，同时支持自定义添加。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491" w:type="dxa"/>
            <w:vAlign w:val="center"/>
          </w:tcPr>
          <w:p>
            <w:pPr>
              <w:pStyle w:val="17"/>
              <w:widowControl w:val="0"/>
              <w:numPr>
                <w:ilvl w:val="0"/>
                <w:numId w:val="1"/>
              </w:numPr>
              <w:snapToGrid w:val="0"/>
              <w:spacing w:after="0"/>
              <w:ind w:firstLineChars="0"/>
              <w:jc w:val="center"/>
              <w:rPr>
                <w:rFonts w:ascii="宋体" w:hAnsi="宋体" w:eastAsia="宋体"/>
                <w:color w:val="000000" w:themeColor="text1"/>
                <w:szCs w:val="21"/>
                <w14:textFill>
                  <w14:solidFill>
                    <w14:schemeClr w14:val="tx1"/>
                  </w14:solidFill>
                </w14:textFill>
              </w:rPr>
            </w:pPr>
          </w:p>
        </w:tc>
        <w:tc>
          <w:tcPr>
            <w:tcW w:w="813" w:type="dxa"/>
            <w:vAlign w:val="center"/>
          </w:tcPr>
          <w:p>
            <w:pPr>
              <w:snapToGrid w:val="0"/>
              <w:jc w:val="center"/>
              <w:rPr>
                <w:rFonts w:ascii="宋体" w:hAnsi="宋体" w:eastAsia="宋体" w:cs="Arial"/>
                <w:color w:val="000000" w:themeColor="text1"/>
                <w14:textFill>
                  <w14:solidFill>
                    <w14:schemeClr w14:val="tx1"/>
                  </w14:solidFill>
                </w14:textFill>
              </w:rPr>
            </w:pPr>
          </w:p>
        </w:tc>
        <w:tc>
          <w:tcPr>
            <w:tcW w:w="1134" w:type="dxa"/>
            <w:vMerge w:val="continue"/>
            <w:vAlign w:val="center"/>
          </w:tcPr>
          <w:p>
            <w:pPr>
              <w:snapToGrid w:val="0"/>
              <w:jc w:val="center"/>
              <w:rPr>
                <w:rFonts w:ascii="宋体" w:hAnsi="宋体" w:eastAsia="宋体" w:cs="宋体"/>
                <w:color w:val="000000" w:themeColor="text1"/>
                <w14:textFill>
                  <w14:solidFill>
                    <w14:schemeClr w14:val="tx1"/>
                  </w14:solidFill>
                </w14:textFill>
              </w:rPr>
            </w:pPr>
          </w:p>
        </w:tc>
        <w:tc>
          <w:tcPr>
            <w:tcW w:w="5953" w:type="dxa"/>
            <w:vAlign w:val="center"/>
          </w:tcPr>
          <w:p>
            <w:pPr>
              <w:snapToGrid w:val="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内置SQL注入维度策略组，同时支持自定义添加。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491" w:type="dxa"/>
            <w:vAlign w:val="center"/>
          </w:tcPr>
          <w:p>
            <w:pPr>
              <w:pStyle w:val="17"/>
              <w:widowControl w:val="0"/>
              <w:numPr>
                <w:ilvl w:val="0"/>
                <w:numId w:val="1"/>
              </w:numPr>
              <w:snapToGrid w:val="0"/>
              <w:spacing w:after="0"/>
              <w:ind w:firstLineChars="0"/>
              <w:jc w:val="center"/>
              <w:rPr>
                <w:rFonts w:ascii="宋体" w:hAnsi="宋体" w:eastAsia="宋体"/>
                <w:color w:val="000000" w:themeColor="text1"/>
                <w:szCs w:val="21"/>
                <w14:textFill>
                  <w14:solidFill>
                    <w14:schemeClr w14:val="tx1"/>
                  </w14:solidFill>
                </w14:textFill>
              </w:rPr>
            </w:pPr>
          </w:p>
        </w:tc>
        <w:tc>
          <w:tcPr>
            <w:tcW w:w="813" w:type="dxa"/>
            <w:vAlign w:val="center"/>
          </w:tcPr>
          <w:p>
            <w:pPr>
              <w:snapToGrid w:val="0"/>
              <w:jc w:val="center"/>
              <w:rPr>
                <w:rFonts w:ascii="宋体" w:hAnsi="宋体" w:eastAsia="宋体" w:cs="Arial"/>
                <w:color w:val="000000" w:themeColor="text1"/>
                <w14:textFill>
                  <w14:solidFill>
                    <w14:schemeClr w14:val="tx1"/>
                  </w14:solidFill>
                </w14:textFill>
              </w:rPr>
            </w:pPr>
          </w:p>
        </w:tc>
        <w:tc>
          <w:tcPr>
            <w:tcW w:w="1134" w:type="dxa"/>
            <w:vMerge w:val="continue"/>
            <w:vAlign w:val="center"/>
          </w:tcPr>
          <w:p>
            <w:pPr>
              <w:snapToGrid w:val="0"/>
              <w:jc w:val="center"/>
              <w:rPr>
                <w:rFonts w:ascii="宋体" w:hAnsi="宋体" w:eastAsia="宋体" w:cs="宋体"/>
                <w:color w:val="000000" w:themeColor="text1"/>
                <w14:textFill>
                  <w14:solidFill>
                    <w14:schemeClr w14:val="tx1"/>
                  </w14:solidFill>
                </w14:textFill>
              </w:rPr>
            </w:pPr>
          </w:p>
        </w:tc>
        <w:tc>
          <w:tcPr>
            <w:tcW w:w="5953" w:type="dxa"/>
            <w:vAlign w:val="center"/>
          </w:tcPr>
          <w:p>
            <w:pPr>
              <w:snapToGrid w:val="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内置高危行为维度策略组，同时支持自定义添加。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491" w:type="dxa"/>
            <w:vAlign w:val="center"/>
          </w:tcPr>
          <w:p>
            <w:pPr>
              <w:pStyle w:val="17"/>
              <w:widowControl w:val="0"/>
              <w:numPr>
                <w:ilvl w:val="0"/>
                <w:numId w:val="1"/>
              </w:numPr>
              <w:snapToGrid w:val="0"/>
              <w:spacing w:after="0"/>
              <w:ind w:firstLineChars="0"/>
              <w:jc w:val="center"/>
              <w:rPr>
                <w:rFonts w:ascii="宋体" w:hAnsi="宋体" w:eastAsia="宋体"/>
                <w:color w:val="000000" w:themeColor="text1"/>
                <w:szCs w:val="21"/>
                <w14:textFill>
                  <w14:solidFill>
                    <w14:schemeClr w14:val="tx1"/>
                  </w14:solidFill>
                </w14:textFill>
              </w:rPr>
            </w:pPr>
          </w:p>
        </w:tc>
        <w:tc>
          <w:tcPr>
            <w:tcW w:w="813" w:type="dxa"/>
            <w:vAlign w:val="center"/>
          </w:tcPr>
          <w:p>
            <w:pPr>
              <w:snapToGrid w:val="0"/>
              <w:jc w:val="center"/>
              <w:rPr>
                <w:rFonts w:ascii="宋体" w:hAnsi="宋体" w:eastAsia="宋体" w:cs="Arial"/>
                <w:color w:val="000000" w:themeColor="text1"/>
                <w14:textFill>
                  <w14:solidFill>
                    <w14:schemeClr w14:val="tx1"/>
                  </w14:solidFill>
                </w14:textFill>
              </w:rPr>
            </w:pPr>
          </w:p>
        </w:tc>
        <w:tc>
          <w:tcPr>
            <w:tcW w:w="1134" w:type="dxa"/>
            <w:vMerge w:val="restart"/>
            <w:vAlign w:val="center"/>
          </w:tcPr>
          <w:p>
            <w:pPr>
              <w:snapToGrid w:val="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审计服务</w:t>
            </w:r>
          </w:p>
        </w:tc>
        <w:tc>
          <w:tcPr>
            <w:tcW w:w="5953" w:type="dxa"/>
            <w:vAlign w:val="center"/>
          </w:tcPr>
          <w:p>
            <w:pPr>
              <w:snapToGrid w:val="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支持记录SQL语句执行时间、业务用户名、操作终端主机名及IP地址、终端工具名称、服务器端主机名及IP地址、数据库名、表名、SQL语句、响应时间、返回结果等关键信息。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491" w:type="dxa"/>
            <w:vAlign w:val="center"/>
          </w:tcPr>
          <w:p>
            <w:pPr>
              <w:pStyle w:val="17"/>
              <w:widowControl w:val="0"/>
              <w:numPr>
                <w:ilvl w:val="0"/>
                <w:numId w:val="1"/>
              </w:numPr>
              <w:snapToGrid w:val="0"/>
              <w:spacing w:after="0"/>
              <w:ind w:firstLineChars="0"/>
              <w:jc w:val="center"/>
              <w:rPr>
                <w:rFonts w:ascii="宋体" w:hAnsi="宋体" w:eastAsia="宋体"/>
                <w:color w:val="000000" w:themeColor="text1"/>
                <w:szCs w:val="21"/>
                <w14:textFill>
                  <w14:solidFill>
                    <w14:schemeClr w14:val="tx1"/>
                  </w14:solidFill>
                </w14:textFill>
              </w:rPr>
            </w:pPr>
          </w:p>
        </w:tc>
        <w:tc>
          <w:tcPr>
            <w:tcW w:w="813" w:type="dxa"/>
            <w:vAlign w:val="center"/>
          </w:tcPr>
          <w:p>
            <w:pPr>
              <w:snapToGrid w:val="0"/>
              <w:jc w:val="center"/>
              <w:rPr>
                <w:rFonts w:ascii="宋体" w:hAnsi="宋体" w:eastAsia="宋体" w:cs="Arial"/>
                <w:color w:val="000000" w:themeColor="text1"/>
                <w14:textFill>
                  <w14:solidFill>
                    <w14:schemeClr w14:val="tx1"/>
                  </w14:solidFill>
                </w14:textFill>
              </w:rPr>
            </w:pPr>
          </w:p>
        </w:tc>
        <w:tc>
          <w:tcPr>
            <w:tcW w:w="1134" w:type="dxa"/>
            <w:vMerge w:val="continue"/>
            <w:vAlign w:val="center"/>
          </w:tcPr>
          <w:p>
            <w:pPr>
              <w:snapToGrid w:val="0"/>
              <w:jc w:val="center"/>
              <w:rPr>
                <w:rFonts w:ascii="宋体" w:hAnsi="宋体" w:eastAsia="宋体" w:cs="宋体"/>
                <w:color w:val="000000" w:themeColor="text1"/>
                <w14:textFill>
                  <w14:solidFill>
                    <w14:schemeClr w14:val="tx1"/>
                  </w14:solidFill>
                </w14:textFill>
              </w:rPr>
            </w:pPr>
          </w:p>
        </w:tc>
        <w:tc>
          <w:tcPr>
            <w:tcW w:w="5953" w:type="dxa"/>
            <w:vAlign w:val="center"/>
          </w:tcPr>
          <w:p>
            <w:pPr>
              <w:snapToGrid w:val="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支持对SQL语句执行结果（成功/失败）、SQL语句执行时间、SQL语句执行异常等数据库操作响应信息的审计。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491" w:type="dxa"/>
            <w:vAlign w:val="center"/>
          </w:tcPr>
          <w:p>
            <w:pPr>
              <w:pStyle w:val="17"/>
              <w:widowControl w:val="0"/>
              <w:numPr>
                <w:ilvl w:val="0"/>
                <w:numId w:val="1"/>
              </w:numPr>
              <w:snapToGrid w:val="0"/>
              <w:spacing w:after="0"/>
              <w:ind w:firstLineChars="0"/>
              <w:jc w:val="center"/>
              <w:rPr>
                <w:rFonts w:ascii="宋体" w:hAnsi="宋体" w:eastAsia="宋体"/>
                <w:color w:val="000000" w:themeColor="text1"/>
                <w:szCs w:val="21"/>
                <w14:textFill>
                  <w14:solidFill>
                    <w14:schemeClr w14:val="tx1"/>
                  </w14:solidFill>
                </w14:textFill>
              </w:rPr>
            </w:pPr>
          </w:p>
        </w:tc>
        <w:tc>
          <w:tcPr>
            <w:tcW w:w="813" w:type="dxa"/>
            <w:vAlign w:val="center"/>
          </w:tcPr>
          <w:p>
            <w:pPr>
              <w:snapToGrid w:val="0"/>
              <w:jc w:val="center"/>
              <w:rPr>
                <w:rFonts w:ascii="宋体" w:hAnsi="宋体" w:eastAsia="宋体" w:cs="Arial"/>
                <w:color w:val="000000" w:themeColor="text1"/>
                <w14:textFill>
                  <w14:solidFill>
                    <w14:schemeClr w14:val="tx1"/>
                  </w14:solidFill>
                </w14:textFill>
              </w:rPr>
            </w:pPr>
          </w:p>
        </w:tc>
        <w:tc>
          <w:tcPr>
            <w:tcW w:w="1134" w:type="dxa"/>
            <w:vMerge w:val="continue"/>
            <w:vAlign w:val="center"/>
          </w:tcPr>
          <w:p>
            <w:pPr>
              <w:snapToGrid w:val="0"/>
              <w:jc w:val="center"/>
              <w:rPr>
                <w:rFonts w:ascii="宋体" w:hAnsi="宋体" w:eastAsia="宋体" w:cs="宋体"/>
                <w:color w:val="000000" w:themeColor="text1"/>
                <w14:textFill>
                  <w14:solidFill>
                    <w14:schemeClr w14:val="tx1"/>
                  </w14:solidFill>
                </w14:textFill>
              </w:rPr>
            </w:pPr>
          </w:p>
        </w:tc>
        <w:tc>
          <w:tcPr>
            <w:tcW w:w="5953" w:type="dxa"/>
            <w:vAlign w:val="center"/>
          </w:tcPr>
          <w:p>
            <w:pPr>
              <w:snapToGrid w:val="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支持对于符合条件的SQL语句过滤，避免脏数据冗余。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491" w:type="dxa"/>
            <w:vAlign w:val="center"/>
          </w:tcPr>
          <w:p>
            <w:pPr>
              <w:pStyle w:val="17"/>
              <w:widowControl w:val="0"/>
              <w:numPr>
                <w:ilvl w:val="0"/>
                <w:numId w:val="1"/>
              </w:numPr>
              <w:snapToGrid w:val="0"/>
              <w:spacing w:after="0"/>
              <w:ind w:firstLineChars="0"/>
              <w:jc w:val="center"/>
              <w:rPr>
                <w:rFonts w:ascii="宋体" w:hAnsi="宋体" w:eastAsia="宋体"/>
                <w:color w:val="000000" w:themeColor="text1"/>
                <w:szCs w:val="21"/>
                <w14:textFill>
                  <w14:solidFill>
                    <w14:schemeClr w14:val="tx1"/>
                  </w14:solidFill>
                </w14:textFill>
              </w:rPr>
            </w:pPr>
          </w:p>
        </w:tc>
        <w:tc>
          <w:tcPr>
            <w:tcW w:w="813" w:type="dxa"/>
            <w:vAlign w:val="center"/>
          </w:tcPr>
          <w:p>
            <w:pPr>
              <w:snapToGrid w:val="0"/>
              <w:jc w:val="center"/>
              <w:rPr>
                <w:rFonts w:ascii="宋体" w:hAnsi="宋体" w:eastAsia="宋体" w:cs="Arial"/>
                <w:color w:val="000000" w:themeColor="text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1134" w:type="dxa"/>
            <w:vMerge w:val="continue"/>
            <w:vAlign w:val="center"/>
          </w:tcPr>
          <w:p>
            <w:pPr>
              <w:snapToGrid w:val="0"/>
              <w:jc w:val="center"/>
              <w:rPr>
                <w:rFonts w:ascii="宋体" w:hAnsi="宋体" w:eastAsia="宋体" w:cs="宋体"/>
                <w:color w:val="000000" w:themeColor="text1"/>
                <w14:textFill>
                  <w14:solidFill>
                    <w14:schemeClr w14:val="tx1"/>
                  </w14:solidFill>
                </w14:textFill>
              </w:rPr>
            </w:pPr>
          </w:p>
        </w:tc>
        <w:tc>
          <w:tcPr>
            <w:tcW w:w="5953" w:type="dxa"/>
            <w:vAlign w:val="center"/>
          </w:tcPr>
          <w:p>
            <w:pPr>
              <w:snapToGrid w:val="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支持审计和告警语句会话回放。提供截图证明文件。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491" w:type="dxa"/>
            <w:vAlign w:val="center"/>
          </w:tcPr>
          <w:p>
            <w:pPr>
              <w:pStyle w:val="17"/>
              <w:widowControl w:val="0"/>
              <w:numPr>
                <w:ilvl w:val="0"/>
                <w:numId w:val="1"/>
              </w:numPr>
              <w:snapToGrid w:val="0"/>
              <w:spacing w:after="0"/>
              <w:ind w:firstLineChars="0"/>
              <w:jc w:val="center"/>
              <w:rPr>
                <w:rFonts w:ascii="宋体" w:hAnsi="宋体" w:eastAsia="宋体"/>
                <w:color w:val="000000" w:themeColor="text1"/>
                <w:szCs w:val="21"/>
                <w14:textFill>
                  <w14:solidFill>
                    <w14:schemeClr w14:val="tx1"/>
                  </w14:solidFill>
                </w14:textFill>
              </w:rPr>
            </w:pPr>
          </w:p>
        </w:tc>
        <w:tc>
          <w:tcPr>
            <w:tcW w:w="813" w:type="dxa"/>
            <w:vAlign w:val="center"/>
          </w:tcPr>
          <w:p>
            <w:pPr>
              <w:snapToGrid w:val="0"/>
              <w:jc w:val="center"/>
              <w:rPr>
                <w:rFonts w:ascii="宋体" w:hAnsi="宋体" w:eastAsia="宋体" w:cs="Arial"/>
                <w:color w:val="000000" w:themeColor="text1"/>
                <w14:textFill>
                  <w14:solidFill>
                    <w14:schemeClr w14:val="tx1"/>
                  </w14:solidFill>
                </w14:textFill>
              </w:rPr>
            </w:pPr>
          </w:p>
        </w:tc>
        <w:tc>
          <w:tcPr>
            <w:tcW w:w="1134" w:type="dxa"/>
            <w:vMerge w:val="continue"/>
            <w:vAlign w:val="center"/>
          </w:tcPr>
          <w:p>
            <w:pPr>
              <w:snapToGrid w:val="0"/>
              <w:jc w:val="center"/>
              <w:rPr>
                <w:rFonts w:ascii="宋体" w:hAnsi="宋体" w:eastAsia="宋体" w:cs="宋体"/>
                <w:color w:val="000000" w:themeColor="text1"/>
                <w14:textFill>
                  <w14:solidFill>
                    <w14:schemeClr w14:val="tx1"/>
                  </w14:solidFill>
                </w14:textFill>
              </w:rPr>
            </w:pPr>
          </w:p>
        </w:tc>
        <w:tc>
          <w:tcPr>
            <w:tcW w:w="5953" w:type="dxa"/>
            <w:vAlign w:val="center"/>
          </w:tcPr>
          <w:p>
            <w:pPr>
              <w:snapToGrid w:val="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支持更精简的SQL摘要元素。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491" w:type="dxa"/>
            <w:vAlign w:val="center"/>
          </w:tcPr>
          <w:p>
            <w:pPr>
              <w:pStyle w:val="17"/>
              <w:widowControl w:val="0"/>
              <w:numPr>
                <w:ilvl w:val="0"/>
                <w:numId w:val="1"/>
              </w:numPr>
              <w:snapToGrid w:val="0"/>
              <w:spacing w:after="0"/>
              <w:ind w:firstLineChars="0"/>
              <w:jc w:val="center"/>
              <w:rPr>
                <w:rFonts w:ascii="宋体" w:hAnsi="宋体" w:eastAsia="宋体"/>
                <w:color w:val="000000" w:themeColor="text1"/>
                <w:szCs w:val="21"/>
                <w14:textFill>
                  <w14:solidFill>
                    <w14:schemeClr w14:val="tx1"/>
                  </w14:solidFill>
                </w14:textFill>
              </w:rPr>
            </w:pPr>
          </w:p>
        </w:tc>
        <w:tc>
          <w:tcPr>
            <w:tcW w:w="813" w:type="dxa"/>
            <w:vAlign w:val="center"/>
          </w:tcPr>
          <w:p>
            <w:pPr>
              <w:snapToGrid w:val="0"/>
              <w:jc w:val="center"/>
              <w:rPr>
                <w:rFonts w:ascii="宋体" w:hAnsi="宋体" w:eastAsia="宋体" w:cs="Arial"/>
                <w:color w:val="000000" w:themeColor="text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1134" w:type="dxa"/>
            <w:vMerge w:val="continue"/>
            <w:vAlign w:val="center"/>
          </w:tcPr>
          <w:p>
            <w:pPr>
              <w:snapToGrid w:val="0"/>
              <w:jc w:val="center"/>
              <w:rPr>
                <w:rFonts w:ascii="宋体" w:hAnsi="宋体" w:eastAsia="宋体" w:cs="宋体"/>
                <w:color w:val="000000" w:themeColor="text1"/>
                <w14:textFill>
                  <w14:solidFill>
                    <w14:schemeClr w14:val="tx1"/>
                  </w14:solidFill>
                </w14:textFill>
              </w:rPr>
            </w:pPr>
          </w:p>
        </w:tc>
        <w:tc>
          <w:tcPr>
            <w:tcW w:w="5953" w:type="dxa"/>
            <w:vAlign w:val="center"/>
          </w:tcPr>
          <w:p>
            <w:pPr>
              <w:snapToGrid w:val="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审计日志导出控制，需要输入密码认证。提供截图证明文件。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491" w:type="dxa"/>
            <w:vAlign w:val="center"/>
          </w:tcPr>
          <w:p>
            <w:pPr>
              <w:pStyle w:val="17"/>
              <w:widowControl w:val="0"/>
              <w:numPr>
                <w:ilvl w:val="0"/>
                <w:numId w:val="1"/>
              </w:numPr>
              <w:snapToGrid w:val="0"/>
              <w:spacing w:after="0"/>
              <w:ind w:firstLineChars="0"/>
              <w:jc w:val="center"/>
              <w:rPr>
                <w:rFonts w:ascii="宋体" w:hAnsi="宋体" w:eastAsia="宋体"/>
                <w:color w:val="000000" w:themeColor="text1"/>
                <w:szCs w:val="21"/>
                <w14:textFill>
                  <w14:solidFill>
                    <w14:schemeClr w14:val="tx1"/>
                  </w14:solidFill>
                </w14:textFill>
              </w:rPr>
            </w:pPr>
          </w:p>
        </w:tc>
        <w:tc>
          <w:tcPr>
            <w:tcW w:w="813" w:type="dxa"/>
            <w:vAlign w:val="center"/>
          </w:tcPr>
          <w:p>
            <w:pPr>
              <w:snapToGrid w:val="0"/>
              <w:jc w:val="center"/>
              <w:rPr>
                <w:rFonts w:ascii="宋体" w:hAnsi="宋体" w:eastAsia="宋体" w:cs="Arial"/>
                <w:color w:val="000000" w:themeColor="text1"/>
                <w14:textFill>
                  <w14:solidFill>
                    <w14:schemeClr w14:val="tx1"/>
                  </w14:solidFill>
                </w14:textFill>
              </w:rPr>
            </w:pPr>
          </w:p>
        </w:tc>
        <w:tc>
          <w:tcPr>
            <w:tcW w:w="1134" w:type="dxa"/>
            <w:vMerge w:val="continue"/>
            <w:vAlign w:val="center"/>
          </w:tcPr>
          <w:p>
            <w:pPr>
              <w:snapToGrid w:val="0"/>
              <w:jc w:val="center"/>
              <w:rPr>
                <w:rFonts w:ascii="宋体" w:hAnsi="宋体" w:eastAsia="宋体" w:cs="宋体"/>
                <w:color w:val="000000" w:themeColor="text1"/>
                <w14:textFill>
                  <w14:solidFill>
                    <w14:schemeClr w14:val="tx1"/>
                  </w14:solidFill>
                </w14:textFill>
              </w:rPr>
            </w:pPr>
          </w:p>
        </w:tc>
        <w:tc>
          <w:tcPr>
            <w:tcW w:w="5953" w:type="dxa"/>
            <w:vAlign w:val="center"/>
          </w:tcPr>
          <w:p>
            <w:pPr>
              <w:snapToGrid w:val="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对数据库客户端工具运行过程中自动产生的SQL语句的过滤，减少不必要的审计记录。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491" w:type="dxa"/>
            <w:vAlign w:val="center"/>
          </w:tcPr>
          <w:p>
            <w:pPr>
              <w:pStyle w:val="17"/>
              <w:widowControl w:val="0"/>
              <w:numPr>
                <w:ilvl w:val="0"/>
                <w:numId w:val="1"/>
              </w:numPr>
              <w:snapToGrid w:val="0"/>
              <w:spacing w:after="0"/>
              <w:ind w:firstLineChars="0"/>
              <w:jc w:val="center"/>
              <w:rPr>
                <w:rFonts w:ascii="宋体" w:hAnsi="宋体" w:eastAsia="宋体"/>
                <w:color w:val="000000" w:themeColor="text1"/>
                <w:szCs w:val="21"/>
                <w14:textFill>
                  <w14:solidFill>
                    <w14:schemeClr w14:val="tx1"/>
                  </w14:solidFill>
                </w14:textFill>
              </w:rPr>
            </w:pPr>
          </w:p>
        </w:tc>
        <w:tc>
          <w:tcPr>
            <w:tcW w:w="813" w:type="dxa"/>
            <w:vAlign w:val="center"/>
          </w:tcPr>
          <w:p>
            <w:pPr>
              <w:snapToGrid w:val="0"/>
              <w:jc w:val="center"/>
              <w:rPr>
                <w:rFonts w:ascii="宋体" w:hAnsi="宋体" w:eastAsia="宋体" w:cs="Arial"/>
                <w:color w:val="000000" w:themeColor="text1"/>
                <w14:textFill>
                  <w14:solidFill>
                    <w14:schemeClr w14:val="tx1"/>
                  </w14:solidFill>
                </w14:textFill>
              </w:rPr>
            </w:pPr>
          </w:p>
        </w:tc>
        <w:tc>
          <w:tcPr>
            <w:tcW w:w="1134" w:type="dxa"/>
            <w:vMerge w:val="restart"/>
            <w:vAlign w:val="center"/>
          </w:tcPr>
          <w:p>
            <w:pPr>
              <w:snapToGrid w:val="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统计分析服务</w:t>
            </w:r>
          </w:p>
        </w:tc>
        <w:tc>
          <w:tcPr>
            <w:tcW w:w="5953" w:type="dxa"/>
          </w:tcPr>
          <w:p>
            <w:pPr>
              <w:snapToGrid w:val="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支持从多维度对数据资产、日志数量、风险数量、SQL流量进行展示。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491" w:type="dxa"/>
            <w:vAlign w:val="center"/>
          </w:tcPr>
          <w:p>
            <w:pPr>
              <w:pStyle w:val="17"/>
              <w:widowControl w:val="0"/>
              <w:numPr>
                <w:ilvl w:val="0"/>
                <w:numId w:val="1"/>
              </w:numPr>
              <w:snapToGrid w:val="0"/>
              <w:spacing w:after="0"/>
              <w:ind w:firstLineChars="0"/>
              <w:jc w:val="center"/>
              <w:rPr>
                <w:rFonts w:ascii="宋体" w:hAnsi="宋体" w:eastAsia="宋体"/>
                <w:color w:val="000000" w:themeColor="text1"/>
                <w:szCs w:val="21"/>
                <w14:textFill>
                  <w14:solidFill>
                    <w14:schemeClr w14:val="tx1"/>
                  </w14:solidFill>
                </w14:textFill>
              </w:rPr>
            </w:pPr>
          </w:p>
        </w:tc>
        <w:tc>
          <w:tcPr>
            <w:tcW w:w="813" w:type="dxa"/>
            <w:vAlign w:val="center"/>
          </w:tcPr>
          <w:p>
            <w:pPr>
              <w:snapToGrid w:val="0"/>
              <w:jc w:val="center"/>
              <w:rPr>
                <w:rFonts w:ascii="宋体" w:hAnsi="宋体" w:eastAsia="宋体" w:cs="Arial"/>
                <w:color w:val="000000" w:themeColor="text1"/>
                <w14:textFill>
                  <w14:solidFill>
                    <w14:schemeClr w14:val="tx1"/>
                  </w14:solidFill>
                </w14:textFill>
              </w:rPr>
            </w:pPr>
          </w:p>
        </w:tc>
        <w:tc>
          <w:tcPr>
            <w:tcW w:w="1134" w:type="dxa"/>
            <w:vMerge w:val="continue"/>
            <w:vAlign w:val="center"/>
          </w:tcPr>
          <w:p>
            <w:pPr>
              <w:snapToGrid w:val="0"/>
              <w:jc w:val="center"/>
              <w:rPr>
                <w:rFonts w:ascii="宋体" w:hAnsi="宋体" w:eastAsia="宋体" w:cs="宋体"/>
                <w:color w:val="000000" w:themeColor="text1"/>
                <w14:textFill>
                  <w14:solidFill>
                    <w14:schemeClr w14:val="tx1"/>
                  </w14:solidFill>
                </w14:textFill>
              </w:rPr>
            </w:pPr>
          </w:p>
        </w:tc>
        <w:tc>
          <w:tcPr>
            <w:tcW w:w="5953" w:type="dxa"/>
          </w:tcPr>
          <w:p>
            <w:pPr>
              <w:snapToGrid w:val="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支持按SQL操作类型、事件类型、风险级别、来源、SQL流量等多维度进行统计分析。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491" w:type="dxa"/>
            <w:vAlign w:val="center"/>
          </w:tcPr>
          <w:p>
            <w:pPr>
              <w:pStyle w:val="17"/>
              <w:widowControl w:val="0"/>
              <w:numPr>
                <w:ilvl w:val="0"/>
                <w:numId w:val="1"/>
              </w:numPr>
              <w:snapToGrid w:val="0"/>
              <w:spacing w:after="0"/>
              <w:ind w:firstLineChars="0"/>
              <w:jc w:val="center"/>
              <w:rPr>
                <w:rFonts w:ascii="宋体" w:hAnsi="宋体" w:eastAsia="宋体"/>
                <w:color w:val="000000" w:themeColor="text1"/>
                <w:szCs w:val="21"/>
                <w14:textFill>
                  <w14:solidFill>
                    <w14:schemeClr w14:val="tx1"/>
                  </w14:solidFill>
                </w14:textFill>
              </w:rPr>
            </w:pPr>
          </w:p>
        </w:tc>
        <w:tc>
          <w:tcPr>
            <w:tcW w:w="813" w:type="dxa"/>
            <w:vAlign w:val="center"/>
          </w:tcPr>
          <w:p>
            <w:pPr>
              <w:snapToGrid w:val="0"/>
              <w:jc w:val="center"/>
              <w:rPr>
                <w:rFonts w:ascii="宋体" w:hAnsi="宋体" w:eastAsia="宋体" w:cs="Arial"/>
                <w:color w:val="000000" w:themeColor="text1"/>
                <w14:textFill>
                  <w14:solidFill>
                    <w14:schemeClr w14:val="tx1"/>
                  </w14:solidFill>
                </w14:textFill>
              </w:rPr>
            </w:pPr>
          </w:p>
        </w:tc>
        <w:tc>
          <w:tcPr>
            <w:tcW w:w="1134" w:type="dxa"/>
            <w:vMerge w:val="continue"/>
            <w:vAlign w:val="center"/>
          </w:tcPr>
          <w:p>
            <w:pPr>
              <w:snapToGrid w:val="0"/>
              <w:jc w:val="center"/>
              <w:rPr>
                <w:rFonts w:ascii="宋体" w:hAnsi="宋体" w:eastAsia="宋体" w:cs="宋体"/>
                <w:color w:val="000000" w:themeColor="text1"/>
                <w14:textFill>
                  <w14:solidFill>
                    <w14:schemeClr w14:val="tx1"/>
                  </w14:solidFill>
                </w14:textFill>
              </w:rPr>
            </w:pPr>
          </w:p>
        </w:tc>
        <w:tc>
          <w:tcPr>
            <w:tcW w:w="5953" w:type="dxa"/>
          </w:tcPr>
          <w:p>
            <w:pPr>
              <w:snapToGrid w:val="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支持对统计数据进行下钻分析、以图表方式展示分析结果。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491" w:type="dxa"/>
            <w:vAlign w:val="center"/>
          </w:tcPr>
          <w:p>
            <w:pPr>
              <w:pStyle w:val="17"/>
              <w:widowControl w:val="0"/>
              <w:numPr>
                <w:ilvl w:val="0"/>
                <w:numId w:val="1"/>
              </w:numPr>
              <w:snapToGrid w:val="0"/>
              <w:spacing w:after="0"/>
              <w:ind w:firstLineChars="0"/>
              <w:jc w:val="center"/>
              <w:rPr>
                <w:rFonts w:ascii="宋体" w:hAnsi="宋体" w:eastAsia="宋体"/>
                <w:color w:val="000000" w:themeColor="text1"/>
                <w:szCs w:val="21"/>
                <w14:textFill>
                  <w14:solidFill>
                    <w14:schemeClr w14:val="tx1"/>
                  </w14:solidFill>
                </w14:textFill>
              </w:rPr>
            </w:pPr>
          </w:p>
        </w:tc>
        <w:tc>
          <w:tcPr>
            <w:tcW w:w="813" w:type="dxa"/>
            <w:vAlign w:val="center"/>
          </w:tcPr>
          <w:p>
            <w:pPr>
              <w:snapToGrid w:val="0"/>
              <w:jc w:val="center"/>
              <w:rPr>
                <w:rFonts w:ascii="宋体" w:hAnsi="宋体" w:eastAsia="宋体" w:cs="Arial"/>
                <w:color w:val="000000" w:themeColor="text1"/>
                <w14:textFill>
                  <w14:solidFill>
                    <w14:schemeClr w14:val="tx1"/>
                  </w14:solidFill>
                </w14:textFill>
              </w:rPr>
            </w:pPr>
          </w:p>
        </w:tc>
        <w:tc>
          <w:tcPr>
            <w:tcW w:w="1134" w:type="dxa"/>
            <w:vMerge w:val="restart"/>
            <w:vAlign w:val="center"/>
          </w:tcPr>
          <w:p>
            <w:pPr>
              <w:snapToGrid w:val="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统计报表服务</w:t>
            </w:r>
          </w:p>
        </w:tc>
        <w:tc>
          <w:tcPr>
            <w:tcW w:w="5953" w:type="dxa"/>
          </w:tcPr>
          <w:p>
            <w:pPr>
              <w:snapToGrid w:val="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系统内置PCI、SOX、等级保护等多种行业报表模板。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491" w:type="dxa"/>
            <w:vAlign w:val="center"/>
          </w:tcPr>
          <w:p>
            <w:pPr>
              <w:pStyle w:val="17"/>
              <w:widowControl w:val="0"/>
              <w:numPr>
                <w:ilvl w:val="0"/>
                <w:numId w:val="1"/>
              </w:numPr>
              <w:snapToGrid w:val="0"/>
              <w:spacing w:after="0"/>
              <w:ind w:firstLineChars="0"/>
              <w:jc w:val="center"/>
              <w:rPr>
                <w:rFonts w:ascii="宋体" w:hAnsi="宋体" w:eastAsia="宋体"/>
                <w:color w:val="000000" w:themeColor="text1"/>
                <w:szCs w:val="21"/>
                <w14:textFill>
                  <w14:solidFill>
                    <w14:schemeClr w14:val="tx1"/>
                  </w14:solidFill>
                </w14:textFill>
              </w:rPr>
            </w:pPr>
          </w:p>
        </w:tc>
        <w:tc>
          <w:tcPr>
            <w:tcW w:w="813" w:type="dxa"/>
            <w:vAlign w:val="center"/>
          </w:tcPr>
          <w:p>
            <w:pPr>
              <w:snapToGrid w:val="0"/>
              <w:jc w:val="center"/>
              <w:rPr>
                <w:rFonts w:ascii="宋体" w:hAnsi="宋体" w:eastAsia="宋体" w:cs="Arial"/>
                <w:color w:val="000000" w:themeColor="text1"/>
                <w14:textFill>
                  <w14:solidFill>
                    <w14:schemeClr w14:val="tx1"/>
                  </w14:solidFill>
                </w14:textFill>
              </w:rPr>
            </w:pPr>
          </w:p>
        </w:tc>
        <w:tc>
          <w:tcPr>
            <w:tcW w:w="1134" w:type="dxa"/>
            <w:vMerge w:val="continue"/>
            <w:vAlign w:val="center"/>
          </w:tcPr>
          <w:p>
            <w:pPr>
              <w:snapToGrid w:val="0"/>
              <w:jc w:val="center"/>
              <w:rPr>
                <w:rFonts w:ascii="宋体" w:hAnsi="宋体" w:eastAsia="宋体" w:cs="宋体"/>
                <w:color w:val="000000" w:themeColor="text1"/>
                <w14:textFill>
                  <w14:solidFill>
                    <w14:schemeClr w14:val="tx1"/>
                  </w14:solidFill>
                </w14:textFill>
              </w:rPr>
            </w:pPr>
          </w:p>
        </w:tc>
        <w:tc>
          <w:tcPr>
            <w:tcW w:w="5953" w:type="dxa"/>
          </w:tcPr>
          <w:p>
            <w:pPr>
              <w:snapToGrid w:val="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系统内置数据库流量统计、告警IP、SQL摘要、用户操作明细等统计报表。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491" w:type="dxa"/>
            <w:vAlign w:val="center"/>
          </w:tcPr>
          <w:p>
            <w:pPr>
              <w:pStyle w:val="17"/>
              <w:widowControl w:val="0"/>
              <w:numPr>
                <w:ilvl w:val="0"/>
                <w:numId w:val="1"/>
              </w:numPr>
              <w:snapToGrid w:val="0"/>
              <w:spacing w:after="0"/>
              <w:ind w:firstLineChars="0"/>
              <w:jc w:val="center"/>
              <w:rPr>
                <w:rFonts w:ascii="宋体" w:hAnsi="宋体" w:eastAsia="宋体"/>
                <w:color w:val="000000" w:themeColor="text1"/>
                <w:szCs w:val="21"/>
                <w14:textFill>
                  <w14:solidFill>
                    <w14:schemeClr w14:val="tx1"/>
                  </w14:solidFill>
                </w14:textFill>
              </w:rPr>
            </w:pPr>
          </w:p>
        </w:tc>
        <w:tc>
          <w:tcPr>
            <w:tcW w:w="813" w:type="dxa"/>
            <w:vAlign w:val="center"/>
          </w:tcPr>
          <w:p>
            <w:pPr>
              <w:snapToGrid w:val="0"/>
              <w:jc w:val="center"/>
              <w:rPr>
                <w:rFonts w:ascii="宋体" w:hAnsi="宋体" w:eastAsia="宋体" w:cs="Arial"/>
                <w:color w:val="000000" w:themeColor="text1"/>
                <w14:textFill>
                  <w14:solidFill>
                    <w14:schemeClr w14:val="tx1"/>
                  </w14:solidFill>
                </w14:textFill>
              </w:rPr>
            </w:pPr>
          </w:p>
        </w:tc>
        <w:tc>
          <w:tcPr>
            <w:tcW w:w="1134" w:type="dxa"/>
            <w:vMerge w:val="continue"/>
            <w:vAlign w:val="center"/>
          </w:tcPr>
          <w:p>
            <w:pPr>
              <w:snapToGrid w:val="0"/>
              <w:jc w:val="center"/>
              <w:rPr>
                <w:rFonts w:ascii="宋体" w:hAnsi="宋体" w:eastAsia="宋体" w:cs="宋体"/>
                <w:color w:val="000000" w:themeColor="text1"/>
                <w14:textFill>
                  <w14:solidFill>
                    <w14:schemeClr w14:val="tx1"/>
                  </w14:solidFill>
                </w14:textFill>
              </w:rPr>
            </w:pPr>
          </w:p>
        </w:tc>
        <w:tc>
          <w:tcPr>
            <w:tcW w:w="5953" w:type="dxa"/>
          </w:tcPr>
          <w:p>
            <w:pPr>
              <w:snapToGrid w:val="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系统支持完全自定义报表，用户可自定义报表内容、报表条件。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491" w:type="dxa"/>
            <w:vAlign w:val="center"/>
          </w:tcPr>
          <w:p>
            <w:pPr>
              <w:pStyle w:val="17"/>
              <w:widowControl w:val="0"/>
              <w:numPr>
                <w:ilvl w:val="0"/>
                <w:numId w:val="1"/>
              </w:numPr>
              <w:snapToGrid w:val="0"/>
              <w:spacing w:after="0"/>
              <w:ind w:firstLineChars="0"/>
              <w:jc w:val="center"/>
              <w:rPr>
                <w:rFonts w:ascii="宋体" w:hAnsi="宋体" w:eastAsia="宋体"/>
                <w:color w:val="000000" w:themeColor="text1"/>
                <w:szCs w:val="21"/>
                <w14:textFill>
                  <w14:solidFill>
                    <w14:schemeClr w14:val="tx1"/>
                  </w14:solidFill>
                </w14:textFill>
              </w:rPr>
            </w:pPr>
          </w:p>
        </w:tc>
        <w:tc>
          <w:tcPr>
            <w:tcW w:w="813" w:type="dxa"/>
            <w:vAlign w:val="center"/>
          </w:tcPr>
          <w:p>
            <w:pPr>
              <w:snapToGrid w:val="0"/>
              <w:jc w:val="center"/>
              <w:rPr>
                <w:rFonts w:ascii="宋体" w:hAnsi="宋体" w:eastAsia="宋体" w:cs="Arial"/>
                <w:color w:val="000000" w:themeColor="text1"/>
                <w14:textFill>
                  <w14:solidFill>
                    <w14:schemeClr w14:val="tx1"/>
                  </w14:solidFill>
                </w14:textFill>
              </w:rPr>
            </w:pPr>
          </w:p>
        </w:tc>
        <w:tc>
          <w:tcPr>
            <w:tcW w:w="1134" w:type="dxa"/>
            <w:vMerge w:val="continue"/>
            <w:vAlign w:val="center"/>
          </w:tcPr>
          <w:p>
            <w:pPr>
              <w:snapToGrid w:val="0"/>
              <w:jc w:val="center"/>
              <w:rPr>
                <w:rFonts w:ascii="宋体" w:hAnsi="宋体" w:eastAsia="宋体" w:cs="宋体"/>
                <w:color w:val="000000" w:themeColor="text1"/>
                <w14:textFill>
                  <w14:solidFill>
                    <w14:schemeClr w14:val="tx1"/>
                  </w14:solidFill>
                </w14:textFill>
              </w:rPr>
            </w:pPr>
          </w:p>
        </w:tc>
        <w:tc>
          <w:tcPr>
            <w:tcW w:w="5953" w:type="dxa"/>
          </w:tcPr>
          <w:p>
            <w:pPr>
              <w:snapToGrid w:val="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支持告警信息重新发送、告警信息发送情况统计等。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491" w:type="dxa"/>
            <w:vAlign w:val="center"/>
          </w:tcPr>
          <w:p>
            <w:pPr>
              <w:pStyle w:val="17"/>
              <w:widowControl w:val="0"/>
              <w:numPr>
                <w:ilvl w:val="0"/>
                <w:numId w:val="1"/>
              </w:numPr>
              <w:snapToGrid w:val="0"/>
              <w:spacing w:after="0"/>
              <w:ind w:firstLineChars="0"/>
              <w:jc w:val="center"/>
              <w:rPr>
                <w:rFonts w:ascii="宋体" w:hAnsi="宋体" w:eastAsia="宋体"/>
                <w:color w:val="000000" w:themeColor="text1"/>
                <w:szCs w:val="21"/>
                <w14:textFill>
                  <w14:solidFill>
                    <w14:schemeClr w14:val="tx1"/>
                  </w14:solidFill>
                </w14:textFill>
              </w:rPr>
            </w:pPr>
          </w:p>
        </w:tc>
        <w:tc>
          <w:tcPr>
            <w:tcW w:w="813" w:type="dxa"/>
            <w:vAlign w:val="center"/>
          </w:tcPr>
          <w:p>
            <w:pPr>
              <w:snapToGrid w:val="0"/>
              <w:jc w:val="center"/>
              <w:rPr>
                <w:rFonts w:ascii="宋体" w:hAnsi="宋体" w:eastAsia="宋体" w:cs="Arial"/>
                <w:color w:val="000000" w:themeColor="text1"/>
                <w14:textFill>
                  <w14:solidFill>
                    <w14:schemeClr w14:val="tx1"/>
                  </w14:solidFill>
                </w14:textFill>
              </w:rPr>
            </w:pPr>
          </w:p>
        </w:tc>
        <w:tc>
          <w:tcPr>
            <w:tcW w:w="1134" w:type="dxa"/>
            <w:vMerge w:val="continue"/>
            <w:vAlign w:val="center"/>
          </w:tcPr>
          <w:p>
            <w:pPr>
              <w:snapToGrid w:val="0"/>
              <w:jc w:val="center"/>
              <w:rPr>
                <w:rFonts w:ascii="宋体" w:hAnsi="宋体" w:eastAsia="宋体" w:cs="宋体"/>
                <w:color w:val="000000" w:themeColor="text1"/>
                <w14:textFill>
                  <w14:solidFill>
                    <w14:schemeClr w14:val="tx1"/>
                  </w14:solidFill>
                </w14:textFill>
              </w:rPr>
            </w:pPr>
          </w:p>
        </w:tc>
        <w:tc>
          <w:tcPr>
            <w:tcW w:w="5953" w:type="dxa"/>
          </w:tcPr>
          <w:p>
            <w:pPr>
              <w:snapToGrid w:val="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报表输出格式支持：PDF、EXCEL、WORD。</w:t>
            </w:r>
          </w:p>
        </w:tc>
      </w:tr>
    </w:tbl>
    <w:p>
      <w:pPr>
        <w:rPr>
          <w:rFonts w:ascii="宋体" w:hAnsi="宋体" w:eastAsia="宋体"/>
          <w:color w:val="000000" w:themeColor="text1"/>
          <w:szCs w:val="21"/>
          <w14:textFill>
            <w14:solidFill>
              <w14:schemeClr w14:val="tx1"/>
            </w14:solidFill>
          </w14:textFill>
        </w:rPr>
      </w:pPr>
    </w:p>
    <w:p>
      <w:pPr>
        <w:pStyle w:val="4"/>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4、系统漏扫服务</w:t>
      </w:r>
    </w:p>
    <w:tbl>
      <w:tblPr>
        <w:tblStyle w:val="10"/>
        <w:tblW w:w="8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9"/>
        <w:gridCol w:w="680"/>
        <w:gridCol w:w="1077"/>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szCs w:val="21"/>
                <w14:textFill>
                  <w14:solidFill>
                    <w14:schemeClr w14:val="tx1"/>
                  </w14:solidFill>
                </w14:textFill>
              </w:rPr>
            </w:pPr>
            <w:r>
              <w:rPr>
                <w:rFonts w:hint="eastAsia" w:ascii="宋体" w:hAnsi="宋体" w:eastAsia="宋体" w:cs="Arial"/>
                <w:b/>
                <w:bCs/>
                <w:color w:val="000000" w:themeColor="text1"/>
                <w:szCs w:val="21"/>
                <w14:textFill>
                  <w14:solidFill>
                    <w14:schemeClr w14:val="tx1"/>
                  </w14:solidFill>
                </w14:textFill>
              </w:rPr>
              <w:t>序号</w:t>
            </w:r>
          </w:p>
        </w:tc>
        <w:tc>
          <w:tcPr>
            <w:tcW w:w="6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Arial"/>
                <w:b/>
                <w:bCs/>
                <w:color w:val="000000" w:themeColor="text1"/>
                <w:szCs w:val="21"/>
                <w14:textFill>
                  <w14:solidFill>
                    <w14:schemeClr w14:val="tx1"/>
                  </w14:solidFill>
                </w14:textFill>
              </w:rPr>
            </w:pPr>
            <w:r>
              <w:rPr>
                <w:rFonts w:hint="eastAsia" w:ascii="宋体" w:hAnsi="宋体" w:eastAsia="宋体" w:cs="Arial"/>
                <w:b/>
                <w:bCs/>
                <w:color w:val="000000" w:themeColor="text1"/>
                <w:szCs w:val="21"/>
                <w14:textFill>
                  <w14:solidFill>
                    <w14:schemeClr w14:val="tx1"/>
                  </w14:solidFill>
                </w14:textFill>
              </w:rPr>
              <w:t>参数性质</w:t>
            </w:r>
          </w:p>
        </w:tc>
        <w:tc>
          <w:tcPr>
            <w:tcW w:w="107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szCs w:val="21"/>
                <w14:textFill>
                  <w14:solidFill>
                    <w14:schemeClr w14:val="tx1"/>
                  </w14:solidFill>
                </w14:textFill>
              </w:rPr>
            </w:pPr>
            <w:r>
              <w:rPr>
                <w:rFonts w:hint="eastAsia" w:ascii="宋体" w:hAnsi="宋体" w:eastAsia="宋体" w:cs="Arial"/>
                <w:b/>
                <w:bCs/>
                <w:color w:val="000000" w:themeColor="text1"/>
                <w:szCs w:val="21"/>
                <w14:textFill>
                  <w14:solidFill>
                    <w14:schemeClr w14:val="tx1"/>
                  </w14:solidFill>
                </w14:textFill>
              </w:rPr>
              <w:t>技术指标</w:t>
            </w:r>
          </w:p>
        </w:tc>
        <w:tc>
          <w:tcPr>
            <w:tcW w:w="59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szCs w:val="21"/>
                <w14:textFill>
                  <w14:solidFill>
                    <w14:schemeClr w14:val="tx1"/>
                  </w14:solidFill>
                </w14:textFill>
              </w:rPr>
            </w:pPr>
            <w:r>
              <w:rPr>
                <w:rFonts w:hint="eastAsia" w:ascii="宋体" w:hAnsi="宋体" w:eastAsia="宋体" w:cs="Arial"/>
                <w:b/>
                <w:bCs/>
                <w:color w:val="000000" w:themeColor="text1"/>
                <w:szCs w:val="21"/>
                <w14:textFill>
                  <w14:solidFill>
                    <w14:schemeClr w14:val="tx1"/>
                  </w14:solidFill>
                </w14:textFill>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9" w:type="dxa"/>
            <w:tcBorders>
              <w:top w:val="single" w:color="auto" w:sz="4" w:space="0"/>
              <w:left w:val="single" w:color="auto" w:sz="4" w:space="0"/>
              <w:bottom w:val="single" w:color="auto" w:sz="4" w:space="0"/>
              <w:right w:val="single" w:color="auto" w:sz="4" w:space="0"/>
            </w:tcBorders>
            <w:vAlign w:val="center"/>
          </w:tcPr>
          <w:p>
            <w:pPr>
              <w:pStyle w:val="17"/>
              <w:widowControl w:val="0"/>
              <w:numPr>
                <w:ilvl w:val="0"/>
                <w:numId w:val="2"/>
              </w:numPr>
              <w:snapToGrid w:val="0"/>
              <w:spacing w:after="0"/>
              <w:ind w:firstLineChars="0"/>
              <w:jc w:val="center"/>
              <w:rPr>
                <w:rFonts w:ascii="宋体" w:hAnsi="宋体" w:eastAsia="宋体"/>
                <w:color w:val="000000" w:themeColor="text1"/>
                <w:sz w:val="21"/>
                <w:szCs w:val="21"/>
                <w14:textFill>
                  <w14:solidFill>
                    <w14:schemeClr w14:val="tx1"/>
                  </w14:solidFill>
                </w14:textFill>
              </w:rPr>
            </w:pPr>
          </w:p>
        </w:tc>
        <w:tc>
          <w:tcPr>
            <w:tcW w:w="6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107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服务内容</w:t>
            </w:r>
          </w:p>
        </w:tc>
        <w:tc>
          <w:tcPr>
            <w:tcW w:w="595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支持常规漏扫服务外，还支持WEB漏扫、配置核查功能，支持无限IP。</w:t>
            </w:r>
          </w:p>
        </w:tc>
      </w:tr>
    </w:tbl>
    <w:p>
      <w:pPr>
        <w:rPr>
          <w:rFonts w:ascii="宋体" w:hAnsi="宋体" w:eastAsia="宋体"/>
          <w:color w:val="000000" w:themeColor="text1"/>
          <w:szCs w:val="21"/>
          <w14:textFill>
            <w14:solidFill>
              <w14:schemeClr w14:val="tx1"/>
            </w14:solidFill>
          </w14:textFill>
        </w:rPr>
      </w:pPr>
    </w:p>
    <w:p>
      <w:pPr>
        <w:pStyle w:val="4"/>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5、日志审计与分析系统服务</w:t>
      </w:r>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750"/>
        <w:gridCol w:w="1152"/>
        <w:gridCol w:w="6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4" w:type="dxa"/>
            <w:vAlign w:val="center"/>
          </w:tcPr>
          <w:p>
            <w:pPr>
              <w:adjustRightInd w:val="0"/>
              <w:snapToGrid w:val="0"/>
              <w:jc w:val="center"/>
              <w:rPr>
                <w:rFonts w:ascii="宋体" w:hAnsi="宋体" w:eastAsia="宋体"/>
                <w:b/>
                <w:color w:val="000000" w:themeColor="text1"/>
                <w14:textFill>
                  <w14:solidFill>
                    <w14:schemeClr w14:val="tx1"/>
                  </w14:solidFill>
                </w14:textFill>
              </w:rPr>
            </w:pPr>
            <w:r>
              <w:rPr>
                <w:rFonts w:hint="eastAsia" w:ascii="宋体" w:hAnsi="宋体" w:eastAsia="宋体"/>
                <w:b/>
                <w:color w:val="000000" w:themeColor="text1"/>
                <w14:textFill>
                  <w14:solidFill>
                    <w14:schemeClr w14:val="tx1"/>
                  </w14:solidFill>
                </w14:textFill>
              </w:rPr>
              <w:t>序号</w:t>
            </w:r>
          </w:p>
        </w:tc>
        <w:tc>
          <w:tcPr>
            <w:tcW w:w="750" w:type="dxa"/>
            <w:vAlign w:val="center"/>
          </w:tcPr>
          <w:p>
            <w:pPr>
              <w:adjustRightInd w:val="0"/>
              <w:snapToGrid w:val="0"/>
              <w:jc w:val="center"/>
              <w:rPr>
                <w:rFonts w:ascii="宋体" w:hAnsi="宋体" w:eastAsia="宋体"/>
                <w:b/>
                <w:color w:val="000000" w:themeColor="text1"/>
                <w14:textFill>
                  <w14:solidFill>
                    <w14:schemeClr w14:val="tx1"/>
                  </w14:solidFill>
                </w14:textFill>
              </w:rPr>
            </w:pPr>
            <w:r>
              <w:rPr>
                <w:rFonts w:hint="eastAsia" w:ascii="宋体" w:hAnsi="宋体" w:eastAsia="宋体" w:cs="Arial"/>
                <w:b/>
                <w:bCs/>
                <w:color w:val="000000" w:themeColor="text1"/>
                <w14:textFill>
                  <w14:solidFill>
                    <w14:schemeClr w14:val="tx1"/>
                  </w14:solidFill>
                </w14:textFill>
              </w:rPr>
              <w:t>参数性质</w:t>
            </w:r>
          </w:p>
        </w:tc>
        <w:tc>
          <w:tcPr>
            <w:tcW w:w="1152" w:type="dxa"/>
            <w:vAlign w:val="center"/>
          </w:tcPr>
          <w:p>
            <w:pPr>
              <w:adjustRightInd w:val="0"/>
              <w:snapToGrid w:val="0"/>
              <w:jc w:val="center"/>
              <w:rPr>
                <w:rFonts w:ascii="宋体" w:hAnsi="宋体" w:eastAsia="宋体"/>
                <w:b/>
                <w:color w:val="000000" w:themeColor="text1"/>
                <w14:textFill>
                  <w14:solidFill>
                    <w14:schemeClr w14:val="tx1"/>
                  </w14:solidFill>
                </w14:textFill>
              </w:rPr>
            </w:pPr>
            <w:r>
              <w:rPr>
                <w:rFonts w:hint="eastAsia" w:ascii="宋体" w:hAnsi="宋体" w:eastAsia="宋体" w:cs="Arial"/>
                <w:b/>
                <w:bCs/>
                <w:color w:val="000000" w:themeColor="text1"/>
                <w14:textFill>
                  <w14:solidFill>
                    <w14:schemeClr w14:val="tx1"/>
                  </w14:solidFill>
                </w14:textFill>
              </w:rPr>
              <w:t>技术指标</w:t>
            </w:r>
          </w:p>
        </w:tc>
        <w:tc>
          <w:tcPr>
            <w:tcW w:w="6046" w:type="dxa"/>
            <w:vAlign w:val="center"/>
          </w:tcPr>
          <w:p>
            <w:pPr>
              <w:adjustRightInd w:val="0"/>
              <w:snapToGrid w:val="0"/>
              <w:jc w:val="center"/>
              <w:rPr>
                <w:rFonts w:ascii="宋体" w:hAnsi="宋体" w:eastAsia="宋体"/>
                <w:b/>
                <w:color w:val="000000" w:themeColor="text1"/>
                <w14:textFill>
                  <w14:solidFill>
                    <w14:schemeClr w14:val="tx1"/>
                  </w14:solidFill>
                </w14:textFill>
              </w:rPr>
            </w:pPr>
            <w:r>
              <w:rPr>
                <w:rFonts w:hint="eastAsia" w:ascii="宋体" w:hAnsi="宋体" w:eastAsia="宋体" w:cs="Arial"/>
                <w:b/>
                <w:bCs/>
                <w:color w:val="000000" w:themeColor="text1"/>
                <w14:textFill>
                  <w14:solidFill>
                    <w14:schemeClr w14:val="tx1"/>
                  </w14:solidFill>
                </w14:textFill>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4" w:type="dxa"/>
            <w:vAlign w:val="center"/>
          </w:tcPr>
          <w:p>
            <w:pPr>
              <w:pStyle w:val="17"/>
              <w:widowControl w:val="0"/>
              <w:numPr>
                <w:ilvl w:val="0"/>
                <w:numId w:val="3"/>
              </w:numPr>
              <w:adjustRightInd w:val="0"/>
              <w:snapToGrid w:val="0"/>
              <w:spacing w:after="0"/>
              <w:ind w:firstLineChars="0"/>
              <w:jc w:val="center"/>
              <w:rPr>
                <w:rFonts w:ascii="宋体" w:hAnsi="宋体" w:eastAsia="宋体"/>
                <w:color w:val="000000" w:themeColor="text1"/>
                <w14:textFill>
                  <w14:solidFill>
                    <w14:schemeClr w14:val="tx1"/>
                  </w14:solidFill>
                </w14:textFill>
              </w:rPr>
            </w:pPr>
          </w:p>
        </w:tc>
        <w:tc>
          <w:tcPr>
            <w:tcW w:w="750" w:type="dxa"/>
            <w:vAlign w:val="center"/>
          </w:tcPr>
          <w:p>
            <w:pPr>
              <w:adjustRightInd w:val="0"/>
              <w:snapToGrid w:val="0"/>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1152" w:type="dxa"/>
            <w:vAlign w:val="center"/>
          </w:tcPr>
          <w:p>
            <w:pPr>
              <w:adjustRightInd w:val="0"/>
              <w:snapToGrid w:val="0"/>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基础服务内容</w:t>
            </w:r>
          </w:p>
        </w:tc>
        <w:tc>
          <w:tcPr>
            <w:tcW w:w="6046" w:type="dxa"/>
            <w:vAlign w:val="center"/>
          </w:tcPr>
          <w:p>
            <w:pPr>
              <w:snapToGrid w:val="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日志存储容量≥2TB，≥</w:t>
            </w:r>
            <w:r>
              <w:rPr>
                <w:rFonts w:ascii="宋体" w:hAnsi="宋体" w:eastAsia="宋体"/>
                <w:color w:val="000000" w:themeColor="text1"/>
                <w14:textFill>
                  <w14:solidFill>
                    <w14:schemeClr w14:val="tx1"/>
                  </w14:solidFill>
                </w14:textFill>
              </w:rPr>
              <w:t>300</w:t>
            </w:r>
            <w:r>
              <w:rPr>
                <w:rFonts w:hint="eastAsia" w:ascii="宋体" w:hAnsi="宋体" w:eastAsia="宋体"/>
                <w:color w:val="000000" w:themeColor="text1"/>
                <w14:textFill>
                  <w14:solidFill>
                    <w14:schemeClr w14:val="tx1"/>
                  </w14:solidFill>
                </w14:textFill>
              </w:rPr>
              <w:t>个被审计服务对象。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4" w:type="dxa"/>
            <w:vAlign w:val="center"/>
          </w:tcPr>
          <w:p>
            <w:pPr>
              <w:pStyle w:val="17"/>
              <w:widowControl w:val="0"/>
              <w:numPr>
                <w:ilvl w:val="0"/>
                <w:numId w:val="3"/>
              </w:numPr>
              <w:adjustRightInd w:val="0"/>
              <w:snapToGrid w:val="0"/>
              <w:spacing w:after="0"/>
              <w:ind w:firstLineChars="0"/>
              <w:jc w:val="center"/>
              <w:rPr>
                <w:rFonts w:ascii="宋体" w:hAnsi="宋体" w:eastAsia="宋体"/>
                <w:color w:val="000000" w:themeColor="text1"/>
                <w14:textFill>
                  <w14:solidFill>
                    <w14:schemeClr w14:val="tx1"/>
                  </w14:solidFill>
                </w14:textFill>
              </w:rPr>
            </w:pPr>
          </w:p>
        </w:tc>
        <w:tc>
          <w:tcPr>
            <w:tcW w:w="750" w:type="dxa"/>
            <w:vAlign w:val="center"/>
          </w:tcPr>
          <w:p>
            <w:pPr>
              <w:adjustRightInd w:val="0"/>
              <w:snapToGrid w:val="0"/>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1152" w:type="dxa"/>
            <w:vAlign w:val="center"/>
          </w:tcPr>
          <w:p>
            <w:pPr>
              <w:adjustRightInd w:val="0"/>
              <w:snapToGrid w:val="0"/>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性能指标</w:t>
            </w:r>
          </w:p>
        </w:tc>
        <w:tc>
          <w:tcPr>
            <w:tcW w:w="6046" w:type="dxa"/>
            <w:vAlign w:val="center"/>
          </w:tcPr>
          <w:p>
            <w:pPr>
              <w:adjustRightInd w:val="0"/>
              <w:snapToGrid w:val="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日志处理性能≥</w:t>
            </w:r>
            <w:r>
              <w:rPr>
                <w:rFonts w:ascii="宋体" w:hAnsi="宋体" w:eastAsia="宋体"/>
                <w:color w:val="000000" w:themeColor="text1"/>
                <w14:textFill>
                  <w14:solidFill>
                    <w14:schemeClr w14:val="tx1"/>
                  </w14:solidFill>
                </w14:textFill>
              </w:rPr>
              <w:t>2000EPS</w:t>
            </w:r>
            <w:r>
              <w:rPr>
                <w:rFonts w:hint="eastAsia" w:ascii="宋体" w:hAnsi="宋体" w:eastAsia="宋体"/>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4" w:type="dxa"/>
            <w:vAlign w:val="center"/>
          </w:tcPr>
          <w:p>
            <w:pPr>
              <w:pStyle w:val="17"/>
              <w:widowControl w:val="0"/>
              <w:numPr>
                <w:ilvl w:val="0"/>
                <w:numId w:val="3"/>
              </w:numPr>
              <w:adjustRightInd w:val="0"/>
              <w:snapToGrid w:val="0"/>
              <w:spacing w:after="0"/>
              <w:ind w:firstLineChars="0"/>
              <w:jc w:val="center"/>
              <w:rPr>
                <w:rFonts w:ascii="宋体" w:hAnsi="宋体" w:eastAsia="宋体"/>
                <w:color w:val="000000" w:themeColor="text1"/>
                <w14:textFill>
                  <w14:solidFill>
                    <w14:schemeClr w14:val="tx1"/>
                  </w14:solidFill>
                </w14:textFill>
              </w:rPr>
            </w:pPr>
          </w:p>
        </w:tc>
        <w:tc>
          <w:tcPr>
            <w:tcW w:w="750" w:type="dxa"/>
            <w:vAlign w:val="center"/>
          </w:tcPr>
          <w:p>
            <w:pPr>
              <w:adjustRightInd w:val="0"/>
              <w:snapToGrid w:val="0"/>
              <w:jc w:val="center"/>
              <w:rPr>
                <w:rFonts w:ascii="宋体" w:hAnsi="宋体" w:eastAsia="宋体"/>
                <w:color w:val="000000" w:themeColor="text1"/>
                <w14:textFill>
                  <w14:solidFill>
                    <w14:schemeClr w14:val="tx1"/>
                  </w14:solidFill>
                </w14:textFill>
              </w:rPr>
            </w:pPr>
          </w:p>
        </w:tc>
        <w:tc>
          <w:tcPr>
            <w:tcW w:w="1152" w:type="dxa"/>
            <w:vAlign w:val="center"/>
          </w:tcPr>
          <w:p>
            <w:pPr>
              <w:adjustRightInd w:val="0"/>
              <w:snapToGrid w:val="0"/>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日志采集</w:t>
            </w:r>
          </w:p>
        </w:tc>
        <w:tc>
          <w:tcPr>
            <w:tcW w:w="6046" w:type="dxa"/>
            <w:vAlign w:val="center"/>
          </w:tcPr>
          <w:p>
            <w:pPr>
              <w:snapToGrid w:val="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支持</w:t>
            </w:r>
            <w:r>
              <w:rPr>
                <w:rFonts w:hint="eastAsia" w:ascii="宋体" w:hAnsi="宋体" w:eastAsia="宋体" w:cs="宋体"/>
                <w:color w:val="000000" w:themeColor="text1"/>
                <w14:textFill>
                  <w14:solidFill>
                    <w14:schemeClr w14:val="tx1"/>
                  </w14:solidFill>
                </w14:textFill>
              </w:rPr>
              <w:t>SNMP Trap、Syslog、ODBC\JDBC、文件\文件夹、WMI、FTP、SFTP、</w:t>
            </w:r>
            <w:r>
              <w:rPr>
                <w:rFonts w:ascii="宋体" w:hAnsi="宋体" w:eastAsia="宋体" w:cs="宋体"/>
                <w:color w:val="000000" w:themeColor="text1"/>
                <w14:textFill>
                  <w14:solidFill>
                    <w14:schemeClr w14:val="tx1"/>
                  </w14:solidFill>
                </w14:textFill>
              </w:rPr>
              <w:t>NetBIOS</w:t>
            </w:r>
            <w:r>
              <w:rPr>
                <w:rFonts w:hint="eastAsia" w:ascii="宋体" w:hAnsi="宋体" w:eastAsia="宋体" w:cs="宋体"/>
                <w:color w:val="000000" w:themeColor="text1"/>
                <w14:textFill>
                  <w14:solidFill>
                    <w14:schemeClr w14:val="tx1"/>
                  </w14:solidFill>
                </w14:textFill>
              </w:rPr>
              <w:t>、OPSEC等多种方式完成日志收集功能.</w:t>
            </w:r>
            <w:r>
              <w:rPr>
                <w:rFonts w:hint="eastAsia" w:ascii="宋体" w:hAnsi="宋体" w:eastAsia="宋体"/>
                <w:color w:val="000000" w:themeColor="text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4" w:type="dxa"/>
            <w:vAlign w:val="center"/>
          </w:tcPr>
          <w:p>
            <w:pPr>
              <w:pStyle w:val="17"/>
              <w:widowControl w:val="0"/>
              <w:numPr>
                <w:ilvl w:val="0"/>
                <w:numId w:val="3"/>
              </w:numPr>
              <w:adjustRightInd w:val="0"/>
              <w:snapToGrid w:val="0"/>
              <w:spacing w:after="0"/>
              <w:ind w:firstLineChars="0"/>
              <w:jc w:val="center"/>
              <w:rPr>
                <w:rFonts w:ascii="宋体" w:hAnsi="宋体" w:eastAsia="宋体"/>
                <w:color w:val="000000" w:themeColor="text1"/>
                <w14:textFill>
                  <w14:solidFill>
                    <w14:schemeClr w14:val="tx1"/>
                  </w14:solidFill>
                </w14:textFill>
              </w:rPr>
            </w:pPr>
          </w:p>
        </w:tc>
        <w:tc>
          <w:tcPr>
            <w:tcW w:w="750" w:type="dxa"/>
            <w:vAlign w:val="center"/>
          </w:tcPr>
          <w:p>
            <w:pPr>
              <w:snapToGrid w:val="0"/>
              <w:jc w:val="center"/>
              <w:rPr>
                <w:rFonts w:ascii="宋体" w:hAnsi="宋体" w:eastAsia="宋体"/>
                <w:color w:val="000000" w:themeColor="text1"/>
                <w14:textFill>
                  <w14:solidFill>
                    <w14:schemeClr w14:val="tx1"/>
                  </w14:solidFill>
                </w14:textFill>
              </w:rPr>
            </w:pPr>
          </w:p>
        </w:tc>
        <w:tc>
          <w:tcPr>
            <w:tcW w:w="1152" w:type="dxa"/>
            <w:vMerge w:val="restart"/>
            <w:vAlign w:val="center"/>
          </w:tcPr>
          <w:p>
            <w:pPr>
              <w:adjustRightInd w:val="0"/>
              <w:snapToGrid w:val="0"/>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资产管理服务</w:t>
            </w:r>
          </w:p>
        </w:tc>
        <w:tc>
          <w:tcPr>
            <w:tcW w:w="6046" w:type="dxa"/>
            <w:vAlign w:val="center"/>
          </w:tcPr>
          <w:p>
            <w:pPr>
              <w:adjustRightInd w:val="0"/>
              <w:snapToGrid w:val="0"/>
              <w:textAlignment w:val="baseline"/>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资产模块支持对</w:t>
            </w:r>
            <w:r>
              <w:rPr>
                <w:rFonts w:ascii="宋体" w:hAnsi="宋体" w:eastAsia="宋体"/>
                <w:color w:val="000000" w:themeColor="text1"/>
                <w14:textFill>
                  <w14:solidFill>
                    <w14:schemeClr w14:val="tx1"/>
                  </w14:solidFill>
                </w14:textFill>
              </w:rPr>
              <w:t>资产</w:t>
            </w:r>
            <w:r>
              <w:rPr>
                <w:rFonts w:hint="eastAsia" w:ascii="宋体" w:hAnsi="宋体" w:eastAsia="宋体"/>
                <w:color w:val="000000" w:themeColor="text1"/>
                <w14:textFill>
                  <w14:solidFill>
                    <w14:schemeClr w14:val="tx1"/>
                  </w14:solidFill>
                </w14:textFill>
              </w:rPr>
              <w:t>的</w:t>
            </w:r>
            <w:r>
              <w:rPr>
                <w:rFonts w:ascii="宋体" w:hAnsi="宋体" w:eastAsia="宋体"/>
                <w:color w:val="000000" w:themeColor="text1"/>
                <w14:textFill>
                  <w14:solidFill>
                    <w14:schemeClr w14:val="tx1"/>
                  </w14:solidFill>
                </w14:textFill>
              </w:rPr>
              <w:t>ping、telnet和远程访问</w:t>
            </w:r>
            <w:r>
              <w:rPr>
                <w:rFonts w:hint="eastAsia" w:ascii="宋体" w:hAnsi="宋体" w:eastAsia="宋体"/>
                <w:color w:val="000000" w:themeColor="text1"/>
                <w14:textFill>
                  <w14:solidFill>
                    <w14:schemeClr w14:val="tx1"/>
                  </w14:solidFill>
                </w14:textFill>
              </w:rPr>
              <w:t>等功能；需提供功能截图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4" w:type="dxa"/>
            <w:vAlign w:val="center"/>
          </w:tcPr>
          <w:p>
            <w:pPr>
              <w:pStyle w:val="17"/>
              <w:widowControl w:val="0"/>
              <w:numPr>
                <w:ilvl w:val="0"/>
                <w:numId w:val="3"/>
              </w:numPr>
              <w:adjustRightInd w:val="0"/>
              <w:snapToGrid w:val="0"/>
              <w:spacing w:after="0"/>
              <w:ind w:firstLineChars="0"/>
              <w:jc w:val="center"/>
              <w:rPr>
                <w:rFonts w:ascii="宋体" w:hAnsi="宋体" w:eastAsia="宋体"/>
                <w:color w:val="000000" w:themeColor="text1"/>
                <w14:textFill>
                  <w14:solidFill>
                    <w14:schemeClr w14:val="tx1"/>
                  </w14:solidFill>
                </w14:textFill>
              </w:rPr>
            </w:pPr>
          </w:p>
        </w:tc>
        <w:tc>
          <w:tcPr>
            <w:tcW w:w="750" w:type="dxa"/>
            <w:vAlign w:val="center"/>
          </w:tcPr>
          <w:p>
            <w:pPr>
              <w:adjustRightInd w:val="0"/>
              <w:snapToGrid w:val="0"/>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1152" w:type="dxa"/>
            <w:vMerge w:val="continue"/>
            <w:vAlign w:val="center"/>
          </w:tcPr>
          <w:p>
            <w:pPr>
              <w:adjustRightInd w:val="0"/>
              <w:snapToGrid w:val="0"/>
              <w:jc w:val="center"/>
              <w:rPr>
                <w:rFonts w:ascii="宋体" w:hAnsi="宋体" w:eastAsia="宋体"/>
                <w:color w:val="000000" w:themeColor="text1"/>
                <w14:textFill>
                  <w14:solidFill>
                    <w14:schemeClr w14:val="tx1"/>
                  </w14:solidFill>
                </w14:textFill>
              </w:rPr>
            </w:pPr>
          </w:p>
        </w:tc>
        <w:tc>
          <w:tcPr>
            <w:tcW w:w="6046" w:type="dxa"/>
            <w:vAlign w:val="center"/>
          </w:tcPr>
          <w:p>
            <w:pPr>
              <w:adjustRightInd w:val="0"/>
              <w:snapToGrid w:val="0"/>
              <w:textAlignment w:val="baseline"/>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系统提供基于资产的拓扑视图，可以按列表和拓扑两种模式显示资产拓扑节点；可查看每个资产设备本身产生的事件信息、关联告警信息，并且支持向下钻取，直接进入事件列表、关联告警列表；需提供功能截图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4" w:type="dxa"/>
            <w:vAlign w:val="center"/>
          </w:tcPr>
          <w:p>
            <w:pPr>
              <w:pStyle w:val="17"/>
              <w:widowControl w:val="0"/>
              <w:numPr>
                <w:ilvl w:val="0"/>
                <w:numId w:val="3"/>
              </w:numPr>
              <w:adjustRightInd w:val="0"/>
              <w:snapToGrid w:val="0"/>
              <w:spacing w:after="0"/>
              <w:ind w:firstLineChars="0"/>
              <w:jc w:val="center"/>
              <w:rPr>
                <w:rFonts w:ascii="宋体" w:hAnsi="宋体" w:eastAsia="宋体"/>
                <w:color w:val="000000" w:themeColor="text1"/>
                <w14:textFill>
                  <w14:solidFill>
                    <w14:schemeClr w14:val="tx1"/>
                  </w14:solidFill>
                </w14:textFill>
              </w:rPr>
            </w:pPr>
          </w:p>
        </w:tc>
        <w:tc>
          <w:tcPr>
            <w:tcW w:w="750" w:type="dxa"/>
            <w:vAlign w:val="center"/>
          </w:tcPr>
          <w:p>
            <w:pPr>
              <w:adjustRightInd w:val="0"/>
              <w:snapToGrid w:val="0"/>
              <w:jc w:val="center"/>
              <w:rPr>
                <w:rFonts w:ascii="宋体" w:hAnsi="宋体" w:eastAsia="宋体"/>
                <w:color w:val="000000" w:themeColor="text1"/>
                <w14:textFill>
                  <w14:solidFill>
                    <w14:schemeClr w14:val="tx1"/>
                  </w14:solidFill>
                </w14:textFill>
              </w:rPr>
            </w:pPr>
          </w:p>
        </w:tc>
        <w:tc>
          <w:tcPr>
            <w:tcW w:w="1152" w:type="dxa"/>
            <w:vMerge w:val="continue"/>
            <w:vAlign w:val="center"/>
          </w:tcPr>
          <w:p>
            <w:pPr>
              <w:adjustRightInd w:val="0"/>
              <w:snapToGrid w:val="0"/>
              <w:jc w:val="center"/>
              <w:rPr>
                <w:rFonts w:ascii="宋体" w:hAnsi="宋体" w:eastAsia="宋体"/>
                <w:color w:val="000000" w:themeColor="text1"/>
                <w14:textFill>
                  <w14:solidFill>
                    <w14:schemeClr w14:val="tx1"/>
                  </w14:solidFill>
                </w14:textFill>
              </w:rPr>
            </w:pPr>
          </w:p>
        </w:tc>
        <w:tc>
          <w:tcPr>
            <w:tcW w:w="6046" w:type="dxa"/>
            <w:vAlign w:val="center"/>
          </w:tcPr>
          <w:p>
            <w:pPr>
              <w:adjustRightInd w:val="0"/>
              <w:snapToGrid w:val="0"/>
              <w:textAlignment w:val="baseline"/>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能够根据收到事件的设备地址自动识别新的资产并自动</w:t>
            </w:r>
            <w:r>
              <w:rPr>
                <w:rFonts w:ascii="宋体" w:hAnsi="宋体" w:eastAsia="宋体"/>
                <w:color w:val="000000" w:themeColor="text1"/>
                <w14:textFill>
                  <w14:solidFill>
                    <w14:schemeClr w14:val="tx1"/>
                  </w14:solidFill>
                </w14:textFill>
              </w:rPr>
              <w:t>添加到资产库中</w:t>
            </w:r>
            <w:r>
              <w:rPr>
                <w:rFonts w:hint="eastAsia" w:ascii="宋体" w:hAnsi="宋体" w:eastAsia="宋体"/>
                <w:color w:val="000000" w:themeColor="text1"/>
                <w14:textFill>
                  <w14:solidFill>
                    <w14:schemeClr w14:val="tx1"/>
                  </w14:solidFill>
                </w14:textFill>
              </w:rPr>
              <w:t>。需提供功能截图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4" w:type="dxa"/>
            <w:vAlign w:val="center"/>
          </w:tcPr>
          <w:p>
            <w:pPr>
              <w:pStyle w:val="17"/>
              <w:widowControl w:val="0"/>
              <w:numPr>
                <w:ilvl w:val="0"/>
                <w:numId w:val="3"/>
              </w:numPr>
              <w:adjustRightInd w:val="0"/>
              <w:snapToGrid w:val="0"/>
              <w:spacing w:after="0"/>
              <w:ind w:firstLineChars="0"/>
              <w:jc w:val="center"/>
              <w:rPr>
                <w:rFonts w:ascii="宋体" w:hAnsi="宋体" w:eastAsia="宋体"/>
                <w:color w:val="000000" w:themeColor="text1"/>
                <w14:textFill>
                  <w14:solidFill>
                    <w14:schemeClr w14:val="tx1"/>
                  </w14:solidFill>
                </w14:textFill>
              </w:rPr>
            </w:pPr>
          </w:p>
        </w:tc>
        <w:tc>
          <w:tcPr>
            <w:tcW w:w="750" w:type="dxa"/>
            <w:vAlign w:val="center"/>
          </w:tcPr>
          <w:p>
            <w:pPr>
              <w:adjustRightInd w:val="0"/>
              <w:snapToGrid w:val="0"/>
              <w:jc w:val="center"/>
              <w:rPr>
                <w:rFonts w:ascii="宋体" w:hAnsi="宋体" w:eastAsia="宋体"/>
                <w:color w:val="000000" w:themeColor="text1"/>
                <w14:textFill>
                  <w14:solidFill>
                    <w14:schemeClr w14:val="tx1"/>
                  </w14:solidFill>
                </w14:textFill>
              </w:rPr>
            </w:pPr>
          </w:p>
        </w:tc>
        <w:tc>
          <w:tcPr>
            <w:tcW w:w="1152" w:type="dxa"/>
            <w:vMerge w:val="restart"/>
            <w:vAlign w:val="center"/>
          </w:tcPr>
          <w:p>
            <w:pPr>
              <w:adjustRightInd w:val="0"/>
              <w:snapToGrid w:val="0"/>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工作台展示</w:t>
            </w:r>
          </w:p>
        </w:tc>
        <w:tc>
          <w:tcPr>
            <w:tcW w:w="6046" w:type="dxa"/>
            <w:vAlign w:val="center"/>
          </w:tcPr>
          <w:p>
            <w:pPr>
              <w:adjustRightInd w:val="0"/>
              <w:snapToGrid w:val="0"/>
              <w:textAlignment w:val="baseline"/>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系统必须内置基本的仪表板。用户可以在工作台中自定义仪表板，按需设计仪表板显示的内容和布局，可以为用户建立不同维度的仪表板；需提供功能截图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4" w:type="dxa"/>
            <w:vAlign w:val="center"/>
          </w:tcPr>
          <w:p>
            <w:pPr>
              <w:pStyle w:val="17"/>
              <w:widowControl w:val="0"/>
              <w:numPr>
                <w:ilvl w:val="0"/>
                <w:numId w:val="3"/>
              </w:numPr>
              <w:adjustRightInd w:val="0"/>
              <w:snapToGrid w:val="0"/>
              <w:spacing w:after="0"/>
              <w:ind w:firstLineChars="0"/>
              <w:jc w:val="center"/>
              <w:rPr>
                <w:rFonts w:ascii="宋体" w:hAnsi="宋体" w:eastAsia="宋体"/>
                <w:color w:val="000000" w:themeColor="text1"/>
                <w14:textFill>
                  <w14:solidFill>
                    <w14:schemeClr w14:val="tx1"/>
                  </w14:solidFill>
                </w14:textFill>
              </w:rPr>
            </w:pPr>
          </w:p>
        </w:tc>
        <w:tc>
          <w:tcPr>
            <w:tcW w:w="750" w:type="dxa"/>
            <w:vAlign w:val="center"/>
          </w:tcPr>
          <w:p>
            <w:pPr>
              <w:adjustRightInd w:val="0"/>
              <w:snapToGrid w:val="0"/>
              <w:jc w:val="center"/>
              <w:rPr>
                <w:rFonts w:ascii="宋体" w:hAnsi="宋体" w:eastAsia="宋体"/>
                <w:color w:val="000000" w:themeColor="text1"/>
                <w14:textFill>
                  <w14:solidFill>
                    <w14:schemeClr w14:val="tx1"/>
                  </w14:solidFill>
                </w14:textFill>
              </w:rPr>
            </w:pPr>
          </w:p>
        </w:tc>
        <w:tc>
          <w:tcPr>
            <w:tcW w:w="1152" w:type="dxa"/>
            <w:vMerge w:val="continue"/>
            <w:vAlign w:val="center"/>
          </w:tcPr>
          <w:p>
            <w:pPr>
              <w:adjustRightInd w:val="0"/>
              <w:snapToGrid w:val="0"/>
              <w:jc w:val="center"/>
              <w:rPr>
                <w:rFonts w:ascii="宋体" w:hAnsi="宋体" w:eastAsia="宋体"/>
                <w:color w:val="000000" w:themeColor="text1"/>
                <w14:textFill>
                  <w14:solidFill>
                    <w14:schemeClr w14:val="tx1"/>
                  </w14:solidFill>
                </w14:textFill>
              </w:rPr>
            </w:pPr>
          </w:p>
        </w:tc>
        <w:tc>
          <w:tcPr>
            <w:tcW w:w="6046" w:type="dxa"/>
            <w:vAlign w:val="center"/>
          </w:tcPr>
          <w:p>
            <w:pPr>
              <w:adjustRightInd w:val="0"/>
              <w:snapToGrid w:val="0"/>
              <w:textAlignment w:val="baseline"/>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仪表板中的每个显示区域都能够放大、缩小、拖动；需提供功能截图。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4" w:type="dxa"/>
            <w:vAlign w:val="center"/>
          </w:tcPr>
          <w:p>
            <w:pPr>
              <w:pStyle w:val="17"/>
              <w:widowControl w:val="0"/>
              <w:numPr>
                <w:ilvl w:val="0"/>
                <w:numId w:val="3"/>
              </w:numPr>
              <w:adjustRightInd w:val="0"/>
              <w:snapToGrid w:val="0"/>
              <w:spacing w:after="0"/>
              <w:ind w:firstLineChars="0"/>
              <w:jc w:val="center"/>
              <w:rPr>
                <w:rFonts w:ascii="宋体" w:hAnsi="宋体" w:eastAsia="宋体"/>
                <w:color w:val="000000" w:themeColor="text1"/>
                <w14:textFill>
                  <w14:solidFill>
                    <w14:schemeClr w14:val="tx1"/>
                  </w14:solidFill>
                </w14:textFill>
              </w:rPr>
            </w:pPr>
          </w:p>
        </w:tc>
        <w:tc>
          <w:tcPr>
            <w:tcW w:w="750" w:type="dxa"/>
            <w:vAlign w:val="center"/>
          </w:tcPr>
          <w:p>
            <w:pPr>
              <w:adjustRightInd w:val="0"/>
              <w:snapToGrid w:val="0"/>
              <w:jc w:val="center"/>
              <w:rPr>
                <w:rFonts w:ascii="宋体" w:hAnsi="宋体" w:eastAsia="宋体"/>
                <w:color w:val="000000" w:themeColor="text1"/>
                <w14:textFill>
                  <w14:solidFill>
                    <w14:schemeClr w14:val="tx1"/>
                  </w14:solidFill>
                </w14:textFill>
              </w:rPr>
            </w:pPr>
          </w:p>
        </w:tc>
        <w:tc>
          <w:tcPr>
            <w:tcW w:w="1152" w:type="dxa"/>
            <w:vMerge w:val="restart"/>
            <w:vAlign w:val="center"/>
          </w:tcPr>
          <w:p>
            <w:pPr>
              <w:adjustRightInd w:val="0"/>
              <w:snapToGrid w:val="0"/>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日志管理服务</w:t>
            </w:r>
          </w:p>
        </w:tc>
        <w:tc>
          <w:tcPr>
            <w:tcW w:w="6046" w:type="dxa"/>
            <w:vAlign w:val="center"/>
          </w:tcPr>
          <w:p>
            <w:pPr>
              <w:adjustRightInd w:val="0"/>
              <w:snapToGrid w:val="0"/>
              <w:textAlignment w:val="baseline"/>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对不支持的事件类型提供可扩展功能；支持长安全事件格式；对日志设备类型、日志类型、日志级别等可进行重定义；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4" w:type="dxa"/>
            <w:vAlign w:val="center"/>
          </w:tcPr>
          <w:p>
            <w:pPr>
              <w:pStyle w:val="17"/>
              <w:widowControl w:val="0"/>
              <w:numPr>
                <w:ilvl w:val="0"/>
                <w:numId w:val="3"/>
              </w:numPr>
              <w:adjustRightInd w:val="0"/>
              <w:snapToGrid w:val="0"/>
              <w:spacing w:after="0"/>
              <w:ind w:firstLineChars="0"/>
              <w:jc w:val="center"/>
              <w:rPr>
                <w:rFonts w:ascii="宋体" w:hAnsi="宋体" w:eastAsia="宋体"/>
                <w:color w:val="000000" w:themeColor="text1"/>
                <w14:textFill>
                  <w14:solidFill>
                    <w14:schemeClr w14:val="tx1"/>
                  </w14:solidFill>
                </w14:textFill>
              </w:rPr>
            </w:pPr>
          </w:p>
        </w:tc>
        <w:tc>
          <w:tcPr>
            <w:tcW w:w="750" w:type="dxa"/>
            <w:vAlign w:val="center"/>
          </w:tcPr>
          <w:p>
            <w:pPr>
              <w:adjustRightInd w:val="0"/>
              <w:snapToGrid w:val="0"/>
              <w:jc w:val="center"/>
              <w:rPr>
                <w:rFonts w:ascii="宋体" w:hAnsi="宋体" w:eastAsia="宋体"/>
                <w:color w:val="000000" w:themeColor="text1"/>
                <w14:textFill>
                  <w14:solidFill>
                    <w14:schemeClr w14:val="tx1"/>
                  </w14:solidFill>
                </w14:textFill>
              </w:rPr>
            </w:pPr>
          </w:p>
        </w:tc>
        <w:tc>
          <w:tcPr>
            <w:tcW w:w="1152" w:type="dxa"/>
            <w:vMerge w:val="continue"/>
            <w:vAlign w:val="center"/>
          </w:tcPr>
          <w:p>
            <w:pPr>
              <w:adjustRightInd w:val="0"/>
              <w:snapToGrid w:val="0"/>
              <w:jc w:val="center"/>
              <w:rPr>
                <w:rFonts w:ascii="宋体" w:hAnsi="宋体" w:eastAsia="宋体"/>
                <w:color w:val="000000" w:themeColor="text1"/>
                <w14:textFill>
                  <w14:solidFill>
                    <w14:schemeClr w14:val="tx1"/>
                  </w14:solidFill>
                </w14:textFill>
              </w:rPr>
            </w:pPr>
          </w:p>
        </w:tc>
        <w:tc>
          <w:tcPr>
            <w:tcW w:w="6046" w:type="dxa"/>
            <w:vAlign w:val="center"/>
          </w:tcPr>
          <w:p>
            <w:pPr>
              <w:adjustRightInd w:val="0"/>
              <w:snapToGrid w:val="0"/>
              <w:textAlignment w:val="baseline"/>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日志可加密压缩传输</w:t>
            </w:r>
            <w:r>
              <w:rPr>
                <w:rFonts w:ascii="宋体" w:hAnsi="宋体" w:eastAsia="宋体"/>
                <w:color w:val="000000" w:themeColor="text1"/>
                <w14:textFill>
                  <w14:solidFill>
                    <w14:schemeClr w14:val="tx1"/>
                  </w14:solidFill>
                </w14:textFill>
              </w:rPr>
              <w:t xml:space="preserve"> </w:t>
            </w:r>
            <w:r>
              <w:rPr>
                <w:rFonts w:hint="eastAsia" w:ascii="宋体" w:hAnsi="宋体" w:eastAsia="宋体"/>
                <w:color w:val="000000" w:themeColor="text1"/>
                <w14:textFill>
                  <w14:solidFill>
                    <w14:schemeClr w14:val="tx1"/>
                  </w14:solidFill>
                </w14:textFill>
              </w:rPr>
              <w:t>支持加密压缩方式转发，定时转发；需提供功能截图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4" w:type="dxa"/>
            <w:vAlign w:val="center"/>
          </w:tcPr>
          <w:p>
            <w:pPr>
              <w:pStyle w:val="17"/>
              <w:widowControl w:val="0"/>
              <w:numPr>
                <w:ilvl w:val="0"/>
                <w:numId w:val="3"/>
              </w:numPr>
              <w:adjustRightInd w:val="0"/>
              <w:snapToGrid w:val="0"/>
              <w:spacing w:after="0"/>
              <w:ind w:firstLineChars="0"/>
              <w:jc w:val="center"/>
              <w:rPr>
                <w:rFonts w:ascii="宋体" w:hAnsi="宋体" w:eastAsia="宋体"/>
                <w:color w:val="000000" w:themeColor="text1"/>
                <w14:textFill>
                  <w14:solidFill>
                    <w14:schemeClr w14:val="tx1"/>
                  </w14:solidFill>
                </w14:textFill>
              </w:rPr>
            </w:pPr>
          </w:p>
        </w:tc>
        <w:tc>
          <w:tcPr>
            <w:tcW w:w="750" w:type="dxa"/>
            <w:vAlign w:val="center"/>
          </w:tcPr>
          <w:p>
            <w:pPr>
              <w:adjustRightInd w:val="0"/>
              <w:snapToGrid w:val="0"/>
              <w:jc w:val="center"/>
              <w:rPr>
                <w:rFonts w:ascii="宋体" w:hAnsi="宋体" w:eastAsia="宋体"/>
                <w:color w:val="000000" w:themeColor="text1"/>
                <w14:textFill>
                  <w14:solidFill>
                    <w14:schemeClr w14:val="tx1"/>
                  </w14:solidFill>
                </w14:textFill>
              </w:rPr>
            </w:pPr>
          </w:p>
        </w:tc>
        <w:tc>
          <w:tcPr>
            <w:tcW w:w="1152" w:type="dxa"/>
            <w:vMerge w:val="continue"/>
            <w:vAlign w:val="center"/>
          </w:tcPr>
          <w:p>
            <w:pPr>
              <w:adjustRightInd w:val="0"/>
              <w:snapToGrid w:val="0"/>
              <w:jc w:val="center"/>
              <w:rPr>
                <w:rFonts w:ascii="宋体" w:hAnsi="宋体" w:eastAsia="宋体"/>
                <w:color w:val="000000" w:themeColor="text1"/>
                <w14:textFill>
                  <w14:solidFill>
                    <w14:schemeClr w14:val="tx1"/>
                  </w14:solidFill>
                </w14:textFill>
              </w:rPr>
            </w:pPr>
          </w:p>
        </w:tc>
        <w:tc>
          <w:tcPr>
            <w:tcW w:w="6046" w:type="dxa"/>
            <w:vAlign w:val="center"/>
          </w:tcPr>
          <w:p>
            <w:pPr>
              <w:adjustRightInd w:val="0"/>
              <w:snapToGrid w:val="0"/>
              <w:textAlignment w:val="baseline"/>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支持对日志的过滤和合并；合并支持设定合并的时间范围；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4" w:type="dxa"/>
            <w:vAlign w:val="center"/>
          </w:tcPr>
          <w:p>
            <w:pPr>
              <w:pStyle w:val="17"/>
              <w:widowControl w:val="0"/>
              <w:numPr>
                <w:ilvl w:val="0"/>
                <w:numId w:val="3"/>
              </w:numPr>
              <w:adjustRightInd w:val="0"/>
              <w:snapToGrid w:val="0"/>
              <w:spacing w:after="0"/>
              <w:ind w:firstLineChars="0"/>
              <w:jc w:val="center"/>
              <w:rPr>
                <w:rFonts w:ascii="宋体" w:hAnsi="宋体" w:eastAsia="宋体"/>
                <w:color w:val="000000" w:themeColor="text1"/>
                <w14:textFill>
                  <w14:solidFill>
                    <w14:schemeClr w14:val="tx1"/>
                  </w14:solidFill>
                </w14:textFill>
              </w:rPr>
            </w:pPr>
          </w:p>
        </w:tc>
        <w:tc>
          <w:tcPr>
            <w:tcW w:w="750" w:type="dxa"/>
            <w:vAlign w:val="center"/>
          </w:tcPr>
          <w:p>
            <w:pPr>
              <w:adjustRightInd w:val="0"/>
              <w:snapToGrid w:val="0"/>
              <w:jc w:val="center"/>
              <w:rPr>
                <w:rFonts w:ascii="宋体" w:hAnsi="宋体" w:eastAsia="宋体"/>
                <w:color w:val="000000" w:themeColor="text1"/>
                <w14:textFill>
                  <w14:solidFill>
                    <w14:schemeClr w14:val="tx1"/>
                  </w14:solidFill>
                </w14:textFill>
              </w:rPr>
            </w:pPr>
          </w:p>
        </w:tc>
        <w:tc>
          <w:tcPr>
            <w:tcW w:w="1152" w:type="dxa"/>
            <w:vMerge w:val="continue"/>
            <w:vAlign w:val="center"/>
          </w:tcPr>
          <w:p>
            <w:pPr>
              <w:adjustRightInd w:val="0"/>
              <w:snapToGrid w:val="0"/>
              <w:jc w:val="center"/>
              <w:rPr>
                <w:rFonts w:ascii="宋体" w:hAnsi="宋体" w:eastAsia="宋体"/>
                <w:color w:val="000000" w:themeColor="text1"/>
                <w14:textFill>
                  <w14:solidFill>
                    <w14:schemeClr w14:val="tx1"/>
                  </w14:solidFill>
                </w14:textFill>
              </w:rPr>
            </w:pPr>
          </w:p>
        </w:tc>
        <w:tc>
          <w:tcPr>
            <w:tcW w:w="6046" w:type="dxa"/>
            <w:vAlign w:val="center"/>
          </w:tcPr>
          <w:p>
            <w:pPr>
              <w:adjustRightInd w:val="0"/>
              <w:snapToGrid w:val="0"/>
              <w:textAlignment w:val="baseline"/>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支持日志源管理功能，对断点日志源可以设置产生告警，单个日志源设备查看该设备最近</w:t>
            </w:r>
            <w:r>
              <w:rPr>
                <w:rFonts w:ascii="宋体" w:hAnsi="宋体" w:eastAsia="宋体"/>
                <w:color w:val="000000" w:themeColor="text1"/>
                <w14:textFill>
                  <w14:solidFill>
                    <w14:schemeClr w14:val="tx1"/>
                  </w14:solidFill>
                </w14:textFill>
              </w:rPr>
              <w:t>7</w:t>
            </w:r>
            <w:r>
              <w:rPr>
                <w:rFonts w:hint="eastAsia" w:ascii="宋体" w:hAnsi="宋体" w:eastAsia="宋体"/>
                <w:color w:val="000000" w:themeColor="text1"/>
                <w14:textFill>
                  <w14:solidFill>
                    <w14:schemeClr w14:val="tx1"/>
                  </w14:solidFill>
                </w14:textFill>
              </w:rPr>
              <w:t>天的事件趋势。需提供功能截图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574" w:type="dxa"/>
            <w:vAlign w:val="center"/>
          </w:tcPr>
          <w:p>
            <w:pPr>
              <w:pStyle w:val="17"/>
              <w:widowControl w:val="0"/>
              <w:numPr>
                <w:ilvl w:val="0"/>
                <w:numId w:val="3"/>
              </w:numPr>
              <w:adjustRightInd w:val="0"/>
              <w:snapToGrid w:val="0"/>
              <w:spacing w:after="0"/>
              <w:ind w:firstLineChars="0"/>
              <w:jc w:val="center"/>
              <w:rPr>
                <w:rFonts w:ascii="宋体" w:hAnsi="宋体" w:eastAsia="宋体"/>
                <w:color w:val="000000" w:themeColor="text1"/>
                <w14:textFill>
                  <w14:solidFill>
                    <w14:schemeClr w14:val="tx1"/>
                  </w14:solidFill>
                </w14:textFill>
              </w:rPr>
            </w:pPr>
          </w:p>
        </w:tc>
        <w:tc>
          <w:tcPr>
            <w:tcW w:w="750" w:type="dxa"/>
            <w:vAlign w:val="center"/>
          </w:tcPr>
          <w:p>
            <w:pPr>
              <w:adjustRightInd w:val="0"/>
              <w:snapToGrid w:val="0"/>
              <w:jc w:val="center"/>
              <w:rPr>
                <w:rFonts w:ascii="宋体" w:hAnsi="宋体" w:eastAsia="宋体"/>
                <w:color w:val="000000" w:themeColor="text1"/>
                <w14:textFill>
                  <w14:solidFill>
                    <w14:schemeClr w14:val="tx1"/>
                  </w14:solidFill>
                </w14:textFill>
              </w:rPr>
            </w:pPr>
          </w:p>
        </w:tc>
        <w:tc>
          <w:tcPr>
            <w:tcW w:w="1152" w:type="dxa"/>
            <w:vMerge w:val="continue"/>
            <w:vAlign w:val="center"/>
          </w:tcPr>
          <w:p>
            <w:pPr>
              <w:adjustRightInd w:val="0"/>
              <w:snapToGrid w:val="0"/>
              <w:jc w:val="center"/>
              <w:rPr>
                <w:rFonts w:ascii="宋体" w:hAnsi="宋体" w:eastAsia="宋体"/>
                <w:color w:val="000000" w:themeColor="text1"/>
                <w14:textFill>
                  <w14:solidFill>
                    <w14:schemeClr w14:val="tx1"/>
                  </w14:solidFill>
                </w14:textFill>
              </w:rPr>
            </w:pPr>
          </w:p>
        </w:tc>
        <w:tc>
          <w:tcPr>
            <w:tcW w:w="6046" w:type="dxa"/>
            <w:vAlign w:val="center"/>
          </w:tcPr>
          <w:p>
            <w:pPr>
              <w:adjustRightInd w:val="0"/>
              <w:snapToGrid w:val="0"/>
              <w:textAlignment w:val="baseline"/>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并提供基于日志</w:t>
            </w:r>
            <w:r>
              <w:rPr>
                <w:rFonts w:ascii="宋体" w:hAnsi="宋体" w:eastAsia="宋体"/>
                <w:color w:val="000000" w:themeColor="text1"/>
                <w14:textFill>
                  <w14:solidFill>
                    <w14:schemeClr w14:val="tx1"/>
                  </w14:solidFill>
                </w14:textFill>
              </w:rPr>
              <w:t>查询</w:t>
            </w:r>
            <w:r>
              <w:rPr>
                <w:rFonts w:hint="eastAsia" w:ascii="宋体" w:hAnsi="宋体" w:eastAsia="宋体"/>
                <w:color w:val="000000" w:themeColor="text1"/>
                <w14:textFill>
                  <w14:solidFill>
                    <w14:schemeClr w14:val="tx1"/>
                  </w14:solidFill>
                </w14:textFill>
              </w:rPr>
              <w:t>任务模式的日志导出功能。需提供功能截图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4" w:type="dxa"/>
            <w:vAlign w:val="center"/>
          </w:tcPr>
          <w:p>
            <w:pPr>
              <w:pStyle w:val="17"/>
              <w:widowControl w:val="0"/>
              <w:numPr>
                <w:ilvl w:val="0"/>
                <w:numId w:val="3"/>
              </w:numPr>
              <w:adjustRightInd w:val="0"/>
              <w:snapToGrid w:val="0"/>
              <w:spacing w:after="0"/>
              <w:ind w:firstLineChars="0"/>
              <w:jc w:val="center"/>
              <w:rPr>
                <w:rFonts w:ascii="宋体" w:hAnsi="宋体" w:eastAsia="宋体"/>
                <w:color w:val="000000" w:themeColor="text1"/>
                <w14:textFill>
                  <w14:solidFill>
                    <w14:schemeClr w14:val="tx1"/>
                  </w14:solidFill>
                </w14:textFill>
              </w:rPr>
            </w:pPr>
          </w:p>
        </w:tc>
        <w:tc>
          <w:tcPr>
            <w:tcW w:w="750" w:type="dxa"/>
            <w:vAlign w:val="center"/>
          </w:tcPr>
          <w:p>
            <w:pPr>
              <w:adjustRightInd w:val="0"/>
              <w:snapToGrid w:val="0"/>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1152" w:type="dxa"/>
            <w:vMerge w:val="restart"/>
            <w:vAlign w:val="center"/>
          </w:tcPr>
          <w:p>
            <w:pPr>
              <w:adjustRightInd w:val="0"/>
              <w:snapToGrid w:val="0"/>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日志</w:t>
            </w:r>
            <w:r>
              <w:rPr>
                <w:rFonts w:ascii="宋体" w:hAnsi="宋体" w:eastAsia="宋体"/>
                <w:color w:val="000000" w:themeColor="text1"/>
                <w14:textFill>
                  <w14:solidFill>
                    <w14:schemeClr w14:val="tx1"/>
                  </w14:solidFill>
                </w14:textFill>
              </w:rPr>
              <w:t>范式化</w:t>
            </w:r>
            <w:r>
              <w:rPr>
                <w:rFonts w:hint="eastAsia" w:ascii="宋体" w:hAnsi="宋体" w:eastAsia="宋体"/>
                <w:color w:val="000000" w:themeColor="text1"/>
                <w14:textFill>
                  <w14:solidFill>
                    <w14:schemeClr w14:val="tx1"/>
                  </w14:solidFill>
                </w14:textFill>
              </w:rPr>
              <w:t>服务</w:t>
            </w:r>
          </w:p>
        </w:tc>
        <w:tc>
          <w:tcPr>
            <w:tcW w:w="6046" w:type="dxa"/>
            <w:vAlign w:val="center"/>
          </w:tcPr>
          <w:p>
            <w:pPr>
              <w:adjustRightInd w:val="0"/>
              <w:snapToGrid w:val="0"/>
              <w:textAlignment w:val="baseline"/>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范式化字段至少应包括事件接收时间、事件产生时间、事件持续时间、用户名称、源地址、源MAC地址、源端口、操作、目的地址、目的MAC地址、目的端口、事件名称、事件摘要、等级、原始等级、原始类型、网络协议、网络应用协议、设备地址、设备名称、设备类型等；针对不支持的事件类型做范式化不需改动编码，通过修改配置文件即可完成。需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4" w:type="dxa"/>
            <w:vAlign w:val="center"/>
          </w:tcPr>
          <w:p>
            <w:pPr>
              <w:pStyle w:val="17"/>
              <w:widowControl w:val="0"/>
              <w:numPr>
                <w:ilvl w:val="0"/>
                <w:numId w:val="3"/>
              </w:numPr>
              <w:adjustRightInd w:val="0"/>
              <w:snapToGrid w:val="0"/>
              <w:spacing w:after="0"/>
              <w:ind w:firstLineChars="0"/>
              <w:jc w:val="center"/>
              <w:rPr>
                <w:rFonts w:ascii="宋体" w:hAnsi="宋体" w:eastAsia="宋体"/>
                <w:color w:val="000000" w:themeColor="text1"/>
                <w14:textFill>
                  <w14:solidFill>
                    <w14:schemeClr w14:val="tx1"/>
                  </w14:solidFill>
                </w14:textFill>
              </w:rPr>
            </w:pPr>
          </w:p>
        </w:tc>
        <w:tc>
          <w:tcPr>
            <w:tcW w:w="750" w:type="dxa"/>
            <w:vAlign w:val="center"/>
          </w:tcPr>
          <w:p>
            <w:pPr>
              <w:adjustRightInd w:val="0"/>
              <w:snapToGrid w:val="0"/>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1152" w:type="dxa"/>
            <w:vMerge w:val="continue"/>
            <w:vAlign w:val="center"/>
          </w:tcPr>
          <w:p>
            <w:pPr>
              <w:adjustRightInd w:val="0"/>
              <w:snapToGrid w:val="0"/>
              <w:jc w:val="center"/>
              <w:rPr>
                <w:rFonts w:ascii="宋体" w:hAnsi="宋体" w:eastAsia="宋体"/>
                <w:color w:val="000000" w:themeColor="text1"/>
                <w14:textFill>
                  <w14:solidFill>
                    <w14:schemeClr w14:val="tx1"/>
                  </w14:solidFill>
                </w14:textFill>
              </w:rPr>
            </w:pPr>
          </w:p>
        </w:tc>
        <w:tc>
          <w:tcPr>
            <w:tcW w:w="6046" w:type="dxa"/>
            <w:vAlign w:val="center"/>
          </w:tcPr>
          <w:p>
            <w:pPr>
              <w:adjustRightInd w:val="0"/>
              <w:snapToGrid w:val="0"/>
              <w:textAlignment w:val="baseline"/>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产品</w:t>
            </w:r>
            <w:r>
              <w:rPr>
                <w:rFonts w:ascii="宋体" w:hAnsi="宋体" w:eastAsia="宋体"/>
                <w:color w:val="000000" w:themeColor="text1"/>
                <w14:textFill>
                  <w14:solidFill>
                    <w14:schemeClr w14:val="tx1"/>
                  </w14:solidFill>
                </w14:textFill>
              </w:rPr>
              <w:t>界面支持范式化文件</w:t>
            </w:r>
            <w:r>
              <w:rPr>
                <w:rFonts w:hint="eastAsia" w:ascii="宋体" w:hAnsi="宋体" w:eastAsia="宋体"/>
                <w:color w:val="000000" w:themeColor="text1"/>
                <w14:textFill>
                  <w14:solidFill>
                    <w14:schemeClr w14:val="tx1"/>
                  </w14:solidFill>
                </w14:textFill>
              </w:rPr>
              <w:t>的</w:t>
            </w:r>
            <w:r>
              <w:rPr>
                <w:rFonts w:ascii="宋体" w:hAnsi="宋体" w:eastAsia="宋体"/>
                <w:color w:val="000000" w:themeColor="text1"/>
                <w14:textFill>
                  <w14:solidFill>
                    <w14:schemeClr w14:val="tx1"/>
                  </w14:solidFill>
                </w14:textFill>
              </w:rPr>
              <w:t>导入导出</w:t>
            </w:r>
            <w:r>
              <w:rPr>
                <w:rFonts w:hint="eastAsia" w:ascii="宋体" w:hAnsi="宋体" w:eastAsia="宋体"/>
                <w:color w:val="000000" w:themeColor="text1"/>
                <w14:textFill>
                  <w14:solidFill>
                    <w14:schemeClr w14:val="tx1"/>
                  </w14:solidFill>
                </w14:textFill>
              </w:rPr>
              <w:t>功能</w:t>
            </w:r>
            <w:r>
              <w:rPr>
                <w:rFonts w:ascii="宋体" w:hAnsi="宋体" w:eastAsia="宋体"/>
                <w:color w:val="000000" w:themeColor="text1"/>
                <w14:textFill>
                  <w14:solidFill>
                    <w14:schemeClr w14:val="tx1"/>
                  </w14:solidFill>
                </w14:textFill>
              </w:rPr>
              <w:t>。</w:t>
            </w:r>
            <w:r>
              <w:rPr>
                <w:rFonts w:hint="eastAsia" w:ascii="宋体" w:hAnsi="宋体" w:eastAsia="宋体"/>
                <w:color w:val="000000" w:themeColor="text1"/>
                <w14:textFill>
                  <w14:solidFill>
                    <w14:schemeClr w14:val="tx1"/>
                  </w14:solidFill>
                </w14:textFill>
              </w:rPr>
              <w:t>需提供功能截图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4" w:type="dxa"/>
            <w:vAlign w:val="center"/>
          </w:tcPr>
          <w:p>
            <w:pPr>
              <w:pStyle w:val="17"/>
              <w:widowControl w:val="0"/>
              <w:numPr>
                <w:ilvl w:val="0"/>
                <w:numId w:val="3"/>
              </w:numPr>
              <w:snapToGrid w:val="0"/>
              <w:spacing w:after="0"/>
              <w:ind w:firstLineChars="0"/>
              <w:jc w:val="center"/>
              <w:rPr>
                <w:rFonts w:ascii="宋体" w:hAnsi="宋体" w:eastAsia="宋体"/>
                <w:color w:val="000000" w:themeColor="text1"/>
                <w14:textFill>
                  <w14:solidFill>
                    <w14:schemeClr w14:val="tx1"/>
                  </w14:solidFill>
                </w14:textFill>
              </w:rPr>
            </w:pPr>
          </w:p>
        </w:tc>
        <w:tc>
          <w:tcPr>
            <w:tcW w:w="750" w:type="dxa"/>
            <w:vAlign w:val="center"/>
          </w:tcPr>
          <w:p>
            <w:pPr>
              <w:snapToGrid w:val="0"/>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1152" w:type="dxa"/>
            <w:vMerge w:val="restart"/>
            <w:vAlign w:val="center"/>
          </w:tcPr>
          <w:p>
            <w:pPr>
              <w:snapToGrid w:val="0"/>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日志分析服务</w:t>
            </w:r>
          </w:p>
        </w:tc>
        <w:tc>
          <w:tcPr>
            <w:tcW w:w="6046" w:type="dxa"/>
            <w:vAlign w:val="center"/>
          </w:tcPr>
          <w:p>
            <w:pPr>
              <w:adjustRightInd w:val="0"/>
              <w:snapToGrid w:val="0"/>
              <w:textAlignment w:val="baseline"/>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系统需内置不同分析场景，包括各种实时分析场景、历史统计场景、实时统计等。并支持支持自定义场景；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4" w:type="dxa"/>
            <w:vAlign w:val="center"/>
          </w:tcPr>
          <w:p>
            <w:pPr>
              <w:pStyle w:val="17"/>
              <w:widowControl w:val="0"/>
              <w:numPr>
                <w:ilvl w:val="0"/>
                <w:numId w:val="3"/>
              </w:numPr>
              <w:snapToGrid w:val="0"/>
              <w:spacing w:after="0"/>
              <w:ind w:firstLineChars="0"/>
              <w:jc w:val="center"/>
              <w:rPr>
                <w:rFonts w:ascii="宋体" w:hAnsi="宋体" w:eastAsia="宋体"/>
                <w:color w:val="000000" w:themeColor="text1"/>
                <w14:textFill>
                  <w14:solidFill>
                    <w14:schemeClr w14:val="tx1"/>
                  </w14:solidFill>
                </w14:textFill>
              </w:rPr>
            </w:pPr>
          </w:p>
        </w:tc>
        <w:tc>
          <w:tcPr>
            <w:tcW w:w="750" w:type="dxa"/>
            <w:vAlign w:val="center"/>
          </w:tcPr>
          <w:p>
            <w:pPr>
              <w:snapToGrid w:val="0"/>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1152" w:type="dxa"/>
            <w:vMerge w:val="continue"/>
            <w:vAlign w:val="center"/>
          </w:tcPr>
          <w:p>
            <w:pPr>
              <w:snapToGrid w:val="0"/>
              <w:jc w:val="center"/>
              <w:rPr>
                <w:rFonts w:ascii="宋体" w:hAnsi="宋体" w:eastAsia="宋体"/>
                <w:color w:val="000000" w:themeColor="text1"/>
                <w14:textFill>
                  <w14:solidFill>
                    <w14:schemeClr w14:val="tx1"/>
                  </w14:solidFill>
                </w14:textFill>
              </w:rPr>
            </w:pPr>
          </w:p>
        </w:tc>
        <w:tc>
          <w:tcPr>
            <w:tcW w:w="6046" w:type="dxa"/>
            <w:vAlign w:val="center"/>
          </w:tcPr>
          <w:p>
            <w:pPr>
              <w:adjustRightInd w:val="0"/>
              <w:snapToGrid w:val="0"/>
              <w:textAlignment w:val="baseline"/>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可以手工对选中的日志进行一键告警或者</w:t>
            </w:r>
            <w:r>
              <w:rPr>
                <w:rFonts w:ascii="宋体" w:hAnsi="宋体" w:eastAsia="宋体"/>
                <w:color w:val="000000" w:themeColor="text1"/>
                <w14:textFill>
                  <w14:solidFill>
                    <w14:schemeClr w14:val="tx1"/>
                  </w14:solidFill>
                </w14:textFill>
              </w:rPr>
              <w:t>加入观察列表中</w:t>
            </w:r>
            <w:r>
              <w:rPr>
                <w:rFonts w:hint="eastAsia" w:ascii="宋体" w:hAnsi="宋体" w:eastAsia="宋体"/>
                <w:color w:val="000000" w:themeColor="text1"/>
                <w14:textFill>
                  <w14:solidFill>
                    <w14:schemeClr w14:val="tx1"/>
                  </w14:solidFill>
                </w14:textFill>
              </w:rPr>
              <w:t>；需提供功能截图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4" w:type="dxa"/>
            <w:vAlign w:val="center"/>
          </w:tcPr>
          <w:p>
            <w:pPr>
              <w:pStyle w:val="17"/>
              <w:widowControl w:val="0"/>
              <w:numPr>
                <w:ilvl w:val="0"/>
                <w:numId w:val="3"/>
              </w:numPr>
              <w:snapToGrid w:val="0"/>
              <w:spacing w:after="0"/>
              <w:ind w:firstLineChars="0"/>
              <w:jc w:val="center"/>
              <w:rPr>
                <w:rFonts w:ascii="宋体" w:hAnsi="宋体" w:eastAsia="宋体"/>
                <w:color w:val="000000" w:themeColor="text1"/>
                <w14:textFill>
                  <w14:solidFill>
                    <w14:schemeClr w14:val="tx1"/>
                  </w14:solidFill>
                </w14:textFill>
              </w:rPr>
            </w:pPr>
          </w:p>
        </w:tc>
        <w:tc>
          <w:tcPr>
            <w:tcW w:w="750" w:type="dxa"/>
            <w:vAlign w:val="center"/>
          </w:tcPr>
          <w:p>
            <w:pPr>
              <w:snapToGrid w:val="0"/>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1152" w:type="dxa"/>
            <w:vMerge w:val="continue"/>
            <w:vAlign w:val="center"/>
          </w:tcPr>
          <w:p>
            <w:pPr>
              <w:snapToGrid w:val="0"/>
              <w:jc w:val="center"/>
              <w:rPr>
                <w:rFonts w:ascii="宋体" w:hAnsi="宋体" w:eastAsia="宋体"/>
                <w:color w:val="000000" w:themeColor="text1"/>
                <w14:textFill>
                  <w14:solidFill>
                    <w14:schemeClr w14:val="tx1"/>
                  </w14:solidFill>
                </w14:textFill>
              </w:rPr>
            </w:pPr>
          </w:p>
        </w:tc>
        <w:tc>
          <w:tcPr>
            <w:tcW w:w="6046" w:type="dxa"/>
            <w:vAlign w:val="center"/>
          </w:tcPr>
          <w:p>
            <w:pPr>
              <w:adjustRightInd w:val="0"/>
              <w:snapToGrid w:val="0"/>
              <w:textAlignment w:val="baseline"/>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自定义事件查询</w:t>
            </w:r>
            <w:r>
              <w:rPr>
                <w:rFonts w:ascii="宋体" w:hAnsi="宋体" w:eastAsia="宋体"/>
                <w:color w:val="000000" w:themeColor="text1"/>
                <w14:textFill>
                  <w14:solidFill>
                    <w14:schemeClr w14:val="tx1"/>
                  </w14:solidFill>
                </w14:textFill>
              </w:rPr>
              <w:t>策略，基于</w:t>
            </w:r>
            <w:r>
              <w:rPr>
                <w:rFonts w:hint="eastAsia" w:ascii="宋体" w:hAnsi="宋体" w:eastAsia="宋体"/>
                <w:color w:val="000000" w:themeColor="text1"/>
                <w14:textFill>
                  <w14:solidFill>
                    <w14:schemeClr w14:val="tx1"/>
                  </w14:solidFill>
                </w14:textFill>
              </w:rPr>
              <w:t>事件分类的</w:t>
            </w:r>
            <w:r>
              <w:rPr>
                <w:rFonts w:ascii="宋体" w:hAnsi="宋体" w:eastAsia="宋体"/>
                <w:color w:val="000000" w:themeColor="text1"/>
                <w14:textFill>
                  <w14:solidFill>
                    <w14:schemeClr w14:val="tx1"/>
                  </w14:solidFill>
                </w14:textFill>
              </w:rPr>
              <w:t>查询</w:t>
            </w:r>
            <w:r>
              <w:rPr>
                <w:rFonts w:hint="eastAsia" w:ascii="宋体" w:hAnsi="宋体" w:eastAsia="宋体"/>
                <w:color w:val="000000" w:themeColor="text1"/>
                <w14:textFill>
                  <w14:solidFill>
                    <w14:schemeClr w14:val="tx1"/>
                  </w14:solidFill>
                </w14:textFill>
              </w:rPr>
              <w:t>条件</w:t>
            </w:r>
            <w:r>
              <w:rPr>
                <w:rFonts w:ascii="宋体" w:hAnsi="宋体" w:eastAsia="宋体"/>
                <w:color w:val="000000" w:themeColor="text1"/>
                <w14:textFill>
                  <w14:solidFill>
                    <w14:schemeClr w14:val="tx1"/>
                  </w14:solidFill>
                </w14:textFill>
              </w:rPr>
              <w:t>不少于</w:t>
            </w:r>
            <w:r>
              <w:rPr>
                <w:rFonts w:hint="eastAsia" w:ascii="宋体" w:hAnsi="宋体" w:eastAsia="宋体"/>
                <w:color w:val="000000" w:themeColor="text1"/>
                <w14:textFill>
                  <w14:solidFill>
                    <w14:schemeClr w14:val="tx1"/>
                  </w14:solidFill>
                </w14:textFill>
              </w:rPr>
              <w:t>10大项</w:t>
            </w:r>
            <w:r>
              <w:rPr>
                <w:rFonts w:ascii="宋体" w:hAnsi="宋体" w:eastAsia="宋体"/>
                <w:color w:val="000000" w:themeColor="text1"/>
                <w14:textFill>
                  <w14:solidFill>
                    <w14:schemeClr w14:val="tx1"/>
                  </w14:solidFill>
                </w14:textFill>
              </w:rPr>
              <w:t>50</w:t>
            </w:r>
            <w:r>
              <w:rPr>
                <w:rFonts w:hint="eastAsia" w:ascii="宋体" w:hAnsi="宋体" w:eastAsia="宋体"/>
                <w:color w:val="000000" w:themeColor="text1"/>
                <w14:textFill>
                  <w14:solidFill>
                    <w14:schemeClr w14:val="tx1"/>
                  </w14:solidFill>
                </w14:textFill>
              </w:rPr>
              <w:t>小</w:t>
            </w:r>
            <w:r>
              <w:rPr>
                <w:rFonts w:ascii="宋体" w:hAnsi="宋体" w:eastAsia="宋体"/>
                <w:color w:val="000000" w:themeColor="text1"/>
                <w14:textFill>
                  <w14:solidFill>
                    <w14:schemeClr w14:val="tx1"/>
                  </w14:solidFill>
                </w14:textFill>
              </w:rPr>
              <w:t>项。</w:t>
            </w:r>
            <w:r>
              <w:rPr>
                <w:rFonts w:hint="eastAsia" w:ascii="宋体" w:hAnsi="宋体" w:eastAsia="宋体"/>
                <w:color w:val="000000" w:themeColor="text1"/>
                <w14:textFill>
                  <w14:solidFill>
                    <w14:schemeClr w14:val="tx1"/>
                  </w14:solidFill>
                </w14:textFill>
              </w:rPr>
              <w:t>需提供功能截图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4" w:type="dxa"/>
            <w:vAlign w:val="center"/>
          </w:tcPr>
          <w:p>
            <w:pPr>
              <w:pStyle w:val="17"/>
              <w:widowControl w:val="0"/>
              <w:numPr>
                <w:ilvl w:val="0"/>
                <w:numId w:val="3"/>
              </w:numPr>
              <w:snapToGrid w:val="0"/>
              <w:spacing w:after="0"/>
              <w:ind w:firstLineChars="0"/>
              <w:jc w:val="center"/>
              <w:rPr>
                <w:rFonts w:ascii="宋体" w:hAnsi="宋体" w:eastAsia="宋体"/>
                <w:color w:val="000000" w:themeColor="text1"/>
                <w14:textFill>
                  <w14:solidFill>
                    <w14:schemeClr w14:val="tx1"/>
                  </w14:solidFill>
                </w14:textFill>
              </w:rPr>
            </w:pPr>
          </w:p>
        </w:tc>
        <w:tc>
          <w:tcPr>
            <w:tcW w:w="750" w:type="dxa"/>
            <w:vAlign w:val="center"/>
          </w:tcPr>
          <w:p>
            <w:pPr>
              <w:snapToGrid w:val="0"/>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1152" w:type="dxa"/>
            <w:vMerge w:val="continue"/>
            <w:vAlign w:val="center"/>
          </w:tcPr>
          <w:p>
            <w:pPr>
              <w:snapToGrid w:val="0"/>
              <w:jc w:val="center"/>
              <w:rPr>
                <w:rFonts w:ascii="宋体" w:hAnsi="宋体" w:eastAsia="宋体"/>
                <w:color w:val="000000" w:themeColor="text1"/>
                <w14:textFill>
                  <w14:solidFill>
                    <w14:schemeClr w14:val="tx1"/>
                  </w14:solidFill>
                </w14:textFill>
              </w:rPr>
            </w:pPr>
          </w:p>
        </w:tc>
        <w:tc>
          <w:tcPr>
            <w:tcW w:w="6046" w:type="dxa"/>
            <w:vAlign w:val="center"/>
          </w:tcPr>
          <w:p>
            <w:pPr>
              <w:adjustRightInd w:val="0"/>
              <w:snapToGrid w:val="0"/>
              <w:textAlignment w:val="baseline"/>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可以对选中的日志提供在线/离线地图定位、源IP与目的IP分布走向的视网膜图展示、描述日志之间行为相关关系的事件拓扑图等多种分析工具；需提供功能截图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4" w:type="dxa"/>
            <w:vAlign w:val="center"/>
          </w:tcPr>
          <w:p>
            <w:pPr>
              <w:pStyle w:val="17"/>
              <w:widowControl w:val="0"/>
              <w:numPr>
                <w:ilvl w:val="0"/>
                <w:numId w:val="3"/>
              </w:numPr>
              <w:snapToGrid w:val="0"/>
              <w:spacing w:after="0"/>
              <w:ind w:firstLineChars="0"/>
              <w:jc w:val="center"/>
              <w:rPr>
                <w:rFonts w:ascii="宋体" w:hAnsi="宋体" w:eastAsia="宋体"/>
                <w:color w:val="000000" w:themeColor="text1"/>
                <w14:textFill>
                  <w14:solidFill>
                    <w14:schemeClr w14:val="tx1"/>
                  </w14:solidFill>
                </w14:textFill>
              </w:rPr>
            </w:pPr>
          </w:p>
        </w:tc>
        <w:tc>
          <w:tcPr>
            <w:tcW w:w="750" w:type="dxa"/>
            <w:vAlign w:val="center"/>
          </w:tcPr>
          <w:p>
            <w:pPr>
              <w:snapToGrid w:val="0"/>
              <w:jc w:val="center"/>
              <w:rPr>
                <w:rFonts w:ascii="宋体" w:hAnsi="宋体" w:eastAsia="宋体"/>
                <w:color w:val="000000" w:themeColor="text1"/>
                <w14:textFill>
                  <w14:solidFill>
                    <w14:schemeClr w14:val="tx1"/>
                  </w14:solidFill>
                </w14:textFill>
              </w:rPr>
            </w:pPr>
          </w:p>
        </w:tc>
        <w:tc>
          <w:tcPr>
            <w:tcW w:w="1152" w:type="dxa"/>
            <w:vMerge w:val="continue"/>
            <w:vAlign w:val="center"/>
          </w:tcPr>
          <w:p>
            <w:pPr>
              <w:snapToGrid w:val="0"/>
              <w:jc w:val="center"/>
              <w:rPr>
                <w:rFonts w:ascii="宋体" w:hAnsi="宋体" w:eastAsia="宋体"/>
                <w:color w:val="000000" w:themeColor="text1"/>
                <w14:textFill>
                  <w14:solidFill>
                    <w14:schemeClr w14:val="tx1"/>
                  </w14:solidFill>
                </w14:textFill>
              </w:rPr>
            </w:pPr>
          </w:p>
        </w:tc>
        <w:tc>
          <w:tcPr>
            <w:tcW w:w="6046" w:type="dxa"/>
            <w:vAlign w:val="center"/>
          </w:tcPr>
          <w:p>
            <w:pPr>
              <w:adjustRightInd w:val="0"/>
              <w:snapToGrid w:val="0"/>
              <w:textAlignment w:val="baseline"/>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统计分析模式下支持柱状图、饼图等形式的统计信息可视化展示；根据统计结果可直接钻取符合条件的日志。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4" w:type="dxa"/>
            <w:vAlign w:val="center"/>
          </w:tcPr>
          <w:p>
            <w:pPr>
              <w:pStyle w:val="17"/>
              <w:widowControl w:val="0"/>
              <w:numPr>
                <w:ilvl w:val="0"/>
                <w:numId w:val="3"/>
              </w:numPr>
              <w:snapToGrid w:val="0"/>
              <w:spacing w:after="0"/>
              <w:ind w:firstLineChars="0"/>
              <w:jc w:val="center"/>
              <w:rPr>
                <w:rFonts w:ascii="宋体" w:hAnsi="宋体" w:eastAsia="宋体"/>
                <w:color w:val="000000" w:themeColor="text1"/>
                <w14:textFill>
                  <w14:solidFill>
                    <w14:schemeClr w14:val="tx1"/>
                  </w14:solidFill>
                </w14:textFill>
              </w:rPr>
            </w:pPr>
          </w:p>
        </w:tc>
        <w:tc>
          <w:tcPr>
            <w:tcW w:w="750" w:type="dxa"/>
            <w:vAlign w:val="center"/>
          </w:tcPr>
          <w:p>
            <w:pPr>
              <w:snapToGrid w:val="0"/>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1152" w:type="dxa"/>
            <w:vMerge w:val="restart"/>
            <w:vAlign w:val="center"/>
          </w:tcPr>
          <w:p>
            <w:pPr>
              <w:snapToGrid w:val="0"/>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关联分析服务</w:t>
            </w:r>
          </w:p>
        </w:tc>
        <w:tc>
          <w:tcPr>
            <w:tcW w:w="6046" w:type="dxa"/>
            <w:vAlign w:val="center"/>
          </w:tcPr>
          <w:p>
            <w:pPr>
              <w:adjustRightInd w:val="0"/>
              <w:snapToGrid w:val="0"/>
              <w:textAlignment w:val="baseline"/>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提供基于图形化方式的规则编辑器；规则支持新增、删除、移动、复制、导入和导出等动作；需提供功能截图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4" w:type="dxa"/>
            <w:vAlign w:val="center"/>
          </w:tcPr>
          <w:p>
            <w:pPr>
              <w:pStyle w:val="17"/>
              <w:widowControl w:val="0"/>
              <w:numPr>
                <w:ilvl w:val="0"/>
                <w:numId w:val="3"/>
              </w:numPr>
              <w:snapToGrid w:val="0"/>
              <w:spacing w:after="0"/>
              <w:ind w:firstLineChars="0"/>
              <w:jc w:val="center"/>
              <w:rPr>
                <w:rFonts w:ascii="宋体" w:hAnsi="宋体" w:eastAsia="宋体"/>
                <w:color w:val="000000" w:themeColor="text1"/>
                <w14:textFill>
                  <w14:solidFill>
                    <w14:schemeClr w14:val="tx1"/>
                  </w14:solidFill>
                </w14:textFill>
              </w:rPr>
            </w:pPr>
          </w:p>
        </w:tc>
        <w:tc>
          <w:tcPr>
            <w:tcW w:w="750" w:type="dxa"/>
            <w:vAlign w:val="center"/>
          </w:tcPr>
          <w:p>
            <w:pPr>
              <w:snapToGrid w:val="0"/>
              <w:jc w:val="center"/>
              <w:rPr>
                <w:rFonts w:ascii="宋体" w:hAnsi="宋体" w:eastAsia="宋体"/>
                <w:color w:val="000000" w:themeColor="text1"/>
                <w14:textFill>
                  <w14:solidFill>
                    <w14:schemeClr w14:val="tx1"/>
                  </w14:solidFill>
                </w14:textFill>
              </w:rPr>
            </w:pPr>
          </w:p>
        </w:tc>
        <w:tc>
          <w:tcPr>
            <w:tcW w:w="1152" w:type="dxa"/>
            <w:vMerge w:val="continue"/>
            <w:vAlign w:val="center"/>
          </w:tcPr>
          <w:p>
            <w:pPr>
              <w:snapToGrid w:val="0"/>
              <w:jc w:val="center"/>
              <w:rPr>
                <w:rFonts w:ascii="宋体" w:hAnsi="宋体" w:eastAsia="宋体"/>
                <w:color w:val="000000" w:themeColor="text1"/>
                <w14:textFill>
                  <w14:solidFill>
                    <w14:schemeClr w14:val="tx1"/>
                  </w14:solidFill>
                </w14:textFill>
              </w:rPr>
            </w:pPr>
          </w:p>
        </w:tc>
        <w:tc>
          <w:tcPr>
            <w:tcW w:w="6046" w:type="dxa"/>
            <w:vAlign w:val="center"/>
          </w:tcPr>
          <w:p>
            <w:pPr>
              <w:adjustRightInd w:val="0"/>
              <w:snapToGrid w:val="0"/>
              <w:textAlignment w:val="baseline"/>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所有事件字段都可参与关联，规则可实时启用和停用。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4" w:type="dxa"/>
            <w:vAlign w:val="center"/>
          </w:tcPr>
          <w:p>
            <w:pPr>
              <w:pStyle w:val="17"/>
              <w:widowControl w:val="0"/>
              <w:numPr>
                <w:ilvl w:val="0"/>
                <w:numId w:val="3"/>
              </w:numPr>
              <w:snapToGrid w:val="0"/>
              <w:spacing w:after="0"/>
              <w:ind w:firstLineChars="0"/>
              <w:jc w:val="center"/>
              <w:rPr>
                <w:rFonts w:ascii="宋体" w:hAnsi="宋体" w:eastAsia="宋体"/>
                <w:color w:val="000000" w:themeColor="text1"/>
                <w14:textFill>
                  <w14:solidFill>
                    <w14:schemeClr w14:val="tx1"/>
                  </w14:solidFill>
                </w14:textFill>
              </w:rPr>
            </w:pPr>
          </w:p>
        </w:tc>
        <w:tc>
          <w:tcPr>
            <w:tcW w:w="750" w:type="dxa"/>
            <w:vAlign w:val="center"/>
          </w:tcPr>
          <w:p>
            <w:pPr>
              <w:snapToGrid w:val="0"/>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1152" w:type="dxa"/>
            <w:vMerge w:val="continue"/>
            <w:vAlign w:val="center"/>
          </w:tcPr>
          <w:p>
            <w:pPr>
              <w:snapToGrid w:val="0"/>
              <w:jc w:val="center"/>
              <w:rPr>
                <w:rFonts w:ascii="宋体" w:hAnsi="宋体" w:eastAsia="宋体"/>
                <w:color w:val="000000" w:themeColor="text1"/>
                <w14:textFill>
                  <w14:solidFill>
                    <w14:schemeClr w14:val="tx1"/>
                  </w14:solidFill>
                </w14:textFill>
              </w:rPr>
            </w:pPr>
          </w:p>
        </w:tc>
        <w:tc>
          <w:tcPr>
            <w:tcW w:w="6046" w:type="dxa"/>
            <w:vAlign w:val="center"/>
          </w:tcPr>
          <w:p>
            <w:pPr>
              <w:adjustRightInd w:val="0"/>
              <w:snapToGrid w:val="0"/>
              <w:textAlignment w:val="baseline"/>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在编辑规则条件的时候，可以针对事件属性引用规则、应用资产属性、引用资源需提供功能截图；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4" w:type="dxa"/>
            <w:vAlign w:val="center"/>
          </w:tcPr>
          <w:p>
            <w:pPr>
              <w:pStyle w:val="17"/>
              <w:widowControl w:val="0"/>
              <w:numPr>
                <w:ilvl w:val="0"/>
                <w:numId w:val="3"/>
              </w:numPr>
              <w:snapToGrid w:val="0"/>
              <w:spacing w:after="0"/>
              <w:ind w:firstLineChars="0"/>
              <w:jc w:val="center"/>
              <w:rPr>
                <w:rFonts w:ascii="宋体" w:hAnsi="宋体" w:eastAsia="宋体"/>
                <w:color w:val="000000" w:themeColor="text1"/>
                <w14:textFill>
                  <w14:solidFill>
                    <w14:schemeClr w14:val="tx1"/>
                  </w14:solidFill>
                </w14:textFill>
              </w:rPr>
            </w:pPr>
          </w:p>
        </w:tc>
        <w:tc>
          <w:tcPr>
            <w:tcW w:w="750" w:type="dxa"/>
            <w:vAlign w:val="center"/>
          </w:tcPr>
          <w:p>
            <w:pPr>
              <w:snapToGrid w:val="0"/>
              <w:jc w:val="center"/>
              <w:rPr>
                <w:rFonts w:ascii="宋体" w:hAnsi="宋体" w:eastAsia="宋体"/>
                <w:color w:val="000000" w:themeColor="text1"/>
                <w14:textFill>
                  <w14:solidFill>
                    <w14:schemeClr w14:val="tx1"/>
                  </w14:solidFill>
                </w14:textFill>
              </w:rPr>
            </w:pPr>
          </w:p>
        </w:tc>
        <w:tc>
          <w:tcPr>
            <w:tcW w:w="1152" w:type="dxa"/>
            <w:vMerge w:val="continue"/>
            <w:vAlign w:val="center"/>
          </w:tcPr>
          <w:p>
            <w:pPr>
              <w:snapToGrid w:val="0"/>
              <w:jc w:val="center"/>
              <w:rPr>
                <w:rFonts w:ascii="宋体" w:hAnsi="宋体" w:eastAsia="宋体"/>
                <w:color w:val="000000" w:themeColor="text1"/>
                <w14:textFill>
                  <w14:solidFill>
                    <w14:schemeClr w14:val="tx1"/>
                  </w14:solidFill>
                </w14:textFill>
              </w:rPr>
            </w:pPr>
          </w:p>
        </w:tc>
        <w:tc>
          <w:tcPr>
            <w:tcW w:w="6046" w:type="dxa"/>
            <w:vAlign w:val="center"/>
          </w:tcPr>
          <w:p>
            <w:pPr>
              <w:adjustRightInd w:val="0"/>
              <w:snapToGrid w:val="0"/>
              <w:textAlignment w:val="baseline"/>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可实现统计计数关联，能够设定一段时间内的事件发生次数的阈值，还能指定重复事件的属性特征进行事件合并需提供功能截图；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4" w:type="dxa"/>
            <w:vAlign w:val="center"/>
          </w:tcPr>
          <w:p>
            <w:pPr>
              <w:pStyle w:val="17"/>
              <w:widowControl w:val="0"/>
              <w:numPr>
                <w:ilvl w:val="0"/>
                <w:numId w:val="3"/>
              </w:numPr>
              <w:snapToGrid w:val="0"/>
              <w:spacing w:after="0"/>
              <w:ind w:firstLineChars="0"/>
              <w:jc w:val="center"/>
              <w:rPr>
                <w:rFonts w:ascii="宋体" w:hAnsi="宋体" w:eastAsia="宋体"/>
                <w:color w:val="000000" w:themeColor="text1"/>
                <w14:textFill>
                  <w14:solidFill>
                    <w14:schemeClr w14:val="tx1"/>
                  </w14:solidFill>
                </w14:textFill>
              </w:rPr>
            </w:pPr>
          </w:p>
        </w:tc>
        <w:tc>
          <w:tcPr>
            <w:tcW w:w="750" w:type="dxa"/>
            <w:vAlign w:val="center"/>
          </w:tcPr>
          <w:p>
            <w:pPr>
              <w:snapToGrid w:val="0"/>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1152" w:type="dxa"/>
            <w:vAlign w:val="center"/>
          </w:tcPr>
          <w:p>
            <w:pPr>
              <w:snapToGrid w:val="0"/>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资源服务</w:t>
            </w:r>
          </w:p>
        </w:tc>
        <w:tc>
          <w:tcPr>
            <w:tcW w:w="6046" w:type="dxa"/>
            <w:vAlign w:val="center"/>
          </w:tcPr>
          <w:p>
            <w:pPr>
              <w:adjustRightInd w:val="0"/>
              <w:snapToGrid w:val="0"/>
              <w:textAlignment w:val="baseline"/>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可以将日志中的IP地址、端口、时间等信息进行资源自定义，为规则所引用需提供功能截图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4" w:type="dxa"/>
            <w:vAlign w:val="center"/>
          </w:tcPr>
          <w:p>
            <w:pPr>
              <w:pStyle w:val="17"/>
              <w:widowControl w:val="0"/>
              <w:numPr>
                <w:ilvl w:val="0"/>
                <w:numId w:val="3"/>
              </w:numPr>
              <w:snapToGrid w:val="0"/>
              <w:spacing w:after="0"/>
              <w:ind w:firstLineChars="0"/>
              <w:jc w:val="center"/>
              <w:rPr>
                <w:rFonts w:ascii="宋体" w:hAnsi="宋体" w:eastAsia="宋体"/>
                <w:color w:val="000000" w:themeColor="text1"/>
                <w14:textFill>
                  <w14:solidFill>
                    <w14:schemeClr w14:val="tx1"/>
                  </w14:solidFill>
                </w14:textFill>
              </w:rPr>
            </w:pPr>
          </w:p>
        </w:tc>
        <w:tc>
          <w:tcPr>
            <w:tcW w:w="750" w:type="dxa"/>
            <w:vAlign w:val="center"/>
          </w:tcPr>
          <w:p>
            <w:pPr>
              <w:snapToGrid w:val="0"/>
              <w:jc w:val="center"/>
              <w:rPr>
                <w:rFonts w:ascii="宋体" w:hAnsi="宋体" w:eastAsia="宋体"/>
                <w:color w:val="000000" w:themeColor="text1"/>
                <w14:textFill>
                  <w14:solidFill>
                    <w14:schemeClr w14:val="tx1"/>
                  </w14:solidFill>
                </w14:textFill>
              </w:rPr>
            </w:pPr>
          </w:p>
        </w:tc>
        <w:tc>
          <w:tcPr>
            <w:tcW w:w="1152" w:type="dxa"/>
            <w:vMerge w:val="restart"/>
            <w:vAlign w:val="center"/>
          </w:tcPr>
          <w:p>
            <w:pPr>
              <w:snapToGrid w:val="0"/>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告警响应服务</w:t>
            </w:r>
          </w:p>
        </w:tc>
        <w:tc>
          <w:tcPr>
            <w:tcW w:w="6046" w:type="dxa"/>
            <w:vAlign w:val="center"/>
          </w:tcPr>
          <w:p>
            <w:pPr>
              <w:snapToGrid w:val="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告警动作支持告警重定义、弹出提示框、发出警示音、发送邮件、发送SNMP Trap、发送短信、执行命令脚本、设备联动、发送飞鸽传书、发送Syslog、</w:t>
            </w:r>
            <w:r>
              <w:rPr>
                <w:rFonts w:ascii="宋体" w:hAnsi="宋体" w:eastAsia="宋体"/>
                <w:color w:val="000000" w:themeColor="text1"/>
                <w14:textFill>
                  <w14:solidFill>
                    <w14:schemeClr w14:val="tx1"/>
                  </w14:solidFill>
                </w14:textFill>
              </w:rPr>
              <w:t>加入观察列表</w:t>
            </w:r>
            <w:r>
              <w:rPr>
                <w:rFonts w:hint="eastAsia" w:ascii="宋体" w:hAnsi="宋体" w:eastAsia="宋体"/>
                <w:color w:val="000000" w:themeColor="text1"/>
                <w14:textFill>
                  <w14:solidFill>
                    <w14:schemeClr w14:val="tx1"/>
                  </w14:solidFill>
                </w14:textFill>
              </w:rPr>
              <w:t>、</w:t>
            </w:r>
            <w:r>
              <w:rPr>
                <w:rFonts w:ascii="宋体" w:hAnsi="宋体" w:eastAsia="宋体"/>
                <w:color w:val="000000" w:themeColor="text1"/>
                <w14:textFill>
                  <w14:solidFill>
                    <w14:schemeClr w14:val="tx1"/>
                  </w14:solidFill>
                </w14:textFill>
              </w:rPr>
              <w:t>从观察列表中删除</w:t>
            </w:r>
            <w:r>
              <w:rPr>
                <w:rFonts w:hint="eastAsia" w:ascii="宋体" w:hAnsi="宋体" w:eastAsia="宋体"/>
                <w:color w:val="000000" w:themeColor="text1"/>
                <w14:textFill>
                  <w14:solidFill>
                    <w14:schemeClr w14:val="tx1"/>
                  </w14:solidFill>
                </w14:textFill>
              </w:rPr>
              <w:t>；需提供功能截图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4" w:type="dxa"/>
            <w:vAlign w:val="center"/>
          </w:tcPr>
          <w:p>
            <w:pPr>
              <w:pStyle w:val="17"/>
              <w:widowControl w:val="0"/>
              <w:numPr>
                <w:ilvl w:val="0"/>
                <w:numId w:val="3"/>
              </w:numPr>
              <w:snapToGrid w:val="0"/>
              <w:spacing w:after="0"/>
              <w:ind w:firstLineChars="0"/>
              <w:jc w:val="center"/>
              <w:rPr>
                <w:rFonts w:ascii="宋体" w:hAnsi="宋体" w:eastAsia="宋体"/>
                <w:color w:val="000000" w:themeColor="text1"/>
                <w14:textFill>
                  <w14:solidFill>
                    <w14:schemeClr w14:val="tx1"/>
                  </w14:solidFill>
                </w14:textFill>
              </w:rPr>
            </w:pPr>
          </w:p>
        </w:tc>
        <w:tc>
          <w:tcPr>
            <w:tcW w:w="750" w:type="dxa"/>
            <w:vAlign w:val="center"/>
          </w:tcPr>
          <w:p>
            <w:pPr>
              <w:snapToGrid w:val="0"/>
              <w:jc w:val="center"/>
              <w:rPr>
                <w:rFonts w:ascii="宋体" w:hAnsi="宋体" w:eastAsia="宋体"/>
                <w:color w:val="000000" w:themeColor="text1"/>
                <w14:textFill>
                  <w14:solidFill>
                    <w14:schemeClr w14:val="tx1"/>
                  </w14:solidFill>
                </w14:textFill>
              </w:rPr>
            </w:pPr>
          </w:p>
        </w:tc>
        <w:tc>
          <w:tcPr>
            <w:tcW w:w="1152" w:type="dxa"/>
            <w:vMerge w:val="continue"/>
            <w:vAlign w:val="center"/>
          </w:tcPr>
          <w:p>
            <w:pPr>
              <w:snapToGrid w:val="0"/>
              <w:jc w:val="center"/>
              <w:rPr>
                <w:rFonts w:ascii="宋体" w:hAnsi="宋体" w:eastAsia="宋体"/>
                <w:color w:val="000000" w:themeColor="text1"/>
                <w14:textFill>
                  <w14:solidFill>
                    <w14:schemeClr w14:val="tx1"/>
                  </w14:solidFill>
                </w14:textFill>
              </w:rPr>
            </w:pPr>
          </w:p>
        </w:tc>
        <w:tc>
          <w:tcPr>
            <w:tcW w:w="6046" w:type="dxa"/>
            <w:vAlign w:val="center"/>
          </w:tcPr>
          <w:p>
            <w:pPr>
              <w:snapToGrid w:val="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具备告警抑制功能，可以把同一时间内相同的告警合并成一条事件进行展示。告警抑制规则中的时间范围与合并数目可以手动进行配置；告警抑制规则可实时启用和停用。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4" w:type="dxa"/>
            <w:vAlign w:val="center"/>
          </w:tcPr>
          <w:p>
            <w:pPr>
              <w:pStyle w:val="17"/>
              <w:widowControl w:val="0"/>
              <w:numPr>
                <w:ilvl w:val="0"/>
                <w:numId w:val="3"/>
              </w:numPr>
              <w:snapToGrid w:val="0"/>
              <w:spacing w:after="0"/>
              <w:ind w:firstLineChars="0"/>
              <w:jc w:val="center"/>
              <w:rPr>
                <w:rFonts w:ascii="宋体" w:hAnsi="宋体" w:eastAsia="宋体"/>
                <w:color w:val="000000" w:themeColor="text1"/>
                <w14:textFill>
                  <w14:solidFill>
                    <w14:schemeClr w14:val="tx1"/>
                  </w14:solidFill>
                </w14:textFill>
              </w:rPr>
            </w:pPr>
          </w:p>
        </w:tc>
        <w:tc>
          <w:tcPr>
            <w:tcW w:w="750" w:type="dxa"/>
            <w:vAlign w:val="center"/>
          </w:tcPr>
          <w:p>
            <w:pPr>
              <w:snapToGrid w:val="0"/>
              <w:jc w:val="center"/>
              <w:rPr>
                <w:rFonts w:ascii="宋体" w:hAnsi="宋体" w:eastAsia="宋体"/>
                <w:color w:val="000000" w:themeColor="text1"/>
                <w14:textFill>
                  <w14:solidFill>
                    <w14:schemeClr w14:val="tx1"/>
                  </w14:solidFill>
                </w14:textFill>
              </w:rPr>
            </w:pPr>
          </w:p>
        </w:tc>
        <w:tc>
          <w:tcPr>
            <w:tcW w:w="1152" w:type="dxa"/>
            <w:vAlign w:val="center"/>
          </w:tcPr>
          <w:p>
            <w:pPr>
              <w:snapToGrid w:val="0"/>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综合显示服务</w:t>
            </w:r>
          </w:p>
        </w:tc>
        <w:tc>
          <w:tcPr>
            <w:tcW w:w="6046" w:type="dxa"/>
            <w:vAlign w:val="center"/>
          </w:tcPr>
          <w:p>
            <w:pPr>
              <w:adjustRightInd w:val="0"/>
              <w:snapToGrid w:val="0"/>
              <w:textAlignment w:val="baseline"/>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能够显示告警状态雷达图，日志趋势曲线图；最近事件览图；最近一段时间不同日志分类的日志数量，不同等级的日志的数量，事件EPS曲线。需提供功能截图</w:t>
            </w:r>
          </w:p>
        </w:tc>
      </w:tr>
    </w:tbl>
    <w:p>
      <w:pPr>
        <w:rPr>
          <w:rFonts w:ascii="宋体" w:hAnsi="宋体" w:eastAsia="宋体"/>
          <w:color w:val="000000" w:themeColor="text1"/>
          <w:szCs w:val="21"/>
          <w14:textFill>
            <w14:solidFill>
              <w14:schemeClr w14:val="tx1"/>
            </w14:solidFill>
          </w14:textFill>
        </w:rPr>
      </w:pPr>
    </w:p>
    <w:p>
      <w:pPr>
        <w:pStyle w:val="4"/>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6、内网边界防护服务</w:t>
      </w:r>
    </w:p>
    <w:tbl>
      <w:tblPr>
        <w:tblStyle w:val="10"/>
        <w:tblW w:w="83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737"/>
        <w:gridCol w:w="1134"/>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Align w:val="center"/>
          </w:tcPr>
          <w:p>
            <w:pPr>
              <w:jc w:val="center"/>
              <w:rPr>
                <w:rFonts w:ascii="宋体" w:hAnsi="宋体" w:eastAsia="宋体" w:cs="Arial"/>
                <w:b/>
                <w:bCs/>
                <w:color w:val="000000" w:themeColor="text1"/>
                <w:szCs w:val="21"/>
                <w14:textFill>
                  <w14:solidFill>
                    <w14:schemeClr w14:val="tx1"/>
                  </w14:solidFill>
                </w14:textFill>
              </w:rPr>
            </w:pPr>
            <w:r>
              <w:rPr>
                <w:rFonts w:hint="eastAsia" w:ascii="宋体" w:hAnsi="宋体" w:eastAsia="宋体" w:cs="Arial"/>
                <w:b/>
                <w:bCs/>
                <w:color w:val="000000" w:themeColor="text1"/>
                <w:szCs w:val="21"/>
                <w14:textFill>
                  <w14:solidFill>
                    <w14:schemeClr w14:val="tx1"/>
                  </w14:solidFill>
                </w14:textFill>
              </w:rPr>
              <w:t>序号</w:t>
            </w:r>
          </w:p>
        </w:tc>
        <w:tc>
          <w:tcPr>
            <w:tcW w:w="737" w:type="dxa"/>
            <w:vAlign w:val="center"/>
          </w:tcPr>
          <w:p>
            <w:pPr>
              <w:jc w:val="center"/>
              <w:rPr>
                <w:rFonts w:ascii="宋体" w:hAnsi="宋体" w:eastAsia="宋体" w:cs="Arial"/>
                <w:b/>
                <w:bCs/>
                <w:color w:val="000000" w:themeColor="text1"/>
                <w:szCs w:val="21"/>
                <w14:textFill>
                  <w14:solidFill>
                    <w14:schemeClr w14:val="tx1"/>
                  </w14:solidFill>
                </w14:textFill>
              </w:rPr>
            </w:pPr>
            <w:r>
              <w:rPr>
                <w:rFonts w:hint="eastAsia" w:ascii="宋体" w:hAnsi="宋体" w:eastAsia="宋体" w:cs="Arial"/>
                <w:b/>
                <w:bCs/>
                <w:color w:val="000000" w:themeColor="text1"/>
                <w:szCs w:val="21"/>
                <w14:textFill>
                  <w14:solidFill>
                    <w14:schemeClr w14:val="tx1"/>
                  </w14:solidFill>
                </w14:textFill>
              </w:rPr>
              <w:t>参数性质</w:t>
            </w:r>
          </w:p>
        </w:tc>
        <w:tc>
          <w:tcPr>
            <w:tcW w:w="1134" w:type="dxa"/>
            <w:vAlign w:val="center"/>
          </w:tcPr>
          <w:p>
            <w:pPr>
              <w:jc w:val="center"/>
              <w:rPr>
                <w:rFonts w:ascii="宋体" w:hAnsi="宋体" w:eastAsia="宋体" w:cs="Arial"/>
                <w:b/>
                <w:bCs/>
                <w:color w:val="000000" w:themeColor="text1"/>
                <w:szCs w:val="21"/>
                <w14:textFill>
                  <w14:solidFill>
                    <w14:schemeClr w14:val="tx1"/>
                  </w14:solidFill>
                </w14:textFill>
              </w:rPr>
            </w:pPr>
            <w:r>
              <w:rPr>
                <w:rFonts w:hint="eastAsia" w:ascii="宋体" w:hAnsi="宋体" w:eastAsia="宋体" w:cs="Arial"/>
                <w:b/>
                <w:bCs/>
                <w:color w:val="000000" w:themeColor="text1"/>
                <w:szCs w:val="21"/>
                <w14:textFill>
                  <w14:solidFill>
                    <w14:schemeClr w14:val="tx1"/>
                  </w14:solidFill>
                </w14:textFill>
              </w:rPr>
              <w:t>技术指标</w:t>
            </w:r>
          </w:p>
        </w:tc>
        <w:tc>
          <w:tcPr>
            <w:tcW w:w="5953" w:type="dxa"/>
            <w:vAlign w:val="center"/>
          </w:tcPr>
          <w:p>
            <w:pPr>
              <w:jc w:val="center"/>
              <w:rPr>
                <w:rFonts w:ascii="宋体" w:hAnsi="宋体" w:eastAsia="宋体" w:cs="Arial"/>
                <w:b/>
                <w:bCs/>
                <w:color w:val="000000" w:themeColor="text1"/>
                <w:szCs w:val="21"/>
                <w14:textFill>
                  <w14:solidFill>
                    <w14:schemeClr w14:val="tx1"/>
                  </w14:solidFill>
                </w14:textFill>
              </w:rPr>
            </w:pPr>
            <w:r>
              <w:rPr>
                <w:rFonts w:hint="eastAsia" w:ascii="宋体" w:hAnsi="宋体" w:eastAsia="宋体" w:cs="Arial"/>
                <w:b/>
                <w:bCs/>
                <w:color w:val="000000" w:themeColor="text1"/>
                <w:szCs w:val="21"/>
                <w14:textFill>
                  <w14:solidFill>
                    <w14:schemeClr w14:val="tx1"/>
                  </w14:solidFill>
                </w14:textFill>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Align w:val="center"/>
          </w:tcPr>
          <w:p>
            <w:pPr>
              <w:pStyle w:val="17"/>
              <w:numPr>
                <w:ilvl w:val="0"/>
                <w:numId w:val="4"/>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vAlign w:val="center"/>
          </w:tcPr>
          <w:p>
            <w:pPr>
              <w:jc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1134" w:type="dxa"/>
            <w:vAlign w:val="center"/>
          </w:tcPr>
          <w:p>
            <w:pPr>
              <w:jc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基础服务内容</w:t>
            </w:r>
          </w:p>
        </w:tc>
        <w:tc>
          <w:tcPr>
            <w:tcW w:w="5953" w:type="dxa"/>
            <w:vAlign w:val="center"/>
          </w:tcPr>
          <w:p>
            <w:pPr>
              <w:rPr>
                <w:rFonts w:ascii="宋体" w:hAnsi="宋体" w:eastAsia="宋体" w:cs="Arial"/>
                <w:color w:val="000000" w:themeColor="text1"/>
                <w:szCs w:val="21"/>
                <w14:textFill>
                  <w14:solidFill>
                    <w14:schemeClr w14:val="tx1"/>
                  </w14:solidFill>
                </w14:textFill>
              </w:rPr>
            </w:pPr>
            <w:r>
              <w:rPr>
                <w:rFonts w:hint="eastAsia" w:ascii="宋体" w:hAnsi="宋体" w:eastAsia="宋体" w:cs="Arial"/>
                <w:color w:val="000000" w:themeColor="text1"/>
                <w:szCs w:val="21"/>
                <w14:textFill>
                  <w14:solidFill>
                    <w14:schemeClr w14:val="tx1"/>
                  </w14:solidFill>
                </w14:textFill>
              </w:rPr>
              <w:t>三年服务的IPS特征库、防病毒特征库、WEB应用防护库、威胁情报库、应用识别及URL分类库。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Align w:val="center"/>
          </w:tcPr>
          <w:p>
            <w:pPr>
              <w:pStyle w:val="17"/>
              <w:numPr>
                <w:ilvl w:val="0"/>
                <w:numId w:val="4"/>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vAlign w:val="center"/>
          </w:tcPr>
          <w:p>
            <w:pPr>
              <w:jc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1134" w:type="dxa"/>
            <w:vAlign w:val="center"/>
          </w:tcPr>
          <w:p>
            <w:pPr>
              <w:jc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s="Arial"/>
                <w:color w:val="000000" w:themeColor="text1"/>
                <w:szCs w:val="21"/>
                <w14:textFill>
                  <w14:solidFill>
                    <w14:schemeClr w14:val="tx1"/>
                  </w14:solidFill>
                </w14:textFill>
              </w:rPr>
              <w:t>性能要求</w:t>
            </w:r>
          </w:p>
        </w:tc>
        <w:tc>
          <w:tcPr>
            <w:tcW w:w="5953" w:type="dxa"/>
            <w:vAlign w:val="center"/>
          </w:tcPr>
          <w:p>
            <w:pPr>
              <w:rPr>
                <w:rFonts w:ascii="宋体" w:hAnsi="宋体" w:eastAsia="宋体" w:cs="Arial"/>
                <w:color w:val="000000" w:themeColor="text1"/>
                <w:szCs w:val="21"/>
                <w14:textFill>
                  <w14:solidFill>
                    <w14:schemeClr w14:val="tx1"/>
                  </w14:solidFill>
                </w14:textFill>
              </w:rPr>
            </w:pPr>
            <w:r>
              <w:rPr>
                <w:rFonts w:hint="eastAsia" w:ascii="宋体" w:hAnsi="宋体" w:eastAsia="宋体" w:cs="Arial"/>
                <w:color w:val="000000" w:themeColor="text1"/>
                <w:szCs w:val="21"/>
                <w14:textFill>
                  <w14:solidFill>
                    <w14:schemeClr w14:val="tx1"/>
                  </w14:solidFill>
                </w14:textFill>
              </w:rPr>
              <w:t>同时开启边界防护+APP+AV+IPS时网络吞吐</w:t>
            </w:r>
            <w:r>
              <w:rPr>
                <w:rFonts w:hint="eastAsia" w:ascii="宋体" w:hAnsi="宋体" w:eastAsia="宋体"/>
                <w:color w:val="000000" w:themeColor="text1"/>
                <w14:textFill>
                  <w14:solidFill>
                    <w14:schemeClr w14:val="tx1"/>
                  </w14:solidFill>
                </w14:textFill>
              </w:rPr>
              <w:t>≥</w:t>
            </w:r>
            <w:r>
              <w:rPr>
                <w:rFonts w:hint="eastAsia" w:ascii="宋体" w:hAnsi="宋体" w:eastAsia="宋体" w:cs="Arial"/>
                <w:color w:val="000000" w:themeColor="text1"/>
                <w:szCs w:val="21"/>
                <w14:textFill>
                  <w14:solidFill>
                    <w14:schemeClr w14:val="tx1"/>
                  </w14:solidFill>
                </w14:textFill>
              </w:rPr>
              <w:t>20G，同时开启边界防护+APP识别+IPS+AV时应用层吞吐</w:t>
            </w:r>
            <w:r>
              <w:rPr>
                <w:rFonts w:hint="eastAsia" w:ascii="宋体" w:hAnsi="宋体" w:eastAsia="宋体"/>
                <w:color w:val="000000" w:themeColor="text1"/>
                <w14:textFill>
                  <w14:solidFill>
                    <w14:schemeClr w14:val="tx1"/>
                  </w14:solidFill>
                </w14:textFill>
              </w:rPr>
              <w:t>≥</w:t>
            </w:r>
            <w:r>
              <w:rPr>
                <w:rFonts w:hint="eastAsia" w:ascii="宋体" w:hAnsi="宋体" w:eastAsia="宋体" w:cs="Arial"/>
                <w:color w:val="000000" w:themeColor="text1"/>
                <w:szCs w:val="21"/>
                <w14:textFill>
                  <w14:solidFill>
                    <w14:schemeClr w14:val="tx1"/>
                  </w14:solidFill>
                </w14:textFill>
              </w:rPr>
              <w:t>12G，同时开启边界防护+APP识别+IPS+AV时最大并发连接数</w:t>
            </w:r>
            <w:r>
              <w:rPr>
                <w:rFonts w:hint="eastAsia" w:ascii="宋体" w:hAnsi="宋体" w:eastAsia="宋体"/>
                <w:color w:val="000000" w:themeColor="text1"/>
                <w14:textFill>
                  <w14:solidFill>
                    <w14:schemeClr w14:val="tx1"/>
                  </w14:solidFill>
                </w14:textFill>
              </w:rPr>
              <w:t>≥</w:t>
            </w:r>
            <w:r>
              <w:rPr>
                <w:rFonts w:hint="eastAsia" w:ascii="宋体" w:hAnsi="宋体" w:eastAsia="宋体" w:cs="Arial"/>
                <w:color w:val="000000" w:themeColor="text1"/>
                <w:szCs w:val="21"/>
                <w14:textFill>
                  <w14:solidFill>
                    <w14:schemeClr w14:val="tx1"/>
                  </w14:solidFill>
                </w14:textFill>
              </w:rPr>
              <w:t>280万。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Align w:val="center"/>
          </w:tcPr>
          <w:p>
            <w:pPr>
              <w:pStyle w:val="17"/>
              <w:numPr>
                <w:ilvl w:val="0"/>
                <w:numId w:val="4"/>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vAlign w:val="center"/>
          </w:tcPr>
          <w:p>
            <w:pPr>
              <w:jc w:val="center"/>
              <w:rPr>
                <w:rFonts w:ascii="宋体" w:hAnsi="宋体" w:eastAsia="宋体" w:cs="宋体"/>
                <w:color w:val="000000" w:themeColor="text1"/>
                <w:szCs w:val="21"/>
                <w14:textFill>
                  <w14:solidFill>
                    <w14:schemeClr w14:val="tx1"/>
                  </w14:solidFill>
                </w14:textFill>
              </w:rPr>
            </w:pPr>
          </w:p>
        </w:tc>
        <w:tc>
          <w:tcPr>
            <w:tcW w:w="1134" w:type="dxa"/>
            <w:vMerge w:val="restart"/>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基础网络支持服务</w:t>
            </w:r>
          </w:p>
        </w:tc>
        <w:tc>
          <w:tcPr>
            <w:tcW w:w="5953" w:type="dxa"/>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支持静态路由、RIP、RIPng、OSPFv2、OSPFv3、BGP、ISP路由；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Align w:val="center"/>
          </w:tcPr>
          <w:p>
            <w:pPr>
              <w:pStyle w:val="17"/>
              <w:numPr>
                <w:ilvl w:val="0"/>
                <w:numId w:val="4"/>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vAlign w:val="center"/>
          </w:tcPr>
          <w:p>
            <w:pPr>
              <w:jc w:val="center"/>
              <w:rPr>
                <w:rFonts w:ascii="宋体" w:hAnsi="宋体" w:eastAsia="宋体" w:cs="宋体"/>
                <w:color w:val="000000" w:themeColor="text1"/>
                <w:szCs w:val="21"/>
                <w14:textFill>
                  <w14:solidFill>
                    <w14:schemeClr w14:val="tx1"/>
                  </w14:solidFill>
                </w14:textFill>
              </w:rPr>
            </w:pPr>
          </w:p>
        </w:tc>
        <w:tc>
          <w:tcPr>
            <w:tcW w:w="1134"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内置移动、联通、电信、教育网、网通、长城宽带等ISP服务商地址列表；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Align w:val="center"/>
          </w:tcPr>
          <w:p>
            <w:pPr>
              <w:pStyle w:val="17"/>
              <w:numPr>
                <w:ilvl w:val="0"/>
                <w:numId w:val="4"/>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1134"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内置世界各国ISP地址库；需提供功能截图。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Align w:val="center"/>
          </w:tcPr>
          <w:p>
            <w:pPr>
              <w:pStyle w:val="17"/>
              <w:numPr>
                <w:ilvl w:val="0"/>
                <w:numId w:val="4"/>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vAlign w:val="center"/>
          </w:tcPr>
          <w:p>
            <w:pPr>
              <w:jc w:val="center"/>
              <w:rPr>
                <w:rFonts w:ascii="宋体" w:hAnsi="宋体" w:eastAsia="宋体" w:cs="宋体"/>
                <w:color w:val="000000" w:themeColor="text1"/>
                <w:szCs w:val="21"/>
                <w14:textFill>
                  <w14:solidFill>
                    <w14:schemeClr w14:val="tx1"/>
                  </w14:solidFill>
                </w14:textFill>
              </w:rPr>
            </w:pPr>
          </w:p>
        </w:tc>
        <w:tc>
          <w:tcPr>
            <w:tcW w:w="1134"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支持802.1q，支持stp；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Align w:val="center"/>
          </w:tcPr>
          <w:p>
            <w:pPr>
              <w:pStyle w:val="17"/>
              <w:numPr>
                <w:ilvl w:val="0"/>
                <w:numId w:val="4"/>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1134"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支持根据入接口、源/目的IP地址、源/目的端口、协议、用户、应用、选路算法、探测、度量值、权重等多种条件设置策略路由；</w:t>
            </w:r>
          </w:p>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支持不少于8种的选路算法；需提供功能截图。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Align w:val="center"/>
          </w:tcPr>
          <w:p>
            <w:pPr>
              <w:pStyle w:val="17"/>
              <w:numPr>
                <w:ilvl w:val="0"/>
                <w:numId w:val="4"/>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1134"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支持手动和LACP链路聚合，可根据源/目的mac、目的IP、等条件提供不少于2种链路负载算法；需提供功能截图。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Align w:val="center"/>
          </w:tcPr>
          <w:p>
            <w:pPr>
              <w:pStyle w:val="17"/>
              <w:numPr>
                <w:ilvl w:val="0"/>
                <w:numId w:val="4"/>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1134"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支持IPv4/v6双栈；需提供功能截图。；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Align w:val="center"/>
          </w:tcPr>
          <w:p>
            <w:pPr>
              <w:pStyle w:val="17"/>
              <w:numPr>
                <w:ilvl w:val="0"/>
                <w:numId w:val="4"/>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vAlign w:val="center"/>
          </w:tcPr>
          <w:p>
            <w:pPr>
              <w:jc w:val="center"/>
              <w:rPr>
                <w:rFonts w:ascii="宋体" w:hAnsi="宋体" w:eastAsia="宋体" w:cs="宋体"/>
                <w:color w:val="000000" w:themeColor="text1"/>
                <w:szCs w:val="21"/>
                <w14:textFill>
                  <w14:solidFill>
                    <w14:schemeClr w14:val="tx1"/>
                  </w14:solidFill>
                </w14:textFill>
              </w:rPr>
            </w:pPr>
          </w:p>
        </w:tc>
        <w:tc>
          <w:tcPr>
            <w:tcW w:w="1134"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IP/MAC静态和动态探测绑定；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Align w:val="center"/>
          </w:tcPr>
          <w:p>
            <w:pPr>
              <w:pStyle w:val="17"/>
              <w:numPr>
                <w:ilvl w:val="0"/>
                <w:numId w:val="4"/>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vAlign w:val="center"/>
          </w:tcPr>
          <w:p>
            <w:pPr>
              <w:jc w:val="center"/>
              <w:rPr>
                <w:rFonts w:ascii="宋体" w:hAnsi="宋体" w:eastAsia="宋体" w:cs="宋体"/>
                <w:color w:val="000000" w:themeColor="text1"/>
                <w:szCs w:val="21"/>
                <w14:textFill>
                  <w14:solidFill>
                    <w14:schemeClr w14:val="tx1"/>
                  </w14:solidFill>
                </w14:textFill>
              </w:rPr>
            </w:pPr>
          </w:p>
        </w:tc>
        <w:tc>
          <w:tcPr>
            <w:tcW w:w="1134"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支持源NAT、目的NAT、静态NAT，支持一对一、一对多和多对多等形式的NAT；支持Sticky NAT开关，使相同源IP的数据包经过地址转换后为其转换的源 IP 地址相同；需提供功能截图。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Align w:val="center"/>
          </w:tcPr>
          <w:p>
            <w:pPr>
              <w:pStyle w:val="17"/>
              <w:numPr>
                <w:ilvl w:val="0"/>
                <w:numId w:val="4"/>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vAlign w:val="center"/>
          </w:tcPr>
          <w:p>
            <w:pPr>
              <w:jc w:val="center"/>
              <w:rPr>
                <w:rFonts w:ascii="宋体" w:hAnsi="宋体" w:eastAsia="宋体"/>
                <w:color w:val="000000" w:themeColor="text1"/>
                <w:szCs w:val="21"/>
                <w14:textFill>
                  <w14:solidFill>
                    <w14:schemeClr w14:val="tx1"/>
                  </w14:solidFill>
                </w14:textFill>
              </w:rPr>
            </w:pPr>
          </w:p>
        </w:tc>
        <w:tc>
          <w:tcPr>
            <w:tcW w:w="1134"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支持NAT64, NAT</w:t>
            </w:r>
            <w:r>
              <w:rPr>
                <w:rFonts w:ascii="宋体" w:hAnsi="宋体" w:eastAsia="宋体" w:cs="宋体"/>
                <w:color w:val="000000" w:themeColor="text1"/>
                <w:szCs w:val="21"/>
                <w14:textFill>
                  <w14:solidFill>
                    <w14:schemeClr w14:val="tx1"/>
                  </w14:solidFill>
                </w14:textFill>
              </w:rPr>
              <w:t>46</w:t>
            </w:r>
            <w:r>
              <w:rPr>
                <w:rFonts w:hint="eastAsia" w:ascii="宋体" w:hAnsi="宋体" w:eastAsia="宋体" w:cs="宋体"/>
                <w:color w:val="000000" w:themeColor="text1"/>
                <w:szCs w:val="21"/>
                <w14:textFill>
                  <w14:solidFill>
                    <w14:schemeClr w14:val="tx1"/>
                  </w14:solidFill>
                </w14:textFill>
              </w:rPr>
              <w:t>支持静态转换和前缀转换方式；需提供功能截图。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Align w:val="center"/>
          </w:tcPr>
          <w:p>
            <w:pPr>
              <w:pStyle w:val="17"/>
              <w:numPr>
                <w:ilvl w:val="0"/>
                <w:numId w:val="4"/>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vAlign w:val="center"/>
          </w:tcPr>
          <w:p>
            <w:pPr>
              <w:jc w:val="center"/>
              <w:rPr>
                <w:rFonts w:ascii="宋体" w:hAnsi="宋体" w:eastAsia="宋体"/>
                <w:color w:val="000000" w:themeColor="text1"/>
                <w:szCs w:val="21"/>
                <w14:textFill>
                  <w14:solidFill>
                    <w14:schemeClr w14:val="tx1"/>
                  </w14:solidFill>
                </w14:textFill>
              </w:rPr>
            </w:pPr>
          </w:p>
        </w:tc>
        <w:tc>
          <w:tcPr>
            <w:tcW w:w="1134"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支持 NAT66地址转换，支持源地址转换，目的地址转换，静态地址转换；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Align w:val="center"/>
          </w:tcPr>
          <w:p>
            <w:pPr>
              <w:pStyle w:val="17"/>
              <w:numPr>
                <w:ilvl w:val="0"/>
                <w:numId w:val="4"/>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vAlign w:val="center"/>
          </w:tcPr>
          <w:p>
            <w:pPr>
              <w:jc w:val="center"/>
              <w:rPr>
                <w:rFonts w:ascii="宋体" w:hAnsi="宋体" w:eastAsia="宋体"/>
                <w:color w:val="000000" w:themeColor="text1"/>
                <w:szCs w:val="21"/>
                <w14:textFill>
                  <w14:solidFill>
                    <w14:schemeClr w14:val="tx1"/>
                  </w14:solidFill>
                </w14:textFill>
              </w:rPr>
            </w:pPr>
          </w:p>
        </w:tc>
        <w:tc>
          <w:tcPr>
            <w:tcW w:w="1134"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支持NAT源端口复用，单个公网IP支持的并发会话数量无限制；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Align w:val="center"/>
          </w:tcPr>
          <w:p>
            <w:pPr>
              <w:pStyle w:val="17"/>
              <w:numPr>
                <w:ilvl w:val="0"/>
                <w:numId w:val="4"/>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vAlign w:val="center"/>
          </w:tcPr>
          <w:p>
            <w:pPr>
              <w:jc w:val="center"/>
              <w:rPr>
                <w:rFonts w:ascii="宋体" w:hAnsi="宋体" w:eastAsia="宋体"/>
                <w:color w:val="000000" w:themeColor="text1"/>
                <w:szCs w:val="21"/>
                <w14:textFill>
                  <w14:solidFill>
                    <w14:schemeClr w14:val="tx1"/>
                  </w14:solidFill>
                </w14:textFill>
              </w:rPr>
            </w:pPr>
          </w:p>
        </w:tc>
        <w:tc>
          <w:tcPr>
            <w:tcW w:w="1134"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支持SNAT源端口保持功能；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Align w:val="center"/>
          </w:tcPr>
          <w:p>
            <w:pPr>
              <w:pStyle w:val="17"/>
              <w:numPr>
                <w:ilvl w:val="0"/>
                <w:numId w:val="4"/>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vAlign w:val="center"/>
          </w:tcPr>
          <w:p>
            <w:pPr>
              <w:jc w:val="center"/>
              <w:rPr>
                <w:rFonts w:ascii="宋体" w:hAnsi="宋体" w:eastAsia="宋体"/>
                <w:color w:val="000000" w:themeColor="text1"/>
                <w:szCs w:val="21"/>
                <w14:textFill>
                  <w14:solidFill>
                    <w14:schemeClr w14:val="tx1"/>
                  </w14:solidFill>
                </w14:textFill>
              </w:rPr>
            </w:pPr>
          </w:p>
        </w:tc>
        <w:tc>
          <w:tcPr>
            <w:tcW w:w="1134"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支持NAT策略冲突检测；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Align w:val="center"/>
          </w:tcPr>
          <w:p>
            <w:pPr>
              <w:pStyle w:val="17"/>
              <w:numPr>
                <w:ilvl w:val="0"/>
                <w:numId w:val="4"/>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vAlign w:val="center"/>
          </w:tcPr>
          <w:p>
            <w:pPr>
              <w:jc w:val="center"/>
              <w:rPr>
                <w:rFonts w:ascii="宋体" w:hAnsi="宋体" w:eastAsia="宋体"/>
                <w:color w:val="000000" w:themeColor="text1"/>
                <w:szCs w:val="21"/>
                <w14:textFill>
                  <w14:solidFill>
                    <w14:schemeClr w14:val="tx1"/>
                  </w14:solidFill>
                </w14:textFill>
              </w:rPr>
            </w:pPr>
          </w:p>
        </w:tc>
        <w:tc>
          <w:tcPr>
            <w:tcW w:w="1134"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支持NAT地址池利用率告警；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Align w:val="center"/>
          </w:tcPr>
          <w:p>
            <w:pPr>
              <w:pStyle w:val="17"/>
              <w:numPr>
                <w:ilvl w:val="0"/>
                <w:numId w:val="4"/>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1134"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支持DNS Doctoring功能，能够将来自内部网络的域名解析请求定向到真实内网资源，提高访问效率，同时支持通过配置多条 DNS Doctoring，实现内网资源服务器的负载均衡；需提供功能截图。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Align w:val="center"/>
          </w:tcPr>
          <w:p>
            <w:pPr>
              <w:pStyle w:val="17"/>
              <w:numPr>
                <w:ilvl w:val="0"/>
                <w:numId w:val="4"/>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vAlign w:val="center"/>
          </w:tcPr>
          <w:p>
            <w:pPr>
              <w:jc w:val="center"/>
              <w:rPr>
                <w:rFonts w:ascii="宋体" w:hAnsi="宋体" w:eastAsia="宋体"/>
                <w:color w:val="000000" w:themeColor="text1"/>
                <w:szCs w:val="21"/>
                <w14:textFill>
                  <w14:solidFill>
                    <w14:schemeClr w14:val="tx1"/>
                  </w14:solidFill>
                </w14:textFill>
              </w:rPr>
            </w:pPr>
          </w:p>
        </w:tc>
        <w:tc>
          <w:tcPr>
            <w:tcW w:w="1134"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支持各种应用协议的NAT穿越：FTP、TFTP、H.323、SQL＊NET；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Align w:val="center"/>
          </w:tcPr>
          <w:p>
            <w:pPr>
              <w:pStyle w:val="17"/>
              <w:numPr>
                <w:ilvl w:val="0"/>
                <w:numId w:val="4"/>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vAlign w:val="center"/>
          </w:tcPr>
          <w:p>
            <w:pPr>
              <w:jc w:val="center"/>
              <w:rPr>
                <w:rFonts w:ascii="宋体" w:hAnsi="宋体" w:eastAsia="宋体"/>
                <w:color w:val="000000" w:themeColor="text1"/>
                <w:szCs w:val="21"/>
                <w14:textFill>
                  <w14:solidFill>
                    <w14:schemeClr w14:val="tx1"/>
                  </w14:solidFill>
                </w14:textFill>
              </w:rPr>
            </w:pPr>
          </w:p>
        </w:tc>
        <w:tc>
          <w:tcPr>
            <w:tcW w:w="1134"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支持标准DHCP服务功能，支持DHCP条件下的IP</w:t>
            </w:r>
            <w:r>
              <w:rPr>
                <w:rFonts w:ascii="宋体" w:hAnsi="宋体" w:eastAsia="宋体" w:cs="宋体"/>
                <w:color w:val="000000" w:themeColor="text1"/>
                <w:szCs w:val="21"/>
                <w14:textFill>
                  <w14:solidFill>
                    <w14:schemeClr w14:val="tx1"/>
                  </w14:solidFill>
                </w14:textFill>
              </w:rPr>
              <w:t>/MAC</w:t>
            </w:r>
            <w:r>
              <w:rPr>
                <w:rFonts w:hint="eastAsia" w:ascii="宋体" w:hAnsi="宋体" w:eastAsia="宋体" w:cs="宋体"/>
                <w:color w:val="000000" w:themeColor="text1"/>
                <w:szCs w:val="21"/>
                <w14:textFill>
                  <w14:solidFill>
                    <w14:schemeClr w14:val="tx1"/>
                  </w14:solidFill>
                </w14:textFill>
              </w:rPr>
              <w:t>绑定及IP地址排除等功能；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Align w:val="center"/>
          </w:tcPr>
          <w:p>
            <w:pPr>
              <w:pStyle w:val="17"/>
              <w:numPr>
                <w:ilvl w:val="0"/>
                <w:numId w:val="4"/>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vAlign w:val="center"/>
          </w:tcPr>
          <w:p>
            <w:pPr>
              <w:jc w:val="center"/>
              <w:rPr>
                <w:rFonts w:ascii="宋体" w:hAnsi="宋体" w:eastAsia="宋体"/>
                <w:color w:val="000000" w:themeColor="text1"/>
                <w:szCs w:val="21"/>
                <w14:textFill>
                  <w14:solidFill>
                    <w14:schemeClr w14:val="tx1"/>
                  </w14:solidFill>
                </w14:textFill>
              </w:rPr>
            </w:pPr>
          </w:p>
        </w:tc>
        <w:tc>
          <w:tcPr>
            <w:tcW w:w="1134"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支持DNS透明代理功能，可将指定范围内的DNS请求自动重定向至管理员指定的DNS</w:t>
            </w:r>
            <w:r>
              <w:rPr>
                <w:rFonts w:ascii="宋体" w:hAnsi="宋体" w:eastAsia="宋体" w:cs="宋体"/>
                <w:color w:val="000000" w:themeColor="text1"/>
                <w:szCs w:val="21"/>
                <w14:textFill>
                  <w14:solidFill>
                    <w14:schemeClr w14:val="tx1"/>
                  </w14:solidFill>
                </w14:textFill>
              </w:rPr>
              <w:t>服务器，且支持多台DNS服务器的负载均衡</w:t>
            </w:r>
            <w:r>
              <w:rPr>
                <w:rFonts w:hint="eastAsia" w:ascii="宋体" w:hAnsi="宋体" w:eastAsia="宋体" w:cs="宋体"/>
                <w:color w:val="000000" w:themeColor="text1"/>
                <w:szCs w:val="21"/>
                <w14:textFill>
                  <w14:solidFill>
                    <w14:schemeClr w14:val="tx1"/>
                  </w14:solidFill>
                </w14:textFill>
              </w:rPr>
              <w:t>；需提供功能截图。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Align w:val="center"/>
          </w:tcPr>
          <w:p>
            <w:pPr>
              <w:pStyle w:val="17"/>
              <w:numPr>
                <w:ilvl w:val="0"/>
                <w:numId w:val="4"/>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vAlign w:val="center"/>
          </w:tcPr>
          <w:p>
            <w:pPr>
              <w:jc w:val="center"/>
              <w:rPr>
                <w:rFonts w:ascii="宋体" w:hAnsi="宋体" w:eastAsia="宋体"/>
                <w:color w:val="000000" w:themeColor="text1"/>
                <w:szCs w:val="21"/>
                <w14:textFill>
                  <w14:solidFill>
                    <w14:schemeClr w14:val="tx1"/>
                  </w14:solidFill>
                </w14:textFill>
              </w:rPr>
            </w:pPr>
          </w:p>
        </w:tc>
        <w:tc>
          <w:tcPr>
            <w:tcW w:w="1134"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支持标准DNS服务器功能，支持多种DNS 记录 ，包括A ，NS，CNMAE，TXT，MX，PTR记录；需提供功能截图。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Align w:val="center"/>
          </w:tcPr>
          <w:p>
            <w:pPr>
              <w:pStyle w:val="17"/>
              <w:numPr>
                <w:ilvl w:val="0"/>
                <w:numId w:val="4"/>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1134" w:type="dxa"/>
            <w:vMerge w:val="restart"/>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访问控制服务</w:t>
            </w:r>
          </w:p>
        </w:tc>
        <w:tc>
          <w:tcPr>
            <w:tcW w:w="5953" w:type="dxa"/>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支持Web认证，在策略中可设置用户 Web 认证的门户地址；需提供功能截图。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Align w:val="center"/>
          </w:tcPr>
          <w:p>
            <w:pPr>
              <w:pStyle w:val="17"/>
              <w:numPr>
                <w:ilvl w:val="0"/>
                <w:numId w:val="4"/>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1134"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支持基于策略的流量统计和会话统计；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Align w:val="center"/>
          </w:tcPr>
          <w:p>
            <w:pPr>
              <w:pStyle w:val="17"/>
              <w:numPr>
                <w:ilvl w:val="0"/>
                <w:numId w:val="4"/>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1134"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提供策略分析功能，支持策略命中分析、策略冗余分析、策略冲突检查、策略包含分析，可在WEB界面显示检测结果；需提供功能截图。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Align w:val="center"/>
          </w:tcPr>
          <w:p>
            <w:pPr>
              <w:pStyle w:val="17"/>
              <w:numPr>
                <w:ilvl w:val="0"/>
                <w:numId w:val="4"/>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vAlign w:val="center"/>
          </w:tcPr>
          <w:p>
            <w:pPr>
              <w:jc w:val="center"/>
              <w:rPr>
                <w:rFonts w:ascii="宋体" w:hAnsi="宋体" w:eastAsia="宋体" w:cs="宋体"/>
                <w:color w:val="000000" w:themeColor="text1"/>
                <w:szCs w:val="21"/>
                <w14:textFill>
                  <w14:solidFill>
                    <w14:schemeClr w14:val="tx1"/>
                  </w14:solidFill>
                </w14:textFill>
              </w:rPr>
            </w:pPr>
          </w:p>
        </w:tc>
        <w:tc>
          <w:tcPr>
            <w:tcW w:w="1134"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支持策略加速技术，减少策略对设备性能的消耗；需提供功能截图。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Align w:val="center"/>
          </w:tcPr>
          <w:p>
            <w:pPr>
              <w:pStyle w:val="17"/>
              <w:numPr>
                <w:ilvl w:val="0"/>
                <w:numId w:val="4"/>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1134"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支持详细的访问控制策略日志，每条匹配策略的会话均可记录其建立会话和拆除会话的日志；访问控制策略日志可本地记录或发送至Syslog服务器；需提供功能截图。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Align w:val="center"/>
          </w:tcPr>
          <w:p>
            <w:pPr>
              <w:pStyle w:val="17"/>
              <w:numPr>
                <w:ilvl w:val="0"/>
                <w:numId w:val="4"/>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vAlign w:val="center"/>
          </w:tcPr>
          <w:p>
            <w:pPr>
              <w:jc w:val="center"/>
              <w:rPr>
                <w:rFonts w:ascii="宋体" w:hAnsi="宋体" w:eastAsia="宋体" w:cs="宋体"/>
                <w:color w:val="000000" w:themeColor="text1"/>
                <w:szCs w:val="21"/>
                <w14:textFill>
                  <w14:solidFill>
                    <w14:schemeClr w14:val="tx1"/>
                  </w14:solidFill>
                </w14:textFill>
              </w:rPr>
            </w:pPr>
          </w:p>
        </w:tc>
        <w:tc>
          <w:tcPr>
            <w:tcW w:w="1134"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提供策略查询功能，支持五元组快速查询以及针对策略名、源/目的区域、源/目的地址、服务、对象、策略命中数等条件进行细粒度查询；需提供功能截图。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Align w:val="center"/>
          </w:tcPr>
          <w:p>
            <w:pPr>
              <w:pStyle w:val="17"/>
              <w:numPr>
                <w:ilvl w:val="0"/>
                <w:numId w:val="4"/>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1134"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支持IPv6安全控制策略设置，能针对IPv6的目的/源地址、目的/源服务端口、区域、服务、时间、扩展头属性等条件进行安全访问规则的设置；需提供功能截图。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Align w:val="center"/>
          </w:tcPr>
          <w:p>
            <w:pPr>
              <w:pStyle w:val="17"/>
              <w:numPr>
                <w:ilvl w:val="0"/>
                <w:numId w:val="4"/>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1134" w:type="dxa"/>
            <w:vMerge w:val="restart"/>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I</w:t>
            </w:r>
            <w:r>
              <w:rPr>
                <w:rFonts w:ascii="宋体" w:hAnsi="宋体" w:eastAsia="宋体" w:cs="宋体"/>
                <w:color w:val="000000" w:themeColor="text1"/>
                <w:szCs w:val="21"/>
                <w14:textFill>
                  <w14:solidFill>
                    <w14:schemeClr w14:val="tx1"/>
                  </w14:solidFill>
                </w14:textFill>
              </w:rPr>
              <w:t>P</w:t>
            </w:r>
            <w:r>
              <w:rPr>
                <w:rFonts w:hint="eastAsia" w:ascii="宋体" w:hAnsi="宋体" w:eastAsia="宋体" w:cs="宋体"/>
                <w:color w:val="000000" w:themeColor="text1"/>
                <w:szCs w:val="21"/>
                <w14:textFill>
                  <w14:solidFill>
                    <w14:schemeClr w14:val="tx1"/>
                  </w14:solidFill>
                </w14:textFill>
              </w:rPr>
              <w:t>v</w:t>
            </w:r>
            <w:r>
              <w:rPr>
                <w:rFonts w:ascii="宋体" w:hAnsi="宋体" w:eastAsia="宋体" w:cs="宋体"/>
                <w:color w:val="000000" w:themeColor="text1"/>
                <w:szCs w:val="21"/>
                <w14:textFill>
                  <w14:solidFill>
                    <w14:schemeClr w14:val="tx1"/>
                  </w14:solidFill>
                </w14:textFill>
              </w:rPr>
              <w:t>6</w:t>
            </w:r>
            <w:r>
              <w:rPr>
                <w:rFonts w:hint="eastAsia" w:ascii="宋体" w:hAnsi="宋体" w:eastAsia="宋体" w:cs="宋体"/>
                <w:color w:val="000000" w:themeColor="text1"/>
                <w:szCs w:val="21"/>
                <w14:textFill>
                  <w14:solidFill>
                    <w14:schemeClr w14:val="tx1"/>
                  </w14:solidFill>
                </w14:textFill>
              </w:rPr>
              <w:t>安全防护服务</w:t>
            </w:r>
          </w:p>
        </w:tc>
        <w:tc>
          <w:tcPr>
            <w:tcW w:w="5953" w:type="dxa"/>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支持基于IPv6的入侵防御、病毒防御、DDOS、WEB防护、防御等一系列安全防护功能；需提供功能截图。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Align w:val="center"/>
          </w:tcPr>
          <w:p>
            <w:pPr>
              <w:pStyle w:val="17"/>
              <w:numPr>
                <w:ilvl w:val="0"/>
                <w:numId w:val="4"/>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1134"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支持基于IPv6的流量控制、连接限制；需提供功能截图。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Align w:val="center"/>
          </w:tcPr>
          <w:p>
            <w:pPr>
              <w:pStyle w:val="17"/>
              <w:numPr>
                <w:ilvl w:val="0"/>
                <w:numId w:val="4"/>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vAlign w:val="center"/>
          </w:tcPr>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1134" w:type="dxa"/>
            <w:vMerge w:val="restart"/>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入侵防御服务</w:t>
            </w:r>
          </w:p>
        </w:tc>
        <w:tc>
          <w:tcPr>
            <w:tcW w:w="5953" w:type="dxa"/>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支持独立的入侵防护规则特征库，特征总数在7000条以上，能对常见漏洞进行安全防护；需提供功能截图。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Align w:val="center"/>
          </w:tcPr>
          <w:p>
            <w:pPr>
              <w:pStyle w:val="17"/>
              <w:numPr>
                <w:ilvl w:val="0"/>
                <w:numId w:val="4"/>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vAlign w:val="center"/>
          </w:tcPr>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1134"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规则库支持根据攻击类型、风险等级、流行程度等进行分类，防护动作包括告警、阻断；需提供功能截图。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Align w:val="center"/>
          </w:tcPr>
          <w:p>
            <w:pPr>
              <w:pStyle w:val="17"/>
              <w:numPr>
                <w:ilvl w:val="0"/>
                <w:numId w:val="4"/>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vAlign w:val="center"/>
          </w:tcPr>
          <w:p>
            <w:pPr>
              <w:jc w:val="center"/>
              <w:rPr>
                <w:rFonts w:ascii="宋体" w:hAnsi="宋体" w:eastAsia="宋体"/>
                <w:color w:val="000000" w:themeColor="text1"/>
                <w:szCs w:val="21"/>
                <w14:textFill>
                  <w14:solidFill>
                    <w14:schemeClr w14:val="tx1"/>
                  </w14:solidFill>
                </w14:textFill>
              </w:rPr>
            </w:pPr>
          </w:p>
        </w:tc>
        <w:tc>
          <w:tcPr>
            <w:tcW w:w="1134"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支持针对地址设置入侵防御白名单，支持攻击规则搜索以及自定义；需提供功能截图。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Align w:val="center"/>
          </w:tcPr>
          <w:p>
            <w:pPr>
              <w:pStyle w:val="17"/>
              <w:numPr>
                <w:ilvl w:val="0"/>
                <w:numId w:val="4"/>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vAlign w:val="center"/>
          </w:tcPr>
          <w:p>
            <w:pPr>
              <w:jc w:val="center"/>
              <w:rPr>
                <w:rFonts w:ascii="宋体" w:hAnsi="宋体" w:eastAsia="宋体"/>
                <w:color w:val="000000" w:themeColor="text1"/>
                <w:szCs w:val="21"/>
                <w14:textFill>
                  <w14:solidFill>
                    <w14:schemeClr w14:val="tx1"/>
                  </w14:solidFill>
                </w14:textFill>
              </w:rPr>
            </w:pPr>
          </w:p>
        </w:tc>
        <w:tc>
          <w:tcPr>
            <w:tcW w:w="1134" w:type="dxa"/>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DDOS防御服务</w:t>
            </w:r>
          </w:p>
        </w:tc>
        <w:tc>
          <w:tcPr>
            <w:tcW w:w="5953" w:type="dxa"/>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支持针对ICMP、TCP、UDP、等协议进行DDOS防护；支持预定义和自定义策略模板；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Align w:val="center"/>
          </w:tcPr>
          <w:p>
            <w:pPr>
              <w:pStyle w:val="17"/>
              <w:numPr>
                <w:ilvl w:val="0"/>
                <w:numId w:val="4"/>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vAlign w:val="center"/>
          </w:tcPr>
          <w:p>
            <w:pPr>
              <w:jc w:val="center"/>
              <w:rPr>
                <w:rFonts w:ascii="宋体" w:hAnsi="宋体" w:eastAsia="宋体"/>
                <w:color w:val="000000" w:themeColor="text1"/>
                <w:szCs w:val="21"/>
                <w14:textFill>
                  <w14:solidFill>
                    <w14:schemeClr w14:val="tx1"/>
                  </w14:solidFill>
                </w14:textFill>
              </w:rPr>
            </w:pPr>
          </w:p>
        </w:tc>
        <w:tc>
          <w:tcPr>
            <w:tcW w:w="1134" w:type="dxa"/>
            <w:vMerge w:val="restart"/>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病毒过滤服务</w:t>
            </w:r>
          </w:p>
        </w:tc>
        <w:tc>
          <w:tcPr>
            <w:tcW w:w="5953" w:type="dxa"/>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支持对HTTP/SMTP/POP3/FTP/IMAP等协议进行病毒防御；需提供功能截图。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Align w:val="center"/>
          </w:tcPr>
          <w:p>
            <w:pPr>
              <w:pStyle w:val="17"/>
              <w:numPr>
                <w:ilvl w:val="0"/>
                <w:numId w:val="4"/>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1134"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病毒特征库规模超过1200万；需提供功能截图。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Align w:val="center"/>
          </w:tcPr>
          <w:p>
            <w:pPr>
              <w:pStyle w:val="17"/>
              <w:numPr>
                <w:ilvl w:val="0"/>
                <w:numId w:val="4"/>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vAlign w:val="center"/>
          </w:tcPr>
          <w:p>
            <w:pPr>
              <w:jc w:val="center"/>
              <w:rPr>
                <w:rFonts w:ascii="宋体" w:hAnsi="宋体" w:eastAsia="宋体"/>
                <w:color w:val="000000" w:themeColor="text1"/>
                <w:szCs w:val="21"/>
                <w14:textFill>
                  <w14:solidFill>
                    <w14:schemeClr w14:val="tx1"/>
                  </w14:solidFill>
                </w14:textFill>
              </w:rPr>
            </w:pPr>
          </w:p>
        </w:tc>
        <w:tc>
          <w:tcPr>
            <w:tcW w:w="1134" w:type="dxa"/>
            <w:vMerge w:val="restart"/>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Web防护服务</w:t>
            </w:r>
          </w:p>
        </w:tc>
        <w:tc>
          <w:tcPr>
            <w:tcW w:w="5953" w:type="dxa"/>
            <w:tcBorders>
              <w:top w:val="nil"/>
              <w:left w:val="nil"/>
              <w:bottom w:val="single" w:color="auto" w:sz="4" w:space="0"/>
              <w:right w:val="single" w:color="auto" w:sz="4" w:space="0"/>
            </w:tcBorders>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支持对100个站点制订web应用防护策略，支持http请求回应的头、体检查；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Align w:val="center"/>
          </w:tcPr>
          <w:p>
            <w:pPr>
              <w:pStyle w:val="17"/>
              <w:numPr>
                <w:ilvl w:val="0"/>
                <w:numId w:val="4"/>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vAlign w:val="center"/>
          </w:tcPr>
          <w:p>
            <w:pPr>
              <w:jc w:val="center"/>
              <w:rPr>
                <w:rFonts w:ascii="宋体" w:hAnsi="宋体" w:eastAsia="宋体"/>
                <w:color w:val="000000" w:themeColor="text1"/>
                <w:szCs w:val="21"/>
                <w14:textFill>
                  <w14:solidFill>
                    <w14:schemeClr w14:val="tx1"/>
                  </w14:solidFill>
                </w14:textFill>
              </w:rPr>
            </w:pPr>
          </w:p>
        </w:tc>
        <w:tc>
          <w:tcPr>
            <w:tcW w:w="1134"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tcBorders>
              <w:top w:val="nil"/>
              <w:left w:val="nil"/>
              <w:bottom w:val="single" w:color="auto" w:sz="4" w:space="0"/>
              <w:right w:val="single" w:color="auto" w:sz="4" w:space="0"/>
            </w:tcBorders>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支持自定义web安全防护事件，可以对请求参数、各个头域、内容关键字、文件类型等进行灵活组合生成策略；需提供功能截图。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Align w:val="center"/>
          </w:tcPr>
          <w:p>
            <w:pPr>
              <w:pStyle w:val="17"/>
              <w:numPr>
                <w:ilvl w:val="0"/>
                <w:numId w:val="4"/>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1134"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tcBorders>
              <w:top w:val="nil"/>
              <w:left w:val="nil"/>
              <w:bottom w:val="single" w:color="auto" w:sz="4" w:space="0"/>
              <w:right w:val="single" w:color="auto" w:sz="4" w:space="0"/>
            </w:tcBorders>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支持对http的合规性检查，包括版本、方法、url、头域字段、传输文件等的合规性检查；需提供功能截图。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Align w:val="center"/>
          </w:tcPr>
          <w:p>
            <w:pPr>
              <w:pStyle w:val="17"/>
              <w:numPr>
                <w:ilvl w:val="0"/>
                <w:numId w:val="4"/>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vAlign w:val="center"/>
          </w:tcPr>
          <w:p>
            <w:pPr>
              <w:jc w:val="center"/>
              <w:rPr>
                <w:rFonts w:ascii="宋体" w:hAnsi="宋体" w:eastAsia="宋体" w:cs="宋体"/>
                <w:color w:val="000000" w:themeColor="text1"/>
                <w:szCs w:val="21"/>
                <w14:textFill>
                  <w14:solidFill>
                    <w14:schemeClr w14:val="tx1"/>
                  </w14:solidFill>
                </w14:textFill>
              </w:rPr>
            </w:pPr>
          </w:p>
        </w:tc>
        <w:tc>
          <w:tcPr>
            <w:tcW w:w="1134"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tcBorders>
              <w:top w:val="nil"/>
              <w:left w:val="nil"/>
              <w:bottom w:val="single" w:color="auto" w:sz="4" w:space="0"/>
              <w:right w:val="single" w:color="auto" w:sz="4" w:space="0"/>
            </w:tcBorders>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内置web应用防护特征库，提供定期升级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Align w:val="center"/>
          </w:tcPr>
          <w:p>
            <w:pPr>
              <w:pStyle w:val="17"/>
              <w:numPr>
                <w:ilvl w:val="0"/>
                <w:numId w:val="4"/>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vAlign w:val="center"/>
          </w:tcPr>
          <w:p>
            <w:pPr>
              <w:jc w:val="center"/>
              <w:rPr>
                <w:rFonts w:ascii="宋体" w:hAnsi="宋体" w:eastAsia="宋体"/>
                <w:color w:val="000000" w:themeColor="text1"/>
                <w:szCs w:val="21"/>
                <w14:textFill>
                  <w14:solidFill>
                    <w14:schemeClr w14:val="tx1"/>
                  </w14:solidFill>
                </w14:textFill>
              </w:rPr>
            </w:pPr>
          </w:p>
        </w:tc>
        <w:tc>
          <w:tcPr>
            <w:tcW w:w="1134" w:type="dxa"/>
            <w:vMerge w:val="restart"/>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弱口令检查服务</w:t>
            </w:r>
          </w:p>
        </w:tc>
        <w:tc>
          <w:tcPr>
            <w:tcW w:w="5953"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支持对HTTP、telnet、FTP、SMTP、POP3等各种协议进行弱口令检查，并上报安全事件；需提供功能截图。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Align w:val="center"/>
          </w:tcPr>
          <w:p>
            <w:pPr>
              <w:pStyle w:val="17"/>
              <w:numPr>
                <w:ilvl w:val="0"/>
                <w:numId w:val="4"/>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vAlign w:val="center"/>
          </w:tcPr>
          <w:p>
            <w:pPr>
              <w:jc w:val="center"/>
              <w:rPr>
                <w:rFonts w:ascii="宋体" w:hAnsi="宋体" w:eastAsia="宋体"/>
                <w:color w:val="000000" w:themeColor="text1"/>
                <w:szCs w:val="21"/>
                <w14:textFill>
                  <w14:solidFill>
                    <w14:schemeClr w14:val="tx1"/>
                  </w14:solidFill>
                </w14:textFill>
              </w:rPr>
            </w:pPr>
          </w:p>
        </w:tc>
        <w:tc>
          <w:tcPr>
            <w:tcW w:w="1134"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支持高、中、低三种密码检查强度；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Align w:val="center"/>
          </w:tcPr>
          <w:p>
            <w:pPr>
              <w:pStyle w:val="17"/>
              <w:numPr>
                <w:ilvl w:val="0"/>
                <w:numId w:val="4"/>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vAlign w:val="center"/>
          </w:tcPr>
          <w:p>
            <w:pPr>
              <w:jc w:val="center"/>
              <w:rPr>
                <w:rFonts w:ascii="宋体" w:hAnsi="宋体" w:eastAsia="宋体"/>
                <w:color w:val="000000" w:themeColor="text1"/>
                <w:szCs w:val="21"/>
                <w14:textFill>
                  <w14:solidFill>
                    <w14:schemeClr w14:val="tx1"/>
                  </w14:solidFill>
                </w14:textFill>
              </w:rPr>
            </w:pPr>
          </w:p>
        </w:tc>
        <w:tc>
          <w:tcPr>
            <w:tcW w:w="1134"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支持对源目的ip地址进行过滤检查；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Align w:val="center"/>
          </w:tcPr>
          <w:p>
            <w:pPr>
              <w:pStyle w:val="17"/>
              <w:numPr>
                <w:ilvl w:val="0"/>
                <w:numId w:val="4"/>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vAlign w:val="center"/>
          </w:tcPr>
          <w:p>
            <w:pPr>
              <w:jc w:val="center"/>
              <w:rPr>
                <w:rFonts w:ascii="宋体" w:hAnsi="宋体" w:eastAsia="宋体"/>
                <w:color w:val="000000" w:themeColor="text1"/>
                <w:szCs w:val="21"/>
                <w14:textFill>
                  <w14:solidFill>
                    <w14:schemeClr w14:val="tx1"/>
                  </w14:solidFill>
                </w14:textFill>
              </w:rPr>
            </w:pPr>
          </w:p>
        </w:tc>
        <w:tc>
          <w:tcPr>
            <w:tcW w:w="1134" w:type="dxa"/>
            <w:vMerge w:val="restart"/>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过滤服务</w:t>
            </w:r>
          </w:p>
        </w:tc>
        <w:tc>
          <w:tcPr>
            <w:tcW w:w="5953"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可设置基于IP过滤条件，实现对特定报文进行快速过滤，支持100万以上黑名单数量；需提供功能截图。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Align w:val="center"/>
          </w:tcPr>
          <w:p>
            <w:pPr>
              <w:pStyle w:val="17"/>
              <w:numPr>
                <w:ilvl w:val="0"/>
                <w:numId w:val="4"/>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1134"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内置动态黑名单功能，可与URL过滤、病毒过滤功能实现联动封锁；支持静态和动态黑名单命中统计和监控；支持黑名单添加事件和生效时间展示；需提供功能截图。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Align w:val="center"/>
          </w:tcPr>
          <w:p>
            <w:pPr>
              <w:pStyle w:val="17"/>
              <w:numPr>
                <w:ilvl w:val="0"/>
                <w:numId w:val="4"/>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1134"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支持黑名单多种类型导入，如通过文件上传增量添加黑名单、支持页面复制粘贴方式添加黑名单、支持API接口下发黑名单；需提供功能截图。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7" w:type="dxa"/>
            <w:vAlign w:val="center"/>
          </w:tcPr>
          <w:p>
            <w:pPr>
              <w:pStyle w:val="17"/>
              <w:numPr>
                <w:ilvl w:val="0"/>
                <w:numId w:val="4"/>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vAlign w:val="center"/>
          </w:tcPr>
          <w:p>
            <w:pPr>
              <w:jc w:val="center"/>
              <w:rPr>
                <w:rFonts w:ascii="宋体" w:hAnsi="宋体" w:eastAsia="宋体"/>
                <w:color w:val="000000" w:themeColor="text1"/>
                <w:szCs w:val="21"/>
                <w14:textFill>
                  <w14:solidFill>
                    <w14:schemeClr w14:val="tx1"/>
                  </w14:solidFill>
                </w14:textFill>
              </w:rPr>
            </w:pPr>
          </w:p>
        </w:tc>
        <w:tc>
          <w:tcPr>
            <w:tcW w:w="1134"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tcBorders>
              <w:top w:val="single" w:color="auto" w:sz="4" w:space="0"/>
              <w:left w:val="nil"/>
              <w:bottom w:val="single" w:color="auto" w:sz="4" w:space="0"/>
              <w:right w:val="single" w:color="auto" w:sz="4" w:space="0"/>
            </w:tcBorders>
            <w:vAlign w:val="center"/>
          </w:tcPr>
          <w:p>
            <w:pP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支持按照ip/ip网段模糊检索；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Align w:val="center"/>
          </w:tcPr>
          <w:p>
            <w:pPr>
              <w:pStyle w:val="17"/>
              <w:numPr>
                <w:ilvl w:val="0"/>
                <w:numId w:val="4"/>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vAlign w:val="center"/>
          </w:tcPr>
          <w:p>
            <w:pPr>
              <w:jc w:val="center"/>
              <w:rPr>
                <w:rFonts w:ascii="宋体" w:hAnsi="宋体" w:eastAsia="宋体"/>
                <w:color w:val="000000" w:themeColor="text1"/>
                <w:szCs w:val="21"/>
                <w14:textFill>
                  <w14:solidFill>
                    <w14:schemeClr w14:val="tx1"/>
                  </w14:solidFill>
                </w14:textFill>
              </w:rPr>
            </w:pPr>
          </w:p>
        </w:tc>
        <w:tc>
          <w:tcPr>
            <w:tcW w:w="1134"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黑名单列表支持展示添加时间、添加方式（手工或来自其他安全事件）、命中次数。并支持按照命中次数排序；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Align w:val="center"/>
          </w:tcPr>
          <w:p>
            <w:pPr>
              <w:pStyle w:val="17"/>
              <w:numPr>
                <w:ilvl w:val="0"/>
                <w:numId w:val="4"/>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1134" w:type="dxa"/>
            <w:vMerge w:val="restart"/>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应用控制/URL过滤服务</w:t>
            </w:r>
          </w:p>
        </w:tc>
        <w:tc>
          <w:tcPr>
            <w:tcW w:w="5953"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支持IPv6的应用控制策略；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Align w:val="center"/>
          </w:tcPr>
          <w:p>
            <w:pPr>
              <w:pStyle w:val="17"/>
              <w:numPr>
                <w:ilvl w:val="0"/>
                <w:numId w:val="4"/>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vAlign w:val="center"/>
          </w:tcPr>
          <w:p>
            <w:pPr>
              <w:jc w:val="center"/>
              <w:rPr>
                <w:rFonts w:ascii="宋体" w:hAnsi="宋体" w:eastAsia="宋体"/>
                <w:color w:val="000000" w:themeColor="text1"/>
                <w:szCs w:val="21"/>
                <w14:textFill>
                  <w14:solidFill>
                    <w14:schemeClr w14:val="tx1"/>
                  </w14:solidFill>
                </w14:textFill>
              </w:rPr>
            </w:pPr>
          </w:p>
        </w:tc>
        <w:tc>
          <w:tcPr>
            <w:tcW w:w="1134"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支持并开通基于DPI和DFI技术的应用特征识别及行为控制，应用识别的种类不少于2000种；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Align w:val="center"/>
          </w:tcPr>
          <w:p>
            <w:pPr>
              <w:pStyle w:val="17"/>
              <w:numPr>
                <w:ilvl w:val="0"/>
                <w:numId w:val="4"/>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vAlign w:val="center"/>
          </w:tcPr>
          <w:p>
            <w:pPr>
              <w:jc w:val="center"/>
              <w:rPr>
                <w:rFonts w:ascii="宋体" w:hAnsi="宋体" w:eastAsia="宋体"/>
                <w:color w:val="000000" w:themeColor="text1"/>
                <w:szCs w:val="21"/>
                <w14:textFill>
                  <w14:solidFill>
                    <w14:schemeClr w14:val="tx1"/>
                  </w14:solidFill>
                </w14:textFill>
              </w:rPr>
            </w:pPr>
          </w:p>
        </w:tc>
        <w:tc>
          <w:tcPr>
            <w:tcW w:w="1134"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支持针对应用动作、应用内容的细粒度控制，如设定允许登录的QQ帐号白名单、邮件关键字过滤等；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Align w:val="center"/>
          </w:tcPr>
          <w:p>
            <w:pPr>
              <w:pStyle w:val="17"/>
              <w:numPr>
                <w:ilvl w:val="0"/>
                <w:numId w:val="4"/>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vAlign w:val="center"/>
          </w:tcPr>
          <w:p>
            <w:pPr>
              <w:jc w:val="center"/>
              <w:rPr>
                <w:rFonts w:ascii="宋体" w:hAnsi="宋体" w:eastAsia="宋体"/>
                <w:color w:val="000000" w:themeColor="text1"/>
                <w:szCs w:val="21"/>
                <w14:textFill>
                  <w14:solidFill>
                    <w14:schemeClr w14:val="tx1"/>
                  </w14:solidFill>
                </w14:textFill>
              </w:rPr>
            </w:pPr>
          </w:p>
        </w:tc>
        <w:tc>
          <w:tcPr>
            <w:tcW w:w="1134"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支持并开通WEB控制功能模块，包括URL访问分类管理、网页关键字过滤、http文件下载类型管理等功能；需提供功能截图。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Align w:val="center"/>
          </w:tcPr>
          <w:p>
            <w:pPr>
              <w:pStyle w:val="17"/>
              <w:numPr>
                <w:ilvl w:val="0"/>
                <w:numId w:val="4"/>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vAlign w:val="center"/>
          </w:tcPr>
          <w:p>
            <w:pPr>
              <w:jc w:val="center"/>
              <w:rPr>
                <w:rFonts w:ascii="宋体" w:hAnsi="宋体" w:eastAsia="宋体"/>
                <w:color w:val="000000" w:themeColor="text1"/>
                <w:szCs w:val="21"/>
                <w14:textFill>
                  <w14:solidFill>
                    <w14:schemeClr w14:val="tx1"/>
                  </w14:solidFill>
                </w14:textFill>
              </w:rPr>
            </w:pPr>
          </w:p>
        </w:tc>
        <w:tc>
          <w:tcPr>
            <w:tcW w:w="1134"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URL分类库规模不少于2000万条；需提供功能截图。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Align w:val="center"/>
          </w:tcPr>
          <w:p>
            <w:pPr>
              <w:pStyle w:val="17"/>
              <w:numPr>
                <w:ilvl w:val="0"/>
                <w:numId w:val="4"/>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vAlign w:val="center"/>
          </w:tcPr>
          <w:p>
            <w:pPr>
              <w:jc w:val="center"/>
              <w:rPr>
                <w:rFonts w:ascii="宋体" w:hAnsi="宋体" w:eastAsia="宋体"/>
                <w:color w:val="000000" w:themeColor="text1"/>
                <w:szCs w:val="21"/>
                <w14:textFill>
                  <w14:solidFill>
                    <w14:schemeClr w14:val="tx1"/>
                  </w14:solidFill>
                </w14:textFill>
              </w:rPr>
            </w:pPr>
          </w:p>
        </w:tc>
        <w:tc>
          <w:tcPr>
            <w:tcW w:w="1134"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内置P2P应用、网页应用、数据库应用等应用特征库；需提供功能截图。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Align w:val="center"/>
          </w:tcPr>
          <w:p>
            <w:pPr>
              <w:pStyle w:val="17"/>
              <w:numPr>
                <w:ilvl w:val="0"/>
                <w:numId w:val="4"/>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vAlign w:val="center"/>
          </w:tcPr>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1134"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支持超过100类、2000万的URL地址分类库，用户可根据网站类别对自身网络的WEB应用实施全面化管控，杜绝非法、违规网站的访问行为；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Align w:val="center"/>
          </w:tcPr>
          <w:p>
            <w:pPr>
              <w:pStyle w:val="17"/>
              <w:numPr>
                <w:ilvl w:val="0"/>
                <w:numId w:val="4"/>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vAlign w:val="center"/>
          </w:tcPr>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1134" w:type="dxa"/>
            <w:vMerge w:val="restart"/>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带宽管理服务</w:t>
            </w:r>
          </w:p>
        </w:tc>
        <w:tc>
          <w:tcPr>
            <w:tcW w:w="5953"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支持链路和四层通道嵌套的流量控制功能，可基于上下行区域、地址、地理对象、用户/用户组、服务/服务组、应用/应用组和时间等配置带宽策略，支持带宽策略优先级；需提供功能截图。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Align w:val="center"/>
          </w:tcPr>
          <w:p>
            <w:pPr>
              <w:pStyle w:val="17"/>
              <w:numPr>
                <w:ilvl w:val="0"/>
                <w:numId w:val="4"/>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vAlign w:val="center"/>
          </w:tcPr>
          <w:p>
            <w:pPr>
              <w:jc w:val="center"/>
              <w:rPr>
                <w:rFonts w:ascii="宋体" w:hAnsi="宋体" w:eastAsia="宋体"/>
                <w:color w:val="000000" w:themeColor="text1"/>
                <w:szCs w:val="21"/>
                <w14:textFill>
                  <w14:solidFill>
                    <w14:schemeClr w14:val="tx1"/>
                  </w14:solidFill>
                </w14:textFill>
              </w:rPr>
            </w:pPr>
          </w:p>
        </w:tc>
        <w:tc>
          <w:tcPr>
            <w:tcW w:w="1134"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支持带宽限制、带宽保障和弹性带宽；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Align w:val="center"/>
          </w:tcPr>
          <w:p>
            <w:pPr>
              <w:pStyle w:val="17"/>
              <w:numPr>
                <w:ilvl w:val="0"/>
                <w:numId w:val="4"/>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vAlign w:val="center"/>
          </w:tcPr>
          <w:p>
            <w:pPr>
              <w:jc w:val="center"/>
              <w:rPr>
                <w:rFonts w:ascii="宋体" w:hAnsi="宋体" w:eastAsia="宋体"/>
                <w:color w:val="000000" w:themeColor="text1"/>
                <w:szCs w:val="21"/>
                <w14:textFill>
                  <w14:solidFill>
                    <w14:schemeClr w14:val="tx1"/>
                  </w14:solidFill>
                </w14:textFill>
              </w:rPr>
            </w:pPr>
          </w:p>
        </w:tc>
        <w:tc>
          <w:tcPr>
            <w:tcW w:w="1134"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支持高、中、低优先级通道设置；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pStyle w:val="17"/>
              <w:numPr>
                <w:ilvl w:val="0"/>
                <w:numId w:val="4"/>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连接控制服务</w:t>
            </w:r>
          </w:p>
        </w:tc>
        <w:tc>
          <w:tcPr>
            <w:tcW w:w="5953"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支持对指定的源/目的地址对象、源/目的地理对象、应用制定连接限制策略，可控制所有或单IP会话总数及单IP新建连接数；需提供功能截图。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Align w:val="center"/>
          </w:tcPr>
          <w:p>
            <w:pPr>
              <w:pStyle w:val="17"/>
              <w:numPr>
                <w:ilvl w:val="0"/>
                <w:numId w:val="4"/>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vAlign w:val="center"/>
          </w:tcPr>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1134" w:type="dxa"/>
            <w:vMerge w:val="restart"/>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用户管控服务</w:t>
            </w:r>
          </w:p>
        </w:tc>
        <w:tc>
          <w:tcPr>
            <w:tcW w:w="595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内置强大的用户身份管理系统，支持本地认证、外部认证及等方式，支持RADIUS、LDAP等第三方外部认证；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Align w:val="center"/>
          </w:tcPr>
          <w:p>
            <w:pPr>
              <w:pStyle w:val="17"/>
              <w:numPr>
                <w:ilvl w:val="0"/>
                <w:numId w:val="4"/>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1134"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支持防暴力破解、密码复杂度、密码有效性设置，如认证失败次数及锁定时间、密码格式、密码长度、首次登陆修改密码、密码定期修改、密码有效时间等设置；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Align w:val="center"/>
          </w:tcPr>
          <w:p>
            <w:pPr>
              <w:pStyle w:val="17"/>
              <w:numPr>
                <w:ilvl w:val="0"/>
                <w:numId w:val="4"/>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vAlign w:val="center"/>
          </w:tcPr>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1134"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支持查看在线用户情况和用户流量，可显示用户流量、会话、新建连接列表及趋势图，支持用户流量排名；需提供功能截图。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Align w:val="center"/>
          </w:tcPr>
          <w:p>
            <w:pPr>
              <w:pStyle w:val="17"/>
              <w:numPr>
                <w:ilvl w:val="0"/>
                <w:numId w:val="4"/>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vAlign w:val="center"/>
          </w:tcPr>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1134"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支持本地CA和第三方CA，支持作为CA认证中心为其他人签发证书，也可采用第三方CA为其他人签发证书，支持标准CRL列表，支持CRL手工更新；需提供功能截图。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tcBorders>
              <w:top w:val="single" w:color="auto" w:sz="4" w:space="0"/>
              <w:left w:val="single" w:color="auto" w:sz="4" w:space="0"/>
              <w:right w:val="single" w:color="auto" w:sz="4" w:space="0"/>
            </w:tcBorders>
            <w:vAlign w:val="center"/>
          </w:tcPr>
          <w:p>
            <w:pPr>
              <w:pStyle w:val="17"/>
              <w:numPr>
                <w:ilvl w:val="0"/>
                <w:numId w:val="4"/>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themeColor="text1"/>
                <w:szCs w:val="21"/>
                <w14:textFill>
                  <w14:solidFill>
                    <w14:schemeClr w14:val="tx1"/>
                  </w14:solidFill>
                </w14:textFill>
              </w:rPr>
            </w:pPr>
          </w:p>
        </w:tc>
        <w:tc>
          <w:tcPr>
            <w:tcW w:w="1134" w:type="dxa"/>
            <w:vMerge w:val="restart"/>
            <w:tcBorders>
              <w:top w:val="single" w:color="auto" w:sz="4" w:space="0"/>
              <w:left w:val="single" w:color="auto" w:sz="4" w:space="0"/>
              <w:right w:val="single" w:color="auto" w:sz="4" w:space="0"/>
            </w:tcBorders>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IPSEC VPN服务</w:t>
            </w:r>
          </w:p>
        </w:tc>
        <w:tc>
          <w:tcPr>
            <w:tcW w:w="595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支持IPSec VPN功能，支持IKEV1、IKEV2、国密的加密类型，支持AES、DES、3DES、MD5、SHA-1、SM3等VPN加密、认证算法，支持对隧道内网络流量进行监控展示；需提供功能截图。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tcBorders>
              <w:left w:val="single" w:color="auto" w:sz="4" w:space="0"/>
              <w:right w:val="single" w:color="auto" w:sz="4" w:space="0"/>
            </w:tcBorders>
            <w:vAlign w:val="center"/>
          </w:tcPr>
          <w:p>
            <w:pPr>
              <w:pStyle w:val="17"/>
              <w:numPr>
                <w:ilvl w:val="0"/>
                <w:numId w:val="4"/>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tcBorders>
              <w:left w:val="single" w:color="auto" w:sz="4" w:space="0"/>
              <w:right w:val="single" w:color="auto" w:sz="4" w:space="0"/>
            </w:tcBorders>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1134" w:type="dxa"/>
            <w:vMerge w:val="continue"/>
            <w:tcBorders>
              <w:left w:val="single" w:color="auto" w:sz="4" w:space="0"/>
              <w:right w:val="single" w:color="auto" w:sz="4" w:space="0"/>
            </w:tcBorders>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无需额外授权，IPSec VPN用户数无限制；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tcBorders>
              <w:left w:val="single" w:color="auto" w:sz="4" w:space="0"/>
              <w:bottom w:val="nil"/>
              <w:right w:val="single" w:color="auto" w:sz="4" w:space="0"/>
            </w:tcBorders>
            <w:vAlign w:val="center"/>
          </w:tcPr>
          <w:p>
            <w:pPr>
              <w:pStyle w:val="17"/>
              <w:numPr>
                <w:ilvl w:val="0"/>
                <w:numId w:val="4"/>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tcBorders>
              <w:left w:val="single" w:color="auto" w:sz="4" w:space="0"/>
              <w:bottom w:val="nil"/>
              <w:right w:val="single" w:color="auto" w:sz="4" w:space="0"/>
            </w:tcBorders>
            <w:vAlign w:val="center"/>
          </w:tcPr>
          <w:p>
            <w:pPr>
              <w:jc w:val="center"/>
              <w:rPr>
                <w:rFonts w:ascii="宋体" w:hAnsi="宋体" w:eastAsia="宋体" w:cs="宋体"/>
                <w:color w:val="000000" w:themeColor="text1"/>
                <w:szCs w:val="21"/>
                <w14:textFill>
                  <w14:solidFill>
                    <w14:schemeClr w14:val="tx1"/>
                  </w14:solidFill>
                </w14:textFill>
              </w:rPr>
            </w:pPr>
          </w:p>
        </w:tc>
        <w:tc>
          <w:tcPr>
            <w:tcW w:w="1134" w:type="dxa"/>
            <w:vMerge w:val="continue"/>
            <w:tcBorders>
              <w:left w:val="single" w:color="auto" w:sz="4" w:space="0"/>
              <w:bottom w:val="nil"/>
              <w:right w:val="single" w:color="auto" w:sz="4" w:space="0"/>
            </w:tcBorders>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支持硬件国密加速卡(部分型号支持)；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tcBorders>
              <w:top w:val="single" w:color="auto" w:sz="4" w:space="0"/>
              <w:left w:val="single" w:color="auto" w:sz="4" w:space="0"/>
              <w:right w:val="single" w:color="auto" w:sz="4" w:space="0"/>
            </w:tcBorders>
            <w:vAlign w:val="center"/>
          </w:tcPr>
          <w:p>
            <w:pPr>
              <w:pStyle w:val="17"/>
              <w:numPr>
                <w:ilvl w:val="0"/>
                <w:numId w:val="4"/>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tcBorders>
              <w:top w:val="single" w:color="auto" w:sz="4" w:space="0"/>
              <w:left w:val="single" w:color="auto" w:sz="4" w:space="0"/>
              <w:righ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1134" w:type="dxa"/>
            <w:vMerge w:val="restart"/>
            <w:tcBorders>
              <w:top w:val="single" w:color="auto" w:sz="4" w:space="0"/>
              <w:left w:val="single" w:color="auto" w:sz="4" w:space="0"/>
              <w:right w:val="single" w:color="auto" w:sz="4" w:space="0"/>
            </w:tcBorders>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SSL VPN服务</w:t>
            </w:r>
          </w:p>
        </w:tc>
        <w:tc>
          <w:tcPr>
            <w:tcW w:w="595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支持SSL VPN功能，满足远程用户安全接入内网；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tcBorders>
              <w:left w:val="single" w:color="auto" w:sz="4" w:space="0"/>
              <w:right w:val="single" w:color="auto" w:sz="4" w:space="0"/>
            </w:tcBorders>
            <w:vAlign w:val="center"/>
          </w:tcPr>
          <w:p>
            <w:pPr>
              <w:pStyle w:val="17"/>
              <w:numPr>
                <w:ilvl w:val="0"/>
                <w:numId w:val="4"/>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tcBorders>
              <w:left w:val="single" w:color="auto" w:sz="4" w:space="0"/>
              <w:righ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1134" w:type="dxa"/>
            <w:vMerge w:val="continue"/>
            <w:tcBorders>
              <w:left w:val="single" w:color="auto" w:sz="4" w:space="0"/>
              <w:right w:val="single" w:color="auto" w:sz="4" w:space="0"/>
            </w:tcBorders>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无需额外授权，SSL VPN用户数无限制；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tcBorders>
              <w:left w:val="single" w:color="auto" w:sz="4" w:space="0"/>
              <w:right w:val="single" w:color="auto" w:sz="4" w:space="0"/>
            </w:tcBorders>
            <w:vAlign w:val="center"/>
          </w:tcPr>
          <w:p>
            <w:pPr>
              <w:pStyle w:val="17"/>
              <w:numPr>
                <w:ilvl w:val="0"/>
                <w:numId w:val="4"/>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tcBorders>
              <w:left w:val="single" w:color="auto" w:sz="4" w:space="0"/>
              <w:righ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p>
        </w:tc>
        <w:tc>
          <w:tcPr>
            <w:tcW w:w="1134" w:type="dxa"/>
            <w:vMerge w:val="continue"/>
            <w:tcBorders>
              <w:left w:val="single" w:color="auto" w:sz="4" w:space="0"/>
              <w:right w:val="single" w:color="auto" w:sz="4" w:space="0"/>
            </w:tcBorders>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SSL VPN支持代理模式，能够直接代理内网页面到VPN用户登录页面；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tcBorders>
              <w:left w:val="single" w:color="auto" w:sz="4" w:space="0"/>
              <w:right w:val="single" w:color="auto" w:sz="4" w:space="0"/>
            </w:tcBorders>
            <w:vAlign w:val="center"/>
          </w:tcPr>
          <w:p>
            <w:pPr>
              <w:pStyle w:val="17"/>
              <w:numPr>
                <w:ilvl w:val="0"/>
                <w:numId w:val="4"/>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tcBorders>
              <w:left w:val="single" w:color="auto" w:sz="4" w:space="0"/>
              <w:righ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p>
        </w:tc>
        <w:tc>
          <w:tcPr>
            <w:tcW w:w="1134" w:type="dxa"/>
            <w:vMerge w:val="continue"/>
            <w:tcBorders>
              <w:left w:val="single" w:color="auto" w:sz="4" w:space="0"/>
              <w:right w:val="single" w:color="auto" w:sz="4" w:space="0"/>
            </w:tcBorders>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SSL VPN支持隧道模式，可添加多条路由，满足多网段内网的访问需求；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tcBorders>
              <w:left w:val="single" w:color="auto" w:sz="4" w:space="0"/>
              <w:right w:val="single" w:color="auto" w:sz="4" w:space="0"/>
            </w:tcBorders>
            <w:vAlign w:val="center"/>
          </w:tcPr>
          <w:p>
            <w:pPr>
              <w:pStyle w:val="17"/>
              <w:numPr>
                <w:ilvl w:val="0"/>
                <w:numId w:val="4"/>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tcBorders>
              <w:left w:val="single" w:color="auto" w:sz="4" w:space="0"/>
              <w:righ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p>
        </w:tc>
        <w:tc>
          <w:tcPr>
            <w:tcW w:w="1134" w:type="dxa"/>
            <w:vMerge w:val="continue"/>
            <w:tcBorders>
              <w:left w:val="single" w:color="auto" w:sz="4" w:space="0"/>
              <w:right w:val="single" w:color="auto" w:sz="4" w:space="0"/>
            </w:tcBorders>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SSL vpn支持BBR加速，在高延时、丢包等不良网络条件下，可以提升传输效率3-5倍以上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tcBorders>
              <w:left w:val="single" w:color="auto" w:sz="4" w:space="0"/>
              <w:bottom w:val="single" w:color="auto" w:sz="4" w:space="0"/>
              <w:right w:val="single" w:color="auto" w:sz="4" w:space="0"/>
            </w:tcBorders>
            <w:vAlign w:val="center"/>
          </w:tcPr>
          <w:p>
            <w:pPr>
              <w:pStyle w:val="17"/>
              <w:numPr>
                <w:ilvl w:val="0"/>
                <w:numId w:val="4"/>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tcBorders>
              <w:left w:val="single" w:color="auto" w:sz="4" w:space="0"/>
              <w:bottom w:val="single" w:color="auto" w:sz="4" w:space="0"/>
              <w:righ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p>
        </w:tc>
        <w:tc>
          <w:tcPr>
            <w:tcW w:w="1134" w:type="dxa"/>
            <w:vMerge w:val="continue"/>
            <w:tcBorders>
              <w:left w:val="single" w:color="auto" w:sz="4" w:space="0"/>
              <w:bottom w:val="single" w:color="auto" w:sz="4" w:space="0"/>
              <w:right w:val="single" w:color="auto" w:sz="4" w:space="0"/>
            </w:tcBorders>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SSL VPN登录支持双因子认证；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tcBorders>
              <w:top w:val="single" w:color="auto" w:sz="4" w:space="0"/>
              <w:left w:val="single" w:color="auto" w:sz="4" w:space="0"/>
              <w:right w:val="single" w:color="auto" w:sz="4" w:space="0"/>
            </w:tcBorders>
            <w:vAlign w:val="center"/>
          </w:tcPr>
          <w:p>
            <w:pPr>
              <w:pStyle w:val="17"/>
              <w:numPr>
                <w:ilvl w:val="0"/>
                <w:numId w:val="4"/>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1134" w:type="dxa"/>
            <w:vMerge w:val="restart"/>
            <w:tcBorders>
              <w:top w:val="single" w:color="auto" w:sz="4" w:space="0"/>
              <w:left w:val="single" w:color="auto" w:sz="4" w:space="0"/>
              <w:right w:val="single" w:color="auto" w:sz="4" w:space="0"/>
            </w:tcBorders>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防护结果监控服务</w:t>
            </w:r>
          </w:p>
        </w:tc>
        <w:tc>
          <w:tcPr>
            <w:tcW w:w="595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支持对状态、威胁信息、接口流量、连接信息、应用流量、用户流量、网站类型流量、VPN流量、在线用户等对象进行监控展示；需提供功能截图。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tcBorders>
              <w:left w:val="single" w:color="auto" w:sz="4" w:space="0"/>
              <w:right w:val="single" w:color="auto" w:sz="4" w:space="0"/>
            </w:tcBorders>
            <w:vAlign w:val="center"/>
          </w:tcPr>
          <w:p>
            <w:pPr>
              <w:pStyle w:val="17"/>
              <w:numPr>
                <w:ilvl w:val="0"/>
                <w:numId w:val="4"/>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tcBorders>
              <w:left w:val="single" w:color="auto" w:sz="4" w:space="0"/>
              <w:righ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p>
        </w:tc>
        <w:tc>
          <w:tcPr>
            <w:tcW w:w="1134" w:type="dxa"/>
            <w:vMerge w:val="continue"/>
            <w:tcBorders>
              <w:left w:val="single" w:color="auto" w:sz="4" w:space="0"/>
              <w:right w:val="single" w:color="auto" w:sz="4" w:space="0"/>
            </w:tcBorders>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支持对CPU、内存、整机流量、新建、并发进行统计，展示CPU、内存实时利用率及其历史走势图；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tcBorders>
              <w:left w:val="single" w:color="auto" w:sz="4" w:space="0"/>
              <w:right w:val="single" w:color="auto" w:sz="4" w:space="0"/>
            </w:tcBorders>
            <w:vAlign w:val="center"/>
          </w:tcPr>
          <w:p>
            <w:pPr>
              <w:pStyle w:val="17"/>
              <w:numPr>
                <w:ilvl w:val="0"/>
                <w:numId w:val="4"/>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tcBorders>
              <w:left w:val="single" w:color="auto" w:sz="4" w:space="0"/>
              <w:righ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p>
        </w:tc>
        <w:tc>
          <w:tcPr>
            <w:tcW w:w="1134" w:type="dxa"/>
            <w:vMerge w:val="continue"/>
            <w:tcBorders>
              <w:left w:val="single" w:color="auto" w:sz="4" w:space="0"/>
              <w:right w:val="single" w:color="auto" w:sz="4" w:space="0"/>
            </w:tcBorders>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支持威胁可视化技术和流量可视化技术，可提供详细的分析展示图表；需提供功能截图。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tcBorders>
              <w:left w:val="single" w:color="auto" w:sz="4" w:space="0"/>
              <w:right w:val="single" w:color="auto" w:sz="4" w:space="0"/>
            </w:tcBorders>
            <w:vAlign w:val="center"/>
          </w:tcPr>
          <w:p>
            <w:pPr>
              <w:pStyle w:val="17"/>
              <w:numPr>
                <w:ilvl w:val="0"/>
                <w:numId w:val="4"/>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tcBorders>
              <w:left w:val="single" w:color="auto" w:sz="4" w:space="0"/>
              <w:right w:val="single" w:color="auto" w:sz="4" w:space="0"/>
            </w:tcBorders>
            <w:vAlign w:val="center"/>
          </w:tcPr>
          <w:p>
            <w:pPr>
              <w:jc w:val="center"/>
              <w:rPr>
                <w:rFonts w:ascii="宋体" w:hAnsi="宋体" w:eastAsia="宋体" w:cs="宋体"/>
                <w:color w:val="000000" w:themeColor="text1"/>
                <w:szCs w:val="21"/>
                <w14:textFill>
                  <w14:solidFill>
                    <w14:schemeClr w14:val="tx1"/>
                  </w14:solidFill>
                </w14:textFill>
              </w:rPr>
            </w:pPr>
          </w:p>
        </w:tc>
        <w:tc>
          <w:tcPr>
            <w:tcW w:w="1134" w:type="dxa"/>
            <w:vMerge w:val="continue"/>
            <w:tcBorders>
              <w:left w:val="single" w:color="auto" w:sz="4" w:space="0"/>
              <w:right w:val="single" w:color="auto" w:sz="4" w:space="0"/>
            </w:tcBorders>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主机威胁统计和展示，包括基于地理位置的威胁地图展示、基于威胁级别和威胁类型的统计分析、基于威胁事件源/目的主机的TOP10统计展示、基于具体威胁事件/威胁类型的TOP10统计展示等，统计展示的时间周期包括1小时/1天/7天/30天；需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tcBorders>
              <w:left w:val="single" w:color="auto" w:sz="4" w:space="0"/>
              <w:right w:val="single" w:color="auto" w:sz="4" w:space="0"/>
            </w:tcBorders>
            <w:vAlign w:val="center"/>
          </w:tcPr>
          <w:p>
            <w:pPr>
              <w:pStyle w:val="17"/>
              <w:numPr>
                <w:ilvl w:val="0"/>
                <w:numId w:val="4"/>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tcBorders>
              <w:left w:val="single" w:color="auto" w:sz="4" w:space="0"/>
              <w:right w:val="single" w:color="auto" w:sz="4" w:space="0"/>
            </w:tcBorders>
            <w:vAlign w:val="center"/>
          </w:tcPr>
          <w:p>
            <w:pPr>
              <w:jc w:val="center"/>
              <w:rPr>
                <w:rFonts w:ascii="宋体" w:hAnsi="宋体" w:eastAsia="宋体" w:cs="宋体"/>
                <w:color w:val="000000" w:themeColor="text1"/>
                <w:szCs w:val="21"/>
                <w14:textFill>
                  <w14:solidFill>
                    <w14:schemeClr w14:val="tx1"/>
                  </w14:solidFill>
                </w14:textFill>
              </w:rPr>
            </w:pPr>
          </w:p>
        </w:tc>
        <w:tc>
          <w:tcPr>
            <w:tcW w:w="1134" w:type="dxa"/>
            <w:vMerge w:val="continue"/>
            <w:tcBorders>
              <w:left w:val="single" w:color="auto" w:sz="4" w:space="0"/>
              <w:right w:val="single" w:color="auto" w:sz="4" w:space="0"/>
            </w:tcBorders>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支持根据应用对通过的数据进行统计，包括应用总流量排名和各个应用的协议名称、总流量、上行流量、下行流量、流速；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tcBorders>
              <w:left w:val="single" w:color="auto" w:sz="4" w:space="0"/>
              <w:right w:val="single" w:color="auto" w:sz="4" w:space="0"/>
            </w:tcBorders>
            <w:vAlign w:val="center"/>
          </w:tcPr>
          <w:p>
            <w:pPr>
              <w:pStyle w:val="17"/>
              <w:numPr>
                <w:ilvl w:val="0"/>
                <w:numId w:val="4"/>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tcBorders>
              <w:left w:val="single" w:color="auto" w:sz="4" w:space="0"/>
              <w:right w:val="single" w:color="auto" w:sz="4" w:space="0"/>
            </w:tcBorders>
            <w:vAlign w:val="center"/>
          </w:tcPr>
          <w:p>
            <w:pPr>
              <w:jc w:val="center"/>
              <w:rPr>
                <w:rFonts w:ascii="宋体" w:hAnsi="宋体" w:eastAsia="宋体" w:cs="宋体"/>
                <w:color w:val="000000" w:themeColor="text1"/>
                <w:szCs w:val="21"/>
                <w14:textFill>
                  <w14:solidFill>
                    <w14:schemeClr w14:val="tx1"/>
                  </w14:solidFill>
                </w14:textFill>
              </w:rPr>
            </w:pPr>
          </w:p>
        </w:tc>
        <w:tc>
          <w:tcPr>
            <w:tcW w:w="1134" w:type="dxa"/>
            <w:vMerge w:val="continue"/>
            <w:tcBorders>
              <w:left w:val="single" w:color="auto" w:sz="4" w:space="0"/>
              <w:right w:val="single" w:color="auto" w:sz="4" w:space="0"/>
            </w:tcBorders>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支持基于流量的TOP100用户和TOP100应用的流量曲线图，流量曲线图的统计周期包括小时、天、7天和30天；需提供功能截图。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tcBorders>
              <w:left w:val="single" w:color="auto" w:sz="4" w:space="0"/>
              <w:bottom w:val="single" w:color="auto" w:sz="4" w:space="0"/>
              <w:right w:val="single" w:color="auto" w:sz="4" w:space="0"/>
            </w:tcBorders>
            <w:vAlign w:val="center"/>
          </w:tcPr>
          <w:p>
            <w:pPr>
              <w:pStyle w:val="17"/>
              <w:numPr>
                <w:ilvl w:val="0"/>
                <w:numId w:val="4"/>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tcBorders>
              <w:left w:val="single" w:color="auto" w:sz="4" w:space="0"/>
              <w:bottom w:val="single" w:color="auto" w:sz="4" w:space="0"/>
              <w:right w:val="single" w:color="auto" w:sz="4" w:space="0"/>
            </w:tcBorders>
            <w:vAlign w:val="center"/>
          </w:tcPr>
          <w:p>
            <w:pPr>
              <w:jc w:val="center"/>
              <w:rPr>
                <w:rFonts w:ascii="宋体" w:hAnsi="宋体" w:eastAsia="宋体" w:cs="宋体"/>
                <w:color w:val="000000" w:themeColor="text1"/>
                <w:szCs w:val="21"/>
                <w14:textFill>
                  <w14:solidFill>
                    <w14:schemeClr w14:val="tx1"/>
                  </w14:solidFill>
                </w14:textFill>
              </w:rPr>
            </w:pPr>
          </w:p>
        </w:tc>
        <w:tc>
          <w:tcPr>
            <w:tcW w:w="1134" w:type="dxa"/>
            <w:vMerge w:val="continue"/>
            <w:tcBorders>
              <w:left w:val="single" w:color="auto" w:sz="4" w:space="0"/>
              <w:bottom w:val="single" w:color="auto" w:sz="4" w:space="0"/>
              <w:right w:val="single" w:color="auto" w:sz="4" w:space="0"/>
            </w:tcBorders>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系统统计详情。针对总流量、CPU、内存利用率，并发连接，新建连接，做72小时精细化曲线统计，曲线支持局部放大。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tcBorders>
              <w:top w:val="single" w:color="auto" w:sz="4" w:space="0"/>
              <w:left w:val="single" w:color="auto" w:sz="4" w:space="0"/>
              <w:right w:val="single" w:color="auto" w:sz="4" w:space="0"/>
            </w:tcBorders>
            <w:vAlign w:val="center"/>
          </w:tcPr>
          <w:p>
            <w:pPr>
              <w:pStyle w:val="17"/>
              <w:numPr>
                <w:ilvl w:val="0"/>
                <w:numId w:val="4"/>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1134" w:type="dxa"/>
            <w:vMerge w:val="restart"/>
            <w:tcBorders>
              <w:top w:val="single" w:color="auto" w:sz="4" w:space="0"/>
              <w:left w:val="single" w:color="auto" w:sz="4" w:space="0"/>
              <w:right w:val="single" w:color="auto" w:sz="4" w:space="0"/>
            </w:tcBorders>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日志服务</w:t>
            </w:r>
          </w:p>
        </w:tc>
        <w:tc>
          <w:tcPr>
            <w:tcW w:w="595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支持标准syslog协议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tcBorders>
              <w:left w:val="single" w:color="auto" w:sz="4" w:space="0"/>
              <w:right w:val="single" w:color="auto" w:sz="4" w:space="0"/>
            </w:tcBorders>
            <w:vAlign w:val="center"/>
          </w:tcPr>
          <w:p>
            <w:pPr>
              <w:pStyle w:val="17"/>
              <w:numPr>
                <w:ilvl w:val="0"/>
                <w:numId w:val="4"/>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tcBorders>
              <w:left w:val="single" w:color="auto" w:sz="4" w:space="0"/>
              <w:righ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p>
        </w:tc>
        <w:tc>
          <w:tcPr>
            <w:tcW w:w="1134" w:type="dxa"/>
            <w:vMerge w:val="continue"/>
            <w:tcBorders>
              <w:left w:val="single" w:color="auto" w:sz="4" w:space="0"/>
              <w:right w:val="single" w:color="auto" w:sz="4" w:space="0"/>
            </w:tcBorders>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支持日志合并功能，相同类型的日志支持合并操作，降低日志流量开销；需提供功能截图。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tcBorders>
              <w:left w:val="single" w:color="auto" w:sz="4" w:space="0"/>
              <w:right w:val="single" w:color="auto" w:sz="4" w:space="0"/>
            </w:tcBorders>
            <w:vAlign w:val="center"/>
          </w:tcPr>
          <w:p>
            <w:pPr>
              <w:pStyle w:val="17"/>
              <w:numPr>
                <w:ilvl w:val="0"/>
                <w:numId w:val="4"/>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tcBorders>
              <w:left w:val="single" w:color="auto" w:sz="4" w:space="0"/>
              <w:righ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p>
        </w:tc>
        <w:tc>
          <w:tcPr>
            <w:tcW w:w="1134" w:type="dxa"/>
            <w:vMerge w:val="continue"/>
            <w:tcBorders>
              <w:left w:val="single" w:color="auto" w:sz="4" w:space="0"/>
              <w:right w:val="single" w:color="auto" w:sz="4" w:space="0"/>
            </w:tcBorders>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支持日志外发至多个SYSLOG服务器；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tcBorders>
              <w:left w:val="single" w:color="auto" w:sz="4" w:space="0"/>
              <w:bottom w:val="single" w:color="auto" w:sz="4" w:space="0"/>
              <w:right w:val="single" w:color="auto" w:sz="4" w:space="0"/>
            </w:tcBorders>
            <w:vAlign w:val="center"/>
          </w:tcPr>
          <w:p>
            <w:pPr>
              <w:pStyle w:val="17"/>
              <w:numPr>
                <w:ilvl w:val="0"/>
                <w:numId w:val="4"/>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tcBorders>
              <w:left w:val="single" w:color="auto" w:sz="4" w:space="0"/>
              <w:bottom w:val="single" w:color="auto" w:sz="4" w:space="0"/>
              <w:righ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p>
        </w:tc>
        <w:tc>
          <w:tcPr>
            <w:tcW w:w="1134" w:type="dxa"/>
            <w:vMerge w:val="continue"/>
            <w:tcBorders>
              <w:left w:val="single" w:color="auto" w:sz="4" w:space="0"/>
              <w:bottom w:val="single" w:color="auto" w:sz="4" w:space="0"/>
              <w:right w:val="single" w:color="auto" w:sz="4" w:space="0"/>
            </w:tcBorders>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支持流日志功能，将每一条数据流生命周期的各个业务模块的操作，整合为一条完整的日志进行展示；需提供功能截图。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tcBorders>
              <w:top w:val="nil"/>
              <w:left w:val="single" w:color="auto" w:sz="4" w:space="0"/>
              <w:right w:val="single" w:color="auto" w:sz="4" w:space="0"/>
            </w:tcBorders>
            <w:vAlign w:val="center"/>
          </w:tcPr>
          <w:p>
            <w:pPr>
              <w:pStyle w:val="17"/>
              <w:numPr>
                <w:ilvl w:val="0"/>
                <w:numId w:val="4"/>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tcBorders>
              <w:top w:val="nil"/>
              <w:left w:val="single" w:color="auto" w:sz="4" w:space="0"/>
              <w:righ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1134" w:type="dxa"/>
            <w:vMerge w:val="restart"/>
            <w:tcBorders>
              <w:top w:val="nil"/>
              <w:left w:val="single" w:color="auto" w:sz="4" w:space="0"/>
              <w:right w:val="single" w:color="auto" w:sz="4" w:space="0"/>
            </w:tcBorders>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威胁情报防护服务</w:t>
            </w:r>
          </w:p>
        </w:tc>
        <w:tc>
          <w:tcPr>
            <w:tcW w:w="595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支持基于威胁情报云的动态防护功能，支持将用户对互联网的访问信息发送至威胁情报云进行实时情报查询及防护。提供配置界面及威胁情报云端界面截图；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tcBorders>
              <w:left w:val="single" w:color="auto" w:sz="4" w:space="0"/>
              <w:right w:val="single" w:color="auto" w:sz="4" w:space="0"/>
            </w:tcBorders>
            <w:vAlign w:val="center"/>
          </w:tcPr>
          <w:p>
            <w:pPr>
              <w:pStyle w:val="17"/>
              <w:numPr>
                <w:ilvl w:val="0"/>
                <w:numId w:val="4"/>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tcBorders>
              <w:left w:val="single" w:color="auto" w:sz="4" w:space="0"/>
              <w:righ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1134" w:type="dxa"/>
            <w:vMerge w:val="continue"/>
            <w:tcBorders>
              <w:left w:val="single" w:color="auto" w:sz="4" w:space="0"/>
              <w:right w:val="single" w:color="auto" w:sz="4" w:space="0"/>
            </w:tcBorders>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威胁情报具备云端汇集实时热点高威胁情报数据，提供边界防御研判恶意可疑行为，区分高频随机性攻击与高危定向攻击，预判并阻断攻击威胁对业务的影响；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tcBorders>
              <w:left w:val="single" w:color="auto" w:sz="4" w:space="0"/>
              <w:bottom w:val="single" w:color="auto" w:sz="4" w:space="0"/>
              <w:right w:val="single" w:color="auto" w:sz="4" w:space="0"/>
            </w:tcBorders>
            <w:vAlign w:val="center"/>
          </w:tcPr>
          <w:p>
            <w:pPr>
              <w:pStyle w:val="17"/>
              <w:numPr>
                <w:ilvl w:val="0"/>
                <w:numId w:val="4"/>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tcBorders>
              <w:left w:val="single" w:color="auto" w:sz="4" w:space="0"/>
              <w:bottom w:val="single" w:color="auto" w:sz="4" w:space="0"/>
              <w:righ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1134" w:type="dxa"/>
            <w:vMerge w:val="continue"/>
            <w:tcBorders>
              <w:left w:val="single" w:color="auto" w:sz="4" w:space="0"/>
              <w:bottom w:val="single" w:color="auto" w:sz="4" w:space="0"/>
              <w:right w:val="single" w:color="auto" w:sz="4" w:space="0"/>
            </w:tcBorders>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威胁情报类型包括可疑行为（垃圾邮件、网络爬虫、挖矿、主机扫描）、攻击威胁（网银大盗、爆破攻击、DDoS攻击、漏洞利用、Web漏洞攻击）、恶意站点（欺诈、赌博、钓鱼）、恶意软件（黑客工具、宏病毒、勒索软件、远控木马、网络蠕虫）、攻击组织（APT组织、僵尸网络C2、IoT攻击C2）、失陷主机（僵尸主机、IoT失陷主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tcBorders>
              <w:top w:val="single" w:color="auto" w:sz="4" w:space="0"/>
              <w:left w:val="single" w:color="auto" w:sz="4" w:space="0"/>
              <w:right w:val="single" w:color="auto" w:sz="4" w:space="0"/>
            </w:tcBorders>
            <w:vAlign w:val="center"/>
          </w:tcPr>
          <w:p>
            <w:pPr>
              <w:pStyle w:val="17"/>
              <w:numPr>
                <w:ilvl w:val="0"/>
                <w:numId w:val="4"/>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themeColor="text1"/>
                <w:szCs w:val="21"/>
                <w14:textFill>
                  <w14:solidFill>
                    <w14:schemeClr w14:val="tx1"/>
                  </w14:solidFill>
                </w14:textFill>
              </w:rPr>
            </w:pPr>
          </w:p>
        </w:tc>
        <w:tc>
          <w:tcPr>
            <w:tcW w:w="1134" w:type="dxa"/>
            <w:vMerge w:val="restart"/>
            <w:tcBorders>
              <w:top w:val="single" w:color="auto" w:sz="4" w:space="0"/>
              <w:left w:val="single" w:color="auto" w:sz="4" w:space="0"/>
              <w:right w:val="single" w:color="auto" w:sz="4" w:space="0"/>
            </w:tcBorders>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策略梳理服务</w:t>
            </w:r>
          </w:p>
        </w:tc>
        <w:tc>
          <w:tcPr>
            <w:tcW w:w="595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支持扩展集中策略分析模块；需提供功能截图。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tcBorders>
              <w:left w:val="single" w:color="auto" w:sz="4" w:space="0"/>
              <w:right w:val="single" w:color="auto" w:sz="4" w:space="0"/>
            </w:tcBorders>
            <w:vAlign w:val="center"/>
          </w:tcPr>
          <w:p>
            <w:pPr>
              <w:pStyle w:val="17"/>
              <w:numPr>
                <w:ilvl w:val="0"/>
                <w:numId w:val="4"/>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tcBorders>
              <w:left w:val="single" w:color="auto" w:sz="4" w:space="0"/>
              <w:righ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p>
        </w:tc>
        <w:tc>
          <w:tcPr>
            <w:tcW w:w="1134" w:type="dxa"/>
            <w:vMerge w:val="continue"/>
            <w:tcBorders>
              <w:left w:val="single" w:color="auto" w:sz="4" w:space="0"/>
              <w:right w:val="single" w:color="auto" w:sz="4" w:space="0"/>
            </w:tcBorders>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支持集中对所有安全策略进行冗余分析，可分析出安全策略是否为不必要的冗余配置；需提供功能截图。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tcBorders>
              <w:left w:val="single" w:color="auto" w:sz="4" w:space="0"/>
              <w:right w:val="single" w:color="auto" w:sz="4" w:space="0"/>
            </w:tcBorders>
            <w:vAlign w:val="center"/>
          </w:tcPr>
          <w:p>
            <w:pPr>
              <w:pStyle w:val="17"/>
              <w:numPr>
                <w:ilvl w:val="0"/>
                <w:numId w:val="4"/>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tcBorders>
              <w:left w:val="single" w:color="auto" w:sz="4" w:space="0"/>
              <w:righ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p>
        </w:tc>
        <w:tc>
          <w:tcPr>
            <w:tcW w:w="1134" w:type="dxa"/>
            <w:vMerge w:val="continue"/>
            <w:tcBorders>
              <w:left w:val="single" w:color="auto" w:sz="4" w:space="0"/>
              <w:right w:val="single" w:color="auto" w:sz="4" w:space="0"/>
            </w:tcBorders>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支持集中对所有安全策略进行收敛分析，也称宽松策略分析。能够支持查看任何一条宽松策略的流量详细信息；需提供功能截图。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tcBorders>
              <w:left w:val="single" w:color="auto" w:sz="4" w:space="0"/>
              <w:right w:val="single" w:color="auto" w:sz="4" w:space="0"/>
            </w:tcBorders>
            <w:vAlign w:val="center"/>
          </w:tcPr>
          <w:p>
            <w:pPr>
              <w:pStyle w:val="17"/>
              <w:numPr>
                <w:ilvl w:val="0"/>
                <w:numId w:val="4"/>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tcBorders>
              <w:left w:val="single" w:color="auto" w:sz="4" w:space="0"/>
              <w:righ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p>
        </w:tc>
        <w:tc>
          <w:tcPr>
            <w:tcW w:w="1134" w:type="dxa"/>
            <w:vMerge w:val="continue"/>
            <w:tcBorders>
              <w:left w:val="single" w:color="auto" w:sz="4" w:space="0"/>
              <w:right w:val="single" w:color="auto" w:sz="4" w:space="0"/>
            </w:tcBorders>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支持集中对所有安全策略进行命中频率分析，辅助用户快速完成策略次序的调整，从而达到优化边界防护处理性能的目的；需提供功能截图。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tcBorders>
              <w:left w:val="single" w:color="auto" w:sz="4" w:space="0"/>
              <w:bottom w:val="single" w:color="auto" w:sz="4" w:space="0"/>
              <w:right w:val="single" w:color="auto" w:sz="4" w:space="0"/>
            </w:tcBorders>
            <w:vAlign w:val="center"/>
          </w:tcPr>
          <w:p>
            <w:pPr>
              <w:pStyle w:val="17"/>
              <w:numPr>
                <w:ilvl w:val="0"/>
                <w:numId w:val="4"/>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tcBorders>
              <w:left w:val="single" w:color="auto" w:sz="4" w:space="0"/>
              <w:bottom w:val="single" w:color="auto" w:sz="4" w:space="0"/>
              <w:righ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p>
        </w:tc>
        <w:tc>
          <w:tcPr>
            <w:tcW w:w="1134" w:type="dxa"/>
            <w:vMerge w:val="continue"/>
            <w:tcBorders>
              <w:left w:val="single" w:color="auto" w:sz="4" w:space="0"/>
              <w:bottom w:val="single" w:color="auto" w:sz="4" w:space="0"/>
              <w:right w:val="single" w:color="auto" w:sz="4" w:space="0"/>
            </w:tcBorders>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支持集中对所有安全策略进行潜在冲突分析，辅助用户快速完成策略的调整，从而达到访问控制的目的；需提供功能截图。</w:t>
            </w:r>
          </w:p>
        </w:tc>
      </w:tr>
    </w:tbl>
    <w:p>
      <w:pPr>
        <w:rPr>
          <w:rFonts w:ascii="宋体" w:hAnsi="宋体" w:eastAsia="宋体"/>
          <w:color w:val="000000" w:themeColor="text1"/>
          <w:szCs w:val="21"/>
          <w14:textFill>
            <w14:solidFill>
              <w14:schemeClr w14:val="tx1"/>
            </w14:solidFill>
          </w14:textFill>
        </w:rPr>
      </w:pPr>
    </w:p>
    <w:p>
      <w:pPr>
        <w:rPr>
          <w:rFonts w:ascii="宋体" w:hAnsi="宋体" w:eastAsia="宋体"/>
          <w:color w:val="000000" w:themeColor="text1"/>
          <w:szCs w:val="21"/>
          <w14:textFill>
            <w14:solidFill>
              <w14:schemeClr w14:val="tx1"/>
            </w14:solidFill>
          </w14:textFill>
        </w:rPr>
      </w:pPr>
    </w:p>
    <w:p>
      <w:pPr>
        <w:pStyle w:val="4"/>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7、外网上网行为管理服务</w:t>
      </w:r>
    </w:p>
    <w:tbl>
      <w:tblPr>
        <w:tblStyle w:val="10"/>
        <w:tblW w:w="8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9"/>
        <w:gridCol w:w="680"/>
        <w:gridCol w:w="1077"/>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szCs w:val="21"/>
                <w14:textFill>
                  <w14:solidFill>
                    <w14:schemeClr w14:val="tx1"/>
                  </w14:solidFill>
                </w14:textFill>
              </w:rPr>
            </w:pPr>
            <w:r>
              <w:rPr>
                <w:rFonts w:hint="eastAsia" w:ascii="宋体" w:hAnsi="宋体" w:eastAsia="宋体" w:cs="Arial"/>
                <w:b/>
                <w:bCs/>
                <w:color w:val="000000" w:themeColor="text1"/>
                <w:szCs w:val="21"/>
                <w14:textFill>
                  <w14:solidFill>
                    <w14:schemeClr w14:val="tx1"/>
                  </w14:solidFill>
                </w14:textFill>
              </w:rPr>
              <w:t>序号</w:t>
            </w:r>
          </w:p>
        </w:tc>
        <w:tc>
          <w:tcPr>
            <w:tcW w:w="6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Arial"/>
                <w:b/>
                <w:bCs/>
                <w:color w:val="000000" w:themeColor="text1"/>
                <w:szCs w:val="21"/>
                <w14:textFill>
                  <w14:solidFill>
                    <w14:schemeClr w14:val="tx1"/>
                  </w14:solidFill>
                </w14:textFill>
              </w:rPr>
            </w:pPr>
            <w:r>
              <w:rPr>
                <w:rFonts w:hint="eastAsia" w:ascii="宋体" w:hAnsi="宋体" w:eastAsia="宋体" w:cs="Arial"/>
                <w:b/>
                <w:bCs/>
                <w:color w:val="000000" w:themeColor="text1"/>
                <w:szCs w:val="21"/>
                <w14:textFill>
                  <w14:solidFill>
                    <w14:schemeClr w14:val="tx1"/>
                  </w14:solidFill>
                </w14:textFill>
              </w:rPr>
              <w:t>参数性质</w:t>
            </w:r>
          </w:p>
        </w:tc>
        <w:tc>
          <w:tcPr>
            <w:tcW w:w="107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szCs w:val="21"/>
                <w14:textFill>
                  <w14:solidFill>
                    <w14:schemeClr w14:val="tx1"/>
                  </w14:solidFill>
                </w14:textFill>
              </w:rPr>
            </w:pPr>
            <w:r>
              <w:rPr>
                <w:rFonts w:hint="eastAsia" w:ascii="宋体" w:hAnsi="宋体" w:eastAsia="宋体" w:cs="Arial"/>
                <w:b/>
                <w:bCs/>
                <w:color w:val="000000" w:themeColor="text1"/>
                <w:szCs w:val="21"/>
                <w14:textFill>
                  <w14:solidFill>
                    <w14:schemeClr w14:val="tx1"/>
                  </w14:solidFill>
                </w14:textFill>
              </w:rPr>
              <w:t>技术指标</w:t>
            </w:r>
          </w:p>
        </w:tc>
        <w:tc>
          <w:tcPr>
            <w:tcW w:w="59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szCs w:val="21"/>
                <w14:textFill>
                  <w14:solidFill>
                    <w14:schemeClr w14:val="tx1"/>
                  </w14:solidFill>
                </w14:textFill>
              </w:rPr>
            </w:pPr>
            <w:r>
              <w:rPr>
                <w:rFonts w:hint="eastAsia" w:ascii="宋体" w:hAnsi="宋体" w:eastAsia="宋体" w:cs="Arial"/>
                <w:b/>
                <w:bCs/>
                <w:color w:val="000000" w:themeColor="text1"/>
                <w:szCs w:val="21"/>
                <w14:textFill>
                  <w14:solidFill>
                    <w14:schemeClr w14:val="tx1"/>
                  </w14:solidFill>
                </w14:textFill>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9" w:type="dxa"/>
            <w:tcBorders>
              <w:top w:val="single" w:color="auto" w:sz="4" w:space="0"/>
              <w:left w:val="single" w:color="auto" w:sz="4" w:space="0"/>
              <w:bottom w:val="single" w:color="auto" w:sz="4" w:space="0"/>
              <w:right w:val="single" w:color="auto" w:sz="4" w:space="0"/>
            </w:tcBorders>
            <w:vAlign w:val="center"/>
          </w:tcPr>
          <w:p>
            <w:pPr>
              <w:pStyle w:val="17"/>
              <w:widowControl w:val="0"/>
              <w:numPr>
                <w:ilvl w:val="0"/>
                <w:numId w:val="5"/>
              </w:numPr>
              <w:snapToGrid w:val="0"/>
              <w:spacing w:after="0"/>
              <w:ind w:firstLineChars="0"/>
              <w:jc w:val="center"/>
              <w:rPr>
                <w:rFonts w:ascii="宋体" w:hAnsi="宋体" w:eastAsia="宋体"/>
                <w:color w:val="000000" w:themeColor="text1"/>
                <w:sz w:val="21"/>
                <w:szCs w:val="21"/>
                <w14:textFill>
                  <w14:solidFill>
                    <w14:schemeClr w14:val="tx1"/>
                  </w14:solidFill>
                </w14:textFill>
              </w:rPr>
            </w:pPr>
          </w:p>
        </w:tc>
        <w:tc>
          <w:tcPr>
            <w:tcW w:w="6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107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服务内容</w:t>
            </w:r>
          </w:p>
        </w:tc>
        <w:tc>
          <w:tcPr>
            <w:tcW w:w="595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上网行为管理服务支持的网络层吞吐量（大包）：</w:t>
            </w:r>
            <w:r>
              <w:rPr>
                <w:rFonts w:hint="eastAsia" w:ascii="宋体" w:hAnsi="宋体" w:eastAsia="宋体"/>
                <w:color w:val="000000" w:themeColor="text1"/>
                <w14:textFill>
                  <w14:solidFill>
                    <w14:schemeClr w14:val="tx1"/>
                  </w14:solidFill>
                </w14:textFill>
              </w:rPr>
              <w:t>≥</w:t>
            </w:r>
            <w:r>
              <w:rPr>
                <w:rFonts w:ascii="宋体" w:hAnsi="宋体" w:eastAsia="宋体"/>
                <w:color w:val="000000" w:themeColor="text1"/>
                <w:szCs w:val="21"/>
                <w14:textFill>
                  <w14:solidFill>
                    <w14:schemeClr w14:val="tx1"/>
                  </w14:solidFill>
                </w14:textFill>
              </w:rPr>
              <w:t>3.6Gb，</w:t>
            </w:r>
            <w:r>
              <w:rPr>
                <w:rFonts w:hint="eastAsia" w:ascii="宋体" w:hAnsi="宋体" w:eastAsia="宋体"/>
                <w:color w:val="000000" w:themeColor="text1"/>
                <w:szCs w:val="21"/>
                <w14:textFill>
                  <w14:solidFill>
                    <w14:schemeClr w14:val="tx1"/>
                  </w14:solidFill>
                </w14:textFill>
              </w:rPr>
              <w:t>支持三年的</w:t>
            </w:r>
            <w:r>
              <w:rPr>
                <w:rFonts w:ascii="宋体" w:hAnsi="宋体" w:eastAsia="宋体"/>
                <w:color w:val="000000" w:themeColor="text1"/>
                <w:szCs w:val="21"/>
                <w14:textFill>
                  <w14:solidFill>
                    <w14:schemeClr w14:val="tx1"/>
                  </w14:solidFill>
                </w14:textFill>
              </w:rPr>
              <w:t>URL&amp;应用识别规则库</w:t>
            </w:r>
            <w:r>
              <w:rPr>
                <w:rFonts w:hint="eastAsia" w:ascii="宋体" w:hAnsi="宋体" w:eastAsia="宋体"/>
                <w:color w:val="000000" w:themeColor="text1"/>
                <w:szCs w:val="21"/>
                <w14:textFill>
                  <w14:solidFill>
                    <w14:schemeClr w14:val="tx1"/>
                  </w14:solidFill>
                </w14:textFill>
              </w:rPr>
              <w:t>服务。</w:t>
            </w:r>
          </w:p>
        </w:tc>
      </w:tr>
    </w:tbl>
    <w:p>
      <w:pPr>
        <w:rPr>
          <w:rFonts w:ascii="宋体" w:hAnsi="宋体" w:eastAsia="宋体"/>
          <w:color w:val="000000" w:themeColor="text1"/>
          <w:szCs w:val="21"/>
          <w14:textFill>
            <w14:solidFill>
              <w14:schemeClr w14:val="tx1"/>
            </w14:solidFill>
          </w14:textFill>
        </w:rPr>
      </w:pPr>
    </w:p>
    <w:p>
      <w:pPr>
        <w:pStyle w:val="4"/>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8、外网边界防护服务</w:t>
      </w:r>
    </w:p>
    <w:tbl>
      <w:tblPr>
        <w:tblStyle w:val="10"/>
        <w:tblW w:w="83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737"/>
        <w:gridCol w:w="1134"/>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Align w:val="center"/>
          </w:tcPr>
          <w:p>
            <w:pPr>
              <w:jc w:val="center"/>
              <w:rPr>
                <w:rFonts w:ascii="宋体" w:hAnsi="宋体" w:eastAsia="宋体" w:cs="Arial"/>
                <w:b/>
                <w:bCs/>
                <w:color w:val="000000" w:themeColor="text1"/>
                <w:szCs w:val="21"/>
                <w14:textFill>
                  <w14:solidFill>
                    <w14:schemeClr w14:val="tx1"/>
                  </w14:solidFill>
                </w14:textFill>
              </w:rPr>
            </w:pPr>
            <w:r>
              <w:rPr>
                <w:rFonts w:hint="eastAsia" w:ascii="宋体" w:hAnsi="宋体" w:eastAsia="宋体" w:cs="Arial"/>
                <w:b/>
                <w:bCs/>
                <w:color w:val="000000" w:themeColor="text1"/>
                <w:szCs w:val="21"/>
                <w14:textFill>
                  <w14:solidFill>
                    <w14:schemeClr w14:val="tx1"/>
                  </w14:solidFill>
                </w14:textFill>
              </w:rPr>
              <w:t>序号</w:t>
            </w:r>
          </w:p>
        </w:tc>
        <w:tc>
          <w:tcPr>
            <w:tcW w:w="737" w:type="dxa"/>
            <w:vAlign w:val="center"/>
          </w:tcPr>
          <w:p>
            <w:pPr>
              <w:jc w:val="center"/>
              <w:rPr>
                <w:rFonts w:ascii="宋体" w:hAnsi="宋体" w:eastAsia="宋体" w:cs="Arial"/>
                <w:b/>
                <w:bCs/>
                <w:color w:val="000000" w:themeColor="text1"/>
                <w:szCs w:val="21"/>
                <w14:textFill>
                  <w14:solidFill>
                    <w14:schemeClr w14:val="tx1"/>
                  </w14:solidFill>
                </w14:textFill>
              </w:rPr>
            </w:pPr>
            <w:r>
              <w:rPr>
                <w:rFonts w:hint="eastAsia" w:ascii="宋体" w:hAnsi="宋体" w:eastAsia="宋体" w:cs="Arial"/>
                <w:b/>
                <w:bCs/>
                <w:color w:val="000000" w:themeColor="text1"/>
                <w:szCs w:val="21"/>
                <w14:textFill>
                  <w14:solidFill>
                    <w14:schemeClr w14:val="tx1"/>
                  </w14:solidFill>
                </w14:textFill>
              </w:rPr>
              <w:t>参数性质</w:t>
            </w:r>
          </w:p>
        </w:tc>
        <w:tc>
          <w:tcPr>
            <w:tcW w:w="1134" w:type="dxa"/>
            <w:vAlign w:val="center"/>
          </w:tcPr>
          <w:p>
            <w:pPr>
              <w:jc w:val="center"/>
              <w:rPr>
                <w:rFonts w:ascii="宋体" w:hAnsi="宋体" w:eastAsia="宋体" w:cs="Arial"/>
                <w:b/>
                <w:bCs/>
                <w:color w:val="000000" w:themeColor="text1"/>
                <w:szCs w:val="21"/>
                <w14:textFill>
                  <w14:solidFill>
                    <w14:schemeClr w14:val="tx1"/>
                  </w14:solidFill>
                </w14:textFill>
              </w:rPr>
            </w:pPr>
            <w:r>
              <w:rPr>
                <w:rFonts w:hint="eastAsia" w:ascii="宋体" w:hAnsi="宋体" w:eastAsia="宋体" w:cs="Arial"/>
                <w:b/>
                <w:bCs/>
                <w:color w:val="000000" w:themeColor="text1"/>
                <w:szCs w:val="21"/>
                <w14:textFill>
                  <w14:solidFill>
                    <w14:schemeClr w14:val="tx1"/>
                  </w14:solidFill>
                </w14:textFill>
              </w:rPr>
              <w:t>技术指标</w:t>
            </w:r>
          </w:p>
        </w:tc>
        <w:tc>
          <w:tcPr>
            <w:tcW w:w="5953" w:type="dxa"/>
            <w:vAlign w:val="center"/>
          </w:tcPr>
          <w:p>
            <w:pPr>
              <w:jc w:val="center"/>
              <w:rPr>
                <w:rFonts w:ascii="宋体" w:hAnsi="宋体" w:eastAsia="宋体" w:cs="Arial"/>
                <w:b/>
                <w:bCs/>
                <w:color w:val="000000" w:themeColor="text1"/>
                <w:szCs w:val="21"/>
                <w14:textFill>
                  <w14:solidFill>
                    <w14:schemeClr w14:val="tx1"/>
                  </w14:solidFill>
                </w14:textFill>
              </w:rPr>
            </w:pPr>
            <w:r>
              <w:rPr>
                <w:rFonts w:hint="eastAsia" w:ascii="宋体" w:hAnsi="宋体" w:eastAsia="宋体" w:cs="Arial"/>
                <w:b/>
                <w:bCs/>
                <w:color w:val="000000" w:themeColor="text1"/>
                <w:szCs w:val="21"/>
                <w14:textFill>
                  <w14:solidFill>
                    <w14:schemeClr w14:val="tx1"/>
                  </w14:solidFill>
                </w14:textFill>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Align w:val="center"/>
          </w:tcPr>
          <w:p>
            <w:pPr>
              <w:pStyle w:val="17"/>
              <w:numPr>
                <w:ilvl w:val="0"/>
                <w:numId w:val="6"/>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vAlign w:val="center"/>
          </w:tcPr>
          <w:p>
            <w:pPr>
              <w:jc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1134" w:type="dxa"/>
            <w:vAlign w:val="center"/>
          </w:tcPr>
          <w:p>
            <w:pPr>
              <w:jc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基础服务内容</w:t>
            </w:r>
          </w:p>
        </w:tc>
        <w:tc>
          <w:tcPr>
            <w:tcW w:w="5953" w:type="dxa"/>
            <w:vAlign w:val="center"/>
          </w:tcPr>
          <w:p>
            <w:pPr>
              <w:rPr>
                <w:rFonts w:ascii="宋体" w:hAnsi="宋体" w:eastAsia="宋体" w:cs="Arial"/>
                <w:color w:val="000000" w:themeColor="text1"/>
                <w:szCs w:val="21"/>
                <w14:textFill>
                  <w14:solidFill>
                    <w14:schemeClr w14:val="tx1"/>
                  </w14:solidFill>
                </w14:textFill>
              </w:rPr>
            </w:pPr>
            <w:r>
              <w:rPr>
                <w:rFonts w:hint="eastAsia" w:ascii="宋体" w:hAnsi="宋体" w:eastAsia="宋体" w:cs="Arial"/>
                <w:color w:val="000000" w:themeColor="text1"/>
                <w:szCs w:val="21"/>
                <w14:textFill>
                  <w14:solidFill>
                    <w14:schemeClr w14:val="tx1"/>
                  </w14:solidFill>
                </w14:textFill>
              </w:rPr>
              <w:t>三年服务的IPS特征库、防病毒特征库、WEB应用防护库、威胁情报库、应用识别及URL分类库。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Align w:val="center"/>
          </w:tcPr>
          <w:p>
            <w:pPr>
              <w:pStyle w:val="17"/>
              <w:numPr>
                <w:ilvl w:val="0"/>
                <w:numId w:val="6"/>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vAlign w:val="center"/>
          </w:tcPr>
          <w:p>
            <w:pPr>
              <w:jc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1134" w:type="dxa"/>
            <w:vAlign w:val="center"/>
          </w:tcPr>
          <w:p>
            <w:pPr>
              <w:jc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s="Arial"/>
                <w:color w:val="000000" w:themeColor="text1"/>
                <w:szCs w:val="21"/>
                <w14:textFill>
                  <w14:solidFill>
                    <w14:schemeClr w14:val="tx1"/>
                  </w14:solidFill>
                </w14:textFill>
              </w:rPr>
              <w:t>性能要求</w:t>
            </w:r>
          </w:p>
        </w:tc>
        <w:tc>
          <w:tcPr>
            <w:tcW w:w="5953" w:type="dxa"/>
            <w:vAlign w:val="center"/>
          </w:tcPr>
          <w:p>
            <w:pPr>
              <w:rPr>
                <w:rFonts w:ascii="宋体" w:hAnsi="宋体" w:eastAsia="宋体" w:cs="Arial"/>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同时开启边界防护</w:t>
            </w:r>
            <w:r>
              <w:rPr>
                <w:rFonts w:ascii="宋体" w:hAnsi="宋体" w:eastAsia="宋体"/>
                <w:color w:val="000000" w:themeColor="text1"/>
                <w:szCs w:val="21"/>
                <w14:textFill>
                  <w14:solidFill>
                    <w14:schemeClr w14:val="tx1"/>
                  </w14:solidFill>
                </w14:textFill>
              </w:rPr>
              <w:t>+APP+AV+IPS时网络吞吐</w:t>
            </w:r>
            <w:r>
              <w:rPr>
                <w:rFonts w:hint="eastAsia" w:ascii="宋体" w:hAnsi="宋体" w:eastAsia="宋体"/>
                <w:color w:val="000000" w:themeColor="text1"/>
                <w14:textFill>
                  <w14:solidFill>
                    <w14:schemeClr w14:val="tx1"/>
                  </w14:solidFill>
                </w14:textFill>
              </w:rPr>
              <w:t>≥</w:t>
            </w:r>
            <w:r>
              <w:rPr>
                <w:rFonts w:ascii="宋体" w:hAnsi="宋体" w:eastAsia="宋体"/>
                <w:color w:val="000000" w:themeColor="text1"/>
                <w:szCs w:val="21"/>
                <w14:textFill>
                  <w14:solidFill>
                    <w14:schemeClr w14:val="tx1"/>
                  </w14:solidFill>
                </w14:textFill>
              </w:rPr>
              <w:t>8G。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Align w:val="center"/>
          </w:tcPr>
          <w:p>
            <w:pPr>
              <w:pStyle w:val="17"/>
              <w:numPr>
                <w:ilvl w:val="0"/>
                <w:numId w:val="6"/>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vAlign w:val="center"/>
          </w:tcPr>
          <w:p>
            <w:pPr>
              <w:jc w:val="center"/>
              <w:rPr>
                <w:rFonts w:ascii="宋体" w:hAnsi="宋体" w:eastAsia="宋体" w:cs="宋体"/>
                <w:color w:val="000000" w:themeColor="text1"/>
                <w:szCs w:val="21"/>
                <w14:textFill>
                  <w14:solidFill>
                    <w14:schemeClr w14:val="tx1"/>
                  </w14:solidFill>
                </w14:textFill>
              </w:rPr>
            </w:pPr>
          </w:p>
        </w:tc>
        <w:tc>
          <w:tcPr>
            <w:tcW w:w="1134" w:type="dxa"/>
            <w:vMerge w:val="restart"/>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基础网络支持服务</w:t>
            </w:r>
          </w:p>
        </w:tc>
        <w:tc>
          <w:tcPr>
            <w:tcW w:w="5953" w:type="dxa"/>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支持静态路由、RIP、RIPng、OSPFv2、OSPFv3、BGP、ISP路由；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Align w:val="center"/>
          </w:tcPr>
          <w:p>
            <w:pPr>
              <w:pStyle w:val="17"/>
              <w:numPr>
                <w:ilvl w:val="0"/>
                <w:numId w:val="6"/>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vAlign w:val="center"/>
          </w:tcPr>
          <w:p>
            <w:pPr>
              <w:jc w:val="center"/>
              <w:rPr>
                <w:rFonts w:ascii="宋体" w:hAnsi="宋体" w:eastAsia="宋体" w:cs="宋体"/>
                <w:color w:val="000000" w:themeColor="text1"/>
                <w:szCs w:val="21"/>
                <w14:textFill>
                  <w14:solidFill>
                    <w14:schemeClr w14:val="tx1"/>
                  </w14:solidFill>
                </w14:textFill>
              </w:rPr>
            </w:pPr>
          </w:p>
        </w:tc>
        <w:tc>
          <w:tcPr>
            <w:tcW w:w="1134"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内置移动、联通、电信、教育网、网通、长城宽带等ISP服务商地址列表；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Align w:val="center"/>
          </w:tcPr>
          <w:p>
            <w:pPr>
              <w:pStyle w:val="17"/>
              <w:numPr>
                <w:ilvl w:val="0"/>
                <w:numId w:val="6"/>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1134"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内置世界各国ISP地址库；需提供功能截图。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Align w:val="center"/>
          </w:tcPr>
          <w:p>
            <w:pPr>
              <w:pStyle w:val="17"/>
              <w:numPr>
                <w:ilvl w:val="0"/>
                <w:numId w:val="6"/>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vAlign w:val="center"/>
          </w:tcPr>
          <w:p>
            <w:pPr>
              <w:jc w:val="center"/>
              <w:rPr>
                <w:rFonts w:ascii="宋体" w:hAnsi="宋体" w:eastAsia="宋体" w:cs="宋体"/>
                <w:color w:val="000000" w:themeColor="text1"/>
                <w:szCs w:val="21"/>
                <w14:textFill>
                  <w14:solidFill>
                    <w14:schemeClr w14:val="tx1"/>
                  </w14:solidFill>
                </w14:textFill>
              </w:rPr>
            </w:pPr>
          </w:p>
        </w:tc>
        <w:tc>
          <w:tcPr>
            <w:tcW w:w="1134"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支持802.1q，支持stp；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Align w:val="center"/>
          </w:tcPr>
          <w:p>
            <w:pPr>
              <w:pStyle w:val="17"/>
              <w:numPr>
                <w:ilvl w:val="0"/>
                <w:numId w:val="6"/>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1134"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支持根据入接口、源/目的IP地址、源/目的端口、协议、用户、应用、选路算法、探测、度量值、权重等多种条件设置策略路由；</w:t>
            </w:r>
          </w:p>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支持不少于8种的选路算法；需提供功能截图。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Align w:val="center"/>
          </w:tcPr>
          <w:p>
            <w:pPr>
              <w:pStyle w:val="17"/>
              <w:numPr>
                <w:ilvl w:val="0"/>
                <w:numId w:val="6"/>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1134"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支持手动和LACP链路聚合，可根据源/目的mac、目的IP、等条件提供不少于2种链路负载算法；需提供功能截图。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Align w:val="center"/>
          </w:tcPr>
          <w:p>
            <w:pPr>
              <w:pStyle w:val="17"/>
              <w:numPr>
                <w:ilvl w:val="0"/>
                <w:numId w:val="6"/>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1134"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支持IPv4/v6双栈；需提供功能截图。；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Align w:val="center"/>
          </w:tcPr>
          <w:p>
            <w:pPr>
              <w:pStyle w:val="17"/>
              <w:numPr>
                <w:ilvl w:val="0"/>
                <w:numId w:val="6"/>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vAlign w:val="center"/>
          </w:tcPr>
          <w:p>
            <w:pPr>
              <w:jc w:val="center"/>
              <w:rPr>
                <w:rFonts w:ascii="宋体" w:hAnsi="宋体" w:eastAsia="宋体" w:cs="宋体"/>
                <w:color w:val="000000" w:themeColor="text1"/>
                <w:szCs w:val="21"/>
                <w14:textFill>
                  <w14:solidFill>
                    <w14:schemeClr w14:val="tx1"/>
                  </w14:solidFill>
                </w14:textFill>
              </w:rPr>
            </w:pPr>
          </w:p>
        </w:tc>
        <w:tc>
          <w:tcPr>
            <w:tcW w:w="1134"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IP/MAC静态和动态探测绑定；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Align w:val="center"/>
          </w:tcPr>
          <w:p>
            <w:pPr>
              <w:pStyle w:val="17"/>
              <w:numPr>
                <w:ilvl w:val="0"/>
                <w:numId w:val="6"/>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vAlign w:val="center"/>
          </w:tcPr>
          <w:p>
            <w:pPr>
              <w:jc w:val="center"/>
              <w:rPr>
                <w:rFonts w:ascii="宋体" w:hAnsi="宋体" w:eastAsia="宋体" w:cs="宋体"/>
                <w:color w:val="000000" w:themeColor="text1"/>
                <w:szCs w:val="21"/>
                <w14:textFill>
                  <w14:solidFill>
                    <w14:schemeClr w14:val="tx1"/>
                  </w14:solidFill>
                </w14:textFill>
              </w:rPr>
            </w:pPr>
          </w:p>
        </w:tc>
        <w:tc>
          <w:tcPr>
            <w:tcW w:w="1134"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支持源NAT、目的NAT、静态NAT，支持一对一、一对多和多对多等形式的NAT；支持Sticky NAT开关，使相同源IP的数据包经过地址转换后为其转换的源 IP 地址相同；需提供功能截图。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Align w:val="center"/>
          </w:tcPr>
          <w:p>
            <w:pPr>
              <w:pStyle w:val="17"/>
              <w:numPr>
                <w:ilvl w:val="0"/>
                <w:numId w:val="6"/>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vAlign w:val="center"/>
          </w:tcPr>
          <w:p>
            <w:pPr>
              <w:jc w:val="center"/>
              <w:rPr>
                <w:rFonts w:ascii="宋体" w:hAnsi="宋体" w:eastAsia="宋体"/>
                <w:color w:val="000000" w:themeColor="text1"/>
                <w:szCs w:val="21"/>
                <w14:textFill>
                  <w14:solidFill>
                    <w14:schemeClr w14:val="tx1"/>
                  </w14:solidFill>
                </w14:textFill>
              </w:rPr>
            </w:pPr>
          </w:p>
        </w:tc>
        <w:tc>
          <w:tcPr>
            <w:tcW w:w="1134"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支持NAT64, NAT</w:t>
            </w:r>
            <w:r>
              <w:rPr>
                <w:rFonts w:ascii="宋体" w:hAnsi="宋体" w:eastAsia="宋体" w:cs="宋体"/>
                <w:color w:val="000000" w:themeColor="text1"/>
                <w:szCs w:val="21"/>
                <w14:textFill>
                  <w14:solidFill>
                    <w14:schemeClr w14:val="tx1"/>
                  </w14:solidFill>
                </w14:textFill>
              </w:rPr>
              <w:t>46</w:t>
            </w:r>
            <w:r>
              <w:rPr>
                <w:rFonts w:hint="eastAsia" w:ascii="宋体" w:hAnsi="宋体" w:eastAsia="宋体" w:cs="宋体"/>
                <w:color w:val="000000" w:themeColor="text1"/>
                <w:szCs w:val="21"/>
                <w14:textFill>
                  <w14:solidFill>
                    <w14:schemeClr w14:val="tx1"/>
                  </w14:solidFill>
                </w14:textFill>
              </w:rPr>
              <w:t>支持静态转换和前缀转换方式；需提供功能截图。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Align w:val="center"/>
          </w:tcPr>
          <w:p>
            <w:pPr>
              <w:pStyle w:val="17"/>
              <w:numPr>
                <w:ilvl w:val="0"/>
                <w:numId w:val="6"/>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vAlign w:val="center"/>
          </w:tcPr>
          <w:p>
            <w:pPr>
              <w:jc w:val="center"/>
              <w:rPr>
                <w:rFonts w:ascii="宋体" w:hAnsi="宋体" w:eastAsia="宋体"/>
                <w:color w:val="000000" w:themeColor="text1"/>
                <w:szCs w:val="21"/>
                <w14:textFill>
                  <w14:solidFill>
                    <w14:schemeClr w14:val="tx1"/>
                  </w14:solidFill>
                </w14:textFill>
              </w:rPr>
            </w:pPr>
          </w:p>
        </w:tc>
        <w:tc>
          <w:tcPr>
            <w:tcW w:w="1134"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支持 NAT66地址转换，支持源地址转换，目的地址转换，静态地址转换；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Align w:val="center"/>
          </w:tcPr>
          <w:p>
            <w:pPr>
              <w:pStyle w:val="17"/>
              <w:numPr>
                <w:ilvl w:val="0"/>
                <w:numId w:val="6"/>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vAlign w:val="center"/>
          </w:tcPr>
          <w:p>
            <w:pPr>
              <w:jc w:val="center"/>
              <w:rPr>
                <w:rFonts w:ascii="宋体" w:hAnsi="宋体" w:eastAsia="宋体"/>
                <w:color w:val="000000" w:themeColor="text1"/>
                <w:szCs w:val="21"/>
                <w14:textFill>
                  <w14:solidFill>
                    <w14:schemeClr w14:val="tx1"/>
                  </w14:solidFill>
                </w14:textFill>
              </w:rPr>
            </w:pPr>
          </w:p>
        </w:tc>
        <w:tc>
          <w:tcPr>
            <w:tcW w:w="1134"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支持NAT源端口复用，单个公网IP支持的并发会话数量无限制；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Align w:val="center"/>
          </w:tcPr>
          <w:p>
            <w:pPr>
              <w:pStyle w:val="17"/>
              <w:numPr>
                <w:ilvl w:val="0"/>
                <w:numId w:val="6"/>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vAlign w:val="center"/>
          </w:tcPr>
          <w:p>
            <w:pPr>
              <w:jc w:val="center"/>
              <w:rPr>
                <w:rFonts w:ascii="宋体" w:hAnsi="宋体" w:eastAsia="宋体"/>
                <w:color w:val="000000" w:themeColor="text1"/>
                <w:szCs w:val="21"/>
                <w14:textFill>
                  <w14:solidFill>
                    <w14:schemeClr w14:val="tx1"/>
                  </w14:solidFill>
                </w14:textFill>
              </w:rPr>
            </w:pPr>
          </w:p>
        </w:tc>
        <w:tc>
          <w:tcPr>
            <w:tcW w:w="1134"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支持SNAT源端口保持功能；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Align w:val="center"/>
          </w:tcPr>
          <w:p>
            <w:pPr>
              <w:pStyle w:val="17"/>
              <w:numPr>
                <w:ilvl w:val="0"/>
                <w:numId w:val="6"/>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vAlign w:val="center"/>
          </w:tcPr>
          <w:p>
            <w:pPr>
              <w:jc w:val="center"/>
              <w:rPr>
                <w:rFonts w:ascii="宋体" w:hAnsi="宋体" w:eastAsia="宋体"/>
                <w:color w:val="000000" w:themeColor="text1"/>
                <w:szCs w:val="21"/>
                <w14:textFill>
                  <w14:solidFill>
                    <w14:schemeClr w14:val="tx1"/>
                  </w14:solidFill>
                </w14:textFill>
              </w:rPr>
            </w:pPr>
          </w:p>
        </w:tc>
        <w:tc>
          <w:tcPr>
            <w:tcW w:w="1134"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支持NAT策略冲突检测；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Align w:val="center"/>
          </w:tcPr>
          <w:p>
            <w:pPr>
              <w:pStyle w:val="17"/>
              <w:numPr>
                <w:ilvl w:val="0"/>
                <w:numId w:val="6"/>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vAlign w:val="center"/>
          </w:tcPr>
          <w:p>
            <w:pPr>
              <w:jc w:val="center"/>
              <w:rPr>
                <w:rFonts w:ascii="宋体" w:hAnsi="宋体" w:eastAsia="宋体"/>
                <w:color w:val="000000" w:themeColor="text1"/>
                <w:szCs w:val="21"/>
                <w14:textFill>
                  <w14:solidFill>
                    <w14:schemeClr w14:val="tx1"/>
                  </w14:solidFill>
                </w14:textFill>
              </w:rPr>
            </w:pPr>
          </w:p>
        </w:tc>
        <w:tc>
          <w:tcPr>
            <w:tcW w:w="1134"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支持NAT地址池利用率告警；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Align w:val="center"/>
          </w:tcPr>
          <w:p>
            <w:pPr>
              <w:pStyle w:val="17"/>
              <w:numPr>
                <w:ilvl w:val="0"/>
                <w:numId w:val="6"/>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1134"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支持DNS Doctoring功能，能够将来自内部网络的域名解析请求定向到真实内网资源，提高访问效率，同时支持通过配置多条 DNS Doctoring，实现内网资源服务器的负载均衡；需提供功能截图。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Align w:val="center"/>
          </w:tcPr>
          <w:p>
            <w:pPr>
              <w:pStyle w:val="17"/>
              <w:numPr>
                <w:ilvl w:val="0"/>
                <w:numId w:val="6"/>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vAlign w:val="center"/>
          </w:tcPr>
          <w:p>
            <w:pPr>
              <w:jc w:val="center"/>
              <w:rPr>
                <w:rFonts w:ascii="宋体" w:hAnsi="宋体" w:eastAsia="宋体"/>
                <w:color w:val="000000" w:themeColor="text1"/>
                <w:szCs w:val="21"/>
                <w14:textFill>
                  <w14:solidFill>
                    <w14:schemeClr w14:val="tx1"/>
                  </w14:solidFill>
                </w14:textFill>
              </w:rPr>
            </w:pPr>
          </w:p>
        </w:tc>
        <w:tc>
          <w:tcPr>
            <w:tcW w:w="1134"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支持各种应用协议的NAT穿越：FTP、TFTP、H.323、SQL＊NET；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Align w:val="center"/>
          </w:tcPr>
          <w:p>
            <w:pPr>
              <w:pStyle w:val="17"/>
              <w:numPr>
                <w:ilvl w:val="0"/>
                <w:numId w:val="6"/>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vAlign w:val="center"/>
          </w:tcPr>
          <w:p>
            <w:pPr>
              <w:jc w:val="center"/>
              <w:rPr>
                <w:rFonts w:ascii="宋体" w:hAnsi="宋体" w:eastAsia="宋体"/>
                <w:color w:val="000000" w:themeColor="text1"/>
                <w:szCs w:val="21"/>
                <w14:textFill>
                  <w14:solidFill>
                    <w14:schemeClr w14:val="tx1"/>
                  </w14:solidFill>
                </w14:textFill>
              </w:rPr>
            </w:pPr>
          </w:p>
        </w:tc>
        <w:tc>
          <w:tcPr>
            <w:tcW w:w="1134"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支持标准DHCP服务功能，支持DHCP条件下的IP</w:t>
            </w:r>
            <w:r>
              <w:rPr>
                <w:rFonts w:ascii="宋体" w:hAnsi="宋体" w:eastAsia="宋体" w:cs="宋体"/>
                <w:color w:val="000000" w:themeColor="text1"/>
                <w:szCs w:val="21"/>
                <w14:textFill>
                  <w14:solidFill>
                    <w14:schemeClr w14:val="tx1"/>
                  </w14:solidFill>
                </w14:textFill>
              </w:rPr>
              <w:t>/MAC</w:t>
            </w:r>
            <w:r>
              <w:rPr>
                <w:rFonts w:hint="eastAsia" w:ascii="宋体" w:hAnsi="宋体" w:eastAsia="宋体" w:cs="宋体"/>
                <w:color w:val="000000" w:themeColor="text1"/>
                <w:szCs w:val="21"/>
                <w14:textFill>
                  <w14:solidFill>
                    <w14:schemeClr w14:val="tx1"/>
                  </w14:solidFill>
                </w14:textFill>
              </w:rPr>
              <w:t>绑定及IP地址排除等功能；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Align w:val="center"/>
          </w:tcPr>
          <w:p>
            <w:pPr>
              <w:pStyle w:val="17"/>
              <w:numPr>
                <w:ilvl w:val="0"/>
                <w:numId w:val="6"/>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vAlign w:val="center"/>
          </w:tcPr>
          <w:p>
            <w:pPr>
              <w:jc w:val="center"/>
              <w:rPr>
                <w:rFonts w:ascii="宋体" w:hAnsi="宋体" w:eastAsia="宋体"/>
                <w:color w:val="000000" w:themeColor="text1"/>
                <w:szCs w:val="21"/>
                <w14:textFill>
                  <w14:solidFill>
                    <w14:schemeClr w14:val="tx1"/>
                  </w14:solidFill>
                </w14:textFill>
              </w:rPr>
            </w:pPr>
          </w:p>
        </w:tc>
        <w:tc>
          <w:tcPr>
            <w:tcW w:w="1134"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支持DNS透明代理功能，可将指定范围内的DNS请求自动重定向至管理员指定的DNS</w:t>
            </w:r>
            <w:r>
              <w:rPr>
                <w:rFonts w:ascii="宋体" w:hAnsi="宋体" w:eastAsia="宋体" w:cs="宋体"/>
                <w:color w:val="000000" w:themeColor="text1"/>
                <w:szCs w:val="21"/>
                <w14:textFill>
                  <w14:solidFill>
                    <w14:schemeClr w14:val="tx1"/>
                  </w14:solidFill>
                </w14:textFill>
              </w:rPr>
              <w:t>服务器，且支持多台DNS服务器的负载均衡</w:t>
            </w:r>
            <w:r>
              <w:rPr>
                <w:rFonts w:hint="eastAsia" w:ascii="宋体" w:hAnsi="宋体" w:eastAsia="宋体" w:cs="宋体"/>
                <w:color w:val="000000" w:themeColor="text1"/>
                <w:szCs w:val="21"/>
                <w14:textFill>
                  <w14:solidFill>
                    <w14:schemeClr w14:val="tx1"/>
                  </w14:solidFill>
                </w14:textFill>
              </w:rPr>
              <w:t>；需提供功能截图。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Align w:val="center"/>
          </w:tcPr>
          <w:p>
            <w:pPr>
              <w:pStyle w:val="17"/>
              <w:numPr>
                <w:ilvl w:val="0"/>
                <w:numId w:val="6"/>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vAlign w:val="center"/>
          </w:tcPr>
          <w:p>
            <w:pPr>
              <w:jc w:val="center"/>
              <w:rPr>
                <w:rFonts w:ascii="宋体" w:hAnsi="宋体" w:eastAsia="宋体"/>
                <w:color w:val="000000" w:themeColor="text1"/>
                <w:szCs w:val="21"/>
                <w14:textFill>
                  <w14:solidFill>
                    <w14:schemeClr w14:val="tx1"/>
                  </w14:solidFill>
                </w14:textFill>
              </w:rPr>
            </w:pPr>
          </w:p>
        </w:tc>
        <w:tc>
          <w:tcPr>
            <w:tcW w:w="1134"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支持标准DNS服务器功能，支持多种DNS 记录 ，包括A ，NS，CNMAE，TXT，MX，PTR记录；需提供功能截图。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Align w:val="center"/>
          </w:tcPr>
          <w:p>
            <w:pPr>
              <w:pStyle w:val="17"/>
              <w:numPr>
                <w:ilvl w:val="0"/>
                <w:numId w:val="6"/>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1134" w:type="dxa"/>
            <w:vMerge w:val="restart"/>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访问控制服务</w:t>
            </w:r>
          </w:p>
        </w:tc>
        <w:tc>
          <w:tcPr>
            <w:tcW w:w="5953" w:type="dxa"/>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支持Web认证，在策略中可设置用户 Web 认证的门户地址；需提供功能截图。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Align w:val="center"/>
          </w:tcPr>
          <w:p>
            <w:pPr>
              <w:pStyle w:val="17"/>
              <w:numPr>
                <w:ilvl w:val="0"/>
                <w:numId w:val="6"/>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1134"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支持基于策略的流量统计和会话统计；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Align w:val="center"/>
          </w:tcPr>
          <w:p>
            <w:pPr>
              <w:pStyle w:val="17"/>
              <w:numPr>
                <w:ilvl w:val="0"/>
                <w:numId w:val="6"/>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1134"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提供策略分析功能，支持策略命中分析、策略冗余分析、策略冲突检查、策略包含分析，可在WEB界面显示检测结果；需提供功能截图。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Align w:val="center"/>
          </w:tcPr>
          <w:p>
            <w:pPr>
              <w:pStyle w:val="17"/>
              <w:numPr>
                <w:ilvl w:val="0"/>
                <w:numId w:val="6"/>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vAlign w:val="center"/>
          </w:tcPr>
          <w:p>
            <w:pPr>
              <w:jc w:val="center"/>
              <w:rPr>
                <w:rFonts w:ascii="宋体" w:hAnsi="宋体" w:eastAsia="宋体" w:cs="宋体"/>
                <w:color w:val="000000" w:themeColor="text1"/>
                <w:szCs w:val="21"/>
                <w14:textFill>
                  <w14:solidFill>
                    <w14:schemeClr w14:val="tx1"/>
                  </w14:solidFill>
                </w14:textFill>
              </w:rPr>
            </w:pPr>
          </w:p>
        </w:tc>
        <w:tc>
          <w:tcPr>
            <w:tcW w:w="1134"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支持策略加速技术，减少策略对设备性能的消耗；需提供功能截图。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Align w:val="center"/>
          </w:tcPr>
          <w:p>
            <w:pPr>
              <w:pStyle w:val="17"/>
              <w:numPr>
                <w:ilvl w:val="0"/>
                <w:numId w:val="6"/>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1134"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支持详细的访问控制策略日志，每条匹配策略的会话均可记录其建立会话和拆除会话的日志；访问控制策略日志可本地记录或发送至Syslog服务器；需提供功能截图。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Align w:val="center"/>
          </w:tcPr>
          <w:p>
            <w:pPr>
              <w:pStyle w:val="17"/>
              <w:numPr>
                <w:ilvl w:val="0"/>
                <w:numId w:val="6"/>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vAlign w:val="center"/>
          </w:tcPr>
          <w:p>
            <w:pPr>
              <w:jc w:val="center"/>
              <w:rPr>
                <w:rFonts w:ascii="宋体" w:hAnsi="宋体" w:eastAsia="宋体" w:cs="宋体"/>
                <w:color w:val="000000" w:themeColor="text1"/>
                <w:szCs w:val="21"/>
                <w14:textFill>
                  <w14:solidFill>
                    <w14:schemeClr w14:val="tx1"/>
                  </w14:solidFill>
                </w14:textFill>
              </w:rPr>
            </w:pPr>
          </w:p>
        </w:tc>
        <w:tc>
          <w:tcPr>
            <w:tcW w:w="1134"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提供策略查询功能，支持五元组快速查询以及针对策略名、源/目的区域、源/目的地址、服务、对象、策略命中数等条件进行细粒度查询；需提供功能截图。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Align w:val="center"/>
          </w:tcPr>
          <w:p>
            <w:pPr>
              <w:pStyle w:val="17"/>
              <w:numPr>
                <w:ilvl w:val="0"/>
                <w:numId w:val="6"/>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1134"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支持IPv6安全控制策略设置，能针对IPv6的目的/源地址、目的/源服务端口、区域、服务、时间、扩展头属性等条件进行安全访问规则的设置；需提供功能截图。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Align w:val="center"/>
          </w:tcPr>
          <w:p>
            <w:pPr>
              <w:pStyle w:val="17"/>
              <w:numPr>
                <w:ilvl w:val="0"/>
                <w:numId w:val="6"/>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1134" w:type="dxa"/>
            <w:vMerge w:val="restart"/>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I</w:t>
            </w:r>
            <w:r>
              <w:rPr>
                <w:rFonts w:ascii="宋体" w:hAnsi="宋体" w:eastAsia="宋体" w:cs="宋体"/>
                <w:color w:val="000000" w:themeColor="text1"/>
                <w:szCs w:val="21"/>
                <w14:textFill>
                  <w14:solidFill>
                    <w14:schemeClr w14:val="tx1"/>
                  </w14:solidFill>
                </w14:textFill>
              </w:rPr>
              <w:t>P</w:t>
            </w:r>
            <w:r>
              <w:rPr>
                <w:rFonts w:hint="eastAsia" w:ascii="宋体" w:hAnsi="宋体" w:eastAsia="宋体" w:cs="宋体"/>
                <w:color w:val="000000" w:themeColor="text1"/>
                <w:szCs w:val="21"/>
                <w14:textFill>
                  <w14:solidFill>
                    <w14:schemeClr w14:val="tx1"/>
                  </w14:solidFill>
                </w14:textFill>
              </w:rPr>
              <w:t>v</w:t>
            </w:r>
            <w:r>
              <w:rPr>
                <w:rFonts w:ascii="宋体" w:hAnsi="宋体" w:eastAsia="宋体" w:cs="宋体"/>
                <w:color w:val="000000" w:themeColor="text1"/>
                <w:szCs w:val="21"/>
                <w14:textFill>
                  <w14:solidFill>
                    <w14:schemeClr w14:val="tx1"/>
                  </w14:solidFill>
                </w14:textFill>
              </w:rPr>
              <w:t>6</w:t>
            </w:r>
            <w:r>
              <w:rPr>
                <w:rFonts w:hint="eastAsia" w:ascii="宋体" w:hAnsi="宋体" w:eastAsia="宋体" w:cs="宋体"/>
                <w:color w:val="000000" w:themeColor="text1"/>
                <w:szCs w:val="21"/>
                <w14:textFill>
                  <w14:solidFill>
                    <w14:schemeClr w14:val="tx1"/>
                  </w14:solidFill>
                </w14:textFill>
              </w:rPr>
              <w:t>安全防护服务</w:t>
            </w:r>
          </w:p>
        </w:tc>
        <w:tc>
          <w:tcPr>
            <w:tcW w:w="5953" w:type="dxa"/>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支持基于IPv6的入侵防御、病毒防御、DDOS、WEB防护、防御等一系列安全防护功能；需提供功能截图。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Align w:val="center"/>
          </w:tcPr>
          <w:p>
            <w:pPr>
              <w:pStyle w:val="17"/>
              <w:numPr>
                <w:ilvl w:val="0"/>
                <w:numId w:val="6"/>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1134"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支持基于IPv6的流量控制、连接限制；需提供功能截图。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Align w:val="center"/>
          </w:tcPr>
          <w:p>
            <w:pPr>
              <w:pStyle w:val="17"/>
              <w:numPr>
                <w:ilvl w:val="0"/>
                <w:numId w:val="6"/>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vAlign w:val="center"/>
          </w:tcPr>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1134" w:type="dxa"/>
            <w:vMerge w:val="restart"/>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入侵防御服务</w:t>
            </w:r>
          </w:p>
        </w:tc>
        <w:tc>
          <w:tcPr>
            <w:tcW w:w="5953" w:type="dxa"/>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支持独立的入侵防护规则特征库，特征总数在7000条以上，能对常见漏洞进行安全防护；需提供功能截图。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Align w:val="center"/>
          </w:tcPr>
          <w:p>
            <w:pPr>
              <w:pStyle w:val="17"/>
              <w:numPr>
                <w:ilvl w:val="0"/>
                <w:numId w:val="6"/>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vAlign w:val="center"/>
          </w:tcPr>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1134"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规则库支持根据攻击类型、风险等级、流行程度等进行分类，防护动作包括告警、阻断；需提供功能截图。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Align w:val="center"/>
          </w:tcPr>
          <w:p>
            <w:pPr>
              <w:pStyle w:val="17"/>
              <w:numPr>
                <w:ilvl w:val="0"/>
                <w:numId w:val="6"/>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vAlign w:val="center"/>
          </w:tcPr>
          <w:p>
            <w:pPr>
              <w:jc w:val="center"/>
              <w:rPr>
                <w:rFonts w:ascii="宋体" w:hAnsi="宋体" w:eastAsia="宋体"/>
                <w:color w:val="000000" w:themeColor="text1"/>
                <w:szCs w:val="21"/>
                <w14:textFill>
                  <w14:solidFill>
                    <w14:schemeClr w14:val="tx1"/>
                  </w14:solidFill>
                </w14:textFill>
              </w:rPr>
            </w:pPr>
          </w:p>
        </w:tc>
        <w:tc>
          <w:tcPr>
            <w:tcW w:w="1134"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支持针对地址设置入侵防御白名单，支持攻击规则搜索以及自定义；需提供功能截图。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Align w:val="center"/>
          </w:tcPr>
          <w:p>
            <w:pPr>
              <w:pStyle w:val="17"/>
              <w:numPr>
                <w:ilvl w:val="0"/>
                <w:numId w:val="6"/>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vAlign w:val="center"/>
          </w:tcPr>
          <w:p>
            <w:pPr>
              <w:jc w:val="center"/>
              <w:rPr>
                <w:rFonts w:ascii="宋体" w:hAnsi="宋体" w:eastAsia="宋体"/>
                <w:color w:val="000000" w:themeColor="text1"/>
                <w:szCs w:val="21"/>
                <w14:textFill>
                  <w14:solidFill>
                    <w14:schemeClr w14:val="tx1"/>
                  </w14:solidFill>
                </w14:textFill>
              </w:rPr>
            </w:pPr>
          </w:p>
        </w:tc>
        <w:tc>
          <w:tcPr>
            <w:tcW w:w="1134" w:type="dxa"/>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DDOS防御服务</w:t>
            </w:r>
          </w:p>
        </w:tc>
        <w:tc>
          <w:tcPr>
            <w:tcW w:w="5953" w:type="dxa"/>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支持针对ICMP、TCP、UDP、等协议进行DDOS防护；支持预定义和自定义策略模板；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Align w:val="center"/>
          </w:tcPr>
          <w:p>
            <w:pPr>
              <w:pStyle w:val="17"/>
              <w:numPr>
                <w:ilvl w:val="0"/>
                <w:numId w:val="6"/>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vAlign w:val="center"/>
          </w:tcPr>
          <w:p>
            <w:pPr>
              <w:jc w:val="center"/>
              <w:rPr>
                <w:rFonts w:ascii="宋体" w:hAnsi="宋体" w:eastAsia="宋体"/>
                <w:color w:val="000000" w:themeColor="text1"/>
                <w:szCs w:val="21"/>
                <w14:textFill>
                  <w14:solidFill>
                    <w14:schemeClr w14:val="tx1"/>
                  </w14:solidFill>
                </w14:textFill>
              </w:rPr>
            </w:pPr>
          </w:p>
        </w:tc>
        <w:tc>
          <w:tcPr>
            <w:tcW w:w="1134" w:type="dxa"/>
            <w:vMerge w:val="restart"/>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病毒过滤服务</w:t>
            </w:r>
          </w:p>
        </w:tc>
        <w:tc>
          <w:tcPr>
            <w:tcW w:w="5953" w:type="dxa"/>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支持对HTTP/SMTP/POP3/FTP/IMAP等协议进行病毒防御；需提供功能截图。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Align w:val="center"/>
          </w:tcPr>
          <w:p>
            <w:pPr>
              <w:pStyle w:val="17"/>
              <w:numPr>
                <w:ilvl w:val="0"/>
                <w:numId w:val="6"/>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1134"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病毒特征库规模超过1200万；需提供功能截图。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Align w:val="center"/>
          </w:tcPr>
          <w:p>
            <w:pPr>
              <w:pStyle w:val="17"/>
              <w:numPr>
                <w:ilvl w:val="0"/>
                <w:numId w:val="6"/>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vAlign w:val="center"/>
          </w:tcPr>
          <w:p>
            <w:pPr>
              <w:jc w:val="center"/>
              <w:rPr>
                <w:rFonts w:ascii="宋体" w:hAnsi="宋体" w:eastAsia="宋体"/>
                <w:color w:val="000000" w:themeColor="text1"/>
                <w:szCs w:val="21"/>
                <w14:textFill>
                  <w14:solidFill>
                    <w14:schemeClr w14:val="tx1"/>
                  </w14:solidFill>
                </w14:textFill>
              </w:rPr>
            </w:pPr>
          </w:p>
        </w:tc>
        <w:tc>
          <w:tcPr>
            <w:tcW w:w="1134" w:type="dxa"/>
            <w:vMerge w:val="restart"/>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Web防护服务</w:t>
            </w:r>
          </w:p>
        </w:tc>
        <w:tc>
          <w:tcPr>
            <w:tcW w:w="5953" w:type="dxa"/>
            <w:tcBorders>
              <w:top w:val="nil"/>
              <w:left w:val="nil"/>
              <w:bottom w:val="single" w:color="auto" w:sz="4" w:space="0"/>
              <w:right w:val="single" w:color="auto" w:sz="4" w:space="0"/>
            </w:tcBorders>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支持对100个站点制订web应用防护策略，支持http请求回应的头、体检查；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Align w:val="center"/>
          </w:tcPr>
          <w:p>
            <w:pPr>
              <w:pStyle w:val="17"/>
              <w:numPr>
                <w:ilvl w:val="0"/>
                <w:numId w:val="6"/>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vAlign w:val="center"/>
          </w:tcPr>
          <w:p>
            <w:pPr>
              <w:jc w:val="center"/>
              <w:rPr>
                <w:rFonts w:ascii="宋体" w:hAnsi="宋体" w:eastAsia="宋体"/>
                <w:color w:val="000000" w:themeColor="text1"/>
                <w:szCs w:val="21"/>
                <w14:textFill>
                  <w14:solidFill>
                    <w14:schemeClr w14:val="tx1"/>
                  </w14:solidFill>
                </w14:textFill>
              </w:rPr>
            </w:pPr>
          </w:p>
        </w:tc>
        <w:tc>
          <w:tcPr>
            <w:tcW w:w="1134"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tcBorders>
              <w:top w:val="nil"/>
              <w:left w:val="nil"/>
              <w:bottom w:val="single" w:color="auto" w:sz="4" w:space="0"/>
              <w:right w:val="single" w:color="auto" w:sz="4" w:space="0"/>
            </w:tcBorders>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支持自定义web安全防护事件，可以对请求参数、各个头域、内容关键字、文件类型等进行灵活组合生成策略；需提供功能截图。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Align w:val="center"/>
          </w:tcPr>
          <w:p>
            <w:pPr>
              <w:pStyle w:val="17"/>
              <w:numPr>
                <w:ilvl w:val="0"/>
                <w:numId w:val="6"/>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1134"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tcBorders>
              <w:top w:val="nil"/>
              <w:left w:val="nil"/>
              <w:bottom w:val="single" w:color="auto" w:sz="4" w:space="0"/>
              <w:right w:val="single" w:color="auto" w:sz="4" w:space="0"/>
            </w:tcBorders>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支持对http的合规性检查，包括版本、方法、url、头域字段、传输文件等的合规性检查；需提供功能截图。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Align w:val="center"/>
          </w:tcPr>
          <w:p>
            <w:pPr>
              <w:pStyle w:val="17"/>
              <w:numPr>
                <w:ilvl w:val="0"/>
                <w:numId w:val="6"/>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vAlign w:val="center"/>
          </w:tcPr>
          <w:p>
            <w:pPr>
              <w:jc w:val="center"/>
              <w:rPr>
                <w:rFonts w:ascii="宋体" w:hAnsi="宋体" w:eastAsia="宋体" w:cs="宋体"/>
                <w:color w:val="000000" w:themeColor="text1"/>
                <w:szCs w:val="21"/>
                <w14:textFill>
                  <w14:solidFill>
                    <w14:schemeClr w14:val="tx1"/>
                  </w14:solidFill>
                </w14:textFill>
              </w:rPr>
            </w:pPr>
          </w:p>
        </w:tc>
        <w:tc>
          <w:tcPr>
            <w:tcW w:w="1134"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tcBorders>
              <w:top w:val="nil"/>
              <w:left w:val="nil"/>
              <w:bottom w:val="single" w:color="auto" w:sz="4" w:space="0"/>
              <w:right w:val="single" w:color="auto" w:sz="4" w:space="0"/>
            </w:tcBorders>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内置web应用防护特征库，提供定期升级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Align w:val="center"/>
          </w:tcPr>
          <w:p>
            <w:pPr>
              <w:pStyle w:val="17"/>
              <w:numPr>
                <w:ilvl w:val="0"/>
                <w:numId w:val="6"/>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vAlign w:val="center"/>
          </w:tcPr>
          <w:p>
            <w:pPr>
              <w:jc w:val="center"/>
              <w:rPr>
                <w:rFonts w:ascii="宋体" w:hAnsi="宋体" w:eastAsia="宋体"/>
                <w:color w:val="000000" w:themeColor="text1"/>
                <w:szCs w:val="21"/>
                <w14:textFill>
                  <w14:solidFill>
                    <w14:schemeClr w14:val="tx1"/>
                  </w14:solidFill>
                </w14:textFill>
              </w:rPr>
            </w:pPr>
          </w:p>
        </w:tc>
        <w:tc>
          <w:tcPr>
            <w:tcW w:w="1134" w:type="dxa"/>
            <w:vMerge w:val="restart"/>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弱口令检查服务</w:t>
            </w:r>
          </w:p>
        </w:tc>
        <w:tc>
          <w:tcPr>
            <w:tcW w:w="5953"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支持对HTTP、telnet、FTP、SMTP、POP3等各种协议进行弱口令检查，并上报安全事件；需提供功能截图。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Align w:val="center"/>
          </w:tcPr>
          <w:p>
            <w:pPr>
              <w:pStyle w:val="17"/>
              <w:numPr>
                <w:ilvl w:val="0"/>
                <w:numId w:val="6"/>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vAlign w:val="center"/>
          </w:tcPr>
          <w:p>
            <w:pPr>
              <w:jc w:val="center"/>
              <w:rPr>
                <w:rFonts w:ascii="宋体" w:hAnsi="宋体" w:eastAsia="宋体"/>
                <w:color w:val="000000" w:themeColor="text1"/>
                <w:szCs w:val="21"/>
                <w14:textFill>
                  <w14:solidFill>
                    <w14:schemeClr w14:val="tx1"/>
                  </w14:solidFill>
                </w14:textFill>
              </w:rPr>
            </w:pPr>
          </w:p>
        </w:tc>
        <w:tc>
          <w:tcPr>
            <w:tcW w:w="1134"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支持高、中、低三种密码检查强度；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Align w:val="center"/>
          </w:tcPr>
          <w:p>
            <w:pPr>
              <w:pStyle w:val="17"/>
              <w:numPr>
                <w:ilvl w:val="0"/>
                <w:numId w:val="6"/>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vAlign w:val="center"/>
          </w:tcPr>
          <w:p>
            <w:pPr>
              <w:jc w:val="center"/>
              <w:rPr>
                <w:rFonts w:ascii="宋体" w:hAnsi="宋体" w:eastAsia="宋体"/>
                <w:color w:val="000000" w:themeColor="text1"/>
                <w:szCs w:val="21"/>
                <w14:textFill>
                  <w14:solidFill>
                    <w14:schemeClr w14:val="tx1"/>
                  </w14:solidFill>
                </w14:textFill>
              </w:rPr>
            </w:pPr>
          </w:p>
        </w:tc>
        <w:tc>
          <w:tcPr>
            <w:tcW w:w="1134"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支持对源目的ip地址进行过滤检查；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Align w:val="center"/>
          </w:tcPr>
          <w:p>
            <w:pPr>
              <w:pStyle w:val="17"/>
              <w:numPr>
                <w:ilvl w:val="0"/>
                <w:numId w:val="6"/>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vAlign w:val="center"/>
          </w:tcPr>
          <w:p>
            <w:pPr>
              <w:jc w:val="center"/>
              <w:rPr>
                <w:rFonts w:ascii="宋体" w:hAnsi="宋体" w:eastAsia="宋体"/>
                <w:color w:val="000000" w:themeColor="text1"/>
                <w:szCs w:val="21"/>
                <w14:textFill>
                  <w14:solidFill>
                    <w14:schemeClr w14:val="tx1"/>
                  </w14:solidFill>
                </w14:textFill>
              </w:rPr>
            </w:pPr>
          </w:p>
        </w:tc>
        <w:tc>
          <w:tcPr>
            <w:tcW w:w="1134" w:type="dxa"/>
            <w:vMerge w:val="restart"/>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过滤服务</w:t>
            </w:r>
          </w:p>
        </w:tc>
        <w:tc>
          <w:tcPr>
            <w:tcW w:w="5953"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可设置基于IP过滤条件，实现对特定报文进行快速过滤，支持100万以上黑名单数量；需提供功能截图。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Align w:val="center"/>
          </w:tcPr>
          <w:p>
            <w:pPr>
              <w:pStyle w:val="17"/>
              <w:numPr>
                <w:ilvl w:val="0"/>
                <w:numId w:val="6"/>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1134"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内置动态黑名单功能，可与URL过滤、病毒过滤功能实现联动封锁；支持静态和动态黑名单命中统计和监控；支持黑名单添加事件和生效时间展示；需提供功能截图。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Align w:val="center"/>
          </w:tcPr>
          <w:p>
            <w:pPr>
              <w:pStyle w:val="17"/>
              <w:numPr>
                <w:ilvl w:val="0"/>
                <w:numId w:val="6"/>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1134"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支持黑名单多种类型导入，如通过文件上传增量添加黑名单、支持页面复制粘贴方式添加黑名单、支持API接口下发黑名单；需提供功能截图。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Align w:val="center"/>
          </w:tcPr>
          <w:p>
            <w:pPr>
              <w:pStyle w:val="17"/>
              <w:numPr>
                <w:ilvl w:val="0"/>
                <w:numId w:val="6"/>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vAlign w:val="center"/>
          </w:tcPr>
          <w:p>
            <w:pPr>
              <w:jc w:val="center"/>
              <w:rPr>
                <w:rFonts w:ascii="宋体" w:hAnsi="宋体" w:eastAsia="宋体"/>
                <w:color w:val="000000" w:themeColor="text1"/>
                <w:szCs w:val="21"/>
                <w14:textFill>
                  <w14:solidFill>
                    <w14:schemeClr w14:val="tx1"/>
                  </w14:solidFill>
                </w14:textFill>
              </w:rPr>
            </w:pPr>
          </w:p>
        </w:tc>
        <w:tc>
          <w:tcPr>
            <w:tcW w:w="1134"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tcBorders>
              <w:top w:val="single" w:color="auto" w:sz="4" w:space="0"/>
              <w:left w:val="nil"/>
              <w:bottom w:val="single" w:color="auto" w:sz="4" w:space="0"/>
              <w:right w:val="single" w:color="auto" w:sz="4" w:space="0"/>
            </w:tcBorders>
            <w:vAlign w:val="center"/>
          </w:tcPr>
          <w:p>
            <w:pP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支持按照ip/ip网段模糊检索；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Align w:val="center"/>
          </w:tcPr>
          <w:p>
            <w:pPr>
              <w:pStyle w:val="17"/>
              <w:numPr>
                <w:ilvl w:val="0"/>
                <w:numId w:val="6"/>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vAlign w:val="center"/>
          </w:tcPr>
          <w:p>
            <w:pPr>
              <w:jc w:val="center"/>
              <w:rPr>
                <w:rFonts w:ascii="宋体" w:hAnsi="宋体" w:eastAsia="宋体"/>
                <w:color w:val="000000" w:themeColor="text1"/>
                <w:szCs w:val="21"/>
                <w14:textFill>
                  <w14:solidFill>
                    <w14:schemeClr w14:val="tx1"/>
                  </w14:solidFill>
                </w14:textFill>
              </w:rPr>
            </w:pPr>
          </w:p>
        </w:tc>
        <w:tc>
          <w:tcPr>
            <w:tcW w:w="1134"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黑名单列表支持展示添加时间、添加方式（手工或来自其他安全事件）、命中次数。并支持按照命中次数排序；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Align w:val="center"/>
          </w:tcPr>
          <w:p>
            <w:pPr>
              <w:pStyle w:val="17"/>
              <w:numPr>
                <w:ilvl w:val="0"/>
                <w:numId w:val="6"/>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1134" w:type="dxa"/>
            <w:vMerge w:val="restart"/>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应用控制/URL过滤服务</w:t>
            </w:r>
          </w:p>
        </w:tc>
        <w:tc>
          <w:tcPr>
            <w:tcW w:w="5953"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支持IPv6的应用控制策略；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Align w:val="center"/>
          </w:tcPr>
          <w:p>
            <w:pPr>
              <w:pStyle w:val="17"/>
              <w:numPr>
                <w:ilvl w:val="0"/>
                <w:numId w:val="6"/>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vAlign w:val="center"/>
          </w:tcPr>
          <w:p>
            <w:pPr>
              <w:jc w:val="center"/>
              <w:rPr>
                <w:rFonts w:ascii="宋体" w:hAnsi="宋体" w:eastAsia="宋体"/>
                <w:color w:val="000000" w:themeColor="text1"/>
                <w:szCs w:val="21"/>
                <w14:textFill>
                  <w14:solidFill>
                    <w14:schemeClr w14:val="tx1"/>
                  </w14:solidFill>
                </w14:textFill>
              </w:rPr>
            </w:pPr>
          </w:p>
        </w:tc>
        <w:tc>
          <w:tcPr>
            <w:tcW w:w="1134"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支持并开通基于DPI和DFI技术的应用特征识别及行为控制，应用识别的种类不少于2000种；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Align w:val="center"/>
          </w:tcPr>
          <w:p>
            <w:pPr>
              <w:pStyle w:val="17"/>
              <w:numPr>
                <w:ilvl w:val="0"/>
                <w:numId w:val="6"/>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vAlign w:val="center"/>
          </w:tcPr>
          <w:p>
            <w:pPr>
              <w:jc w:val="center"/>
              <w:rPr>
                <w:rFonts w:ascii="宋体" w:hAnsi="宋体" w:eastAsia="宋体"/>
                <w:color w:val="000000" w:themeColor="text1"/>
                <w:szCs w:val="21"/>
                <w14:textFill>
                  <w14:solidFill>
                    <w14:schemeClr w14:val="tx1"/>
                  </w14:solidFill>
                </w14:textFill>
              </w:rPr>
            </w:pPr>
          </w:p>
        </w:tc>
        <w:tc>
          <w:tcPr>
            <w:tcW w:w="1134"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支持针对应用动作、应用内容的细粒度控制，如设定允许登录的QQ帐号白名单、邮件关键字过滤等；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7" w:type="dxa"/>
            <w:vAlign w:val="center"/>
          </w:tcPr>
          <w:p>
            <w:pPr>
              <w:pStyle w:val="17"/>
              <w:numPr>
                <w:ilvl w:val="0"/>
                <w:numId w:val="6"/>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vAlign w:val="center"/>
          </w:tcPr>
          <w:p>
            <w:pPr>
              <w:jc w:val="both"/>
              <w:rPr>
                <w:rFonts w:ascii="宋体" w:hAnsi="宋体" w:eastAsia="宋体"/>
                <w:color w:val="000000" w:themeColor="text1"/>
                <w:szCs w:val="21"/>
                <w14:textFill>
                  <w14:solidFill>
                    <w14:schemeClr w14:val="tx1"/>
                  </w14:solidFill>
                </w14:textFill>
              </w:rPr>
            </w:pPr>
          </w:p>
        </w:tc>
        <w:tc>
          <w:tcPr>
            <w:tcW w:w="1134"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支持并开通WEB控制功能模块，包括URL访问分类管理、网页关键字过滤、http文件下载类型管理等功能；需提供功能截图。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Align w:val="center"/>
          </w:tcPr>
          <w:p>
            <w:pPr>
              <w:pStyle w:val="17"/>
              <w:numPr>
                <w:ilvl w:val="0"/>
                <w:numId w:val="6"/>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vAlign w:val="center"/>
          </w:tcPr>
          <w:p>
            <w:pPr>
              <w:jc w:val="center"/>
              <w:rPr>
                <w:rFonts w:ascii="宋体" w:hAnsi="宋体" w:eastAsia="宋体"/>
                <w:color w:val="000000" w:themeColor="text1"/>
                <w:szCs w:val="21"/>
                <w14:textFill>
                  <w14:solidFill>
                    <w14:schemeClr w14:val="tx1"/>
                  </w14:solidFill>
                </w14:textFill>
              </w:rPr>
            </w:pPr>
          </w:p>
        </w:tc>
        <w:tc>
          <w:tcPr>
            <w:tcW w:w="1134"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URL分类库规模不少于2000万条；需提供功能截图。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Align w:val="center"/>
          </w:tcPr>
          <w:p>
            <w:pPr>
              <w:pStyle w:val="17"/>
              <w:numPr>
                <w:ilvl w:val="0"/>
                <w:numId w:val="6"/>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vAlign w:val="center"/>
          </w:tcPr>
          <w:p>
            <w:pPr>
              <w:jc w:val="center"/>
              <w:rPr>
                <w:rFonts w:ascii="宋体" w:hAnsi="宋体" w:eastAsia="宋体"/>
                <w:color w:val="000000" w:themeColor="text1"/>
                <w:szCs w:val="21"/>
                <w14:textFill>
                  <w14:solidFill>
                    <w14:schemeClr w14:val="tx1"/>
                  </w14:solidFill>
                </w14:textFill>
              </w:rPr>
            </w:pPr>
          </w:p>
        </w:tc>
        <w:tc>
          <w:tcPr>
            <w:tcW w:w="1134"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内置P2P应用、网页应用、数据库应用等应用特征库；需提供功能截图。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Align w:val="center"/>
          </w:tcPr>
          <w:p>
            <w:pPr>
              <w:pStyle w:val="17"/>
              <w:numPr>
                <w:ilvl w:val="0"/>
                <w:numId w:val="6"/>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vAlign w:val="center"/>
          </w:tcPr>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1134"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支持超过100类、2000万的URL地址分类库，用户可根据网站类别对自身网络的WEB应用实施全面化管控，杜绝非法、违规网站的访问行为；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Align w:val="center"/>
          </w:tcPr>
          <w:p>
            <w:pPr>
              <w:pStyle w:val="17"/>
              <w:numPr>
                <w:ilvl w:val="0"/>
                <w:numId w:val="6"/>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vAlign w:val="center"/>
          </w:tcPr>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1134" w:type="dxa"/>
            <w:vMerge w:val="restart"/>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带宽管理服务</w:t>
            </w:r>
          </w:p>
        </w:tc>
        <w:tc>
          <w:tcPr>
            <w:tcW w:w="5953"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支持链路和四层通道嵌套的流量控制功能，可基于上下行区域、地址、地理对象、用户/用户组、服务/服务组、应用/应用组和时间等配置带宽策略，支持带宽策略优先级；需提供功能截图。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Align w:val="center"/>
          </w:tcPr>
          <w:p>
            <w:pPr>
              <w:pStyle w:val="17"/>
              <w:numPr>
                <w:ilvl w:val="0"/>
                <w:numId w:val="6"/>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vAlign w:val="center"/>
          </w:tcPr>
          <w:p>
            <w:pPr>
              <w:jc w:val="center"/>
              <w:rPr>
                <w:rFonts w:ascii="宋体" w:hAnsi="宋体" w:eastAsia="宋体"/>
                <w:color w:val="000000" w:themeColor="text1"/>
                <w:szCs w:val="21"/>
                <w14:textFill>
                  <w14:solidFill>
                    <w14:schemeClr w14:val="tx1"/>
                  </w14:solidFill>
                </w14:textFill>
              </w:rPr>
            </w:pPr>
          </w:p>
        </w:tc>
        <w:tc>
          <w:tcPr>
            <w:tcW w:w="1134"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支持带宽限制、带宽保障和弹性带宽；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Align w:val="center"/>
          </w:tcPr>
          <w:p>
            <w:pPr>
              <w:pStyle w:val="17"/>
              <w:numPr>
                <w:ilvl w:val="0"/>
                <w:numId w:val="6"/>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vAlign w:val="center"/>
          </w:tcPr>
          <w:p>
            <w:pPr>
              <w:jc w:val="center"/>
              <w:rPr>
                <w:rFonts w:ascii="宋体" w:hAnsi="宋体" w:eastAsia="宋体"/>
                <w:color w:val="000000" w:themeColor="text1"/>
                <w:szCs w:val="21"/>
                <w14:textFill>
                  <w14:solidFill>
                    <w14:schemeClr w14:val="tx1"/>
                  </w14:solidFill>
                </w14:textFill>
              </w:rPr>
            </w:pPr>
          </w:p>
        </w:tc>
        <w:tc>
          <w:tcPr>
            <w:tcW w:w="1134"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支持高、中、低优先级通道设置；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pStyle w:val="17"/>
              <w:numPr>
                <w:ilvl w:val="0"/>
                <w:numId w:val="6"/>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连接控制服务</w:t>
            </w:r>
          </w:p>
        </w:tc>
        <w:tc>
          <w:tcPr>
            <w:tcW w:w="5953"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支持对指定的源/目的地址对象、源/目的地理对象、应用制定连接限制策略，可控制所有或单IP会话总数及单IP新建连接数；需提供功能截图。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Align w:val="center"/>
          </w:tcPr>
          <w:p>
            <w:pPr>
              <w:pStyle w:val="17"/>
              <w:numPr>
                <w:ilvl w:val="0"/>
                <w:numId w:val="6"/>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vAlign w:val="center"/>
          </w:tcPr>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1134" w:type="dxa"/>
            <w:vMerge w:val="restart"/>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用户管控服务</w:t>
            </w:r>
          </w:p>
        </w:tc>
        <w:tc>
          <w:tcPr>
            <w:tcW w:w="595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内置强大的用户身份管理系统，支持本地认证、外部认证及等方式，支持RADIUS、LDAP等第三方外部认证；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Align w:val="center"/>
          </w:tcPr>
          <w:p>
            <w:pPr>
              <w:pStyle w:val="17"/>
              <w:numPr>
                <w:ilvl w:val="0"/>
                <w:numId w:val="6"/>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1134"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支持防暴力破解、密码复杂度、密码有效性设置，如认证失败次数及锁定时间、密码格式、密码长度、首次登陆修改密码、密码定期修改、密码有效时间等设置；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Align w:val="center"/>
          </w:tcPr>
          <w:p>
            <w:pPr>
              <w:pStyle w:val="17"/>
              <w:numPr>
                <w:ilvl w:val="0"/>
                <w:numId w:val="6"/>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vAlign w:val="center"/>
          </w:tcPr>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1134"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支持查看在线用户情况和用户流量，可显示用户流量、会话、新建连接列表及趋势图，支持用户流量排名；需提供功能截图。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Align w:val="center"/>
          </w:tcPr>
          <w:p>
            <w:pPr>
              <w:pStyle w:val="17"/>
              <w:numPr>
                <w:ilvl w:val="0"/>
                <w:numId w:val="6"/>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vAlign w:val="center"/>
          </w:tcPr>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1134"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支持本地CA和第三方CA，支持作为CA认证中心为其他人签发证书，也可采用第三方CA为其他人签发证书，支持标准CRL列表，支持CRL手工更新；需提供功能截图。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tcBorders>
              <w:top w:val="single" w:color="auto" w:sz="4" w:space="0"/>
              <w:left w:val="single" w:color="auto" w:sz="4" w:space="0"/>
              <w:right w:val="single" w:color="auto" w:sz="4" w:space="0"/>
            </w:tcBorders>
            <w:vAlign w:val="center"/>
          </w:tcPr>
          <w:p>
            <w:pPr>
              <w:pStyle w:val="17"/>
              <w:numPr>
                <w:ilvl w:val="0"/>
                <w:numId w:val="6"/>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themeColor="text1"/>
                <w:szCs w:val="21"/>
                <w14:textFill>
                  <w14:solidFill>
                    <w14:schemeClr w14:val="tx1"/>
                  </w14:solidFill>
                </w14:textFill>
              </w:rPr>
            </w:pPr>
          </w:p>
        </w:tc>
        <w:tc>
          <w:tcPr>
            <w:tcW w:w="1134" w:type="dxa"/>
            <w:vMerge w:val="restart"/>
            <w:tcBorders>
              <w:top w:val="single" w:color="auto" w:sz="4" w:space="0"/>
              <w:left w:val="single" w:color="auto" w:sz="4" w:space="0"/>
              <w:right w:val="single" w:color="auto" w:sz="4" w:space="0"/>
            </w:tcBorders>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IPSEC VPN服务</w:t>
            </w:r>
          </w:p>
        </w:tc>
        <w:tc>
          <w:tcPr>
            <w:tcW w:w="595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支持IPSec VPN功能，支持IKEV1、IKEV2、国密的加密类型，支持AES、DES、3DES、MD5、SHA-1、SM3等VPN加密、认证算法，支持对隧道内网络流量进行监控展示；需提供功能截图。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tcBorders>
              <w:left w:val="single" w:color="auto" w:sz="4" w:space="0"/>
              <w:right w:val="single" w:color="auto" w:sz="4" w:space="0"/>
            </w:tcBorders>
            <w:vAlign w:val="center"/>
          </w:tcPr>
          <w:p>
            <w:pPr>
              <w:pStyle w:val="17"/>
              <w:numPr>
                <w:ilvl w:val="0"/>
                <w:numId w:val="6"/>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tcBorders>
              <w:left w:val="single" w:color="auto" w:sz="4" w:space="0"/>
              <w:right w:val="single" w:color="auto" w:sz="4" w:space="0"/>
            </w:tcBorders>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1134" w:type="dxa"/>
            <w:vMerge w:val="continue"/>
            <w:tcBorders>
              <w:left w:val="single" w:color="auto" w:sz="4" w:space="0"/>
              <w:right w:val="single" w:color="auto" w:sz="4" w:space="0"/>
            </w:tcBorders>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无需额外授权，IPSec VPN用户数无限制；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tcBorders>
              <w:left w:val="single" w:color="auto" w:sz="4" w:space="0"/>
              <w:bottom w:val="nil"/>
              <w:right w:val="single" w:color="auto" w:sz="4" w:space="0"/>
            </w:tcBorders>
            <w:vAlign w:val="center"/>
          </w:tcPr>
          <w:p>
            <w:pPr>
              <w:pStyle w:val="17"/>
              <w:numPr>
                <w:ilvl w:val="0"/>
                <w:numId w:val="6"/>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tcBorders>
              <w:left w:val="single" w:color="auto" w:sz="4" w:space="0"/>
              <w:bottom w:val="nil"/>
              <w:right w:val="single" w:color="auto" w:sz="4" w:space="0"/>
            </w:tcBorders>
            <w:vAlign w:val="center"/>
          </w:tcPr>
          <w:p>
            <w:pPr>
              <w:jc w:val="center"/>
              <w:rPr>
                <w:rFonts w:ascii="宋体" w:hAnsi="宋体" w:eastAsia="宋体" w:cs="宋体"/>
                <w:color w:val="000000" w:themeColor="text1"/>
                <w:szCs w:val="21"/>
                <w14:textFill>
                  <w14:solidFill>
                    <w14:schemeClr w14:val="tx1"/>
                  </w14:solidFill>
                </w14:textFill>
              </w:rPr>
            </w:pPr>
          </w:p>
        </w:tc>
        <w:tc>
          <w:tcPr>
            <w:tcW w:w="1134" w:type="dxa"/>
            <w:vMerge w:val="continue"/>
            <w:tcBorders>
              <w:left w:val="single" w:color="auto" w:sz="4" w:space="0"/>
              <w:bottom w:val="nil"/>
              <w:right w:val="single" w:color="auto" w:sz="4" w:space="0"/>
            </w:tcBorders>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支持硬件国密加速卡(部分型号支持)；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tcBorders>
              <w:top w:val="single" w:color="auto" w:sz="4" w:space="0"/>
              <w:left w:val="single" w:color="auto" w:sz="4" w:space="0"/>
              <w:right w:val="single" w:color="auto" w:sz="4" w:space="0"/>
            </w:tcBorders>
            <w:vAlign w:val="center"/>
          </w:tcPr>
          <w:p>
            <w:pPr>
              <w:pStyle w:val="17"/>
              <w:numPr>
                <w:ilvl w:val="0"/>
                <w:numId w:val="6"/>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tcBorders>
              <w:top w:val="single" w:color="auto" w:sz="4" w:space="0"/>
              <w:left w:val="single" w:color="auto" w:sz="4" w:space="0"/>
              <w:righ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1134" w:type="dxa"/>
            <w:vMerge w:val="restart"/>
            <w:tcBorders>
              <w:top w:val="single" w:color="auto" w:sz="4" w:space="0"/>
              <w:left w:val="single" w:color="auto" w:sz="4" w:space="0"/>
              <w:right w:val="single" w:color="auto" w:sz="4" w:space="0"/>
            </w:tcBorders>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SSL VPN服务</w:t>
            </w:r>
          </w:p>
        </w:tc>
        <w:tc>
          <w:tcPr>
            <w:tcW w:w="595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支持SSL VPN功能，满足远程用户安全接入内网；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tcBorders>
              <w:left w:val="single" w:color="auto" w:sz="4" w:space="0"/>
              <w:right w:val="single" w:color="auto" w:sz="4" w:space="0"/>
            </w:tcBorders>
            <w:vAlign w:val="center"/>
          </w:tcPr>
          <w:p>
            <w:pPr>
              <w:pStyle w:val="17"/>
              <w:numPr>
                <w:ilvl w:val="0"/>
                <w:numId w:val="6"/>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tcBorders>
              <w:left w:val="single" w:color="auto" w:sz="4" w:space="0"/>
              <w:righ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1134" w:type="dxa"/>
            <w:vMerge w:val="continue"/>
            <w:tcBorders>
              <w:left w:val="single" w:color="auto" w:sz="4" w:space="0"/>
              <w:right w:val="single" w:color="auto" w:sz="4" w:space="0"/>
            </w:tcBorders>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无需额外授权，SSL VPN用户数无限制；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tcBorders>
              <w:left w:val="single" w:color="auto" w:sz="4" w:space="0"/>
              <w:right w:val="single" w:color="auto" w:sz="4" w:space="0"/>
            </w:tcBorders>
            <w:vAlign w:val="center"/>
          </w:tcPr>
          <w:p>
            <w:pPr>
              <w:pStyle w:val="17"/>
              <w:numPr>
                <w:ilvl w:val="0"/>
                <w:numId w:val="6"/>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tcBorders>
              <w:left w:val="single" w:color="auto" w:sz="4" w:space="0"/>
              <w:righ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p>
        </w:tc>
        <w:tc>
          <w:tcPr>
            <w:tcW w:w="1134" w:type="dxa"/>
            <w:vMerge w:val="continue"/>
            <w:tcBorders>
              <w:left w:val="single" w:color="auto" w:sz="4" w:space="0"/>
              <w:right w:val="single" w:color="auto" w:sz="4" w:space="0"/>
            </w:tcBorders>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SSL VPN支持代理模式，能够直接代理内网页面到VPN用户登录页面；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tcBorders>
              <w:left w:val="single" w:color="auto" w:sz="4" w:space="0"/>
              <w:right w:val="single" w:color="auto" w:sz="4" w:space="0"/>
            </w:tcBorders>
            <w:vAlign w:val="center"/>
          </w:tcPr>
          <w:p>
            <w:pPr>
              <w:pStyle w:val="17"/>
              <w:numPr>
                <w:ilvl w:val="0"/>
                <w:numId w:val="6"/>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tcBorders>
              <w:left w:val="single" w:color="auto" w:sz="4" w:space="0"/>
              <w:righ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p>
        </w:tc>
        <w:tc>
          <w:tcPr>
            <w:tcW w:w="1134" w:type="dxa"/>
            <w:vMerge w:val="continue"/>
            <w:tcBorders>
              <w:left w:val="single" w:color="auto" w:sz="4" w:space="0"/>
              <w:right w:val="single" w:color="auto" w:sz="4" w:space="0"/>
            </w:tcBorders>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SSL VPN支持隧道模式，可添加多条路由，满足多网段内网的访问需求；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tcBorders>
              <w:left w:val="single" w:color="auto" w:sz="4" w:space="0"/>
              <w:right w:val="single" w:color="auto" w:sz="4" w:space="0"/>
            </w:tcBorders>
            <w:vAlign w:val="center"/>
          </w:tcPr>
          <w:p>
            <w:pPr>
              <w:pStyle w:val="17"/>
              <w:numPr>
                <w:ilvl w:val="0"/>
                <w:numId w:val="6"/>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tcBorders>
              <w:left w:val="single" w:color="auto" w:sz="4" w:space="0"/>
              <w:righ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p>
        </w:tc>
        <w:tc>
          <w:tcPr>
            <w:tcW w:w="1134" w:type="dxa"/>
            <w:vMerge w:val="continue"/>
            <w:tcBorders>
              <w:left w:val="single" w:color="auto" w:sz="4" w:space="0"/>
              <w:right w:val="single" w:color="auto" w:sz="4" w:space="0"/>
            </w:tcBorders>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SSL vpn支持BBR加速，在高延时、丢包等不良网络条件下，可以提升传输效率3-5倍以上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tcBorders>
              <w:left w:val="single" w:color="auto" w:sz="4" w:space="0"/>
              <w:bottom w:val="single" w:color="auto" w:sz="4" w:space="0"/>
              <w:right w:val="single" w:color="auto" w:sz="4" w:space="0"/>
            </w:tcBorders>
            <w:vAlign w:val="center"/>
          </w:tcPr>
          <w:p>
            <w:pPr>
              <w:pStyle w:val="17"/>
              <w:numPr>
                <w:ilvl w:val="0"/>
                <w:numId w:val="6"/>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tcBorders>
              <w:left w:val="single" w:color="auto" w:sz="4" w:space="0"/>
              <w:bottom w:val="single" w:color="auto" w:sz="4" w:space="0"/>
              <w:righ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p>
        </w:tc>
        <w:tc>
          <w:tcPr>
            <w:tcW w:w="1134" w:type="dxa"/>
            <w:vMerge w:val="continue"/>
            <w:tcBorders>
              <w:left w:val="single" w:color="auto" w:sz="4" w:space="0"/>
              <w:bottom w:val="single" w:color="auto" w:sz="4" w:space="0"/>
              <w:right w:val="single" w:color="auto" w:sz="4" w:space="0"/>
            </w:tcBorders>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SSL VPN登录支持双因子认证；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tcBorders>
              <w:top w:val="single" w:color="auto" w:sz="4" w:space="0"/>
              <w:left w:val="single" w:color="auto" w:sz="4" w:space="0"/>
              <w:right w:val="single" w:color="auto" w:sz="4" w:space="0"/>
            </w:tcBorders>
            <w:vAlign w:val="center"/>
          </w:tcPr>
          <w:p>
            <w:pPr>
              <w:pStyle w:val="17"/>
              <w:numPr>
                <w:ilvl w:val="0"/>
                <w:numId w:val="6"/>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1134" w:type="dxa"/>
            <w:vMerge w:val="restart"/>
            <w:tcBorders>
              <w:top w:val="single" w:color="auto" w:sz="4" w:space="0"/>
              <w:left w:val="single" w:color="auto" w:sz="4" w:space="0"/>
              <w:right w:val="single" w:color="auto" w:sz="4" w:space="0"/>
            </w:tcBorders>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防护结果监控服务</w:t>
            </w:r>
          </w:p>
        </w:tc>
        <w:tc>
          <w:tcPr>
            <w:tcW w:w="595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支持对状态、威胁信息、接口流量、连接信息、应用流量、用户流量、网站类型流量、VPN流量、在线用户等对象进行监控展示；需提供功能截图。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tcBorders>
              <w:left w:val="single" w:color="auto" w:sz="4" w:space="0"/>
              <w:right w:val="single" w:color="auto" w:sz="4" w:space="0"/>
            </w:tcBorders>
            <w:vAlign w:val="center"/>
          </w:tcPr>
          <w:p>
            <w:pPr>
              <w:pStyle w:val="17"/>
              <w:numPr>
                <w:ilvl w:val="0"/>
                <w:numId w:val="6"/>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tcBorders>
              <w:left w:val="single" w:color="auto" w:sz="4" w:space="0"/>
              <w:righ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p>
        </w:tc>
        <w:tc>
          <w:tcPr>
            <w:tcW w:w="1134" w:type="dxa"/>
            <w:vMerge w:val="continue"/>
            <w:tcBorders>
              <w:left w:val="single" w:color="auto" w:sz="4" w:space="0"/>
              <w:right w:val="single" w:color="auto" w:sz="4" w:space="0"/>
            </w:tcBorders>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支持对CPU、内存、整机流量、新建、并发进行统计，展示CPU、内存实时利用率及其历史走势图；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tcBorders>
              <w:left w:val="single" w:color="auto" w:sz="4" w:space="0"/>
              <w:right w:val="single" w:color="auto" w:sz="4" w:space="0"/>
            </w:tcBorders>
            <w:vAlign w:val="center"/>
          </w:tcPr>
          <w:p>
            <w:pPr>
              <w:pStyle w:val="17"/>
              <w:numPr>
                <w:ilvl w:val="0"/>
                <w:numId w:val="6"/>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tcBorders>
              <w:left w:val="single" w:color="auto" w:sz="4" w:space="0"/>
              <w:righ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p>
        </w:tc>
        <w:tc>
          <w:tcPr>
            <w:tcW w:w="1134" w:type="dxa"/>
            <w:vMerge w:val="continue"/>
            <w:tcBorders>
              <w:left w:val="single" w:color="auto" w:sz="4" w:space="0"/>
              <w:right w:val="single" w:color="auto" w:sz="4" w:space="0"/>
            </w:tcBorders>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支持威胁可视化技术和流量可视化技术，可提供详细的分析展示图表；需提供功能截图。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tcBorders>
              <w:left w:val="single" w:color="auto" w:sz="4" w:space="0"/>
              <w:right w:val="single" w:color="auto" w:sz="4" w:space="0"/>
            </w:tcBorders>
            <w:vAlign w:val="center"/>
          </w:tcPr>
          <w:p>
            <w:pPr>
              <w:pStyle w:val="17"/>
              <w:numPr>
                <w:ilvl w:val="0"/>
                <w:numId w:val="6"/>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tcBorders>
              <w:left w:val="single" w:color="auto" w:sz="4" w:space="0"/>
              <w:right w:val="single" w:color="auto" w:sz="4" w:space="0"/>
            </w:tcBorders>
            <w:vAlign w:val="center"/>
          </w:tcPr>
          <w:p>
            <w:pPr>
              <w:jc w:val="center"/>
              <w:rPr>
                <w:rFonts w:ascii="宋体" w:hAnsi="宋体" w:eastAsia="宋体" w:cs="宋体"/>
                <w:color w:val="000000" w:themeColor="text1"/>
                <w:szCs w:val="21"/>
                <w14:textFill>
                  <w14:solidFill>
                    <w14:schemeClr w14:val="tx1"/>
                  </w14:solidFill>
                </w14:textFill>
              </w:rPr>
            </w:pPr>
          </w:p>
        </w:tc>
        <w:tc>
          <w:tcPr>
            <w:tcW w:w="1134" w:type="dxa"/>
            <w:vMerge w:val="continue"/>
            <w:tcBorders>
              <w:left w:val="single" w:color="auto" w:sz="4" w:space="0"/>
              <w:right w:val="single" w:color="auto" w:sz="4" w:space="0"/>
            </w:tcBorders>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主机威胁统计和展示，包括基于地理位置的威胁地图展示、基于威胁级别和威胁类型的统计分析、基于威胁事件源/目的主机的TOP10统计展示、基于具体威胁事件/威胁类型的TOP10统计展示等，统计展示的时间周期包括1小时/1天/7天/30天；需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tcBorders>
              <w:left w:val="single" w:color="auto" w:sz="4" w:space="0"/>
              <w:right w:val="single" w:color="auto" w:sz="4" w:space="0"/>
            </w:tcBorders>
            <w:vAlign w:val="center"/>
          </w:tcPr>
          <w:p>
            <w:pPr>
              <w:pStyle w:val="17"/>
              <w:numPr>
                <w:ilvl w:val="0"/>
                <w:numId w:val="6"/>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tcBorders>
              <w:left w:val="single" w:color="auto" w:sz="4" w:space="0"/>
              <w:right w:val="single" w:color="auto" w:sz="4" w:space="0"/>
            </w:tcBorders>
            <w:vAlign w:val="center"/>
          </w:tcPr>
          <w:p>
            <w:pPr>
              <w:jc w:val="center"/>
              <w:rPr>
                <w:rFonts w:ascii="宋体" w:hAnsi="宋体" w:eastAsia="宋体" w:cs="宋体"/>
                <w:color w:val="000000" w:themeColor="text1"/>
                <w:szCs w:val="21"/>
                <w14:textFill>
                  <w14:solidFill>
                    <w14:schemeClr w14:val="tx1"/>
                  </w14:solidFill>
                </w14:textFill>
              </w:rPr>
            </w:pPr>
          </w:p>
        </w:tc>
        <w:tc>
          <w:tcPr>
            <w:tcW w:w="1134" w:type="dxa"/>
            <w:vMerge w:val="continue"/>
            <w:tcBorders>
              <w:left w:val="single" w:color="auto" w:sz="4" w:space="0"/>
              <w:right w:val="single" w:color="auto" w:sz="4" w:space="0"/>
            </w:tcBorders>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支持根据应用对通过的数据进行统计，包括应用总流量排名和各个应用的协议名称、总流量、上行流量、下行流量、流速；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tcBorders>
              <w:left w:val="single" w:color="auto" w:sz="4" w:space="0"/>
              <w:right w:val="single" w:color="auto" w:sz="4" w:space="0"/>
            </w:tcBorders>
            <w:vAlign w:val="center"/>
          </w:tcPr>
          <w:p>
            <w:pPr>
              <w:pStyle w:val="17"/>
              <w:numPr>
                <w:ilvl w:val="0"/>
                <w:numId w:val="6"/>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tcBorders>
              <w:left w:val="single" w:color="auto" w:sz="4" w:space="0"/>
              <w:right w:val="single" w:color="auto" w:sz="4" w:space="0"/>
            </w:tcBorders>
            <w:vAlign w:val="center"/>
          </w:tcPr>
          <w:p>
            <w:pPr>
              <w:jc w:val="center"/>
              <w:rPr>
                <w:rFonts w:ascii="宋体" w:hAnsi="宋体" w:eastAsia="宋体" w:cs="宋体"/>
                <w:color w:val="000000" w:themeColor="text1"/>
                <w:szCs w:val="21"/>
                <w14:textFill>
                  <w14:solidFill>
                    <w14:schemeClr w14:val="tx1"/>
                  </w14:solidFill>
                </w14:textFill>
              </w:rPr>
            </w:pPr>
          </w:p>
        </w:tc>
        <w:tc>
          <w:tcPr>
            <w:tcW w:w="1134" w:type="dxa"/>
            <w:vMerge w:val="continue"/>
            <w:tcBorders>
              <w:left w:val="single" w:color="auto" w:sz="4" w:space="0"/>
              <w:right w:val="single" w:color="auto" w:sz="4" w:space="0"/>
            </w:tcBorders>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支持基于流量的TOP100用户和TOP100应用的流量曲线图，流量曲线图的统计周期包括小时、天、7天和30天；需提供功能截图。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tcBorders>
              <w:left w:val="single" w:color="auto" w:sz="4" w:space="0"/>
              <w:bottom w:val="single" w:color="auto" w:sz="4" w:space="0"/>
              <w:right w:val="single" w:color="auto" w:sz="4" w:space="0"/>
            </w:tcBorders>
            <w:vAlign w:val="center"/>
          </w:tcPr>
          <w:p>
            <w:pPr>
              <w:pStyle w:val="17"/>
              <w:numPr>
                <w:ilvl w:val="0"/>
                <w:numId w:val="6"/>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tcBorders>
              <w:left w:val="single" w:color="auto" w:sz="4" w:space="0"/>
              <w:bottom w:val="single" w:color="auto" w:sz="4" w:space="0"/>
              <w:right w:val="single" w:color="auto" w:sz="4" w:space="0"/>
            </w:tcBorders>
            <w:vAlign w:val="center"/>
          </w:tcPr>
          <w:p>
            <w:pPr>
              <w:jc w:val="center"/>
              <w:rPr>
                <w:rFonts w:ascii="宋体" w:hAnsi="宋体" w:eastAsia="宋体" w:cs="宋体"/>
                <w:color w:val="000000" w:themeColor="text1"/>
                <w:szCs w:val="21"/>
                <w14:textFill>
                  <w14:solidFill>
                    <w14:schemeClr w14:val="tx1"/>
                  </w14:solidFill>
                </w14:textFill>
              </w:rPr>
            </w:pPr>
          </w:p>
        </w:tc>
        <w:tc>
          <w:tcPr>
            <w:tcW w:w="1134" w:type="dxa"/>
            <w:vMerge w:val="continue"/>
            <w:tcBorders>
              <w:left w:val="single" w:color="auto" w:sz="4" w:space="0"/>
              <w:bottom w:val="single" w:color="auto" w:sz="4" w:space="0"/>
              <w:right w:val="single" w:color="auto" w:sz="4" w:space="0"/>
            </w:tcBorders>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系统统计详情。针对总流量、CPU、内存利用率，并发连接，新建连接，做72小时精细化曲线统计，曲线支持局部放大。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tcBorders>
              <w:top w:val="single" w:color="auto" w:sz="4" w:space="0"/>
              <w:left w:val="single" w:color="auto" w:sz="4" w:space="0"/>
              <w:right w:val="single" w:color="auto" w:sz="4" w:space="0"/>
            </w:tcBorders>
            <w:vAlign w:val="center"/>
          </w:tcPr>
          <w:p>
            <w:pPr>
              <w:pStyle w:val="17"/>
              <w:numPr>
                <w:ilvl w:val="0"/>
                <w:numId w:val="6"/>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1134" w:type="dxa"/>
            <w:vMerge w:val="restart"/>
            <w:tcBorders>
              <w:top w:val="single" w:color="auto" w:sz="4" w:space="0"/>
              <w:left w:val="single" w:color="auto" w:sz="4" w:space="0"/>
              <w:right w:val="single" w:color="auto" w:sz="4" w:space="0"/>
            </w:tcBorders>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日志服务</w:t>
            </w:r>
          </w:p>
        </w:tc>
        <w:tc>
          <w:tcPr>
            <w:tcW w:w="595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支持标准syslog协议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tcBorders>
              <w:left w:val="single" w:color="auto" w:sz="4" w:space="0"/>
              <w:right w:val="single" w:color="auto" w:sz="4" w:space="0"/>
            </w:tcBorders>
            <w:vAlign w:val="center"/>
          </w:tcPr>
          <w:p>
            <w:pPr>
              <w:pStyle w:val="17"/>
              <w:numPr>
                <w:ilvl w:val="0"/>
                <w:numId w:val="6"/>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tcBorders>
              <w:left w:val="single" w:color="auto" w:sz="4" w:space="0"/>
              <w:righ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1134" w:type="dxa"/>
            <w:vMerge w:val="continue"/>
            <w:tcBorders>
              <w:left w:val="single" w:color="auto" w:sz="4" w:space="0"/>
              <w:right w:val="single" w:color="auto" w:sz="4" w:space="0"/>
            </w:tcBorders>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支持日志合并功能，相同类型的日志支持合并操作，降低日志流量开销；需提供功能截图。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tcBorders>
              <w:left w:val="single" w:color="auto" w:sz="4" w:space="0"/>
              <w:right w:val="single" w:color="auto" w:sz="4" w:space="0"/>
            </w:tcBorders>
            <w:vAlign w:val="center"/>
          </w:tcPr>
          <w:p>
            <w:pPr>
              <w:pStyle w:val="17"/>
              <w:numPr>
                <w:ilvl w:val="0"/>
                <w:numId w:val="6"/>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tcBorders>
              <w:left w:val="single" w:color="auto" w:sz="4" w:space="0"/>
              <w:righ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p>
        </w:tc>
        <w:tc>
          <w:tcPr>
            <w:tcW w:w="1134" w:type="dxa"/>
            <w:vMerge w:val="continue"/>
            <w:tcBorders>
              <w:left w:val="single" w:color="auto" w:sz="4" w:space="0"/>
              <w:right w:val="single" w:color="auto" w:sz="4" w:space="0"/>
            </w:tcBorders>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支持日志外发至多个SYSLOG服务器；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tcBorders>
              <w:left w:val="single" w:color="auto" w:sz="4" w:space="0"/>
              <w:bottom w:val="single" w:color="auto" w:sz="4" w:space="0"/>
              <w:right w:val="single" w:color="auto" w:sz="4" w:space="0"/>
            </w:tcBorders>
            <w:vAlign w:val="center"/>
          </w:tcPr>
          <w:p>
            <w:pPr>
              <w:pStyle w:val="17"/>
              <w:numPr>
                <w:ilvl w:val="0"/>
                <w:numId w:val="6"/>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tcBorders>
              <w:left w:val="single" w:color="auto" w:sz="4" w:space="0"/>
              <w:bottom w:val="single" w:color="auto" w:sz="4" w:space="0"/>
              <w:righ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p>
        </w:tc>
        <w:tc>
          <w:tcPr>
            <w:tcW w:w="1134" w:type="dxa"/>
            <w:vMerge w:val="continue"/>
            <w:tcBorders>
              <w:left w:val="single" w:color="auto" w:sz="4" w:space="0"/>
              <w:bottom w:val="single" w:color="auto" w:sz="4" w:space="0"/>
              <w:right w:val="single" w:color="auto" w:sz="4" w:space="0"/>
            </w:tcBorders>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支持流日志功能，将每一条数据流生命周期的各个业务模块的操作，整合为一条完整的日志进行展示；需提供功能截图。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tcBorders>
              <w:top w:val="nil"/>
              <w:left w:val="single" w:color="auto" w:sz="4" w:space="0"/>
              <w:right w:val="single" w:color="auto" w:sz="4" w:space="0"/>
            </w:tcBorders>
            <w:vAlign w:val="center"/>
          </w:tcPr>
          <w:p>
            <w:pPr>
              <w:pStyle w:val="17"/>
              <w:numPr>
                <w:ilvl w:val="0"/>
                <w:numId w:val="6"/>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tcBorders>
              <w:top w:val="nil"/>
              <w:left w:val="single" w:color="auto" w:sz="4" w:space="0"/>
              <w:righ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1134" w:type="dxa"/>
            <w:vMerge w:val="restart"/>
            <w:tcBorders>
              <w:top w:val="nil"/>
              <w:left w:val="single" w:color="auto" w:sz="4" w:space="0"/>
              <w:right w:val="single" w:color="auto" w:sz="4" w:space="0"/>
            </w:tcBorders>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威胁情报防护服务</w:t>
            </w:r>
          </w:p>
        </w:tc>
        <w:tc>
          <w:tcPr>
            <w:tcW w:w="595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支持基于威胁情报云的动态防护功能，支持将用户对互联网的访问信息发送至威胁情报云进行实时情报查询及防护。提供配置界面及威胁情报云端界面截图；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tcBorders>
              <w:left w:val="single" w:color="auto" w:sz="4" w:space="0"/>
              <w:right w:val="single" w:color="auto" w:sz="4" w:space="0"/>
            </w:tcBorders>
            <w:vAlign w:val="center"/>
          </w:tcPr>
          <w:p>
            <w:pPr>
              <w:pStyle w:val="17"/>
              <w:numPr>
                <w:ilvl w:val="0"/>
                <w:numId w:val="6"/>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tcBorders>
              <w:left w:val="single" w:color="auto" w:sz="4" w:space="0"/>
              <w:righ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1134" w:type="dxa"/>
            <w:vMerge w:val="continue"/>
            <w:tcBorders>
              <w:left w:val="single" w:color="auto" w:sz="4" w:space="0"/>
              <w:right w:val="single" w:color="auto" w:sz="4" w:space="0"/>
            </w:tcBorders>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威胁情报具备云端汇集实时热点高威胁情报数据，提供边界防御研判恶意可疑行为，区分高频随机性攻击与高危定向攻击，预判并阻断攻击威胁对业务的影响；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tcBorders>
              <w:left w:val="single" w:color="auto" w:sz="4" w:space="0"/>
              <w:bottom w:val="single" w:color="auto" w:sz="4" w:space="0"/>
              <w:right w:val="single" w:color="auto" w:sz="4" w:space="0"/>
            </w:tcBorders>
            <w:vAlign w:val="center"/>
          </w:tcPr>
          <w:p>
            <w:pPr>
              <w:pStyle w:val="17"/>
              <w:numPr>
                <w:ilvl w:val="0"/>
                <w:numId w:val="6"/>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tcBorders>
              <w:left w:val="single" w:color="auto" w:sz="4" w:space="0"/>
              <w:bottom w:val="single" w:color="auto" w:sz="4" w:space="0"/>
              <w:righ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1134" w:type="dxa"/>
            <w:vMerge w:val="continue"/>
            <w:tcBorders>
              <w:left w:val="single" w:color="auto" w:sz="4" w:space="0"/>
              <w:bottom w:val="single" w:color="auto" w:sz="4" w:space="0"/>
              <w:right w:val="single" w:color="auto" w:sz="4" w:space="0"/>
            </w:tcBorders>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威胁情报类型包括可疑行为（垃圾邮件、网络爬虫、挖矿、主机扫描）、攻击威胁（网银大盗、爆破攻击、DDoS攻击、漏洞利用、Web漏洞攻击）、恶意站点（欺诈、赌博、钓鱼）、恶意软件（黑客工具、宏病毒、勒索软件、远控木马、网络蠕虫）、攻击组织（APT组织、僵尸网络C2、IoT攻击C2）、失陷主机（僵尸主机、IoT失陷主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tcBorders>
              <w:top w:val="single" w:color="auto" w:sz="4" w:space="0"/>
              <w:left w:val="single" w:color="auto" w:sz="4" w:space="0"/>
              <w:right w:val="single" w:color="auto" w:sz="4" w:space="0"/>
            </w:tcBorders>
            <w:vAlign w:val="center"/>
          </w:tcPr>
          <w:p>
            <w:pPr>
              <w:pStyle w:val="17"/>
              <w:numPr>
                <w:ilvl w:val="0"/>
                <w:numId w:val="6"/>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themeColor="text1"/>
                <w:szCs w:val="21"/>
                <w14:textFill>
                  <w14:solidFill>
                    <w14:schemeClr w14:val="tx1"/>
                  </w14:solidFill>
                </w14:textFill>
              </w:rPr>
            </w:pPr>
          </w:p>
        </w:tc>
        <w:tc>
          <w:tcPr>
            <w:tcW w:w="1134" w:type="dxa"/>
            <w:vMerge w:val="restart"/>
            <w:tcBorders>
              <w:top w:val="single" w:color="auto" w:sz="4" w:space="0"/>
              <w:left w:val="single" w:color="auto" w:sz="4" w:space="0"/>
              <w:right w:val="single" w:color="auto" w:sz="4" w:space="0"/>
            </w:tcBorders>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策略梳理服务</w:t>
            </w:r>
          </w:p>
        </w:tc>
        <w:tc>
          <w:tcPr>
            <w:tcW w:w="595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支持扩展集中策略分析模块；需提供功能截图。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tcBorders>
              <w:left w:val="single" w:color="auto" w:sz="4" w:space="0"/>
              <w:right w:val="single" w:color="auto" w:sz="4" w:space="0"/>
            </w:tcBorders>
            <w:vAlign w:val="center"/>
          </w:tcPr>
          <w:p>
            <w:pPr>
              <w:pStyle w:val="17"/>
              <w:numPr>
                <w:ilvl w:val="0"/>
                <w:numId w:val="6"/>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tcBorders>
              <w:left w:val="single" w:color="auto" w:sz="4" w:space="0"/>
              <w:righ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p>
        </w:tc>
        <w:tc>
          <w:tcPr>
            <w:tcW w:w="1134" w:type="dxa"/>
            <w:vMerge w:val="continue"/>
            <w:tcBorders>
              <w:left w:val="single" w:color="auto" w:sz="4" w:space="0"/>
              <w:right w:val="single" w:color="auto" w:sz="4" w:space="0"/>
            </w:tcBorders>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支持集中对所有安全策略进行冗余分析，可分析出安全策略是否为不必要的冗余配置；需提供功能截图。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tcBorders>
              <w:left w:val="single" w:color="auto" w:sz="4" w:space="0"/>
              <w:right w:val="single" w:color="auto" w:sz="4" w:space="0"/>
            </w:tcBorders>
            <w:vAlign w:val="center"/>
          </w:tcPr>
          <w:p>
            <w:pPr>
              <w:pStyle w:val="17"/>
              <w:numPr>
                <w:ilvl w:val="0"/>
                <w:numId w:val="6"/>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tcBorders>
              <w:left w:val="single" w:color="auto" w:sz="4" w:space="0"/>
              <w:righ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p>
        </w:tc>
        <w:tc>
          <w:tcPr>
            <w:tcW w:w="1134" w:type="dxa"/>
            <w:vMerge w:val="continue"/>
            <w:tcBorders>
              <w:left w:val="single" w:color="auto" w:sz="4" w:space="0"/>
              <w:right w:val="single" w:color="auto" w:sz="4" w:space="0"/>
            </w:tcBorders>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支持集中对所有安全策略进行收敛分析，也称宽松策略分析。能够支持查看任何一条宽松策略的流量详细信息；需提供功能截图。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tcBorders>
              <w:left w:val="single" w:color="auto" w:sz="4" w:space="0"/>
              <w:right w:val="single" w:color="auto" w:sz="4" w:space="0"/>
            </w:tcBorders>
            <w:vAlign w:val="center"/>
          </w:tcPr>
          <w:p>
            <w:pPr>
              <w:pStyle w:val="17"/>
              <w:numPr>
                <w:ilvl w:val="0"/>
                <w:numId w:val="6"/>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tcBorders>
              <w:left w:val="single" w:color="auto" w:sz="4" w:space="0"/>
              <w:righ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p>
        </w:tc>
        <w:tc>
          <w:tcPr>
            <w:tcW w:w="1134" w:type="dxa"/>
            <w:vMerge w:val="continue"/>
            <w:tcBorders>
              <w:left w:val="single" w:color="auto" w:sz="4" w:space="0"/>
              <w:right w:val="single" w:color="auto" w:sz="4" w:space="0"/>
            </w:tcBorders>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支持集中对所有安全策略进行命中频率分析，辅助用户快速完成策略次序的调整，从而达到优化边界防护处理性能的目的；需提供功能截图。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tcBorders>
              <w:left w:val="single" w:color="auto" w:sz="4" w:space="0"/>
              <w:bottom w:val="single" w:color="auto" w:sz="4" w:space="0"/>
              <w:right w:val="single" w:color="auto" w:sz="4" w:space="0"/>
            </w:tcBorders>
            <w:vAlign w:val="center"/>
          </w:tcPr>
          <w:p>
            <w:pPr>
              <w:pStyle w:val="17"/>
              <w:numPr>
                <w:ilvl w:val="0"/>
                <w:numId w:val="6"/>
              </w:numPr>
              <w:spacing w:after="0"/>
              <w:ind w:firstLineChars="0"/>
              <w:jc w:val="center"/>
              <w:rPr>
                <w:rFonts w:ascii="宋体" w:hAnsi="宋体" w:eastAsia="宋体"/>
                <w:color w:val="000000" w:themeColor="text1"/>
                <w:sz w:val="21"/>
                <w:szCs w:val="21"/>
                <w14:textFill>
                  <w14:solidFill>
                    <w14:schemeClr w14:val="tx1"/>
                  </w14:solidFill>
                </w14:textFill>
              </w:rPr>
            </w:pPr>
          </w:p>
        </w:tc>
        <w:tc>
          <w:tcPr>
            <w:tcW w:w="737" w:type="dxa"/>
            <w:tcBorders>
              <w:left w:val="single" w:color="auto" w:sz="4" w:space="0"/>
              <w:bottom w:val="single" w:color="auto" w:sz="4" w:space="0"/>
              <w:righ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p>
        </w:tc>
        <w:tc>
          <w:tcPr>
            <w:tcW w:w="1134" w:type="dxa"/>
            <w:vMerge w:val="continue"/>
            <w:tcBorders>
              <w:left w:val="single" w:color="auto" w:sz="4" w:space="0"/>
              <w:bottom w:val="single" w:color="auto" w:sz="4" w:space="0"/>
              <w:right w:val="single" w:color="auto" w:sz="4" w:space="0"/>
            </w:tcBorders>
            <w:vAlign w:val="center"/>
          </w:tcPr>
          <w:p>
            <w:pPr>
              <w:jc w:val="center"/>
              <w:rPr>
                <w:rFonts w:ascii="宋体" w:hAnsi="宋体" w:eastAsia="宋体" w:cs="宋体"/>
                <w:color w:val="000000" w:themeColor="text1"/>
                <w:szCs w:val="21"/>
                <w14:textFill>
                  <w14:solidFill>
                    <w14:schemeClr w14:val="tx1"/>
                  </w14:solidFill>
                </w14:textFill>
              </w:rPr>
            </w:pPr>
          </w:p>
        </w:tc>
        <w:tc>
          <w:tcPr>
            <w:tcW w:w="595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支持集中对所有安全策略进行潜在冲突分析，辅助用户快速完成策略的调整，从而达到访问控制的目的；需提供功能截图。</w:t>
            </w:r>
          </w:p>
        </w:tc>
      </w:tr>
    </w:tbl>
    <w:p>
      <w:pPr>
        <w:rPr>
          <w:rFonts w:ascii="宋体" w:hAnsi="宋体" w:eastAsia="宋体"/>
          <w:color w:val="000000" w:themeColor="text1"/>
          <w:szCs w:val="21"/>
          <w14:textFill>
            <w14:solidFill>
              <w14:schemeClr w14:val="tx1"/>
            </w14:solidFill>
          </w14:textFill>
        </w:rPr>
      </w:pPr>
    </w:p>
    <w:p>
      <w:pPr>
        <w:pStyle w:val="4"/>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9、其它要求</w:t>
      </w:r>
    </w:p>
    <w:p>
      <w:pPr>
        <w:pStyle w:val="17"/>
        <w:numPr>
          <w:ilvl w:val="0"/>
          <w:numId w:val="7"/>
        </w:numPr>
        <w:ind w:firstLineChars="0"/>
        <w:rPr>
          <w:rFonts w:hint="eastAsia" w:ascii="宋体" w:hAnsi="宋体" w:eastAsia="宋体" w:cstheme="minorBidi"/>
          <w:color w:val="000000" w:themeColor="text1"/>
          <w:kern w:val="2"/>
          <w:sz w:val="21"/>
          <w:szCs w:val="21"/>
          <w:lang w:val="en-US" w:eastAsia="zh-CN" w:bidi="ar-SA"/>
          <w14:textFill>
            <w14:solidFill>
              <w14:schemeClr w14:val="tx1"/>
            </w14:solidFill>
          </w14:textFill>
        </w:rPr>
      </w:pPr>
      <w:r>
        <w:rPr>
          <w:rFonts w:hint="eastAsia" w:ascii="宋体" w:hAnsi="宋体" w:eastAsia="宋体" w:cstheme="minorBidi"/>
          <w:color w:val="000000" w:themeColor="text1"/>
          <w:kern w:val="2"/>
          <w:sz w:val="21"/>
          <w:szCs w:val="21"/>
          <w:lang w:val="en-US" w:eastAsia="zh-CN" w:bidi="ar-SA"/>
          <w14:textFill>
            <w14:solidFill>
              <w14:schemeClr w14:val="tx1"/>
            </w14:solidFill>
          </w14:textFill>
        </w:rPr>
        <w:t>“参数性质” 栏中划“▲”表示此参数为重要技术参数，其它为一般参数，不满足将扣除相应分数；</w:t>
      </w:r>
    </w:p>
    <w:p>
      <w:pPr>
        <w:pStyle w:val="17"/>
        <w:numPr>
          <w:ilvl w:val="0"/>
          <w:numId w:val="7"/>
        </w:numPr>
        <w:ind w:firstLineChars="0"/>
        <w:rPr>
          <w:rFonts w:hint="eastAsia" w:ascii="宋体" w:hAnsi="宋体" w:eastAsia="宋体" w:cstheme="minorBidi"/>
          <w:color w:val="000000" w:themeColor="text1"/>
          <w:kern w:val="2"/>
          <w:sz w:val="21"/>
          <w:szCs w:val="21"/>
          <w:lang w:val="en-US" w:eastAsia="zh-CN" w:bidi="ar-SA"/>
          <w14:textFill>
            <w14:solidFill>
              <w14:schemeClr w14:val="tx1"/>
            </w14:solidFill>
          </w14:textFill>
        </w:rPr>
      </w:pPr>
      <w:r>
        <w:rPr>
          <w:rFonts w:hint="eastAsia" w:ascii="宋体" w:hAnsi="宋体" w:eastAsia="宋体" w:cstheme="minorBidi"/>
          <w:color w:val="000000" w:themeColor="text1"/>
          <w:kern w:val="2"/>
          <w:sz w:val="21"/>
          <w:szCs w:val="21"/>
          <w:lang w:val="en-US" w:eastAsia="zh-CN" w:bidi="ar-SA"/>
          <w14:textFill>
            <w14:solidFill>
              <w14:schemeClr w14:val="tx1"/>
            </w14:solidFill>
          </w14:textFill>
        </w:rPr>
        <w:t>需提供有关文件和资料，如产品彩页、检测报告、说明书等，否则为无效投标。</w:t>
      </w:r>
    </w:p>
    <w:p>
      <w:pPr>
        <w:pStyle w:val="17"/>
        <w:numPr>
          <w:ilvl w:val="0"/>
          <w:numId w:val="7"/>
        </w:numPr>
        <w:ind w:firstLineChars="0"/>
        <w:rPr>
          <w:rFonts w:hint="eastAsia" w:ascii="宋体" w:hAnsi="宋体" w:eastAsia="宋体" w:cstheme="minorBidi"/>
          <w:color w:val="000000" w:themeColor="text1"/>
          <w:kern w:val="2"/>
          <w:sz w:val="21"/>
          <w:szCs w:val="21"/>
          <w:lang w:val="en-US" w:eastAsia="zh-CN" w:bidi="ar-SA"/>
          <w14:textFill>
            <w14:solidFill>
              <w14:schemeClr w14:val="tx1"/>
            </w14:solidFill>
          </w14:textFill>
        </w:rPr>
      </w:pPr>
      <w:r>
        <w:rPr>
          <w:rFonts w:hint="eastAsia" w:ascii="宋体" w:hAnsi="宋体" w:eastAsia="宋体" w:cstheme="minorBidi"/>
          <w:color w:val="000000" w:themeColor="text1"/>
          <w:kern w:val="2"/>
          <w:sz w:val="21"/>
          <w:szCs w:val="21"/>
          <w:lang w:val="en-US" w:eastAsia="zh-CN" w:bidi="ar-SA"/>
          <w14:textFill>
            <w14:solidFill>
              <w14:schemeClr w14:val="tx1"/>
            </w14:solidFill>
          </w14:textFill>
        </w:rPr>
        <w:t>采购人有权要求中标人在合同签署前对所有招标要求及投标响应逐一验证，并提供测试机，符合客户要求后才能执行合同流程，验证中发现虛假应标的行为将予以追究相关责任。</w:t>
      </w:r>
    </w:p>
    <w:p>
      <w:pPr>
        <w:pStyle w:val="3"/>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四、</w:t>
      </w:r>
      <w:r>
        <w:rPr>
          <w:rFonts w:hint="eastAsia" w:ascii="宋体" w:hAnsi="宋体" w:eastAsia="宋体"/>
          <w:color w:val="000000" w:themeColor="text1"/>
          <w:kern w:val="0"/>
          <w:sz w:val="28"/>
          <w:szCs w:val="28"/>
          <w14:textFill>
            <w14:solidFill>
              <w14:schemeClr w14:val="tx1"/>
            </w14:solidFill>
          </w14:textFill>
        </w:rPr>
        <w:t>机房</w:t>
      </w:r>
      <w:bookmarkStart w:id="2" w:name="_GoBack"/>
      <w:bookmarkEnd w:id="2"/>
      <w:r>
        <w:rPr>
          <w:rFonts w:hint="eastAsia" w:ascii="宋体" w:hAnsi="宋体" w:eastAsia="宋体"/>
          <w:color w:val="000000" w:themeColor="text1"/>
          <w:kern w:val="0"/>
          <w:sz w:val="28"/>
          <w:szCs w:val="28"/>
          <w14:textFill>
            <w14:solidFill>
              <w14:schemeClr w14:val="tx1"/>
            </w14:solidFill>
          </w14:textFill>
        </w:rPr>
        <w:t>软、硬件产品维保</w:t>
      </w:r>
    </w:p>
    <w:tbl>
      <w:tblPr>
        <w:tblStyle w:val="10"/>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1699"/>
        <w:gridCol w:w="1276"/>
        <w:gridCol w:w="3022"/>
        <w:gridCol w:w="709"/>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s="Arial"/>
                <w:b/>
                <w:bCs/>
                <w:color w:val="000000" w:themeColor="text1"/>
                <w:szCs w:val="21"/>
                <w14:textFill>
                  <w14:solidFill>
                    <w14:schemeClr w14:val="tx1"/>
                  </w14:solidFill>
                </w14:textFill>
              </w:rPr>
              <w:t>序号</w:t>
            </w:r>
          </w:p>
        </w:tc>
        <w:tc>
          <w:tcPr>
            <w:tcW w:w="16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b/>
                <w:bCs/>
                <w:color w:val="000000" w:themeColor="text1"/>
                <w:szCs w:val="21"/>
                <w14:textFill>
                  <w14:solidFill>
                    <w14:schemeClr w14:val="tx1"/>
                  </w14:solidFill>
                </w14:textFill>
              </w:rPr>
            </w:pPr>
            <w:r>
              <w:rPr>
                <w:rFonts w:hint="eastAsia" w:ascii="宋体" w:hAnsi="宋体" w:eastAsia="宋体" w:cs="Arial"/>
                <w:b/>
                <w:bCs/>
                <w:color w:val="000000" w:themeColor="text1"/>
                <w:szCs w:val="21"/>
                <w14:textFill>
                  <w14:solidFill>
                    <w14:schemeClr w14:val="tx1"/>
                  </w14:solidFill>
                </w14:textFill>
              </w:rPr>
              <w:t>名称</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s="Arial"/>
                <w:b/>
                <w:bCs/>
                <w:color w:val="000000" w:themeColor="text1"/>
                <w:szCs w:val="21"/>
                <w14:textFill>
                  <w14:solidFill>
                    <w14:schemeClr w14:val="tx1"/>
                  </w14:solidFill>
                </w14:textFill>
              </w:rPr>
              <w:t>参考型号</w:t>
            </w:r>
          </w:p>
        </w:tc>
        <w:tc>
          <w:tcPr>
            <w:tcW w:w="30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b/>
                <w:bCs/>
                <w:color w:val="000000" w:themeColor="text1"/>
                <w:szCs w:val="21"/>
                <w14:textFill>
                  <w14:solidFill>
                    <w14:schemeClr w14:val="tx1"/>
                  </w14:solidFill>
                </w14:textFill>
              </w:rPr>
            </w:pPr>
            <w:r>
              <w:rPr>
                <w:rFonts w:hint="eastAsia" w:ascii="宋体" w:hAnsi="宋体" w:eastAsia="宋体" w:cs="Arial"/>
                <w:b/>
                <w:bCs/>
                <w:color w:val="000000" w:themeColor="text1"/>
                <w:szCs w:val="21"/>
                <w14:textFill>
                  <w14:solidFill>
                    <w14:schemeClr w14:val="tx1"/>
                  </w14:solidFill>
                </w14:textFill>
              </w:rPr>
              <w:t>现有配置情况</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b/>
                <w:bCs/>
                <w:color w:val="000000" w:themeColor="text1"/>
                <w:szCs w:val="21"/>
                <w14:textFill>
                  <w14:solidFill>
                    <w14:schemeClr w14:val="tx1"/>
                  </w14:solidFill>
                </w14:textFill>
              </w:rPr>
            </w:pPr>
            <w:r>
              <w:rPr>
                <w:rFonts w:hint="eastAsia" w:ascii="宋体" w:hAnsi="宋体" w:eastAsia="宋体" w:cs="Arial"/>
                <w:b/>
                <w:bCs/>
                <w:color w:val="000000" w:themeColor="text1"/>
                <w:szCs w:val="21"/>
                <w14:textFill>
                  <w14:solidFill>
                    <w14:schemeClr w14:val="tx1"/>
                  </w14:solidFill>
                </w14:textFill>
              </w:rPr>
              <w:t>数量</w:t>
            </w:r>
          </w:p>
        </w:tc>
        <w:tc>
          <w:tcPr>
            <w:tcW w:w="13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s="Arial"/>
                <w:b/>
                <w:bCs/>
                <w:color w:val="000000" w:themeColor="text1"/>
                <w:szCs w:val="21"/>
                <w14:textFill>
                  <w14:solidFill>
                    <w14:schemeClr w14:val="tx1"/>
                  </w14:solidFill>
                </w14:textFill>
              </w:rPr>
              <w:t>维保内容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pPr>
              <w:pStyle w:val="17"/>
              <w:widowControl w:val="0"/>
              <w:numPr>
                <w:ilvl w:val="0"/>
                <w:numId w:val="8"/>
              </w:numPr>
              <w:spacing w:after="0"/>
              <w:ind w:firstLineChars="0"/>
              <w:jc w:val="center"/>
              <w:rPr>
                <w:rFonts w:ascii="宋体" w:hAnsi="宋体" w:eastAsia="宋体" w:cs="Arial"/>
                <w:color w:val="000000" w:themeColor="text1"/>
                <w:kern w:val="2"/>
                <w:sz w:val="21"/>
                <w:szCs w:val="21"/>
                <w14:textFill>
                  <w14:solidFill>
                    <w14:schemeClr w14:val="tx1"/>
                  </w14:solidFill>
                </w14:textFill>
              </w:rPr>
            </w:pPr>
          </w:p>
        </w:tc>
        <w:tc>
          <w:tcPr>
            <w:tcW w:w="16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虚拟化服务器</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lenovo SR860 7X69</w:t>
            </w:r>
          </w:p>
        </w:tc>
        <w:tc>
          <w:tcPr>
            <w:tcW w:w="302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XEON CPU*2</w:t>
            </w:r>
            <w:r>
              <w:rPr>
                <w:rFonts w:hint="eastAsia" w:ascii="宋体" w:hAnsi="宋体" w:eastAsia="宋体"/>
                <w:color w:val="000000" w:themeColor="text1"/>
                <w:szCs w:val="21"/>
                <w14:textFill>
                  <w14:solidFill>
                    <w14:schemeClr w14:val="tx1"/>
                  </w14:solidFill>
                </w14:textFill>
              </w:rPr>
              <w:t>，3</w:t>
            </w:r>
            <w:r>
              <w:rPr>
                <w:rFonts w:ascii="宋体" w:hAnsi="宋体" w:eastAsia="宋体"/>
                <w:color w:val="000000" w:themeColor="text1"/>
                <w:szCs w:val="21"/>
                <w14:textFill>
                  <w14:solidFill>
                    <w14:schemeClr w14:val="tx1"/>
                  </w14:solidFill>
                </w14:textFill>
              </w:rPr>
              <w:t>00</w:t>
            </w:r>
            <w:r>
              <w:rPr>
                <w:rFonts w:hint="eastAsia" w:ascii="宋体" w:hAnsi="宋体" w:eastAsia="宋体"/>
                <w:color w:val="000000" w:themeColor="text1"/>
                <w:szCs w:val="21"/>
                <w14:textFill>
                  <w14:solidFill>
                    <w14:schemeClr w14:val="tx1"/>
                  </w14:solidFill>
                </w14:textFill>
              </w:rPr>
              <w:t>G硬盘*</w:t>
            </w:r>
            <w:r>
              <w:rPr>
                <w:rFonts w:ascii="宋体" w:hAnsi="宋体" w:eastAsia="宋体"/>
                <w:color w:val="000000" w:themeColor="text1"/>
                <w:szCs w:val="21"/>
                <w14:textFill>
                  <w14:solidFill>
                    <w14:schemeClr w14:val="tx1"/>
                  </w14:solidFill>
                </w14:textFill>
              </w:rPr>
              <w:t>3</w:t>
            </w:r>
            <w:r>
              <w:rPr>
                <w:rFonts w:hint="eastAsia" w:ascii="宋体" w:hAnsi="宋体" w:eastAsia="宋体"/>
                <w:color w:val="000000" w:themeColor="text1"/>
                <w:szCs w:val="21"/>
                <w14:textFill>
                  <w14:solidFill>
                    <w14:schemeClr w14:val="tx1"/>
                  </w14:solidFill>
                </w14:textFill>
              </w:rPr>
              <w:t>，双电源</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9</w:t>
            </w:r>
          </w:p>
        </w:tc>
        <w:tc>
          <w:tcPr>
            <w:tcW w:w="13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s="Arial"/>
                <w:color w:val="000000" w:themeColor="text1"/>
                <w:szCs w:val="21"/>
                <w14:textFill>
                  <w14:solidFill>
                    <w14:schemeClr w14:val="tx1"/>
                  </w14:solidFill>
                </w14:textFill>
              </w:rPr>
              <w:t>整机及配件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pPr>
              <w:pStyle w:val="17"/>
              <w:widowControl w:val="0"/>
              <w:numPr>
                <w:ilvl w:val="0"/>
                <w:numId w:val="8"/>
              </w:numPr>
              <w:spacing w:after="0"/>
              <w:ind w:firstLineChars="0"/>
              <w:jc w:val="center"/>
              <w:rPr>
                <w:rFonts w:ascii="宋体" w:hAnsi="宋体" w:eastAsia="宋体" w:cs="Arial"/>
                <w:color w:val="000000" w:themeColor="text1"/>
                <w:kern w:val="2"/>
                <w:sz w:val="21"/>
                <w:szCs w:val="21"/>
                <w14:textFill>
                  <w14:solidFill>
                    <w14:schemeClr w14:val="tx1"/>
                  </w14:solidFill>
                </w14:textFill>
              </w:rPr>
            </w:pPr>
          </w:p>
        </w:tc>
        <w:tc>
          <w:tcPr>
            <w:tcW w:w="16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存储交换机</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IBM SAN24B-5</w:t>
            </w:r>
          </w:p>
        </w:tc>
        <w:tc>
          <w:tcPr>
            <w:tcW w:w="302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w:t>
            </w:r>
            <w:r>
              <w:rPr>
                <w:rFonts w:ascii="宋体" w:hAnsi="宋体" w:eastAsia="宋体"/>
                <w:color w:val="000000" w:themeColor="text1"/>
                <w:szCs w:val="21"/>
                <w14:textFill>
                  <w14:solidFill>
                    <w14:schemeClr w14:val="tx1"/>
                  </w14:solidFill>
                </w14:textFill>
              </w:rPr>
              <w:t>4</w:t>
            </w:r>
            <w:r>
              <w:rPr>
                <w:rFonts w:hint="eastAsia" w:ascii="宋体" w:hAnsi="宋体" w:eastAsia="宋体"/>
                <w:color w:val="000000" w:themeColor="text1"/>
                <w:szCs w:val="21"/>
                <w14:textFill>
                  <w14:solidFill>
                    <w14:schemeClr w14:val="tx1"/>
                  </w14:solidFill>
                </w14:textFill>
              </w:rPr>
              <w:t>个1</w:t>
            </w:r>
            <w:r>
              <w:rPr>
                <w:rFonts w:ascii="宋体" w:hAnsi="宋体" w:eastAsia="宋体"/>
                <w:color w:val="000000" w:themeColor="text1"/>
                <w:szCs w:val="21"/>
                <w14:textFill>
                  <w14:solidFill>
                    <w14:schemeClr w14:val="tx1"/>
                  </w14:solidFill>
                </w14:textFill>
              </w:rPr>
              <w:t>6</w:t>
            </w:r>
            <w:r>
              <w:rPr>
                <w:rFonts w:hint="eastAsia" w:ascii="宋体" w:hAnsi="宋体" w:eastAsia="宋体"/>
                <w:color w:val="000000" w:themeColor="text1"/>
                <w:szCs w:val="21"/>
                <w14:textFill>
                  <w14:solidFill>
                    <w14:schemeClr w14:val="tx1"/>
                  </w14:solidFill>
                </w14:textFill>
              </w:rPr>
              <w:t>G接口，单电源</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w:t>
            </w:r>
          </w:p>
        </w:tc>
        <w:tc>
          <w:tcPr>
            <w:tcW w:w="13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s="Arial"/>
                <w:color w:val="000000" w:themeColor="text1"/>
                <w:szCs w:val="21"/>
                <w14:textFill>
                  <w14:solidFill>
                    <w14:schemeClr w14:val="tx1"/>
                  </w14:solidFill>
                </w14:textFill>
              </w:rPr>
              <w:t>整机及配件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pPr>
              <w:pStyle w:val="17"/>
              <w:widowControl w:val="0"/>
              <w:numPr>
                <w:ilvl w:val="0"/>
                <w:numId w:val="8"/>
              </w:numPr>
              <w:spacing w:after="0"/>
              <w:ind w:firstLineChars="0"/>
              <w:jc w:val="center"/>
              <w:rPr>
                <w:rFonts w:ascii="宋体" w:hAnsi="宋体" w:eastAsia="宋体" w:cs="Arial"/>
                <w:color w:val="000000" w:themeColor="text1"/>
                <w:kern w:val="2"/>
                <w:sz w:val="21"/>
                <w:szCs w:val="21"/>
                <w14:textFill>
                  <w14:solidFill>
                    <w14:schemeClr w14:val="tx1"/>
                  </w14:solidFill>
                </w14:textFill>
              </w:rPr>
            </w:pPr>
          </w:p>
        </w:tc>
        <w:tc>
          <w:tcPr>
            <w:tcW w:w="16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主存储</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lenovo V7000</w:t>
            </w:r>
          </w:p>
        </w:tc>
        <w:tc>
          <w:tcPr>
            <w:tcW w:w="302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w:t>
            </w:r>
            <w:r>
              <w:rPr>
                <w:rFonts w:ascii="宋体" w:hAnsi="宋体" w:eastAsia="宋体"/>
                <w:color w:val="000000" w:themeColor="text1"/>
                <w:szCs w:val="21"/>
                <w14:textFill>
                  <w14:solidFill>
                    <w14:schemeClr w14:val="tx1"/>
                  </w14:solidFill>
                </w14:textFill>
              </w:rPr>
              <w:t>.84</w:t>
            </w:r>
            <w:r>
              <w:rPr>
                <w:rFonts w:hint="eastAsia" w:ascii="宋体" w:hAnsi="宋体" w:eastAsia="宋体"/>
                <w:color w:val="000000" w:themeColor="text1"/>
                <w:szCs w:val="21"/>
                <w14:textFill>
                  <w14:solidFill>
                    <w14:schemeClr w14:val="tx1"/>
                  </w14:solidFill>
                </w14:textFill>
              </w:rPr>
              <w:t>T硬盘*</w:t>
            </w:r>
            <w:r>
              <w:rPr>
                <w:rFonts w:ascii="宋体" w:hAnsi="宋体" w:eastAsia="宋体"/>
                <w:color w:val="000000" w:themeColor="text1"/>
                <w:szCs w:val="21"/>
                <w14:textFill>
                  <w14:solidFill>
                    <w14:schemeClr w14:val="tx1"/>
                  </w14:solidFill>
                </w14:textFill>
              </w:rPr>
              <w:t>6</w:t>
            </w:r>
            <w:r>
              <w:rPr>
                <w:rFonts w:hint="eastAsia" w:ascii="宋体" w:hAnsi="宋体" w:eastAsia="宋体"/>
                <w:color w:val="000000" w:themeColor="text1"/>
                <w:szCs w:val="21"/>
                <w14:textFill>
                  <w14:solidFill>
                    <w14:schemeClr w14:val="tx1"/>
                  </w14:solidFill>
                </w14:textFill>
              </w:rPr>
              <w:t>，2T硬盘*</w:t>
            </w:r>
            <w:r>
              <w:rPr>
                <w:rFonts w:ascii="宋体" w:hAnsi="宋体" w:eastAsia="宋体"/>
                <w:color w:val="000000" w:themeColor="text1"/>
                <w:szCs w:val="21"/>
                <w14:textFill>
                  <w14:solidFill>
                    <w14:schemeClr w14:val="tx1"/>
                  </w14:solidFill>
                </w14:textFill>
              </w:rPr>
              <w:t>12</w:t>
            </w:r>
            <w:r>
              <w:rPr>
                <w:rFonts w:hint="eastAsia" w:ascii="宋体" w:hAnsi="宋体" w:eastAsia="宋体"/>
                <w:color w:val="000000" w:themeColor="text1"/>
                <w:szCs w:val="21"/>
                <w14:textFill>
                  <w14:solidFill>
                    <w14:schemeClr w14:val="tx1"/>
                  </w14:solidFill>
                </w14:textFill>
              </w:rPr>
              <w:t>，双电源</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3</w:t>
            </w:r>
          </w:p>
        </w:tc>
        <w:tc>
          <w:tcPr>
            <w:tcW w:w="13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s="Arial"/>
                <w:color w:val="000000" w:themeColor="text1"/>
                <w:szCs w:val="21"/>
                <w14:textFill>
                  <w14:solidFill>
                    <w14:schemeClr w14:val="tx1"/>
                  </w14:solidFill>
                </w14:textFill>
              </w:rPr>
              <w:t>整机及配件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pPr>
              <w:pStyle w:val="17"/>
              <w:widowControl w:val="0"/>
              <w:numPr>
                <w:ilvl w:val="0"/>
                <w:numId w:val="8"/>
              </w:numPr>
              <w:spacing w:after="0"/>
              <w:ind w:firstLineChars="0"/>
              <w:jc w:val="center"/>
              <w:rPr>
                <w:rFonts w:ascii="宋体" w:hAnsi="宋体" w:eastAsia="宋体" w:cs="Arial"/>
                <w:color w:val="000000" w:themeColor="text1"/>
                <w:kern w:val="2"/>
                <w:sz w:val="21"/>
                <w:szCs w:val="21"/>
                <w14:textFill>
                  <w14:solidFill>
                    <w14:schemeClr w14:val="tx1"/>
                  </w14:solidFill>
                </w14:textFill>
              </w:rPr>
            </w:pPr>
          </w:p>
        </w:tc>
        <w:tc>
          <w:tcPr>
            <w:tcW w:w="16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主应用服务器1</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lenovo SR860 7X69</w:t>
            </w:r>
          </w:p>
        </w:tc>
        <w:tc>
          <w:tcPr>
            <w:tcW w:w="302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XEON CPU*2</w:t>
            </w:r>
            <w:r>
              <w:rPr>
                <w:rFonts w:hint="eastAsia" w:ascii="宋体" w:hAnsi="宋体" w:eastAsia="宋体"/>
                <w:color w:val="000000" w:themeColor="text1"/>
                <w:szCs w:val="21"/>
                <w14:textFill>
                  <w14:solidFill>
                    <w14:schemeClr w14:val="tx1"/>
                  </w14:solidFill>
                </w14:textFill>
              </w:rPr>
              <w:t>，3</w:t>
            </w:r>
            <w:r>
              <w:rPr>
                <w:rFonts w:ascii="宋体" w:hAnsi="宋体" w:eastAsia="宋体"/>
                <w:color w:val="000000" w:themeColor="text1"/>
                <w:szCs w:val="21"/>
                <w14:textFill>
                  <w14:solidFill>
                    <w14:schemeClr w14:val="tx1"/>
                  </w14:solidFill>
                </w14:textFill>
              </w:rPr>
              <w:t>00</w:t>
            </w:r>
            <w:r>
              <w:rPr>
                <w:rFonts w:hint="eastAsia" w:ascii="宋体" w:hAnsi="宋体" w:eastAsia="宋体"/>
                <w:color w:val="000000" w:themeColor="text1"/>
                <w:szCs w:val="21"/>
                <w14:textFill>
                  <w14:solidFill>
                    <w14:schemeClr w14:val="tx1"/>
                  </w14:solidFill>
                </w14:textFill>
              </w:rPr>
              <w:t>G硬盘*</w:t>
            </w:r>
            <w:r>
              <w:rPr>
                <w:rFonts w:ascii="宋体" w:hAnsi="宋体" w:eastAsia="宋体"/>
                <w:color w:val="000000" w:themeColor="text1"/>
                <w:szCs w:val="21"/>
                <w14:textFill>
                  <w14:solidFill>
                    <w14:schemeClr w14:val="tx1"/>
                  </w14:solidFill>
                </w14:textFill>
              </w:rPr>
              <w:t>3</w:t>
            </w:r>
            <w:r>
              <w:rPr>
                <w:rFonts w:hint="eastAsia" w:ascii="宋体" w:hAnsi="宋体" w:eastAsia="宋体"/>
                <w:color w:val="000000" w:themeColor="text1"/>
                <w:szCs w:val="21"/>
                <w14:textFill>
                  <w14:solidFill>
                    <w14:schemeClr w14:val="tx1"/>
                  </w14:solidFill>
                </w14:textFill>
              </w:rPr>
              <w:t>，双电源</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w:t>
            </w:r>
          </w:p>
        </w:tc>
        <w:tc>
          <w:tcPr>
            <w:tcW w:w="13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s="Arial"/>
                <w:color w:val="000000" w:themeColor="text1"/>
                <w:szCs w:val="21"/>
                <w14:textFill>
                  <w14:solidFill>
                    <w14:schemeClr w14:val="tx1"/>
                  </w14:solidFill>
                </w14:textFill>
              </w:rPr>
              <w:t>整机及配件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pPr>
              <w:pStyle w:val="17"/>
              <w:widowControl w:val="0"/>
              <w:numPr>
                <w:ilvl w:val="0"/>
                <w:numId w:val="8"/>
              </w:numPr>
              <w:spacing w:after="0"/>
              <w:ind w:firstLineChars="0"/>
              <w:jc w:val="center"/>
              <w:rPr>
                <w:rFonts w:ascii="宋体" w:hAnsi="宋体" w:eastAsia="宋体" w:cs="Arial"/>
                <w:color w:val="000000" w:themeColor="text1"/>
                <w:kern w:val="2"/>
                <w:sz w:val="21"/>
                <w:szCs w:val="21"/>
                <w14:textFill>
                  <w14:solidFill>
                    <w14:schemeClr w14:val="tx1"/>
                  </w14:solidFill>
                </w14:textFill>
              </w:rPr>
            </w:pPr>
          </w:p>
        </w:tc>
        <w:tc>
          <w:tcPr>
            <w:tcW w:w="16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存储扩展柜</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lenovo V7000 EXP</w:t>
            </w:r>
          </w:p>
        </w:tc>
        <w:tc>
          <w:tcPr>
            <w:tcW w:w="302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4</w:t>
            </w:r>
            <w:r>
              <w:rPr>
                <w:rFonts w:hint="eastAsia" w:ascii="宋体" w:hAnsi="宋体" w:eastAsia="宋体"/>
                <w:color w:val="000000" w:themeColor="text1"/>
                <w:szCs w:val="21"/>
                <w14:textFill>
                  <w14:solidFill>
                    <w14:schemeClr w14:val="tx1"/>
                  </w14:solidFill>
                </w14:textFill>
              </w:rPr>
              <w:t>T硬盘*</w:t>
            </w:r>
            <w:r>
              <w:rPr>
                <w:rFonts w:ascii="宋体" w:hAnsi="宋体" w:eastAsia="宋体"/>
                <w:color w:val="000000" w:themeColor="text1"/>
                <w:szCs w:val="21"/>
                <w14:textFill>
                  <w14:solidFill>
                    <w14:schemeClr w14:val="tx1"/>
                  </w14:solidFill>
                </w14:textFill>
              </w:rPr>
              <w:t>12</w:t>
            </w:r>
            <w:r>
              <w:rPr>
                <w:rFonts w:hint="eastAsia" w:ascii="宋体" w:hAnsi="宋体" w:eastAsia="宋体"/>
                <w:color w:val="000000" w:themeColor="text1"/>
                <w:szCs w:val="21"/>
                <w14:textFill>
                  <w14:solidFill>
                    <w14:schemeClr w14:val="tx1"/>
                  </w14:solidFill>
                </w14:textFill>
              </w:rPr>
              <w:t>，双电源</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w:t>
            </w:r>
          </w:p>
        </w:tc>
        <w:tc>
          <w:tcPr>
            <w:tcW w:w="13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s="Arial"/>
                <w:color w:val="000000" w:themeColor="text1"/>
                <w:szCs w:val="21"/>
                <w14:textFill>
                  <w14:solidFill>
                    <w14:schemeClr w14:val="tx1"/>
                  </w14:solidFill>
                </w14:textFill>
              </w:rPr>
              <w:t>整机及配件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pPr>
              <w:pStyle w:val="17"/>
              <w:widowControl w:val="0"/>
              <w:numPr>
                <w:ilvl w:val="0"/>
                <w:numId w:val="8"/>
              </w:numPr>
              <w:spacing w:after="0"/>
              <w:ind w:firstLineChars="0"/>
              <w:jc w:val="center"/>
              <w:rPr>
                <w:rFonts w:ascii="宋体" w:hAnsi="宋体" w:eastAsia="宋体" w:cs="Arial"/>
                <w:color w:val="000000" w:themeColor="text1"/>
                <w:kern w:val="2"/>
                <w:sz w:val="21"/>
                <w:szCs w:val="21"/>
                <w14:textFill>
                  <w14:solidFill>
                    <w14:schemeClr w14:val="tx1"/>
                  </w14:solidFill>
                </w14:textFill>
              </w:rPr>
            </w:pPr>
          </w:p>
        </w:tc>
        <w:tc>
          <w:tcPr>
            <w:tcW w:w="16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原虚拟化服务器</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lenovo X3850X6</w:t>
            </w:r>
          </w:p>
        </w:tc>
        <w:tc>
          <w:tcPr>
            <w:tcW w:w="302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XEON CPU*2</w:t>
            </w:r>
            <w:r>
              <w:rPr>
                <w:rFonts w:hint="eastAsia" w:ascii="宋体" w:hAnsi="宋体" w:eastAsia="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600</w:t>
            </w:r>
            <w:r>
              <w:rPr>
                <w:rFonts w:hint="eastAsia" w:ascii="宋体" w:hAnsi="宋体" w:eastAsia="宋体"/>
                <w:color w:val="000000" w:themeColor="text1"/>
                <w:szCs w:val="21"/>
                <w14:textFill>
                  <w14:solidFill>
                    <w14:schemeClr w14:val="tx1"/>
                  </w14:solidFill>
                </w14:textFill>
              </w:rPr>
              <w:t>G硬盘*</w:t>
            </w:r>
            <w:r>
              <w:rPr>
                <w:rFonts w:ascii="宋体" w:hAnsi="宋体" w:eastAsia="宋体"/>
                <w:color w:val="000000" w:themeColor="text1"/>
                <w:szCs w:val="21"/>
                <w14:textFill>
                  <w14:solidFill>
                    <w14:schemeClr w14:val="tx1"/>
                  </w14:solidFill>
                </w14:textFill>
              </w:rPr>
              <w:t>2</w:t>
            </w:r>
            <w:r>
              <w:rPr>
                <w:rFonts w:hint="eastAsia" w:ascii="宋体" w:hAnsi="宋体" w:eastAsia="宋体"/>
                <w:color w:val="000000" w:themeColor="text1"/>
                <w:szCs w:val="21"/>
                <w14:textFill>
                  <w14:solidFill>
                    <w14:schemeClr w14:val="tx1"/>
                  </w14:solidFill>
                </w14:textFill>
              </w:rPr>
              <w:t>，双电源</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w:t>
            </w:r>
          </w:p>
        </w:tc>
        <w:tc>
          <w:tcPr>
            <w:tcW w:w="13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s="Arial"/>
                <w:color w:val="000000" w:themeColor="text1"/>
                <w:szCs w:val="21"/>
                <w14:textFill>
                  <w14:solidFill>
                    <w14:schemeClr w14:val="tx1"/>
                  </w14:solidFill>
                </w14:textFill>
              </w:rPr>
              <w:t>整机及配件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pPr>
              <w:pStyle w:val="17"/>
              <w:widowControl w:val="0"/>
              <w:numPr>
                <w:ilvl w:val="0"/>
                <w:numId w:val="8"/>
              </w:numPr>
              <w:spacing w:after="0"/>
              <w:ind w:firstLineChars="0"/>
              <w:jc w:val="center"/>
              <w:rPr>
                <w:rFonts w:ascii="宋体" w:hAnsi="宋体" w:eastAsia="宋体" w:cs="Arial"/>
                <w:color w:val="000000" w:themeColor="text1"/>
                <w:kern w:val="2"/>
                <w:sz w:val="21"/>
                <w:szCs w:val="21"/>
                <w14:textFill>
                  <w14:solidFill>
                    <w14:schemeClr w14:val="tx1"/>
                  </w14:solidFill>
                </w14:textFill>
              </w:rPr>
            </w:pPr>
          </w:p>
        </w:tc>
        <w:tc>
          <w:tcPr>
            <w:tcW w:w="16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原存储</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IBM V5000</w:t>
            </w:r>
          </w:p>
        </w:tc>
        <w:tc>
          <w:tcPr>
            <w:tcW w:w="302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4</w:t>
            </w:r>
            <w:r>
              <w:rPr>
                <w:rFonts w:hint="eastAsia" w:ascii="宋体" w:hAnsi="宋体" w:eastAsia="宋体"/>
                <w:color w:val="000000" w:themeColor="text1"/>
                <w:szCs w:val="21"/>
                <w14:textFill>
                  <w14:solidFill>
                    <w14:schemeClr w14:val="tx1"/>
                  </w14:solidFill>
                </w14:textFill>
              </w:rPr>
              <w:t>T硬盘*</w:t>
            </w:r>
            <w:r>
              <w:rPr>
                <w:rFonts w:ascii="宋体" w:hAnsi="宋体" w:eastAsia="宋体"/>
                <w:color w:val="000000" w:themeColor="text1"/>
                <w:szCs w:val="21"/>
                <w14:textFill>
                  <w14:solidFill>
                    <w14:schemeClr w14:val="tx1"/>
                  </w14:solidFill>
                </w14:textFill>
              </w:rPr>
              <w:t>12</w:t>
            </w:r>
            <w:r>
              <w:rPr>
                <w:rFonts w:hint="eastAsia" w:ascii="宋体" w:hAnsi="宋体" w:eastAsia="宋体"/>
                <w:color w:val="000000" w:themeColor="text1"/>
                <w:szCs w:val="21"/>
                <w14:textFill>
                  <w14:solidFill>
                    <w14:schemeClr w14:val="tx1"/>
                  </w14:solidFill>
                </w14:textFill>
              </w:rPr>
              <w:t>，双电源</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w:t>
            </w:r>
          </w:p>
        </w:tc>
        <w:tc>
          <w:tcPr>
            <w:tcW w:w="13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s="Arial"/>
                <w:color w:val="000000" w:themeColor="text1"/>
                <w:szCs w:val="21"/>
                <w14:textFill>
                  <w14:solidFill>
                    <w14:schemeClr w14:val="tx1"/>
                  </w14:solidFill>
                </w14:textFill>
              </w:rPr>
              <w:t>整机及配件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pPr>
              <w:pStyle w:val="17"/>
              <w:widowControl w:val="0"/>
              <w:numPr>
                <w:ilvl w:val="0"/>
                <w:numId w:val="8"/>
              </w:numPr>
              <w:spacing w:after="0"/>
              <w:ind w:firstLineChars="0"/>
              <w:jc w:val="center"/>
              <w:rPr>
                <w:rFonts w:ascii="宋体" w:hAnsi="宋体" w:eastAsia="宋体" w:cs="Arial"/>
                <w:color w:val="000000" w:themeColor="text1"/>
                <w:kern w:val="2"/>
                <w:sz w:val="21"/>
                <w:szCs w:val="21"/>
                <w14:textFill>
                  <w14:solidFill>
                    <w14:schemeClr w14:val="tx1"/>
                  </w14:solidFill>
                </w14:textFill>
              </w:rPr>
            </w:pPr>
          </w:p>
        </w:tc>
        <w:tc>
          <w:tcPr>
            <w:tcW w:w="16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存储交接机</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IBM 2498 B24</w:t>
            </w:r>
          </w:p>
        </w:tc>
        <w:tc>
          <w:tcPr>
            <w:tcW w:w="302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8</w:t>
            </w:r>
            <w:r>
              <w:rPr>
                <w:rFonts w:hint="eastAsia" w:ascii="宋体" w:hAnsi="宋体" w:eastAsia="宋体"/>
                <w:color w:val="000000" w:themeColor="text1"/>
                <w:szCs w:val="21"/>
                <w14:textFill>
                  <w14:solidFill>
                    <w14:schemeClr w14:val="tx1"/>
                  </w14:solidFill>
                </w14:textFill>
              </w:rPr>
              <w:t>个</w:t>
            </w:r>
            <w:r>
              <w:rPr>
                <w:rFonts w:ascii="宋体" w:hAnsi="宋体" w:eastAsia="宋体"/>
                <w:color w:val="000000" w:themeColor="text1"/>
                <w:szCs w:val="21"/>
                <w14:textFill>
                  <w14:solidFill>
                    <w14:schemeClr w14:val="tx1"/>
                  </w14:solidFill>
                </w14:textFill>
              </w:rPr>
              <w:t>8</w:t>
            </w:r>
            <w:r>
              <w:rPr>
                <w:rFonts w:hint="eastAsia" w:ascii="宋体" w:hAnsi="宋体" w:eastAsia="宋体"/>
                <w:color w:val="000000" w:themeColor="text1"/>
                <w:szCs w:val="21"/>
                <w14:textFill>
                  <w14:solidFill>
                    <w14:schemeClr w14:val="tx1"/>
                  </w14:solidFill>
                </w14:textFill>
              </w:rPr>
              <w:t>G接口，单电源</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w:t>
            </w:r>
          </w:p>
        </w:tc>
        <w:tc>
          <w:tcPr>
            <w:tcW w:w="13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s="Arial"/>
                <w:color w:val="000000" w:themeColor="text1"/>
                <w:szCs w:val="21"/>
                <w14:textFill>
                  <w14:solidFill>
                    <w14:schemeClr w14:val="tx1"/>
                  </w14:solidFill>
                </w14:textFill>
              </w:rPr>
              <w:t>整机及配件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pPr>
              <w:pStyle w:val="17"/>
              <w:widowControl w:val="0"/>
              <w:numPr>
                <w:ilvl w:val="0"/>
                <w:numId w:val="8"/>
              </w:numPr>
              <w:spacing w:after="0"/>
              <w:ind w:firstLineChars="0"/>
              <w:jc w:val="center"/>
              <w:rPr>
                <w:rFonts w:ascii="宋体" w:hAnsi="宋体" w:eastAsia="宋体" w:cs="Arial"/>
                <w:color w:val="000000" w:themeColor="text1"/>
                <w:kern w:val="2"/>
                <w:sz w:val="21"/>
                <w:szCs w:val="21"/>
                <w14:textFill>
                  <w14:solidFill>
                    <w14:schemeClr w14:val="tx1"/>
                  </w14:solidFill>
                </w14:textFill>
              </w:rPr>
            </w:pPr>
          </w:p>
        </w:tc>
        <w:tc>
          <w:tcPr>
            <w:tcW w:w="16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服务器1</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dell R730</w:t>
            </w:r>
          </w:p>
        </w:tc>
        <w:tc>
          <w:tcPr>
            <w:tcW w:w="302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Arial"/>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XEON CPU</w:t>
            </w:r>
            <w:r>
              <w:rPr>
                <w:rFonts w:hint="eastAsia" w:ascii="宋体" w:hAnsi="宋体" w:eastAsia="宋体"/>
                <w:color w:val="000000" w:themeColor="text1"/>
                <w:szCs w:val="21"/>
                <w14:textFill>
                  <w14:solidFill>
                    <w14:schemeClr w14:val="tx1"/>
                  </w14:solidFill>
                </w14:textFill>
              </w:rPr>
              <w:t>，3</w:t>
            </w:r>
            <w:r>
              <w:rPr>
                <w:rFonts w:ascii="宋体" w:hAnsi="宋体" w:eastAsia="宋体"/>
                <w:color w:val="000000" w:themeColor="text1"/>
                <w:szCs w:val="21"/>
                <w14:textFill>
                  <w14:solidFill>
                    <w14:schemeClr w14:val="tx1"/>
                  </w14:solidFill>
                </w14:textFill>
              </w:rPr>
              <w:t>00</w:t>
            </w:r>
            <w:r>
              <w:rPr>
                <w:rFonts w:hint="eastAsia" w:ascii="宋体" w:hAnsi="宋体" w:eastAsia="宋体"/>
                <w:color w:val="000000" w:themeColor="text1"/>
                <w:szCs w:val="21"/>
                <w14:textFill>
                  <w14:solidFill>
                    <w14:schemeClr w14:val="tx1"/>
                  </w14:solidFill>
                </w14:textFill>
              </w:rPr>
              <w:t>G硬盘*</w:t>
            </w:r>
            <w:r>
              <w:rPr>
                <w:rFonts w:ascii="宋体" w:hAnsi="宋体" w:eastAsia="宋体"/>
                <w:color w:val="000000" w:themeColor="text1"/>
                <w:szCs w:val="21"/>
                <w14:textFill>
                  <w14:solidFill>
                    <w14:schemeClr w14:val="tx1"/>
                  </w14:solidFill>
                </w14:textFill>
              </w:rPr>
              <w:t>3</w:t>
            </w:r>
            <w:r>
              <w:rPr>
                <w:rFonts w:hint="eastAsia" w:ascii="宋体" w:hAnsi="宋体" w:eastAsia="宋体"/>
                <w:color w:val="000000" w:themeColor="text1"/>
                <w:szCs w:val="21"/>
                <w14:textFill>
                  <w14:solidFill>
                    <w14:schemeClr w14:val="tx1"/>
                  </w14:solidFill>
                </w14:textFill>
              </w:rPr>
              <w:t>，单电源</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w:t>
            </w:r>
          </w:p>
        </w:tc>
        <w:tc>
          <w:tcPr>
            <w:tcW w:w="13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s="Arial"/>
                <w:color w:val="000000" w:themeColor="text1"/>
                <w:szCs w:val="21"/>
                <w14:textFill>
                  <w14:solidFill>
                    <w14:schemeClr w14:val="tx1"/>
                  </w14:solidFill>
                </w14:textFill>
              </w:rPr>
              <w:t>整机及配件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pPr>
              <w:pStyle w:val="17"/>
              <w:widowControl w:val="0"/>
              <w:numPr>
                <w:ilvl w:val="0"/>
                <w:numId w:val="8"/>
              </w:numPr>
              <w:spacing w:after="0"/>
              <w:ind w:firstLineChars="0"/>
              <w:jc w:val="center"/>
              <w:rPr>
                <w:rFonts w:ascii="宋体" w:hAnsi="宋体" w:eastAsia="宋体" w:cs="Arial"/>
                <w:color w:val="000000" w:themeColor="text1"/>
                <w:kern w:val="2"/>
                <w:sz w:val="21"/>
                <w:szCs w:val="21"/>
                <w14:textFill>
                  <w14:solidFill>
                    <w14:schemeClr w14:val="tx1"/>
                  </w14:solidFill>
                </w14:textFill>
              </w:rPr>
            </w:pPr>
          </w:p>
        </w:tc>
        <w:tc>
          <w:tcPr>
            <w:tcW w:w="16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服务器</w:t>
            </w:r>
            <w:r>
              <w:rPr>
                <w:rFonts w:ascii="宋体" w:hAnsi="宋体" w:eastAsia="宋体"/>
                <w:color w:val="000000" w:themeColor="text1"/>
                <w:szCs w:val="21"/>
                <w14:textFill>
                  <w14:solidFill>
                    <w14:schemeClr w14:val="tx1"/>
                  </w14:solidFill>
                </w14:textFill>
              </w:rPr>
              <w:t>2</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hp DL388G9</w:t>
            </w:r>
          </w:p>
        </w:tc>
        <w:tc>
          <w:tcPr>
            <w:tcW w:w="302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Arial"/>
                <w:color w:val="000000" w:themeColor="text1"/>
                <w:szCs w:val="21"/>
                <w14:textFill>
                  <w14:solidFill>
                    <w14:schemeClr w14:val="tx1"/>
                  </w14:solidFill>
                </w14:textFill>
              </w:rPr>
            </w:pPr>
            <w:r>
              <w:rPr>
                <w:rFonts w:ascii="宋体" w:hAnsi="宋体" w:eastAsia="宋体" w:cs="Arial"/>
                <w:color w:val="000000" w:themeColor="text1"/>
                <w:szCs w:val="21"/>
                <w14:textFill>
                  <w14:solidFill>
                    <w14:schemeClr w14:val="tx1"/>
                  </w14:solidFill>
                </w14:textFill>
              </w:rPr>
              <w:t>X</w:t>
            </w:r>
            <w:r>
              <w:rPr>
                <w:rFonts w:hint="eastAsia" w:ascii="宋体" w:hAnsi="宋体" w:eastAsia="宋体" w:cs="Arial"/>
                <w:color w:val="000000" w:themeColor="text1"/>
                <w:szCs w:val="21"/>
                <w14:textFill>
                  <w14:solidFill>
                    <w14:schemeClr w14:val="tx1"/>
                  </w14:solidFill>
                </w14:textFill>
              </w:rPr>
              <w:t>e</w:t>
            </w:r>
            <w:r>
              <w:rPr>
                <w:rFonts w:ascii="宋体" w:hAnsi="宋体" w:eastAsia="宋体" w:cs="Arial"/>
                <w:color w:val="000000" w:themeColor="text1"/>
                <w:szCs w:val="21"/>
                <w14:textFill>
                  <w14:solidFill>
                    <w14:schemeClr w14:val="tx1"/>
                  </w14:solidFill>
                </w14:textFill>
              </w:rPr>
              <w:t>on CPU</w:t>
            </w:r>
            <w:r>
              <w:rPr>
                <w:rFonts w:hint="eastAsia" w:ascii="宋体" w:hAnsi="宋体" w:eastAsia="宋体" w:cs="Arial"/>
                <w:color w:val="000000" w:themeColor="text1"/>
                <w:szCs w:val="21"/>
                <w14:textFill>
                  <w14:solidFill>
                    <w14:schemeClr w14:val="tx1"/>
                  </w14:solidFill>
                </w14:textFill>
              </w:rPr>
              <w:t>*</w:t>
            </w:r>
            <w:r>
              <w:rPr>
                <w:rFonts w:ascii="宋体" w:hAnsi="宋体" w:eastAsia="宋体" w:cs="Arial"/>
                <w:color w:val="000000" w:themeColor="text1"/>
                <w:szCs w:val="21"/>
                <w14:textFill>
                  <w14:solidFill>
                    <w14:schemeClr w14:val="tx1"/>
                  </w14:solidFill>
                </w14:textFill>
              </w:rPr>
              <w:t>1</w:t>
            </w:r>
            <w:r>
              <w:rPr>
                <w:rFonts w:hint="eastAsia" w:ascii="宋体" w:hAnsi="宋体" w:eastAsia="宋体" w:cs="Arial"/>
                <w:color w:val="000000" w:themeColor="text1"/>
                <w:szCs w:val="21"/>
                <w14:textFill>
                  <w14:solidFill>
                    <w14:schemeClr w14:val="tx1"/>
                  </w14:solidFill>
                </w14:textFill>
              </w:rPr>
              <w:t>，</w:t>
            </w:r>
            <w:r>
              <w:rPr>
                <w:rFonts w:ascii="宋体" w:hAnsi="宋体" w:eastAsia="宋体" w:cs="Arial"/>
                <w:color w:val="000000" w:themeColor="text1"/>
                <w:szCs w:val="21"/>
                <w14:textFill>
                  <w14:solidFill>
                    <w14:schemeClr w14:val="tx1"/>
                  </w14:solidFill>
                </w14:textFill>
              </w:rPr>
              <w:t>1</w:t>
            </w:r>
            <w:r>
              <w:rPr>
                <w:rFonts w:hint="eastAsia" w:ascii="宋体" w:hAnsi="宋体" w:eastAsia="宋体" w:cs="Arial"/>
                <w:color w:val="000000" w:themeColor="text1"/>
                <w:szCs w:val="21"/>
                <w14:textFill>
                  <w14:solidFill>
                    <w14:schemeClr w14:val="tx1"/>
                  </w14:solidFill>
                </w14:textFill>
              </w:rPr>
              <w:t>T硬盘*</w:t>
            </w:r>
            <w:r>
              <w:rPr>
                <w:rFonts w:ascii="宋体" w:hAnsi="宋体" w:eastAsia="宋体" w:cs="Arial"/>
                <w:color w:val="000000" w:themeColor="text1"/>
                <w:szCs w:val="21"/>
                <w14:textFill>
                  <w14:solidFill>
                    <w14:schemeClr w14:val="tx1"/>
                  </w14:solidFill>
                </w14:textFill>
              </w:rPr>
              <w:t>1</w:t>
            </w:r>
            <w:r>
              <w:rPr>
                <w:rFonts w:hint="eastAsia" w:ascii="宋体" w:hAnsi="宋体" w:eastAsia="宋体" w:cs="Arial"/>
                <w:color w:val="000000" w:themeColor="text1"/>
                <w:szCs w:val="21"/>
                <w14:textFill>
                  <w14:solidFill>
                    <w14:schemeClr w14:val="tx1"/>
                  </w14:solidFill>
                </w14:textFill>
              </w:rPr>
              <w:t>，单电源</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w:t>
            </w:r>
          </w:p>
        </w:tc>
        <w:tc>
          <w:tcPr>
            <w:tcW w:w="13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s="Arial"/>
                <w:color w:val="000000" w:themeColor="text1"/>
                <w:szCs w:val="21"/>
                <w14:textFill>
                  <w14:solidFill>
                    <w14:schemeClr w14:val="tx1"/>
                  </w14:solidFill>
                </w14:textFill>
              </w:rPr>
              <w:t>整机及配件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pPr>
              <w:pStyle w:val="17"/>
              <w:widowControl w:val="0"/>
              <w:numPr>
                <w:ilvl w:val="0"/>
                <w:numId w:val="8"/>
              </w:numPr>
              <w:spacing w:after="0"/>
              <w:ind w:firstLineChars="0"/>
              <w:jc w:val="center"/>
              <w:rPr>
                <w:rFonts w:ascii="宋体" w:hAnsi="宋体" w:eastAsia="宋体" w:cs="Arial"/>
                <w:color w:val="000000" w:themeColor="text1"/>
                <w:kern w:val="2"/>
                <w:sz w:val="21"/>
                <w:szCs w:val="21"/>
                <w14:textFill>
                  <w14:solidFill>
                    <w14:schemeClr w14:val="tx1"/>
                  </w14:solidFill>
                </w14:textFill>
              </w:rPr>
            </w:pPr>
          </w:p>
        </w:tc>
        <w:tc>
          <w:tcPr>
            <w:tcW w:w="16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服务器</w:t>
            </w:r>
            <w:r>
              <w:rPr>
                <w:rFonts w:ascii="宋体" w:hAnsi="宋体" w:eastAsia="宋体"/>
                <w:color w:val="000000" w:themeColor="text1"/>
                <w:szCs w:val="21"/>
                <w14:textFill>
                  <w14:solidFill>
                    <w14:schemeClr w14:val="tx1"/>
                  </w14:solidFill>
                </w14:textFill>
              </w:rPr>
              <w:t>3</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IBM X346</w:t>
            </w:r>
          </w:p>
        </w:tc>
        <w:tc>
          <w:tcPr>
            <w:tcW w:w="302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Arial"/>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XEON CPU*1</w:t>
            </w:r>
            <w:r>
              <w:rPr>
                <w:rFonts w:hint="eastAsia" w:ascii="宋体" w:hAnsi="宋体" w:eastAsia="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146</w:t>
            </w:r>
            <w:r>
              <w:rPr>
                <w:rFonts w:hint="eastAsia" w:ascii="宋体" w:hAnsi="宋体" w:eastAsia="宋体"/>
                <w:color w:val="000000" w:themeColor="text1"/>
                <w:szCs w:val="21"/>
                <w14:textFill>
                  <w14:solidFill>
                    <w14:schemeClr w14:val="tx1"/>
                  </w14:solidFill>
                </w14:textFill>
              </w:rPr>
              <w:t>G硬盘</w:t>
            </w:r>
            <w:r>
              <w:rPr>
                <w:rFonts w:ascii="宋体" w:hAnsi="宋体" w:eastAsia="宋体"/>
                <w:color w:val="000000" w:themeColor="text1"/>
                <w:szCs w:val="21"/>
                <w14:textFill>
                  <w14:solidFill>
                    <w14:schemeClr w14:val="tx1"/>
                  </w14:solidFill>
                </w14:textFill>
              </w:rPr>
              <w:t>*1</w:t>
            </w:r>
            <w:r>
              <w:rPr>
                <w:rFonts w:hint="eastAsia" w:ascii="宋体" w:hAnsi="宋体" w:eastAsia="宋体"/>
                <w:color w:val="000000" w:themeColor="text1"/>
                <w:szCs w:val="21"/>
                <w14:textFill>
                  <w14:solidFill>
                    <w14:schemeClr w14:val="tx1"/>
                  </w14:solidFill>
                </w14:textFill>
              </w:rPr>
              <w:t>，单电源</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w:t>
            </w:r>
          </w:p>
        </w:tc>
        <w:tc>
          <w:tcPr>
            <w:tcW w:w="13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s="Arial"/>
                <w:color w:val="000000" w:themeColor="text1"/>
                <w:szCs w:val="21"/>
                <w14:textFill>
                  <w14:solidFill>
                    <w14:schemeClr w14:val="tx1"/>
                  </w14:solidFill>
                </w14:textFill>
              </w:rPr>
              <w:t>整机及配件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pPr>
              <w:pStyle w:val="17"/>
              <w:widowControl w:val="0"/>
              <w:numPr>
                <w:ilvl w:val="0"/>
                <w:numId w:val="8"/>
              </w:numPr>
              <w:spacing w:after="0"/>
              <w:ind w:firstLineChars="0"/>
              <w:jc w:val="center"/>
              <w:rPr>
                <w:rFonts w:ascii="宋体" w:hAnsi="宋体" w:eastAsia="宋体" w:cs="Arial"/>
                <w:color w:val="000000" w:themeColor="text1"/>
                <w:kern w:val="2"/>
                <w:sz w:val="21"/>
                <w:szCs w:val="21"/>
                <w14:textFill>
                  <w14:solidFill>
                    <w14:schemeClr w14:val="tx1"/>
                  </w14:solidFill>
                </w14:textFill>
              </w:rPr>
            </w:pPr>
          </w:p>
        </w:tc>
        <w:tc>
          <w:tcPr>
            <w:tcW w:w="16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服务器</w:t>
            </w:r>
            <w:r>
              <w:rPr>
                <w:rFonts w:ascii="宋体" w:hAnsi="宋体" w:eastAsia="宋体"/>
                <w:color w:val="000000" w:themeColor="text1"/>
                <w:szCs w:val="21"/>
                <w14:textFill>
                  <w14:solidFill>
                    <w14:schemeClr w14:val="tx1"/>
                  </w14:solidFill>
                </w14:textFill>
              </w:rPr>
              <w:t>4</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IBM X3650</w:t>
            </w:r>
          </w:p>
        </w:tc>
        <w:tc>
          <w:tcPr>
            <w:tcW w:w="302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Arial"/>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XEON CPU*2</w:t>
            </w:r>
            <w:r>
              <w:rPr>
                <w:rFonts w:hint="eastAsia" w:ascii="宋体" w:hAnsi="宋体" w:eastAsia="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146</w:t>
            </w:r>
            <w:r>
              <w:rPr>
                <w:rFonts w:hint="eastAsia" w:ascii="宋体" w:hAnsi="宋体" w:eastAsia="宋体"/>
                <w:color w:val="000000" w:themeColor="text1"/>
                <w:szCs w:val="21"/>
                <w14:textFill>
                  <w14:solidFill>
                    <w14:schemeClr w14:val="tx1"/>
                  </w14:solidFill>
                </w14:textFill>
              </w:rPr>
              <w:t>G硬盘</w:t>
            </w:r>
            <w:r>
              <w:rPr>
                <w:rFonts w:ascii="宋体" w:hAnsi="宋体" w:eastAsia="宋体"/>
                <w:color w:val="000000" w:themeColor="text1"/>
                <w:szCs w:val="21"/>
                <w14:textFill>
                  <w14:solidFill>
                    <w14:schemeClr w14:val="tx1"/>
                  </w14:solidFill>
                </w14:textFill>
              </w:rPr>
              <w:t>*1</w:t>
            </w:r>
            <w:r>
              <w:rPr>
                <w:rFonts w:hint="eastAsia" w:ascii="宋体" w:hAnsi="宋体" w:eastAsia="宋体"/>
                <w:color w:val="000000" w:themeColor="text1"/>
                <w:szCs w:val="21"/>
                <w14:textFill>
                  <w14:solidFill>
                    <w14:schemeClr w14:val="tx1"/>
                  </w14:solidFill>
                </w14:textFill>
              </w:rPr>
              <w:t>，单电源</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w:t>
            </w:r>
          </w:p>
        </w:tc>
        <w:tc>
          <w:tcPr>
            <w:tcW w:w="13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s="Arial"/>
                <w:color w:val="000000" w:themeColor="text1"/>
                <w:szCs w:val="21"/>
                <w14:textFill>
                  <w14:solidFill>
                    <w14:schemeClr w14:val="tx1"/>
                  </w14:solidFill>
                </w14:textFill>
              </w:rPr>
              <w:t>整机及配件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pPr>
              <w:pStyle w:val="17"/>
              <w:widowControl w:val="0"/>
              <w:numPr>
                <w:ilvl w:val="0"/>
                <w:numId w:val="8"/>
              </w:numPr>
              <w:spacing w:after="0"/>
              <w:ind w:firstLineChars="0"/>
              <w:jc w:val="center"/>
              <w:rPr>
                <w:rFonts w:ascii="宋体" w:hAnsi="宋体" w:eastAsia="宋体" w:cs="Arial"/>
                <w:color w:val="000000" w:themeColor="text1"/>
                <w:kern w:val="2"/>
                <w:sz w:val="21"/>
                <w:szCs w:val="21"/>
                <w14:textFill>
                  <w14:solidFill>
                    <w14:schemeClr w14:val="tx1"/>
                  </w14:solidFill>
                </w14:textFill>
              </w:rPr>
            </w:pPr>
          </w:p>
        </w:tc>
        <w:tc>
          <w:tcPr>
            <w:tcW w:w="16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服务器</w:t>
            </w:r>
            <w:r>
              <w:rPr>
                <w:rFonts w:ascii="宋体" w:hAnsi="宋体" w:eastAsia="宋体"/>
                <w:color w:val="000000" w:themeColor="text1"/>
                <w:szCs w:val="21"/>
                <w14:textFill>
                  <w14:solidFill>
                    <w14:schemeClr w14:val="tx1"/>
                  </w14:solidFill>
                </w14:textFill>
              </w:rPr>
              <w:t>5</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IBM X3650M4</w:t>
            </w:r>
          </w:p>
        </w:tc>
        <w:tc>
          <w:tcPr>
            <w:tcW w:w="302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Arial"/>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XEON CPU*2</w:t>
            </w:r>
            <w:r>
              <w:rPr>
                <w:rFonts w:hint="eastAsia" w:ascii="宋体" w:hAnsi="宋体" w:eastAsia="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500</w:t>
            </w:r>
            <w:r>
              <w:rPr>
                <w:rFonts w:hint="eastAsia" w:ascii="宋体" w:hAnsi="宋体" w:eastAsia="宋体"/>
                <w:color w:val="000000" w:themeColor="text1"/>
                <w:szCs w:val="21"/>
                <w14:textFill>
                  <w14:solidFill>
                    <w14:schemeClr w14:val="tx1"/>
                  </w14:solidFill>
                </w14:textFill>
              </w:rPr>
              <w:t>G硬盘</w:t>
            </w:r>
            <w:r>
              <w:rPr>
                <w:rFonts w:ascii="宋体" w:hAnsi="宋体" w:eastAsia="宋体"/>
                <w:color w:val="000000" w:themeColor="text1"/>
                <w:szCs w:val="21"/>
                <w14:textFill>
                  <w14:solidFill>
                    <w14:schemeClr w14:val="tx1"/>
                  </w14:solidFill>
                </w14:textFill>
              </w:rPr>
              <w:t>*4</w:t>
            </w:r>
            <w:r>
              <w:rPr>
                <w:rFonts w:hint="eastAsia" w:ascii="宋体" w:hAnsi="宋体" w:eastAsia="宋体"/>
                <w:color w:val="000000" w:themeColor="text1"/>
                <w:szCs w:val="21"/>
                <w14:textFill>
                  <w14:solidFill>
                    <w14:schemeClr w14:val="tx1"/>
                  </w14:solidFill>
                </w14:textFill>
              </w:rPr>
              <w:t>，单电源</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w:t>
            </w:r>
          </w:p>
        </w:tc>
        <w:tc>
          <w:tcPr>
            <w:tcW w:w="13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s="Arial"/>
                <w:color w:val="000000" w:themeColor="text1"/>
                <w:szCs w:val="21"/>
                <w14:textFill>
                  <w14:solidFill>
                    <w14:schemeClr w14:val="tx1"/>
                  </w14:solidFill>
                </w14:textFill>
              </w:rPr>
              <w:t>整机及配件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pPr>
              <w:pStyle w:val="17"/>
              <w:widowControl w:val="0"/>
              <w:numPr>
                <w:ilvl w:val="0"/>
                <w:numId w:val="8"/>
              </w:numPr>
              <w:spacing w:after="0"/>
              <w:ind w:firstLineChars="0"/>
              <w:jc w:val="center"/>
              <w:rPr>
                <w:rFonts w:ascii="宋体" w:hAnsi="宋体" w:eastAsia="宋体" w:cs="Arial"/>
                <w:color w:val="000000" w:themeColor="text1"/>
                <w:kern w:val="2"/>
                <w:sz w:val="21"/>
                <w:szCs w:val="21"/>
                <w14:textFill>
                  <w14:solidFill>
                    <w14:schemeClr w14:val="tx1"/>
                  </w14:solidFill>
                </w14:textFill>
              </w:rPr>
            </w:pPr>
          </w:p>
        </w:tc>
        <w:tc>
          <w:tcPr>
            <w:tcW w:w="16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服务器</w:t>
            </w:r>
            <w:r>
              <w:rPr>
                <w:rFonts w:ascii="宋体" w:hAnsi="宋体" w:eastAsia="宋体"/>
                <w:color w:val="000000" w:themeColor="text1"/>
                <w:szCs w:val="21"/>
                <w14:textFill>
                  <w14:solidFill>
                    <w14:schemeClr w14:val="tx1"/>
                  </w14:solidFill>
                </w14:textFill>
              </w:rPr>
              <w:t>6</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IBM X3850M2</w:t>
            </w:r>
          </w:p>
        </w:tc>
        <w:tc>
          <w:tcPr>
            <w:tcW w:w="302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Arial"/>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XEON CPU*2</w:t>
            </w:r>
            <w:r>
              <w:rPr>
                <w:rFonts w:hint="eastAsia" w:ascii="宋体" w:hAnsi="宋体" w:eastAsia="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146</w:t>
            </w:r>
            <w:r>
              <w:rPr>
                <w:rFonts w:hint="eastAsia" w:ascii="宋体" w:hAnsi="宋体" w:eastAsia="宋体"/>
                <w:color w:val="000000" w:themeColor="text1"/>
                <w:szCs w:val="21"/>
                <w14:textFill>
                  <w14:solidFill>
                    <w14:schemeClr w14:val="tx1"/>
                  </w14:solidFill>
                </w14:textFill>
              </w:rPr>
              <w:t>G硬盘</w:t>
            </w:r>
            <w:r>
              <w:rPr>
                <w:rFonts w:ascii="宋体" w:hAnsi="宋体" w:eastAsia="宋体"/>
                <w:color w:val="000000" w:themeColor="text1"/>
                <w:szCs w:val="21"/>
                <w14:textFill>
                  <w14:solidFill>
                    <w14:schemeClr w14:val="tx1"/>
                  </w14:solidFill>
                </w14:textFill>
              </w:rPr>
              <w:t>*2</w:t>
            </w:r>
            <w:r>
              <w:rPr>
                <w:rFonts w:hint="eastAsia" w:ascii="宋体" w:hAnsi="宋体" w:eastAsia="宋体"/>
                <w:color w:val="000000" w:themeColor="text1"/>
                <w:szCs w:val="21"/>
                <w14:textFill>
                  <w14:solidFill>
                    <w14:schemeClr w14:val="tx1"/>
                  </w14:solidFill>
                </w14:textFill>
              </w:rPr>
              <w:t>，双电源</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w:t>
            </w:r>
          </w:p>
        </w:tc>
        <w:tc>
          <w:tcPr>
            <w:tcW w:w="13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s="Arial"/>
                <w:color w:val="000000" w:themeColor="text1"/>
                <w:szCs w:val="21"/>
                <w14:textFill>
                  <w14:solidFill>
                    <w14:schemeClr w14:val="tx1"/>
                  </w14:solidFill>
                </w14:textFill>
              </w:rPr>
              <w:t>整机及配件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pPr>
              <w:pStyle w:val="17"/>
              <w:widowControl w:val="0"/>
              <w:numPr>
                <w:ilvl w:val="0"/>
                <w:numId w:val="8"/>
              </w:numPr>
              <w:spacing w:after="0"/>
              <w:ind w:firstLineChars="0"/>
              <w:jc w:val="center"/>
              <w:rPr>
                <w:rFonts w:ascii="宋体" w:hAnsi="宋体" w:eastAsia="宋体" w:cs="Arial"/>
                <w:color w:val="000000" w:themeColor="text1"/>
                <w:kern w:val="2"/>
                <w:sz w:val="21"/>
                <w:szCs w:val="21"/>
                <w14:textFill>
                  <w14:solidFill>
                    <w14:schemeClr w14:val="tx1"/>
                  </w14:solidFill>
                </w14:textFill>
              </w:rPr>
            </w:pPr>
          </w:p>
        </w:tc>
        <w:tc>
          <w:tcPr>
            <w:tcW w:w="16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服务器</w:t>
            </w:r>
            <w:r>
              <w:rPr>
                <w:rFonts w:ascii="宋体" w:hAnsi="宋体" w:eastAsia="宋体"/>
                <w:color w:val="000000" w:themeColor="text1"/>
                <w:szCs w:val="21"/>
                <w14:textFill>
                  <w14:solidFill>
                    <w14:schemeClr w14:val="tx1"/>
                  </w14:solidFill>
                </w14:textFill>
              </w:rPr>
              <w:t>7</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IBM X3850X5</w:t>
            </w:r>
          </w:p>
        </w:tc>
        <w:tc>
          <w:tcPr>
            <w:tcW w:w="302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Arial"/>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XEON CPU*2</w:t>
            </w:r>
            <w:r>
              <w:rPr>
                <w:rFonts w:hint="eastAsia" w:ascii="宋体" w:hAnsi="宋体" w:eastAsia="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300</w:t>
            </w:r>
            <w:r>
              <w:rPr>
                <w:rFonts w:hint="eastAsia" w:ascii="宋体" w:hAnsi="宋体" w:eastAsia="宋体"/>
                <w:color w:val="000000" w:themeColor="text1"/>
                <w:szCs w:val="21"/>
                <w14:textFill>
                  <w14:solidFill>
                    <w14:schemeClr w14:val="tx1"/>
                  </w14:solidFill>
                </w14:textFill>
              </w:rPr>
              <w:t>G硬盘</w:t>
            </w:r>
            <w:r>
              <w:rPr>
                <w:rFonts w:ascii="宋体" w:hAnsi="宋体" w:eastAsia="宋体"/>
                <w:color w:val="000000" w:themeColor="text1"/>
                <w:szCs w:val="21"/>
                <w14:textFill>
                  <w14:solidFill>
                    <w14:schemeClr w14:val="tx1"/>
                  </w14:solidFill>
                </w14:textFill>
              </w:rPr>
              <w:t>*4</w:t>
            </w:r>
            <w:r>
              <w:rPr>
                <w:rFonts w:hint="eastAsia" w:ascii="宋体" w:hAnsi="宋体" w:eastAsia="宋体"/>
                <w:color w:val="000000" w:themeColor="text1"/>
                <w:szCs w:val="21"/>
                <w14:textFill>
                  <w14:solidFill>
                    <w14:schemeClr w14:val="tx1"/>
                  </w14:solidFill>
                </w14:textFill>
              </w:rPr>
              <w:t>，双电源</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w:t>
            </w:r>
          </w:p>
        </w:tc>
        <w:tc>
          <w:tcPr>
            <w:tcW w:w="13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s="Arial"/>
                <w:color w:val="000000" w:themeColor="text1"/>
                <w:szCs w:val="21"/>
                <w14:textFill>
                  <w14:solidFill>
                    <w14:schemeClr w14:val="tx1"/>
                  </w14:solidFill>
                </w14:textFill>
              </w:rPr>
              <w:t>整机及配件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pPr>
              <w:pStyle w:val="17"/>
              <w:widowControl w:val="0"/>
              <w:numPr>
                <w:ilvl w:val="0"/>
                <w:numId w:val="8"/>
              </w:numPr>
              <w:spacing w:after="0"/>
              <w:ind w:firstLineChars="0"/>
              <w:jc w:val="center"/>
              <w:rPr>
                <w:rFonts w:ascii="宋体" w:hAnsi="宋体" w:eastAsia="宋体" w:cs="Arial"/>
                <w:color w:val="000000" w:themeColor="text1"/>
                <w:kern w:val="2"/>
                <w:sz w:val="21"/>
                <w:szCs w:val="21"/>
                <w14:textFill>
                  <w14:solidFill>
                    <w14:schemeClr w14:val="tx1"/>
                  </w14:solidFill>
                </w14:textFill>
              </w:rPr>
            </w:pPr>
          </w:p>
        </w:tc>
        <w:tc>
          <w:tcPr>
            <w:tcW w:w="16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服务器</w:t>
            </w:r>
            <w:r>
              <w:rPr>
                <w:rFonts w:ascii="宋体" w:hAnsi="宋体" w:eastAsia="宋体"/>
                <w:color w:val="000000" w:themeColor="text1"/>
                <w:szCs w:val="21"/>
                <w14:textFill>
                  <w14:solidFill>
                    <w14:schemeClr w14:val="tx1"/>
                  </w14:solidFill>
                </w14:textFill>
              </w:rPr>
              <w:t>8</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lenovo RS260</w:t>
            </w:r>
          </w:p>
        </w:tc>
        <w:tc>
          <w:tcPr>
            <w:tcW w:w="302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Arial"/>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XEON CPU*1</w:t>
            </w:r>
            <w:r>
              <w:rPr>
                <w:rFonts w:hint="eastAsia" w:ascii="宋体" w:hAnsi="宋体" w:eastAsia="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500</w:t>
            </w:r>
            <w:r>
              <w:rPr>
                <w:rFonts w:hint="eastAsia" w:ascii="宋体" w:hAnsi="宋体" w:eastAsia="宋体"/>
                <w:color w:val="000000" w:themeColor="text1"/>
                <w:szCs w:val="21"/>
                <w14:textFill>
                  <w14:solidFill>
                    <w14:schemeClr w14:val="tx1"/>
                  </w14:solidFill>
                </w14:textFill>
              </w:rPr>
              <w:t>G硬盘</w:t>
            </w:r>
            <w:r>
              <w:rPr>
                <w:rFonts w:ascii="宋体" w:hAnsi="宋体" w:eastAsia="宋体"/>
                <w:color w:val="000000" w:themeColor="text1"/>
                <w:szCs w:val="21"/>
                <w14:textFill>
                  <w14:solidFill>
                    <w14:schemeClr w14:val="tx1"/>
                  </w14:solidFill>
                </w14:textFill>
              </w:rPr>
              <w:t>*1</w:t>
            </w:r>
            <w:r>
              <w:rPr>
                <w:rFonts w:hint="eastAsia" w:ascii="宋体" w:hAnsi="宋体" w:eastAsia="宋体"/>
                <w:color w:val="000000" w:themeColor="text1"/>
                <w:szCs w:val="21"/>
                <w14:textFill>
                  <w14:solidFill>
                    <w14:schemeClr w14:val="tx1"/>
                  </w14:solidFill>
                </w14:textFill>
              </w:rPr>
              <w:t>，单电源</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w:t>
            </w:r>
          </w:p>
        </w:tc>
        <w:tc>
          <w:tcPr>
            <w:tcW w:w="13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s="Arial"/>
                <w:color w:val="000000" w:themeColor="text1"/>
                <w:szCs w:val="21"/>
                <w14:textFill>
                  <w14:solidFill>
                    <w14:schemeClr w14:val="tx1"/>
                  </w14:solidFill>
                </w14:textFill>
              </w:rPr>
              <w:t>整机及配件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pPr>
              <w:pStyle w:val="17"/>
              <w:widowControl w:val="0"/>
              <w:numPr>
                <w:ilvl w:val="0"/>
                <w:numId w:val="8"/>
              </w:numPr>
              <w:spacing w:after="0"/>
              <w:ind w:firstLineChars="0"/>
              <w:jc w:val="center"/>
              <w:rPr>
                <w:rFonts w:ascii="宋体" w:hAnsi="宋体" w:eastAsia="宋体" w:cs="Arial"/>
                <w:color w:val="000000" w:themeColor="text1"/>
                <w:kern w:val="2"/>
                <w:sz w:val="21"/>
                <w:szCs w:val="21"/>
                <w14:textFill>
                  <w14:solidFill>
                    <w14:schemeClr w14:val="tx1"/>
                  </w14:solidFill>
                </w14:textFill>
              </w:rPr>
            </w:pPr>
          </w:p>
        </w:tc>
        <w:tc>
          <w:tcPr>
            <w:tcW w:w="16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服务器</w:t>
            </w:r>
            <w:r>
              <w:rPr>
                <w:rFonts w:ascii="宋体" w:hAnsi="宋体" w:eastAsia="宋体"/>
                <w:color w:val="000000" w:themeColor="text1"/>
                <w:szCs w:val="21"/>
                <w14:textFill>
                  <w14:solidFill>
                    <w14:schemeClr w14:val="tx1"/>
                  </w14:solidFill>
                </w14:textFill>
              </w:rPr>
              <w:t>9</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lenovo SR1507Y54</w:t>
            </w:r>
          </w:p>
        </w:tc>
        <w:tc>
          <w:tcPr>
            <w:tcW w:w="302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Arial"/>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XEON CPU*1</w:t>
            </w:r>
            <w:r>
              <w:rPr>
                <w:rFonts w:hint="eastAsia" w:ascii="宋体" w:hAnsi="宋体" w:eastAsia="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2</w:t>
            </w:r>
            <w:r>
              <w:rPr>
                <w:rFonts w:hint="eastAsia" w:ascii="宋体" w:hAnsi="宋体" w:eastAsia="宋体"/>
                <w:color w:val="000000" w:themeColor="text1"/>
                <w:szCs w:val="21"/>
                <w14:textFill>
                  <w14:solidFill>
                    <w14:schemeClr w14:val="tx1"/>
                  </w14:solidFill>
                </w14:textFill>
              </w:rPr>
              <w:t>T硬盘</w:t>
            </w:r>
            <w:r>
              <w:rPr>
                <w:rFonts w:ascii="宋体" w:hAnsi="宋体" w:eastAsia="宋体"/>
                <w:color w:val="000000" w:themeColor="text1"/>
                <w:szCs w:val="21"/>
                <w14:textFill>
                  <w14:solidFill>
                    <w14:schemeClr w14:val="tx1"/>
                  </w14:solidFill>
                </w14:textFill>
              </w:rPr>
              <w:t>*1</w:t>
            </w:r>
            <w:r>
              <w:rPr>
                <w:rFonts w:hint="eastAsia" w:ascii="宋体" w:hAnsi="宋体" w:eastAsia="宋体"/>
                <w:color w:val="000000" w:themeColor="text1"/>
                <w:szCs w:val="21"/>
                <w14:textFill>
                  <w14:solidFill>
                    <w14:schemeClr w14:val="tx1"/>
                  </w14:solidFill>
                </w14:textFill>
              </w:rPr>
              <w:t>，单电源</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w:t>
            </w:r>
          </w:p>
        </w:tc>
        <w:tc>
          <w:tcPr>
            <w:tcW w:w="13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s="Arial"/>
                <w:color w:val="000000" w:themeColor="text1"/>
                <w:szCs w:val="21"/>
                <w14:textFill>
                  <w14:solidFill>
                    <w14:schemeClr w14:val="tx1"/>
                  </w14:solidFill>
                </w14:textFill>
              </w:rPr>
              <w:t>整机及配件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pPr>
              <w:pStyle w:val="17"/>
              <w:widowControl w:val="0"/>
              <w:numPr>
                <w:ilvl w:val="0"/>
                <w:numId w:val="8"/>
              </w:numPr>
              <w:spacing w:after="0"/>
              <w:ind w:firstLineChars="0"/>
              <w:jc w:val="center"/>
              <w:rPr>
                <w:rFonts w:ascii="宋体" w:hAnsi="宋体" w:eastAsia="宋体" w:cs="Arial"/>
                <w:color w:val="000000" w:themeColor="text1"/>
                <w:kern w:val="2"/>
                <w:sz w:val="21"/>
                <w:szCs w:val="21"/>
                <w14:textFill>
                  <w14:solidFill>
                    <w14:schemeClr w14:val="tx1"/>
                  </w14:solidFill>
                </w14:textFill>
              </w:rPr>
            </w:pPr>
          </w:p>
        </w:tc>
        <w:tc>
          <w:tcPr>
            <w:tcW w:w="16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服务器1</w:t>
            </w:r>
            <w:r>
              <w:rPr>
                <w:rFonts w:ascii="宋体" w:hAnsi="宋体" w:eastAsia="宋体"/>
                <w:color w:val="000000" w:themeColor="text1"/>
                <w:szCs w:val="21"/>
                <w14:textFill>
                  <w14:solidFill>
                    <w14:schemeClr w14:val="tx1"/>
                  </w14:solidFill>
                </w14:textFill>
              </w:rPr>
              <w:t>0</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lenovo X3650M4</w:t>
            </w:r>
          </w:p>
        </w:tc>
        <w:tc>
          <w:tcPr>
            <w:tcW w:w="302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Arial"/>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XEON CPU*2</w:t>
            </w:r>
            <w:r>
              <w:rPr>
                <w:rFonts w:hint="eastAsia" w:ascii="宋体" w:hAnsi="宋体" w:eastAsia="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500</w:t>
            </w:r>
            <w:r>
              <w:rPr>
                <w:rFonts w:hint="eastAsia" w:ascii="宋体" w:hAnsi="宋体" w:eastAsia="宋体"/>
                <w:color w:val="000000" w:themeColor="text1"/>
                <w:szCs w:val="21"/>
                <w14:textFill>
                  <w14:solidFill>
                    <w14:schemeClr w14:val="tx1"/>
                  </w14:solidFill>
                </w14:textFill>
              </w:rPr>
              <w:t>G硬盘</w:t>
            </w:r>
            <w:r>
              <w:rPr>
                <w:rFonts w:ascii="宋体" w:hAnsi="宋体" w:eastAsia="宋体"/>
                <w:color w:val="000000" w:themeColor="text1"/>
                <w:szCs w:val="21"/>
                <w14:textFill>
                  <w14:solidFill>
                    <w14:schemeClr w14:val="tx1"/>
                  </w14:solidFill>
                </w14:textFill>
              </w:rPr>
              <w:t>*4</w:t>
            </w:r>
            <w:r>
              <w:rPr>
                <w:rFonts w:hint="eastAsia" w:ascii="宋体" w:hAnsi="宋体" w:eastAsia="宋体"/>
                <w:color w:val="000000" w:themeColor="text1"/>
                <w:szCs w:val="21"/>
                <w14:textFill>
                  <w14:solidFill>
                    <w14:schemeClr w14:val="tx1"/>
                  </w14:solidFill>
                </w14:textFill>
              </w:rPr>
              <w:t>，单电源</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w:t>
            </w:r>
          </w:p>
        </w:tc>
        <w:tc>
          <w:tcPr>
            <w:tcW w:w="13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s="Arial"/>
                <w:color w:val="000000" w:themeColor="text1"/>
                <w:szCs w:val="21"/>
                <w14:textFill>
                  <w14:solidFill>
                    <w14:schemeClr w14:val="tx1"/>
                  </w14:solidFill>
                </w14:textFill>
              </w:rPr>
              <w:t>整机及配件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pPr>
              <w:pStyle w:val="17"/>
              <w:widowControl w:val="0"/>
              <w:numPr>
                <w:ilvl w:val="0"/>
                <w:numId w:val="8"/>
              </w:numPr>
              <w:spacing w:after="0"/>
              <w:ind w:firstLineChars="0"/>
              <w:jc w:val="center"/>
              <w:rPr>
                <w:rFonts w:ascii="宋体" w:hAnsi="宋体" w:eastAsia="宋体" w:cs="Arial"/>
                <w:color w:val="000000" w:themeColor="text1"/>
                <w:kern w:val="2"/>
                <w:sz w:val="21"/>
                <w:szCs w:val="21"/>
                <w14:textFill>
                  <w14:solidFill>
                    <w14:schemeClr w14:val="tx1"/>
                  </w14:solidFill>
                </w14:textFill>
              </w:rPr>
            </w:pPr>
          </w:p>
        </w:tc>
        <w:tc>
          <w:tcPr>
            <w:tcW w:w="16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服务器1</w:t>
            </w:r>
            <w:r>
              <w:rPr>
                <w:rFonts w:ascii="宋体" w:hAnsi="宋体" w:eastAsia="宋体"/>
                <w:color w:val="000000" w:themeColor="text1"/>
                <w:szCs w:val="21"/>
                <w14:textFill>
                  <w14:solidFill>
                    <w14:schemeClr w14:val="tx1"/>
                  </w14:solidFill>
                </w14:textFill>
              </w:rPr>
              <w:t>1</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lenovo X3650M5</w:t>
            </w:r>
          </w:p>
        </w:tc>
        <w:tc>
          <w:tcPr>
            <w:tcW w:w="302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Arial"/>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XEON CPU*2</w:t>
            </w:r>
            <w:r>
              <w:rPr>
                <w:rFonts w:hint="eastAsia" w:ascii="宋体" w:hAnsi="宋体" w:eastAsia="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600</w:t>
            </w:r>
            <w:r>
              <w:rPr>
                <w:rFonts w:hint="eastAsia" w:ascii="宋体" w:hAnsi="宋体" w:eastAsia="宋体"/>
                <w:color w:val="000000" w:themeColor="text1"/>
                <w:szCs w:val="21"/>
                <w14:textFill>
                  <w14:solidFill>
                    <w14:schemeClr w14:val="tx1"/>
                  </w14:solidFill>
                </w14:textFill>
              </w:rPr>
              <w:t>G硬盘</w:t>
            </w:r>
            <w:r>
              <w:rPr>
                <w:rFonts w:ascii="宋体" w:hAnsi="宋体" w:eastAsia="宋体"/>
                <w:color w:val="000000" w:themeColor="text1"/>
                <w:szCs w:val="21"/>
                <w14:textFill>
                  <w14:solidFill>
                    <w14:schemeClr w14:val="tx1"/>
                  </w14:solidFill>
                </w14:textFill>
              </w:rPr>
              <w:t>*5</w:t>
            </w:r>
            <w:r>
              <w:rPr>
                <w:rFonts w:hint="eastAsia" w:ascii="宋体" w:hAnsi="宋体" w:eastAsia="宋体"/>
                <w:color w:val="000000" w:themeColor="text1"/>
                <w:szCs w:val="21"/>
                <w14:textFill>
                  <w14:solidFill>
                    <w14:schemeClr w14:val="tx1"/>
                  </w14:solidFill>
                </w14:textFill>
              </w:rPr>
              <w:t>，双电源</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w:t>
            </w:r>
          </w:p>
        </w:tc>
        <w:tc>
          <w:tcPr>
            <w:tcW w:w="13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s="Arial"/>
                <w:color w:val="000000" w:themeColor="text1"/>
                <w:szCs w:val="21"/>
                <w14:textFill>
                  <w14:solidFill>
                    <w14:schemeClr w14:val="tx1"/>
                  </w14:solidFill>
                </w14:textFill>
              </w:rPr>
              <w:t>整机及配件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pPr>
              <w:pStyle w:val="17"/>
              <w:widowControl w:val="0"/>
              <w:numPr>
                <w:ilvl w:val="0"/>
                <w:numId w:val="8"/>
              </w:numPr>
              <w:spacing w:after="0"/>
              <w:ind w:firstLineChars="0"/>
              <w:jc w:val="center"/>
              <w:rPr>
                <w:rFonts w:ascii="宋体" w:hAnsi="宋体" w:eastAsia="宋体" w:cs="Arial"/>
                <w:color w:val="000000" w:themeColor="text1"/>
                <w:kern w:val="2"/>
                <w:sz w:val="21"/>
                <w:szCs w:val="21"/>
                <w14:textFill>
                  <w14:solidFill>
                    <w14:schemeClr w14:val="tx1"/>
                  </w14:solidFill>
                </w14:textFill>
              </w:rPr>
            </w:pPr>
          </w:p>
        </w:tc>
        <w:tc>
          <w:tcPr>
            <w:tcW w:w="16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服务器1</w:t>
            </w:r>
            <w:r>
              <w:rPr>
                <w:rFonts w:ascii="宋体" w:hAnsi="宋体" w:eastAsia="宋体"/>
                <w:color w:val="000000" w:themeColor="text1"/>
                <w:szCs w:val="21"/>
                <w14:textFill>
                  <w14:solidFill>
                    <w14:schemeClr w14:val="tx1"/>
                  </w14:solidFill>
                </w14:textFill>
              </w:rPr>
              <w:t>2</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华为 2288HV5</w:t>
            </w:r>
          </w:p>
        </w:tc>
        <w:tc>
          <w:tcPr>
            <w:tcW w:w="302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Arial"/>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XEON CPU*2</w:t>
            </w:r>
            <w:r>
              <w:rPr>
                <w:rFonts w:hint="eastAsia" w:ascii="宋体" w:hAnsi="宋体" w:eastAsia="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600</w:t>
            </w:r>
            <w:r>
              <w:rPr>
                <w:rFonts w:hint="eastAsia" w:ascii="宋体" w:hAnsi="宋体" w:eastAsia="宋体"/>
                <w:color w:val="000000" w:themeColor="text1"/>
                <w:szCs w:val="21"/>
                <w14:textFill>
                  <w14:solidFill>
                    <w14:schemeClr w14:val="tx1"/>
                  </w14:solidFill>
                </w14:textFill>
              </w:rPr>
              <w:t>G硬盘</w:t>
            </w:r>
            <w:r>
              <w:rPr>
                <w:rFonts w:ascii="宋体" w:hAnsi="宋体" w:eastAsia="宋体"/>
                <w:color w:val="000000" w:themeColor="text1"/>
                <w:szCs w:val="21"/>
                <w14:textFill>
                  <w14:solidFill>
                    <w14:schemeClr w14:val="tx1"/>
                  </w14:solidFill>
                </w14:textFill>
              </w:rPr>
              <w:t>*4</w:t>
            </w:r>
            <w:r>
              <w:rPr>
                <w:rFonts w:hint="eastAsia" w:ascii="宋体" w:hAnsi="宋体" w:eastAsia="宋体"/>
                <w:color w:val="000000" w:themeColor="text1"/>
                <w:szCs w:val="21"/>
                <w14:textFill>
                  <w14:solidFill>
                    <w14:schemeClr w14:val="tx1"/>
                  </w14:solidFill>
                </w14:textFill>
              </w:rPr>
              <w:t>，单电源</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w:t>
            </w:r>
          </w:p>
        </w:tc>
        <w:tc>
          <w:tcPr>
            <w:tcW w:w="13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s="Arial"/>
                <w:color w:val="000000" w:themeColor="text1"/>
                <w:szCs w:val="21"/>
                <w14:textFill>
                  <w14:solidFill>
                    <w14:schemeClr w14:val="tx1"/>
                  </w14:solidFill>
                </w14:textFill>
              </w:rPr>
              <w:t>整机及配件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pPr>
              <w:pStyle w:val="17"/>
              <w:widowControl w:val="0"/>
              <w:numPr>
                <w:ilvl w:val="0"/>
                <w:numId w:val="8"/>
              </w:numPr>
              <w:spacing w:after="0"/>
              <w:ind w:firstLineChars="0"/>
              <w:jc w:val="center"/>
              <w:rPr>
                <w:rFonts w:ascii="宋体" w:hAnsi="宋体" w:eastAsia="宋体" w:cs="Arial"/>
                <w:color w:val="000000" w:themeColor="text1"/>
                <w:kern w:val="2"/>
                <w:sz w:val="21"/>
                <w:szCs w:val="21"/>
                <w14:textFill>
                  <w14:solidFill>
                    <w14:schemeClr w14:val="tx1"/>
                  </w14:solidFill>
                </w14:textFill>
              </w:rPr>
            </w:pPr>
          </w:p>
        </w:tc>
        <w:tc>
          <w:tcPr>
            <w:tcW w:w="16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存储1</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dell MD3800i</w:t>
            </w:r>
          </w:p>
        </w:tc>
        <w:tc>
          <w:tcPr>
            <w:tcW w:w="302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Arial"/>
                <w:color w:val="000000" w:themeColor="text1"/>
                <w:szCs w:val="21"/>
                <w14:textFill>
                  <w14:solidFill>
                    <w14:schemeClr w14:val="tx1"/>
                  </w14:solidFill>
                </w14:textFill>
              </w:rPr>
            </w:pPr>
            <w:r>
              <w:rPr>
                <w:rFonts w:ascii="宋体" w:hAnsi="宋体" w:eastAsia="宋体" w:cs="Arial"/>
                <w:color w:val="000000" w:themeColor="text1"/>
                <w:szCs w:val="21"/>
                <w14:textFill>
                  <w14:solidFill>
                    <w14:schemeClr w14:val="tx1"/>
                  </w14:solidFill>
                </w14:textFill>
              </w:rPr>
              <w:t>2</w:t>
            </w:r>
            <w:r>
              <w:rPr>
                <w:rFonts w:hint="eastAsia" w:ascii="宋体" w:hAnsi="宋体" w:eastAsia="宋体" w:cs="Arial"/>
                <w:color w:val="000000" w:themeColor="text1"/>
                <w:szCs w:val="21"/>
                <w14:textFill>
                  <w14:solidFill>
                    <w14:schemeClr w14:val="tx1"/>
                  </w14:solidFill>
                </w14:textFill>
              </w:rPr>
              <w:t>T</w:t>
            </w:r>
            <w:r>
              <w:rPr>
                <w:rFonts w:ascii="宋体" w:hAnsi="宋体" w:eastAsia="宋体" w:cs="Arial"/>
                <w:color w:val="000000" w:themeColor="text1"/>
                <w:szCs w:val="21"/>
                <w14:textFill>
                  <w14:solidFill>
                    <w14:schemeClr w14:val="tx1"/>
                  </w14:solidFill>
                </w14:textFill>
              </w:rPr>
              <w:t>*</w:t>
            </w:r>
            <w:r>
              <w:rPr>
                <w:rFonts w:hint="eastAsia" w:ascii="宋体" w:hAnsi="宋体" w:eastAsia="宋体" w:cs="Arial"/>
                <w:color w:val="000000" w:themeColor="text1"/>
                <w:szCs w:val="21"/>
                <w14:textFill>
                  <w14:solidFill>
                    <w14:schemeClr w14:val="tx1"/>
                  </w14:solidFill>
                </w14:textFill>
              </w:rPr>
              <w:t>4硬盘，单电源</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2</w:t>
            </w:r>
          </w:p>
        </w:tc>
        <w:tc>
          <w:tcPr>
            <w:tcW w:w="13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s="Arial"/>
                <w:color w:val="000000" w:themeColor="text1"/>
                <w:szCs w:val="21"/>
                <w14:textFill>
                  <w14:solidFill>
                    <w14:schemeClr w14:val="tx1"/>
                  </w14:solidFill>
                </w14:textFill>
              </w:rPr>
              <w:t>整机及配件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pPr>
              <w:pStyle w:val="17"/>
              <w:widowControl w:val="0"/>
              <w:numPr>
                <w:ilvl w:val="0"/>
                <w:numId w:val="8"/>
              </w:numPr>
              <w:spacing w:after="0"/>
              <w:ind w:firstLineChars="0"/>
              <w:jc w:val="center"/>
              <w:rPr>
                <w:rFonts w:ascii="宋体" w:hAnsi="宋体" w:eastAsia="宋体" w:cs="Arial"/>
                <w:color w:val="000000" w:themeColor="text1"/>
                <w:kern w:val="2"/>
                <w:sz w:val="21"/>
                <w:szCs w:val="21"/>
                <w14:textFill>
                  <w14:solidFill>
                    <w14:schemeClr w14:val="tx1"/>
                  </w14:solidFill>
                </w14:textFill>
              </w:rPr>
            </w:pPr>
          </w:p>
        </w:tc>
        <w:tc>
          <w:tcPr>
            <w:tcW w:w="16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存储</w:t>
            </w:r>
            <w:r>
              <w:rPr>
                <w:rFonts w:ascii="宋体" w:hAnsi="宋体" w:eastAsia="宋体"/>
                <w:color w:val="000000" w:themeColor="text1"/>
                <w:szCs w:val="21"/>
                <w14:textFill>
                  <w14:solidFill>
                    <w14:schemeClr w14:val="tx1"/>
                  </w14:solidFill>
                </w14:textFill>
              </w:rPr>
              <w:t>2</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浪潮AS300N-M1</w:t>
            </w:r>
          </w:p>
        </w:tc>
        <w:tc>
          <w:tcPr>
            <w:tcW w:w="302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Arial"/>
                <w:color w:val="000000" w:themeColor="text1"/>
                <w:szCs w:val="21"/>
                <w14:textFill>
                  <w14:solidFill>
                    <w14:schemeClr w14:val="tx1"/>
                  </w14:solidFill>
                </w14:textFill>
              </w:rPr>
            </w:pPr>
            <w:r>
              <w:rPr>
                <w:rFonts w:ascii="宋体" w:hAnsi="宋体" w:eastAsia="宋体" w:cs="Arial"/>
                <w:color w:val="000000" w:themeColor="text1"/>
                <w:szCs w:val="21"/>
                <w14:textFill>
                  <w14:solidFill>
                    <w14:schemeClr w14:val="tx1"/>
                  </w14:solidFill>
                </w14:textFill>
              </w:rPr>
              <w:t>2</w:t>
            </w:r>
            <w:r>
              <w:rPr>
                <w:rFonts w:hint="eastAsia" w:ascii="宋体" w:hAnsi="宋体" w:eastAsia="宋体" w:cs="Arial"/>
                <w:color w:val="000000" w:themeColor="text1"/>
                <w:szCs w:val="21"/>
                <w14:textFill>
                  <w14:solidFill>
                    <w14:schemeClr w14:val="tx1"/>
                  </w14:solidFill>
                </w14:textFill>
              </w:rPr>
              <w:t>T</w:t>
            </w:r>
            <w:r>
              <w:rPr>
                <w:rFonts w:ascii="宋体" w:hAnsi="宋体" w:eastAsia="宋体" w:cs="Arial"/>
                <w:color w:val="000000" w:themeColor="text1"/>
                <w:szCs w:val="21"/>
                <w14:textFill>
                  <w14:solidFill>
                    <w14:schemeClr w14:val="tx1"/>
                  </w14:solidFill>
                </w14:textFill>
              </w:rPr>
              <w:t>*</w:t>
            </w:r>
            <w:r>
              <w:rPr>
                <w:rFonts w:hint="eastAsia" w:ascii="宋体" w:hAnsi="宋体" w:eastAsia="宋体" w:cs="Arial"/>
                <w:color w:val="000000" w:themeColor="text1"/>
                <w:szCs w:val="21"/>
                <w14:textFill>
                  <w14:solidFill>
                    <w14:schemeClr w14:val="tx1"/>
                  </w14:solidFill>
                </w14:textFill>
              </w:rPr>
              <w:t>4硬盘，单电源</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w:t>
            </w:r>
          </w:p>
        </w:tc>
        <w:tc>
          <w:tcPr>
            <w:tcW w:w="13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s="Arial"/>
                <w:color w:val="000000" w:themeColor="text1"/>
                <w:szCs w:val="21"/>
                <w14:textFill>
                  <w14:solidFill>
                    <w14:schemeClr w14:val="tx1"/>
                  </w14:solidFill>
                </w14:textFill>
              </w:rPr>
              <w:t>整机及配件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pPr>
              <w:pStyle w:val="17"/>
              <w:widowControl w:val="0"/>
              <w:numPr>
                <w:ilvl w:val="0"/>
                <w:numId w:val="8"/>
              </w:numPr>
              <w:spacing w:after="0"/>
              <w:ind w:firstLineChars="0"/>
              <w:jc w:val="center"/>
              <w:rPr>
                <w:rFonts w:ascii="宋体" w:hAnsi="宋体" w:eastAsia="宋体" w:cs="Arial"/>
                <w:color w:val="000000" w:themeColor="text1"/>
                <w:kern w:val="2"/>
                <w:sz w:val="21"/>
                <w:szCs w:val="21"/>
                <w14:textFill>
                  <w14:solidFill>
                    <w14:schemeClr w14:val="tx1"/>
                  </w14:solidFill>
                </w14:textFill>
              </w:rPr>
            </w:pPr>
          </w:p>
        </w:tc>
        <w:tc>
          <w:tcPr>
            <w:tcW w:w="16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存储</w:t>
            </w:r>
            <w:r>
              <w:rPr>
                <w:rFonts w:ascii="宋体" w:hAnsi="宋体" w:eastAsia="宋体"/>
                <w:color w:val="000000" w:themeColor="text1"/>
                <w:szCs w:val="21"/>
                <w14:textFill>
                  <w14:solidFill>
                    <w14:schemeClr w14:val="tx1"/>
                  </w14:solidFill>
                </w14:textFill>
              </w:rPr>
              <w:t>3</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浪潮AS300N-M1</w:t>
            </w:r>
          </w:p>
        </w:tc>
        <w:tc>
          <w:tcPr>
            <w:tcW w:w="302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olor w:val="000000" w:themeColor="text1"/>
                <w:szCs w:val="21"/>
                <w14:textFill>
                  <w14:solidFill>
                    <w14:schemeClr w14:val="tx1"/>
                  </w14:solidFill>
                </w14:textFill>
              </w:rPr>
            </w:pPr>
            <w:r>
              <w:rPr>
                <w:rFonts w:ascii="宋体" w:hAnsi="宋体" w:eastAsia="宋体" w:cs="Arial"/>
                <w:color w:val="000000" w:themeColor="text1"/>
                <w:szCs w:val="21"/>
                <w14:textFill>
                  <w14:solidFill>
                    <w14:schemeClr w14:val="tx1"/>
                  </w14:solidFill>
                </w14:textFill>
              </w:rPr>
              <w:t>2</w:t>
            </w:r>
            <w:r>
              <w:rPr>
                <w:rFonts w:hint="eastAsia" w:ascii="宋体" w:hAnsi="宋体" w:eastAsia="宋体" w:cs="Arial"/>
                <w:color w:val="000000" w:themeColor="text1"/>
                <w:szCs w:val="21"/>
                <w14:textFill>
                  <w14:solidFill>
                    <w14:schemeClr w14:val="tx1"/>
                  </w14:solidFill>
                </w14:textFill>
              </w:rPr>
              <w:t>T</w:t>
            </w:r>
            <w:r>
              <w:rPr>
                <w:rFonts w:ascii="宋体" w:hAnsi="宋体" w:eastAsia="宋体" w:cs="Arial"/>
                <w:color w:val="000000" w:themeColor="text1"/>
                <w:szCs w:val="21"/>
                <w14:textFill>
                  <w14:solidFill>
                    <w14:schemeClr w14:val="tx1"/>
                  </w14:solidFill>
                </w14:textFill>
              </w:rPr>
              <w:t>*</w:t>
            </w:r>
            <w:r>
              <w:rPr>
                <w:rFonts w:hint="eastAsia" w:ascii="宋体" w:hAnsi="宋体" w:eastAsia="宋体" w:cs="Arial"/>
                <w:color w:val="000000" w:themeColor="text1"/>
                <w:szCs w:val="21"/>
                <w14:textFill>
                  <w14:solidFill>
                    <w14:schemeClr w14:val="tx1"/>
                  </w14:solidFill>
                </w14:textFill>
              </w:rPr>
              <w:t>4硬盘，单电源</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w:t>
            </w:r>
          </w:p>
        </w:tc>
        <w:tc>
          <w:tcPr>
            <w:tcW w:w="13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s="Arial"/>
                <w:color w:val="000000" w:themeColor="text1"/>
                <w:szCs w:val="21"/>
                <w14:textFill>
                  <w14:solidFill>
                    <w14:schemeClr w14:val="tx1"/>
                  </w14:solidFill>
                </w14:textFill>
              </w:rPr>
              <w:t>整机及配件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pPr>
              <w:pStyle w:val="17"/>
              <w:widowControl w:val="0"/>
              <w:numPr>
                <w:ilvl w:val="0"/>
                <w:numId w:val="8"/>
              </w:numPr>
              <w:spacing w:after="0"/>
              <w:ind w:firstLineChars="0"/>
              <w:jc w:val="center"/>
              <w:rPr>
                <w:rFonts w:ascii="宋体" w:hAnsi="宋体" w:eastAsia="宋体" w:cs="Arial"/>
                <w:color w:val="000000" w:themeColor="text1"/>
                <w:kern w:val="2"/>
                <w:sz w:val="21"/>
                <w:szCs w:val="21"/>
                <w14:textFill>
                  <w14:solidFill>
                    <w14:schemeClr w14:val="tx1"/>
                  </w14:solidFill>
                </w14:textFill>
              </w:rPr>
            </w:pPr>
          </w:p>
        </w:tc>
        <w:tc>
          <w:tcPr>
            <w:tcW w:w="16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服务器1</w:t>
            </w:r>
            <w:r>
              <w:rPr>
                <w:rFonts w:ascii="宋体" w:hAnsi="宋体" w:eastAsia="宋体"/>
                <w:color w:val="000000" w:themeColor="text1"/>
                <w:szCs w:val="21"/>
                <w14:textFill>
                  <w14:solidFill>
                    <w14:schemeClr w14:val="tx1"/>
                  </w14:solidFill>
                </w14:textFill>
              </w:rPr>
              <w:t>3</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浪潮NF8460M3</w:t>
            </w:r>
          </w:p>
        </w:tc>
        <w:tc>
          <w:tcPr>
            <w:tcW w:w="302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Arial"/>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XEON CPU*1</w:t>
            </w:r>
            <w:r>
              <w:rPr>
                <w:rFonts w:hint="eastAsia" w:ascii="宋体" w:hAnsi="宋体" w:eastAsia="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146</w:t>
            </w:r>
            <w:r>
              <w:rPr>
                <w:rFonts w:hint="eastAsia" w:ascii="宋体" w:hAnsi="宋体" w:eastAsia="宋体"/>
                <w:color w:val="000000" w:themeColor="text1"/>
                <w:szCs w:val="21"/>
                <w14:textFill>
                  <w14:solidFill>
                    <w14:schemeClr w14:val="tx1"/>
                  </w14:solidFill>
                </w14:textFill>
              </w:rPr>
              <w:t>G硬盘</w:t>
            </w:r>
            <w:r>
              <w:rPr>
                <w:rFonts w:ascii="宋体" w:hAnsi="宋体" w:eastAsia="宋体"/>
                <w:color w:val="000000" w:themeColor="text1"/>
                <w:szCs w:val="21"/>
                <w14:textFill>
                  <w14:solidFill>
                    <w14:schemeClr w14:val="tx1"/>
                  </w14:solidFill>
                </w14:textFill>
              </w:rPr>
              <w:t>*2</w:t>
            </w:r>
            <w:r>
              <w:rPr>
                <w:rFonts w:hint="eastAsia" w:ascii="宋体" w:hAnsi="宋体" w:eastAsia="宋体"/>
                <w:color w:val="000000" w:themeColor="text1"/>
                <w:szCs w:val="21"/>
                <w14:textFill>
                  <w14:solidFill>
                    <w14:schemeClr w14:val="tx1"/>
                  </w14:solidFill>
                </w14:textFill>
              </w:rPr>
              <w:t>，单电源</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w:t>
            </w:r>
          </w:p>
        </w:tc>
        <w:tc>
          <w:tcPr>
            <w:tcW w:w="13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s="Arial"/>
                <w:color w:val="000000" w:themeColor="text1"/>
                <w:szCs w:val="21"/>
                <w14:textFill>
                  <w14:solidFill>
                    <w14:schemeClr w14:val="tx1"/>
                  </w14:solidFill>
                </w14:textFill>
              </w:rPr>
              <w:t>整机及配件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pPr>
              <w:pStyle w:val="17"/>
              <w:widowControl w:val="0"/>
              <w:numPr>
                <w:ilvl w:val="0"/>
                <w:numId w:val="8"/>
              </w:numPr>
              <w:spacing w:after="0"/>
              <w:ind w:firstLineChars="0"/>
              <w:jc w:val="center"/>
              <w:rPr>
                <w:rFonts w:ascii="宋体" w:hAnsi="宋体" w:eastAsia="宋体" w:cs="Arial"/>
                <w:color w:val="000000" w:themeColor="text1"/>
                <w:kern w:val="2"/>
                <w:sz w:val="21"/>
                <w:szCs w:val="21"/>
                <w14:textFill>
                  <w14:solidFill>
                    <w14:schemeClr w14:val="tx1"/>
                  </w14:solidFill>
                </w14:textFill>
              </w:rPr>
            </w:pPr>
          </w:p>
        </w:tc>
        <w:tc>
          <w:tcPr>
            <w:tcW w:w="16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服务器1</w:t>
            </w:r>
            <w:r>
              <w:rPr>
                <w:rFonts w:ascii="宋体" w:hAnsi="宋体" w:eastAsia="宋体"/>
                <w:color w:val="000000" w:themeColor="text1"/>
                <w:szCs w:val="21"/>
                <w14:textFill>
                  <w14:solidFill>
                    <w14:schemeClr w14:val="tx1"/>
                  </w14:solidFill>
                </w14:textFill>
              </w:rPr>
              <w:t>4</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浪潮NF8460M3</w:t>
            </w:r>
          </w:p>
        </w:tc>
        <w:tc>
          <w:tcPr>
            <w:tcW w:w="302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Arial"/>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XEON CPU*1</w:t>
            </w:r>
            <w:r>
              <w:rPr>
                <w:rFonts w:hint="eastAsia" w:ascii="宋体" w:hAnsi="宋体" w:eastAsia="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146</w:t>
            </w:r>
            <w:r>
              <w:rPr>
                <w:rFonts w:hint="eastAsia" w:ascii="宋体" w:hAnsi="宋体" w:eastAsia="宋体"/>
                <w:color w:val="000000" w:themeColor="text1"/>
                <w:szCs w:val="21"/>
                <w14:textFill>
                  <w14:solidFill>
                    <w14:schemeClr w14:val="tx1"/>
                  </w14:solidFill>
                </w14:textFill>
              </w:rPr>
              <w:t>G硬盘</w:t>
            </w:r>
            <w:r>
              <w:rPr>
                <w:rFonts w:ascii="宋体" w:hAnsi="宋体" w:eastAsia="宋体"/>
                <w:color w:val="000000" w:themeColor="text1"/>
                <w:szCs w:val="21"/>
                <w14:textFill>
                  <w14:solidFill>
                    <w14:schemeClr w14:val="tx1"/>
                  </w14:solidFill>
                </w14:textFill>
              </w:rPr>
              <w:t>*2</w:t>
            </w:r>
            <w:r>
              <w:rPr>
                <w:rFonts w:hint="eastAsia" w:ascii="宋体" w:hAnsi="宋体" w:eastAsia="宋体"/>
                <w:color w:val="000000" w:themeColor="text1"/>
                <w:szCs w:val="21"/>
                <w14:textFill>
                  <w14:solidFill>
                    <w14:schemeClr w14:val="tx1"/>
                  </w14:solidFill>
                </w14:textFill>
              </w:rPr>
              <w:t>，单电源</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w:t>
            </w:r>
          </w:p>
        </w:tc>
        <w:tc>
          <w:tcPr>
            <w:tcW w:w="13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s="Arial"/>
                <w:color w:val="000000" w:themeColor="text1"/>
                <w:szCs w:val="21"/>
                <w14:textFill>
                  <w14:solidFill>
                    <w14:schemeClr w14:val="tx1"/>
                  </w14:solidFill>
                </w14:textFill>
              </w:rPr>
              <w:t>整机及配件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pPr>
              <w:pStyle w:val="17"/>
              <w:widowControl w:val="0"/>
              <w:numPr>
                <w:ilvl w:val="0"/>
                <w:numId w:val="8"/>
              </w:numPr>
              <w:spacing w:after="0"/>
              <w:ind w:firstLineChars="0"/>
              <w:jc w:val="center"/>
              <w:rPr>
                <w:rFonts w:ascii="宋体" w:hAnsi="宋体" w:eastAsia="宋体" w:cs="Arial"/>
                <w:color w:val="000000" w:themeColor="text1"/>
                <w:kern w:val="2"/>
                <w:sz w:val="21"/>
                <w:szCs w:val="21"/>
                <w14:textFill>
                  <w14:solidFill>
                    <w14:schemeClr w14:val="tx1"/>
                  </w14:solidFill>
                </w14:textFill>
              </w:rPr>
            </w:pPr>
          </w:p>
        </w:tc>
        <w:tc>
          <w:tcPr>
            <w:tcW w:w="16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存储</w:t>
            </w:r>
            <w:r>
              <w:rPr>
                <w:rFonts w:ascii="宋体" w:hAnsi="宋体" w:eastAsia="宋体"/>
                <w:color w:val="000000" w:themeColor="text1"/>
                <w:szCs w:val="21"/>
                <w14:textFill>
                  <w14:solidFill>
                    <w14:schemeClr w14:val="tx1"/>
                  </w14:solidFill>
                </w14:textFill>
              </w:rPr>
              <w:t>3</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4T*8</w:t>
            </w:r>
          </w:p>
        </w:tc>
        <w:tc>
          <w:tcPr>
            <w:tcW w:w="302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Arial"/>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4T硬盘*8</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w:t>
            </w:r>
          </w:p>
        </w:tc>
        <w:tc>
          <w:tcPr>
            <w:tcW w:w="13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s="Arial"/>
                <w:color w:val="000000" w:themeColor="text1"/>
                <w:szCs w:val="21"/>
                <w14:textFill>
                  <w14:solidFill>
                    <w14:schemeClr w14:val="tx1"/>
                  </w14:solidFill>
                </w14:textFill>
              </w:rPr>
              <w:t>整机及配件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pPr>
              <w:pStyle w:val="17"/>
              <w:widowControl w:val="0"/>
              <w:numPr>
                <w:ilvl w:val="0"/>
                <w:numId w:val="8"/>
              </w:numPr>
              <w:spacing w:after="0"/>
              <w:ind w:firstLineChars="0"/>
              <w:jc w:val="center"/>
              <w:rPr>
                <w:rFonts w:ascii="宋体" w:hAnsi="宋体" w:eastAsia="宋体" w:cs="Arial"/>
                <w:color w:val="000000" w:themeColor="text1"/>
                <w:kern w:val="2"/>
                <w:sz w:val="21"/>
                <w:szCs w:val="21"/>
                <w14:textFill>
                  <w14:solidFill>
                    <w14:schemeClr w14:val="tx1"/>
                  </w14:solidFill>
                </w14:textFill>
              </w:rPr>
            </w:pPr>
          </w:p>
        </w:tc>
        <w:tc>
          <w:tcPr>
            <w:tcW w:w="16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存储</w:t>
            </w:r>
            <w:r>
              <w:rPr>
                <w:rFonts w:ascii="宋体" w:hAnsi="宋体" w:eastAsia="宋体"/>
                <w:color w:val="000000" w:themeColor="text1"/>
                <w:szCs w:val="21"/>
                <w14:textFill>
                  <w14:solidFill>
                    <w14:schemeClr w14:val="tx1"/>
                  </w14:solidFill>
                </w14:textFill>
              </w:rPr>
              <w:t>4</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IBM DS5020</w:t>
            </w:r>
          </w:p>
        </w:tc>
        <w:tc>
          <w:tcPr>
            <w:tcW w:w="302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Arial"/>
                <w:color w:val="000000" w:themeColor="text1"/>
                <w:szCs w:val="21"/>
                <w14:textFill>
                  <w14:solidFill>
                    <w14:schemeClr w14:val="tx1"/>
                  </w14:solidFill>
                </w14:textFill>
              </w:rPr>
            </w:pPr>
            <w:r>
              <w:rPr>
                <w:rFonts w:ascii="宋体" w:hAnsi="宋体" w:eastAsia="宋体" w:cs="Arial"/>
                <w:color w:val="000000" w:themeColor="text1"/>
                <w:szCs w:val="21"/>
                <w14:textFill>
                  <w14:solidFill>
                    <w14:schemeClr w14:val="tx1"/>
                  </w14:solidFill>
                </w14:textFill>
              </w:rPr>
              <w:t>600G*12</w:t>
            </w:r>
            <w:r>
              <w:rPr>
                <w:rFonts w:hint="eastAsia" w:ascii="宋体" w:hAnsi="宋体" w:eastAsia="宋体" w:cs="Arial"/>
                <w:color w:val="000000" w:themeColor="text1"/>
                <w:szCs w:val="21"/>
                <w14:textFill>
                  <w14:solidFill>
                    <w14:schemeClr w14:val="tx1"/>
                  </w14:solidFill>
                </w14:textFill>
              </w:rPr>
              <w:t>硬盘，双电源</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w:t>
            </w:r>
          </w:p>
        </w:tc>
        <w:tc>
          <w:tcPr>
            <w:tcW w:w="13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s="Arial"/>
                <w:color w:val="000000" w:themeColor="text1"/>
                <w:szCs w:val="21"/>
                <w14:textFill>
                  <w14:solidFill>
                    <w14:schemeClr w14:val="tx1"/>
                  </w14:solidFill>
                </w14:textFill>
              </w:rPr>
              <w:t>整机及配件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pPr>
              <w:pStyle w:val="17"/>
              <w:widowControl w:val="0"/>
              <w:numPr>
                <w:ilvl w:val="0"/>
                <w:numId w:val="8"/>
              </w:numPr>
              <w:spacing w:after="0"/>
              <w:ind w:firstLineChars="0"/>
              <w:jc w:val="center"/>
              <w:rPr>
                <w:rFonts w:ascii="宋体" w:hAnsi="宋体" w:eastAsia="宋体" w:cs="Arial"/>
                <w:color w:val="000000" w:themeColor="text1"/>
                <w:kern w:val="2"/>
                <w:sz w:val="21"/>
                <w:szCs w:val="21"/>
                <w14:textFill>
                  <w14:solidFill>
                    <w14:schemeClr w14:val="tx1"/>
                  </w14:solidFill>
                </w14:textFill>
              </w:rPr>
            </w:pPr>
          </w:p>
        </w:tc>
        <w:tc>
          <w:tcPr>
            <w:tcW w:w="16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存储</w:t>
            </w:r>
            <w:r>
              <w:rPr>
                <w:rFonts w:ascii="宋体" w:hAnsi="宋体" w:eastAsia="宋体"/>
                <w:color w:val="000000" w:themeColor="text1"/>
                <w:szCs w:val="21"/>
                <w14:textFill>
                  <w14:solidFill>
                    <w14:schemeClr w14:val="tx1"/>
                  </w14:solidFill>
                </w14:textFill>
              </w:rPr>
              <w:t>5</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IBM EXP520</w:t>
            </w:r>
          </w:p>
        </w:tc>
        <w:tc>
          <w:tcPr>
            <w:tcW w:w="302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Arial"/>
                <w:color w:val="000000" w:themeColor="text1"/>
                <w:szCs w:val="21"/>
                <w14:textFill>
                  <w14:solidFill>
                    <w14:schemeClr w14:val="tx1"/>
                  </w14:solidFill>
                </w14:textFill>
              </w:rPr>
            </w:pPr>
            <w:r>
              <w:rPr>
                <w:rFonts w:ascii="宋体" w:hAnsi="宋体" w:eastAsia="宋体" w:cs="Arial"/>
                <w:color w:val="000000" w:themeColor="text1"/>
                <w:szCs w:val="21"/>
                <w14:textFill>
                  <w14:solidFill>
                    <w14:schemeClr w14:val="tx1"/>
                  </w14:solidFill>
                </w14:textFill>
              </w:rPr>
              <w:t>600G*16</w:t>
            </w:r>
            <w:r>
              <w:rPr>
                <w:rFonts w:hint="eastAsia" w:ascii="宋体" w:hAnsi="宋体" w:eastAsia="宋体" w:cs="Arial"/>
                <w:color w:val="000000" w:themeColor="text1"/>
                <w:szCs w:val="21"/>
                <w14:textFill>
                  <w14:solidFill>
                    <w14:schemeClr w14:val="tx1"/>
                  </w14:solidFill>
                </w14:textFill>
              </w:rPr>
              <w:t>硬盘，双电源</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w:t>
            </w:r>
          </w:p>
        </w:tc>
        <w:tc>
          <w:tcPr>
            <w:tcW w:w="13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s="Arial"/>
                <w:color w:val="000000" w:themeColor="text1"/>
                <w:szCs w:val="21"/>
                <w14:textFill>
                  <w14:solidFill>
                    <w14:schemeClr w14:val="tx1"/>
                  </w14:solidFill>
                </w14:textFill>
              </w:rPr>
              <w:t>整机及配件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pPr>
              <w:pStyle w:val="17"/>
              <w:widowControl w:val="0"/>
              <w:numPr>
                <w:ilvl w:val="0"/>
                <w:numId w:val="8"/>
              </w:numPr>
              <w:spacing w:after="0"/>
              <w:ind w:firstLineChars="0"/>
              <w:jc w:val="center"/>
              <w:rPr>
                <w:rFonts w:ascii="宋体" w:hAnsi="宋体" w:eastAsia="宋体" w:cs="Arial"/>
                <w:color w:val="000000" w:themeColor="text1"/>
                <w:kern w:val="2"/>
                <w:sz w:val="21"/>
                <w:szCs w:val="21"/>
                <w14:textFill>
                  <w14:solidFill>
                    <w14:schemeClr w14:val="tx1"/>
                  </w14:solidFill>
                </w14:textFill>
              </w:rPr>
            </w:pPr>
          </w:p>
        </w:tc>
        <w:tc>
          <w:tcPr>
            <w:tcW w:w="16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接入交换机1</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H3C S5560</w:t>
            </w:r>
          </w:p>
        </w:tc>
        <w:tc>
          <w:tcPr>
            <w:tcW w:w="302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Arial"/>
                <w:color w:val="000000" w:themeColor="text1"/>
                <w:szCs w:val="21"/>
                <w14:textFill>
                  <w14:solidFill>
                    <w14:schemeClr w14:val="tx1"/>
                  </w14:solidFill>
                </w14:textFill>
              </w:rPr>
            </w:pPr>
            <w:r>
              <w:rPr>
                <w:rFonts w:hint="eastAsia" w:ascii="宋体" w:hAnsi="宋体" w:eastAsia="宋体" w:cs="Arial"/>
                <w:color w:val="000000" w:themeColor="text1"/>
                <w:szCs w:val="21"/>
                <w14:textFill>
                  <w14:solidFill>
                    <w14:schemeClr w14:val="tx1"/>
                  </w14:solidFill>
                </w14:textFill>
              </w:rPr>
              <w:t>2</w:t>
            </w:r>
            <w:r>
              <w:rPr>
                <w:rFonts w:ascii="宋体" w:hAnsi="宋体" w:eastAsia="宋体" w:cs="Arial"/>
                <w:color w:val="000000" w:themeColor="text1"/>
                <w:szCs w:val="21"/>
                <w14:textFill>
                  <w14:solidFill>
                    <w14:schemeClr w14:val="tx1"/>
                  </w14:solidFill>
                </w14:textFill>
              </w:rPr>
              <w:t>4</w:t>
            </w:r>
            <w:r>
              <w:rPr>
                <w:rFonts w:hint="eastAsia" w:ascii="宋体" w:hAnsi="宋体" w:eastAsia="宋体" w:cs="Arial"/>
                <w:color w:val="000000" w:themeColor="text1"/>
                <w:szCs w:val="21"/>
                <w14:textFill>
                  <w14:solidFill>
                    <w14:schemeClr w14:val="tx1"/>
                  </w14:solidFill>
                </w14:textFill>
              </w:rPr>
              <w:t>个千兆电接口，4个万兆光接口</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w:t>
            </w:r>
          </w:p>
        </w:tc>
        <w:tc>
          <w:tcPr>
            <w:tcW w:w="13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s="Arial"/>
                <w:color w:val="000000" w:themeColor="text1"/>
                <w:szCs w:val="21"/>
                <w14:textFill>
                  <w14:solidFill>
                    <w14:schemeClr w14:val="tx1"/>
                  </w14:solidFill>
                </w14:textFill>
              </w:rPr>
              <w:t>整机及配件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pPr>
              <w:pStyle w:val="17"/>
              <w:widowControl w:val="0"/>
              <w:numPr>
                <w:ilvl w:val="0"/>
                <w:numId w:val="8"/>
              </w:numPr>
              <w:spacing w:after="0"/>
              <w:ind w:firstLineChars="0"/>
              <w:jc w:val="center"/>
              <w:rPr>
                <w:rFonts w:ascii="宋体" w:hAnsi="宋体" w:eastAsia="宋体" w:cs="Arial"/>
                <w:color w:val="000000" w:themeColor="text1"/>
                <w:kern w:val="2"/>
                <w:sz w:val="21"/>
                <w:szCs w:val="21"/>
                <w14:textFill>
                  <w14:solidFill>
                    <w14:schemeClr w14:val="tx1"/>
                  </w14:solidFill>
                </w14:textFill>
              </w:rPr>
            </w:pPr>
          </w:p>
        </w:tc>
        <w:tc>
          <w:tcPr>
            <w:tcW w:w="16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接入交换机</w:t>
            </w:r>
            <w:r>
              <w:rPr>
                <w:rFonts w:ascii="宋体" w:hAnsi="宋体" w:eastAsia="宋体"/>
                <w:color w:val="000000" w:themeColor="text1"/>
                <w:szCs w:val="21"/>
                <w14:textFill>
                  <w14:solidFill>
                    <w14:schemeClr w14:val="tx1"/>
                  </w14:solidFill>
                </w14:textFill>
              </w:rPr>
              <w:t>2</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H3C S6520</w:t>
            </w:r>
          </w:p>
        </w:tc>
        <w:tc>
          <w:tcPr>
            <w:tcW w:w="302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Arial"/>
                <w:color w:val="000000" w:themeColor="text1"/>
                <w:szCs w:val="21"/>
                <w14:textFill>
                  <w14:solidFill>
                    <w14:schemeClr w14:val="tx1"/>
                  </w14:solidFill>
                </w14:textFill>
              </w:rPr>
            </w:pPr>
            <w:r>
              <w:rPr>
                <w:rFonts w:hint="eastAsia" w:ascii="宋体" w:hAnsi="宋体" w:eastAsia="宋体" w:cs="Arial"/>
                <w:color w:val="000000" w:themeColor="text1"/>
                <w:szCs w:val="21"/>
                <w14:textFill>
                  <w14:solidFill>
                    <w14:schemeClr w14:val="tx1"/>
                  </w14:solidFill>
                </w14:textFill>
              </w:rPr>
              <w:t>2</w:t>
            </w:r>
            <w:r>
              <w:rPr>
                <w:rFonts w:ascii="宋体" w:hAnsi="宋体" w:eastAsia="宋体" w:cs="Arial"/>
                <w:color w:val="000000" w:themeColor="text1"/>
                <w:szCs w:val="21"/>
                <w14:textFill>
                  <w14:solidFill>
                    <w14:schemeClr w14:val="tx1"/>
                  </w14:solidFill>
                </w14:textFill>
              </w:rPr>
              <w:t>4</w:t>
            </w:r>
            <w:r>
              <w:rPr>
                <w:rFonts w:hint="eastAsia" w:ascii="宋体" w:hAnsi="宋体" w:eastAsia="宋体" w:cs="Arial"/>
                <w:color w:val="000000" w:themeColor="text1"/>
                <w:szCs w:val="21"/>
                <w14:textFill>
                  <w14:solidFill>
                    <w14:schemeClr w14:val="tx1"/>
                  </w14:solidFill>
                </w14:textFill>
              </w:rPr>
              <w:t>个万兆光接口</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w:t>
            </w:r>
          </w:p>
        </w:tc>
        <w:tc>
          <w:tcPr>
            <w:tcW w:w="13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s="Arial"/>
                <w:color w:val="000000" w:themeColor="text1"/>
                <w:szCs w:val="21"/>
                <w14:textFill>
                  <w14:solidFill>
                    <w14:schemeClr w14:val="tx1"/>
                  </w14:solidFill>
                </w14:textFill>
              </w:rPr>
              <w:t>整机及配件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pPr>
              <w:pStyle w:val="17"/>
              <w:widowControl w:val="0"/>
              <w:numPr>
                <w:ilvl w:val="0"/>
                <w:numId w:val="8"/>
              </w:numPr>
              <w:spacing w:after="0"/>
              <w:ind w:firstLineChars="0"/>
              <w:jc w:val="center"/>
              <w:rPr>
                <w:rFonts w:ascii="宋体" w:hAnsi="宋体" w:eastAsia="宋体" w:cs="Arial"/>
                <w:color w:val="000000" w:themeColor="text1"/>
                <w:kern w:val="2"/>
                <w:sz w:val="21"/>
                <w:szCs w:val="21"/>
                <w14:textFill>
                  <w14:solidFill>
                    <w14:schemeClr w14:val="tx1"/>
                  </w14:solidFill>
                </w14:textFill>
              </w:rPr>
            </w:pPr>
          </w:p>
        </w:tc>
        <w:tc>
          <w:tcPr>
            <w:tcW w:w="16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备份一体机</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302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olor w:val="000000" w:themeColor="text1"/>
                <w:szCs w:val="21"/>
                <w14:textFill>
                  <w14:solidFill>
                    <w14:schemeClr w14:val="tx1"/>
                  </w14:solidFill>
                </w14:textFill>
              </w:rPr>
            </w:pPr>
            <w:r>
              <w:rPr>
                <w:rFonts w:ascii="宋体" w:hAnsi="宋体" w:eastAsia="宋体" w:cs="Arial"/>
                <w:color w:val="000000" w:themeColor="text1"/>
                <w:szCs w:val="21"/>
                <w14:textFill>
                  <w14:solidFill>
                    <w14:schemeClr w14:val="tx1"/>
                  </w14:solidFill>
                </w14:textFill>
              </w:rPr>
              <w:t>2</w:t>
            </w:r>
            <w:r>
              <w:rPr>
                <w:rFonts w:hint="eastAsia" w:ascii="宋体" w:hAnsi="宋体" w:eastAsia="宋体" w:cs="Arial"/>
                <w:color w:val="000000" w:themeColor="text1"/>
                <w:szCs w:val="21"/>
                <w14:textFill>
                  <w14:solidFill>
                    <w14:schemeClr w14:val="tx1"/>
                  </w14:solidFill>
                </w14:textFill>
              </w:rPr>
              <w:t>T</w:t>
            </w:r>
            <w:r>
              <w:rPr>
                <w:rFonts w:ascii="宋体" w:hAnsi="宋体" w:eastAsia="宋体" w:cs="Arial"/>
                <w:color w:val="000000" w:themeColor="text1"/>
                <w:szCs w:val="21"/>
                <w14:textFill>
                  <w14:solidFill>
                    <w14:schemeClr w14:val="tx1"/>
                  </w14:solidFill>
                </w14:textFill>
              </w:rPr>
              <w:t>*</w:t>
            </w:r>
            <w:r>
              <w:rPr>
                <w:rFonts w:hint="eastAsia" w:ascii="宋体" w:hAnsi="宋体" w:eastAsia="宋体" w:cs="Arial"/>
                <w:color w:val="000000" w:themeColor="text1"/>
                <w:szCs w:val="21"/>
                <w14:textFill>
                  <w14:solidFill>
                    <w14:schemeClr w14:val="tx1"/>
                  </w14:solidFill>
                </w14:textFill>
              </w:rPr>
              <w:t>4硬盘，单电源</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w:t>
            </w:r>
          </w:p>
        </w:tc>
        <w:tc>
          <w:tcPr>
            <w:tcW w:w="13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s="Arial"/>
                <w:color w:val="000000" w:themeColor="text1"/>
                <w:szCs w:val="21"/>
                <w14:textFill>
                  <w14:solidFill>
                    <w14:schemeClr w14:val="tx1"/>
                  </w14:solidFill>
                </w14:textFill>
              </w:rPr>
              <w:t>整机及配件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pPr>
              <w:pStyle w:val="17"/>
              <w:widowControl w:val="0"/>
              <w:numPr>
                <w:ilvl w:val="0"/>
                <w:numId w:val="8"/>
              </w:numPr>
              <w:spacing w:after="0"/>
              <w:ind w:firstLineChars="0"/>
              <w:jc w:val="center"/>
              <w:rPr>
                <w:rFonts w:ascii="宋体" w:hAnsi="宋体" w:eastAsia="宋体" w:cs="Arial"/>
                <w:color w:val="000000" w:themeColor="text1"/>
                <w:kern w:val="2"/>
                <w:sz w:val="21"/>
                <w:szCs w:val="21"/>
                <w14:textFill>
                  <w14:solidFill>
                    <w14:schemeClr w14:val="tx1"/>
                  </w14:solidFill>
                </w14:textFill>
              </w:rPr>
            </w:pPr>
          </w:p>
        </w:tc>
        <w:tc>
          <w:tcPr>
            <w:tcW w:w="16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虚拟化软件</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302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Vmware</w:t>
            </w:r>
            <w:r>
              <w:rPr>
                <w:rFonts w:hint="eastAsia" w:ascii="宋体" w:hAnsi="宋体" w:eastAsia="宋体"/>
                <w:color w:val="000000" w:themeColor="text1"/>
                <w:szCs w:val="21"/>
                <w14:textFill>
                  <w14:solidFill>
                    <w14:schemeClr w14:val="tx1"/>
                  </w14:solidFill>
                </w14:textFill>
              </w:rPr>
              <w:t>，9节点</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w:t>
            </w:r>
          </w:p>
        </w:tc>
        <w:tc>
          <w:tcPr>
            <w:tcW w:w="13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s="Arial"/>
                <w:color w:val="000000" w:themeColor="text1"/>
                <w:szCs w:val="21"/>
                <w14:textFill>
                  <w14:solidFill>
                    <w14:schemeClr w14:val="tx1"/>
                  </w14:solidFill>
                </w14:textFill>
              </w:rPr>
              <w:t>应急与故障处理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pPr>
              <w:pStyle w:val="17"/>
              <w:widowControl w:val="0"/>
              <w:numPr>
                <w:ilvl w:val="0"/>
                <w:numId w:val="8"/>
              </w:numPr>
              <w:spacing w:after="0"/>
              <w:ind w:firstLineChars="0"/>
              <w:jc w:val="center"/>
              <w:rPr>
                <w:rFonts w:ascii="宋体" w:hAnsi="宋体" w:eastAsia="宋体" w:cs="Arial"/>
                <w:color w:val="000000" w:themeColor="text1"/>
                <w:kern w:val="2"/>
                <w:sz w:val="21"/>
                <w:szCs w:val="21"/>
                <w14:textFill>
                  <w14:solidFill>
                    <w14:schemeClr w14:val="tx1"/>
                  </w14:solidFill>
                </w14:textFill>
              </w:rPr>
            </w:pPr>
          </w:p>
        </w:tc>
        <w:tc>
          <w:tcPr>
            <w:tcW w:w="16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oracle RAC</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302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HIS服务器2节点</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w:t>
            </w:r>
          </w:p>
        </w:tc>
        <w:tc>
          <w:tcPr>
            <w:tcW w:w="13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s="Arial"/>
                <w:color w:val="000000" w:themeColor="text1"/>
                <w:szCs w:val="21"/>
                <w14:textFill>
                  <w14:solidFill>
                    <w14:schemeClr w14:val="tx1"/>
                  </w14:solidFill>
                </w14:textFill>
              </w:rPr>
              <w:t>应急与故障处理</w:t>
            </w:r>
          </w:p>
        </w:tc>
      </w:tr>
    </w:tbl>
    <w:p>
      <w:pPr>
        <w:pStyle w:val="17"/>
        <w:widowControl w:val="0"/>
        <w:spacing w:after="0"/>
        <w:ind w:firstLine="0" w:firstLineChars="0"/>
        <w:jc w:val="both"/>
        <w:rPr>
          <w:rFonts w:ascii="宋体" w:hAnsi="宋体" w:eastAsia="宋体"/>
          <w:color w:val="000000" w:themeColor="text1"/>
          <w:sz w:val="21"/>
          <w:szCs w:val="2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4D3D75"/>
    <w:multiLevelType w:val="multilevel"/>
    <w:tmpl w:val="004D3D7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0F7752B"/>
    <w:multiLevelType w:val="multilevel"/>
    <w:tmpl w:val="10F7752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5064A54"/>
    <w:multiLevelType w:val="multilevel"/>
    <w:tmpl w:val="15064A5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6B822F5"/>
    <w:multiLevelType w:val="multilevel"/>
    <w:tmpl w:val="26B822F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6E42DDF"/>
    <w:multiLevelType w:val="multilevel"/>
    <w:tmpl w:val="26E42DD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7226B63"/>
    <w:multiLevelType w:val="multilevel"/>
    <w:tmpl w:val="27226B6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C5B27B9"/>
    <w:multiLevelType w:val="multilevel"/>
    <w:tmpl w:val="3C5B27B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9895D4D"/>
    <w:multiLevelType w:val="multilevel"/>
    <w:tmpl w:val="79895D4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6"/>
  </w:num>
  <w:num w:numId="4">
    <w:abstractNumId w:val="5"/>
  </w:num>
  <w:num w:numId="5">
    <w:abstractNumId w:val="7"/>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g0MDJjOTlkZGZmYjkzZTU3YzhhNTI2MGMxZjFiYTEifQ=="/>
  </w:docVars>
  <w:rsids>
    <w:rsidRoot w:val="000F3379"/>
    <w:rsid w:val="000A4F96"/>
    <w:rsid w:val="000C143C"/>
    <w:rsid w:val="000E4A21"/>
    <w:rsid w:val="000F3379"/>
    <w:rsid w:val="001523F6"/>
    <w:rsid w:val="001A7AB5"/>
    <w:rsid w:val="001B5051"/>
    <w:rsid w:val="001C3223"/>
    <w:rsid w:val="001F1530"/>
    <w:rsid w:val="00241159"/>
    <w:rsid w:val="00252EC1"/>
    <w:rsid w:val="002D5302"/>
    <w:rsid w:val="002D6052"/>
    <w:rsid w:val="002E6B85"/>
    <w:rsid w:val="003131AC"/>
    <w:rsid w:val="00331996"/>
    <w:rsid w:val="00334BE4"/>
    <w:rsid w:val="00335C9F"/>
    <w:rsid w:val="003402A1"/>
    <w:rsid w:val="00353451"/>
    <w:rsid w:val="0037011E"/>
    <w:rsid w:val="003957F0"/>
    <w:rsid w:val="003D618F"/>
    <w:rsid w:val="003D7322"/>
    <w:rsid w:val="004216DD"/>
    <w:rsid w:val="004B79B8"/>
    <w:rsid w:val="00503A42"/>
    <w:rsid w:val="005615D9"/>
    <w:rsid w:val="00567654"/>
    <w:rsid w:val="00667CBC"/>
    <w:rsid w:val="0067067A"/>
    <w:rsid w:val="00763A06"/>
    <w:rsid w:val="00785BED"/>
    <w:rsid w:val="00813506"/>
    <w:rsid w:val="00837823"/>
    <w:rsid w:val="00852E2F"/>
    <w:rsid w:val="00856757"/>
    <w:rsid w:val="00857E32"/>
    <w:rsid w:val="00880816"/>
    <w:rsid w:val="00894144"/>
    <w:rsid w:val="008A57CF"/>
    <w:rsid w:val="00910D73"/>
    <w:rsid w:val="009557D9"/>
    <w:rsid w:val="009B514B"/>
    <w:rsid w:val="009B5474"/>
    <w:rsid w:val="009C6B9C"/>
    <w:rsid w:val="009F3CC3"/>
    <w:rsid w:val="00A74E8B"/>
    <w:rsid w:val="00B65F9F"/>
    <w:rsid w:val="00BE4672"/>
    <w:rsid w:val="00C14051"/>
    <w:rsid w:val="00C35D42"/>
    <w:rsid w:val="00C43AB0"/>
    <w:rsid w:val="00C947E6"/>
    <w:rsid w:val="00CB3043"/>
    <w:rsid w:val="00D405E6"/>
    <w:rsid w:val="00D566AD"/>
    <w:rsid w:val="00D83083"/>
    <w:rsid w:val="00DF482E"/>
    <w:rsid w:val="00E94973"/>
    <w:rsid w:val="00EE2E86"/>
    <w:rsid w:val="00EF2435"/>
    <w:rsid w:val="00F209BB"/>
    <w:rsid w:val="00F54DF2"/>
    <w:rsid w:val="00F77D4D"/>
    <w:rsid w:val="00FB4607"/>
    <w:rsid w:val="00FB5594"/>
    <w:rsid w:val="00FE3017"/>
    <w:rsid w:val="024C6CD9"/>
    <w:rsid w:val="046F12E5"/>
    <w:rsid w:val="047650BC"/>
    <w:rsid w:val="062E2CC9"/>
    <w:rsid w:val="0659458E"/>
    <w:rsid w:val="06B17AA6"/>
    <w:rsid w:val="0B9C4192"/>
    <w:rsid w:val="0ED21969"/>
    <w:rsid w:val="10C77311"/>
    <w:rsid w:val="131B49A1"/>
    <w:rsid w:val="14CE6003"/>
    <w:rsid w:val="15E66405"/>
    <w:rsid w:val="16EC4234"/>
    <w:rsid w:val="19E00E70"/>
    <w:rsid w:val="19F61B53"/>
    <w:rsid w:val="1CB036F8"/>
    <w:rsid w:val="1D6C1A34"/>
    <w:rsid w:val="1D7013D8"/>
    <w:rsid w:val="2DE40650"/>
    <w:rsid w:val="31E2719C"/>
    <w:rsid w:val="347F5BF3"/>
    <w:rsid w:val="3A3445B6"/>
    <w:rsid w:val="3C106948"/>
    <w:rsid w:val="3F244EA8"/>
    <w:rsid w:val="414D1130"/>
    <w:rsid w:val="41A01FC6"/>
    <w:rsid w:val="437D326F"/>
    <w:rsid w:val="44E81CBA"/>
    <w:rsid w:val="47D74267"/>
    <w:rsid w:val="4A975450"/>
    <w:rsid w:val="4B874756"/>
    <w:rsid w:val="4E323B15"/>
    <w:rsid w:val="4E3746C8"/>
    <w:rsid w:val="4EFF5A51"/>
    <w:rsid w:val="4FD86303"/>
    <w:rsid w:val="52256CC0"/>
    <w:rsid w:val="56EF3F4F"/>
    <w:rsid w:val="5B8870B3"/>
    <w:rsid w:val="5E2307F9"/>
    <w:rsid w:val="65A575E4"/>
    <w:rsid w:val="66FC1642"/>
    <w:rsid w:val="6C3852D7"/>
    <w:rsid w:val="6CA71FB7"/>
    <w:rsid w:val="6D0C00A4"/>
    <w:rsid w:val="6F0E608D"/>
    <w:rsid w:val="700D22AB"/>
    <w:rsid w:val="70F425E5"/>
    <w:rsid w:val="721B736F"/>
    <w:rsid w:val="754601AE"/>
    <w:rsid w:val="77F32014"/>
    <w:rsid w:val="78034139"/>
    <w:rsid w:val="79E709DB"/>
    <w:rsid w:val="7B2D7610"/>
    <w:rsid w:val="7C1240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iPriority="1"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6"/>
    <w:autoRedefine/>
    <w:unhideWhenUsed/>
    <w:qFormat/>
    <w:uiPriority w:val="9"/>
    <w:pPr>
      <w:keepNext/>
      <w:keepLines/>
      <w:widowControl/>
      <w:spacing w:before="240" w:after="80"/>
      <w:jc w:val="left"/>
      <w:outlineLvl w:val="1"/>
    </w:pPr>
    <w:rPr>
      <w:rFonts w:ascii="Microsoft YaHei UI" w:hAnsi="Microsoft YaHei UI" w:eastAsia="Microsoft YaHei UI" w:cs="Microsoft YaHei UI"/>
      <w:b/>
      <w:bCs/>
      <w:color w:val="4472C4" w:themeColor="accent1"/>
      <w:kern w:val="0"/>
      <w:sz w:val="24"/>
      <w:szCs w:val="20"/>
      <w14:textFill>
        <w14:solidFill>
          <w14:schemeClr w14:val="accent1"/>
        </w14:solidFill>
      </w14:textFill>
    </w:rPr>
  </w:style>
  <w:style w:type="paragraph" w:styleId="3">
    <w:name w:val="heading 3"/>
    <w:basedOn w:val="1"/>
    <w:next w:val="1"/>
    <w:link w:val="19"/>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20"/>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2">
    <w:name w:val="Default Paragraph Font"/>
    <w:autoRedefine/>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5">
    <w:name w:val="Normal Indent"/>
    <w:basedOn w:val="1"/>
    <w:link w:val="23"/>
    <w:autoRedefine/>
    <w:qFormat/>
    <w:uiPriority w:val="0"/>
    <w:pPr>
      <w:widowControl/>
      <w:ind w:firstLine="420"/>
      <w:jc w:val="left"/>
    </w:pPr>
    <w:rPr>
      <w:rFonts w:ascii="Times New Roman" w:hAnsi="Times New Roman" w:eastAsia="宋体" w:cs="Times New Roman"/>
      <w:kern w:val="0"/>
      <w:sz w:val="20"/>
      <w:szCs w:val="20"/>
    </w:rPr>
  </w:style>
  <w:style w:type="paragraph" w:styleId="6">
    <w:name w:val="List Bullet"/>
    <w:basedOn w:val="1"/>
    <w:autoRedefine/>
    <w:unhideWhenUsed/>
    <w:qFormat/>
    <w:uiPriority w:val="1"/>
    <w:pPr>
      <w:widowControl/>
      <w:spacing w:after="60"/>
      <w:jc w:val="left"/>
    </w:pPr>
    <w:rPr>
      <w:rFonts w:ascii="Microsoft YaHei UI" w:hAnsi="Microsoft YaHei UI" w:eastAsia="Microsoft YaHei UI" w:cs="Microsoft YaHei UI"/>
      <w:color w:val="404040" w:themeColor="text1" w:themeTint="BF"/>
      <w:kern w:val="0"/>
      <w:sz w:val="18"/>
      <w:szCs w:val="20"/>
      <w14:textFill>
        <w14:solidFill>
          <w14:schemeClr w14:val="tx1">
            <w14:lumMod w14:val="75000"/>
            <w14:lumOff w14:val="25000"/>
          </w14:schemeClr>
        </w14:solidFill>
      </w14:textFill>
    </w:rPr>
  </w:style>
  <w:style w:type="paragraph" w:styleId="7">
    <w:name w:val="Balloon Text"/>
    <w:basedOn w:val="1"/>
    <w:link w:val="21"/>
    <w:autoRedefine/>
    <w:semiHidden/>
    <w:unhideWhenUsed/>
    <w:qFormat/>
    <w:uiPriority w:val="99"/>
    <w:rPr>
      <w:sz w:val="18"/>
      <w:szCs w:val="18"/>
    </w:rPr>
  </w:style>
  <w:style w:type="paragraph" w:styleId="8">
    <w:name w:val="footer"/>
    <w:basedOn w:val="1"/>
    <w:link w:val="14"/>
    <w:autoRedefine/>
    <w:unhideWhenUsed/>
    <w:qFormat/>
    <w:uiPriority w:val="99"/>
    <w:pPr>
      <w:tabs>
        <w:tab w:val="center" w:pos="4153"/>
        <w:tab w:val="right" w:pos="8306"/>
      </w:tabs>
      <w:snapToGrid w:val="0"/>
      <w:jc w:val="left"/>
    </w:pPr>
    <w:rPr>
      <w:sz w:val="18"/>
      <w:szCs w:val="18"/>
    </w:rPr>
  </w:style>
  <w:style w:type="paragraph" w:styleId="9">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字符"/>
    <w:basedOn w:val="12"/>
    <w:link w:val="9"/>
    <w:autoRedefine/>
    <w:qFormat/>
    <w:uiPriority w:val="99"/>
    <w:rPr>
      <w:sz w:val="18"/>
      <w:szCs w:val="18"/>
    </w:rPr>
  </w:style>
  <w:style w:type="character" w:customStyle="1" w:styleId="14">
    <w:name w:val="页脚 字符"/>
    <w:basedOn w:val="12"/>
    <w:link w:val="8"/>
    <w:autoRedefine/>
    <w:qFormat/>
    <w:uiPriority w:val="99"/>
    <w:rPr>
      <w:sz w:val="18"/>
      <w:szCs w:val="18"/>
    </w:rPr>
  </w:style>
  <w:style w:type="table" w:customStyle="1" w:styleId="15">
    <w:name w:val="提案表格"/>
    <w:basedOn w:val="10"/>
    <w:autoRedefine/>
    <w:qFormat/>
    <w:uiPriority w:val="99"/>
    <w:pPr>
      <w:spacing w:before="120" w:after="120"/>
    </w:pPr>
    <w:rPr>
      <w:rFonts w:eastAsia="Times New Roman"/>
      <w:color w:val="404040" w:themeColor="text1" w:themeTint="BF"/>
      <w:sz w:val="18"/>
      <w14:textFill>
        <w14:solidFill>
          <w14:schemeClr w14:val="tx1">
            <w14:lumMod w14:val="75000"/>
            <w14:lumOff w14:val="25000"/>
          </w14:schemeClr>
        </w14:solidFill>
      </w14:textFill>
    </w:rPr>
    <w:tblPr>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CellMar>
        <w:left w:w="144" w:type="dxa"/>
        <w:right w:w="144" w:type="dxa"/>
      </w:tblCellMar>
    </w:tblPr>
    <w:tblStylePr w:type="firstRow">
      <w:pPr>
        <w:wordWrap/>
      </w:pPr>
      <w:rPr>
        <w:b/>
        <w:color w:val="404040" w:themeColor="text1" w:themeTint="BF"/>
        <w14:textFill>
          <w14:solidFill>
            <w14:schemeClr w14:val="tx1">
              <w14:lumMod w14:val="75000"/>
              <w14:lumOff w14:val="25000"/>
            </w14:schemeClr>
          </w14:solidFill>
        </w14:textFill>
      </w:rPr>
      <w:tcPr>
        <w:shd w:val="clear" w:color="auto" w:fill="D9E2F3" w:themeFill="accent1" w:themeFillTint="33"/>
        <w:vAlign w:val="bottom"/>
      </w:tcPr>
    </w:tblStylePr>
    <w:tblStylePr w:type="lastRow">
      <w:rPr>
        <w:b/>
        <w:color w:val="FFFFFF" w:themeColor="background1"/>
        <w14:textFill>
          <w14:solidFill>
            <w14:schemeClr w14:val="bg1"/>
          </w14:solidFill>
        </w14:textFill>
      </w:rPr>
      <w:tcPr>
        <w:shd w:val="clear" w:color="auto" w:fill="4472C4" w:themeFill="accent1"/>
      </w:tcPr>
    </w:tblStylePr>
  </w:style>
  <w:style w:type="character" w:customStyle="1" w:styleId="16">
    <w:name w:val="标题 2 字符"/>
    <w:basedOn w:val="12"/>
    <w:link w:val="2"/>
    <w:autoRedefine/>
    <w:qFormat/>
    <w:uiPriority w:val="9"/>
    <w:rPr>
      <w:rFonts w:ascii="Microsoft YaHei UI" w:hAnsi="Microsoft YaHei UI" w:eastAsia="Microsoft YaHei UI" w:cs="Microsoft YaHei UI"/>
      <w:b/>
      <w:bCs/>
      <w:color w:val="4472C4" w:themeColor="accent1"/>
      <w:kern w:val="0"/>
      <w:sz w:val="24"/>
      <w:szCs w:val="20"/>
      <w14:textFill>
        <w14:solidFill>
          <w14:schemeClr w14:val="accent1"/>
        </w14:solidFill>
      </w14:textFill>
    </w:rPr>
  </w:style>
  <w:style w:type="paragraph" w:styleId="17">
    <w:name w:val="List Paragraph"/>
    <w:basedOn w:val="1"/>
    <w:link w:val="18"/>
    <w:autoRedefine/>
    <w:qFormat/>
    <w:uiPriority w:val="99"/>
    <w:pPr>
      <w:widowControl/>
      <w:spacing w:after="180"/>
      <w:ind w:firstLine="420" w:firstLineChars="200"/>
      <w:jc w:val="left"/>
    </w:pPr>
    <w:rPr>
      <w:rFonts w:ascii="Microsoft YaHei UI" w:hAnsi="Microsoft YaHei UI" w:eastAsia="Microsoft YaHei UI" w:cs="Microsoft YaHei UI"/>
      <w:color w:val="404040" w:themeColor="text1" w:themeTint="BF"/>
      <w:kern w:val="0"/>
      <w:sz w:val="18"/>
      <w:szCs w:val="20"/>
      <w14:textFill>
        <w14:solidFill>
          <w14:schemeClr w14:val="tx1">
            <w14:lumMod w14:val="75000"/>
            <w14:lumOff w14:val="25000"/>
          </w14:schemeClr>
        </w14:solidFill>
      </w14:textFill>
    </w:rPr>
  </w:style>
  <w:style w:type="character" w:customStyle="1" w:styleId="18">
    <w:name w:val="列表段落 字符"/>
    <w:link w:val="17"/>
    <w:autoRedefine/>
    <w:qFormat/>
    <w:uiPriority w:val="34"/>
    <w:rPr>
      <w:rFonts w:ascii="Microsoft YaHei UI" w:hAnsi="Microsoft YaHei UI" w:eastAsia="Microsoft YaHei UI" w:cs="Microsoft YaHei UI"/>
      <w:color w:val="404040" w:themeColor="text1" w:themeTint="BF"/>
      <w:kern w:val="0"/>
      <w:sz w:val="18"/>
      <w:szCs w:val="20"/>
      <w14:textFill>
        <w14:solidFill>
          <w14:schemeClr w14:val="tx1">
            <w14:lumMod w14:val="75000"/>
            <w14:lumOff w14:val="25000"/>
          </w14:schemeClr>
        </w14:solidFill>
      </w14:textFill>
    </w:rPr>
  </w:style>
  <w:style w:type="character" w:customStyle="1" w:styleId="19">
    <w:name w:val="标题 3 字符"/>
    <w:basedOn w:val="12"/>
    <w:link w:val="3"/>
    <w:autoRedefine/>
    <w:qFormat/>
    <w:uiPriority w:val="9"/>
    <w:rPr>
      <w:b/>
      <w:bCs/>
      <w:sz w:val="32"/>
      <w:szCs w:val="32"/>
    </w:rPr>
  </w:style>
  <w:style w:type="character" w:customStyle="1" w:styleId="20">
    <w:name w:val="标题 4 字符"/>
    <w:basedOn w:val="12"/>
    <w:link w:val="4"/>
    <w:autoRedefine/>
    <w:qFormat/>
    <w:uiPriority w:val="9"/>
    <w:rPr>
      <w:rFonts w:asciiTheme="majorHAnsi" w:hAnsiTheme="majorHAnsi" w:eastAsiaTheme="majorEastAsia" w:cstheme="majorBidi"/>
      <w:b/>
      <w:bCs/>
      <w:sz w:val="28"/>
      <w:szCs w:val="28"/>
    </w:rPr>
  </w:style>
  <w:style w:type="character" w:customStyle="1" w:styleId="21">
    <w:name w:val="批注框文本 字符"/>
    <w:basedOn w:val="12"/>
    <w:link w:val="7"/>
    <w:autoRedefine/>
    <w:semiHidden/>
    <w:qFormat/>
    <w:uiPriority w:val="99"/>
    <w:rPr>
      <w:sz w:val="18"/>
      <w:szCs w:val="18"/>
    </w:rPr>
  </w:style>
  <w:style w:type="character" w:customStyle="1" w:styleId="22">
    <w:name w:val="font31"/>
    <w:autoRedefine/>
    <w:qFormat/>
    <w:uiPriority w:val="0"/>
    <w:rPr>
      <w:rFonts w:hint="eastAsia" w:ascii="宋体" w:hAnsi="宋体" w:eastAsia="宋体" w:cs="宋体"/>
      <w:color w:val="000000"/>
      <w:sz w:val="21"/>
      <w:szCs w:val="21"/>
      <w:u w:val="none"/>
    </w:rPr>
  </w:style>
  <w:style w:type="character" w:customStyle="1" w:styleId="23">
    <w:name w:val="正文缩进 字符"/>
    <w:link w:val="5"/>
    <w:autoRedefine/>
    <w:qFormat/>
    <w:uiPriority w:val="0"/>
    <w:rPr>
      <w:rFonts w:ascii="Times New Roman" w:hAnsi="Times New Roman" w:eastAsia="宋体" w:cs="Times New Roman"/>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19</Pages>
  <Words>3092</Words>
  <Characters>17630</Characters>
  <Lines>146</Lines>
  <Paragraphs>41</Paragraphs>
  <TotalTime>32</TotalTime>
  <ScaleCrop>false</ScaleCrop>
  <LinksUpToDate>false</LinksUpToDate>
  <CharactersWithSpaces>20681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2024-01-24T09:49:00Z</dcterms:created>
  <dc:creator>T.W</dc:creator>
  <cp:lastModifiedBy>禹眾钚茼</cp:lastModifiedBy>
  <cp:lastPrinted>2024-01-17T00:49:00Z</cp:lastPrinted>
  <dcterms:modified xsi:type="dcterms:W3CDTF">2024-02-04T04:11:03Z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97B1E1B8C7AB4515A5FD750DE0D60BD6_12</vt:lpwstr>
  </property>
</Properties>
</file>