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85FFE">
      <w:pPr>
        <w:pStyle w:val="6"/>
        <w:jc w:val="center"/>
        <w:rPr>
          <w:rFonts w:hint="eastAsia"/>
          <w:lang w:val="en-US" w:eastAsia="zh-CN"/>
        </w:rPr>
      </w:pPr>
      <w:r>
        <w:rPr>
          <w:rFonts w:hint="eastAsia" w:ascii="宋体" w:hAnsi="宋体" w:eastAsia="宋体" w:cs="宋体"/>
          <w:b/>
          <w:bCs/>
          <w:sz w:val="36"/>
          <w:szCs w:val="200"/>
          <w:lang w:val="en-US" w:eastAsia="zh-CN"/>
        </w:rPr>
        <w:t>包头服务管理职业学校</w:t>
      </w:r>
      <w:r>
        <w:rPr>
          <w:rFonts w:hint="eastAsia" w:ascii="宋体" w:hAnsi="宋体" w:eastAsia="宋体" w:cs="宋体"/>
          <w:b/>
          <w:bCs/>
          <w:sz w:val="36"/>
          <w:szCs w:val="200"/>
          <w:lang w:val="en-US" w:eastAsia="zh-CN"/>
        </w:rPr>
        <w:br w:type="textWrapping"/>
      </w:r>
      <w:r>
        <w:rPr>
          <w:rFonts w:hint="eastAsia" w:ascii="宋体" w:hAnsi="宋体" w:eastAsia="宋体" w:cs="宋体"/>
          <w:b/>
          <w:bCs/>
          <w:sz w:val="36"/>
          <w:szCs w:val="200"/>
          <w:lang w:val="en-US" w:eastAsia="zh-CN"/>
        </w:rPr>
        <w:t>数字化校园平台提升完善及资源应用项目二期</w:t>
      </w:r>
      <w:r>
        <w:rPr>
          <w:rFonts w:hint="eastAsia" w:ascii="宋体" w:hAnsi="宋体" w:eastAsia="宋体" w:cs="宋体"/>
          <w:b/>
          <w:bCs/>
          <w:sz w:val="36"/>
          <w:szCs w:val="200"/>
          <w:lang w:val="en-US" w:eastAsia="zh-CN"/>
        </w:rPr>
        <w:br w:type="textWrapping"/>
      </w:r>
      <w:r>
        <w:rPr>
          <w:rFonts w:hint="eastAsia" w:ascii="宋体" w:hAnsi="宋体" w:eastAsia="宋体" w:cs="宋体"/>
          <w:b/>
          <w:bCs/>
          <w:sz w:val="36"/>
          <w:szCs w:val="200"/>
          <w:lang w:val="en-US" w:eastAsia="zh-CN"/>
        </w:rPr>
        <w:t>智慧校园平台建设技术参数</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8148"/>
      </w:tblGrid>
      <w:tr w14:paraId="5291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dxa"/>
            <w:vMerge w:val="restart"/>
            <w:vAlign w:val="center"/>
          </w:tcPr>
          <w:p w14:paraId="14CB6467">
            <w:pPr>
              <w:numPr>
                <w:ilvl w:val="0"/>
                <w:numId w:val="0"/>
              </w:numPr>
              <w:bidi w:val="0"/>
              <w:jc w:val="center"/>
              <w:rPr>
                <w:rFonts w:hint="default"/>
                <w:color w:val="auto"/>
                <w:vertAlign w:val="baseline"/>
                <w:lang w:val="en-US" w:eastAsia="zh-CN"/>
              </w:rPr>
            </w:pPr>
            <w:r>
              <w:rPr>
                <w:rFonts w:hint="eastAsia" w:ascii="宋体" w:hAnsi="宋体" w:cs="Arial"/>
                <w:b/>
                <w:bCs/>
                <w:snapToGrid w:val="0"/>
                <w:color w:val="auto"/>
                <w:kern w:val="0"/>
                <w:sz w:val="22"/>
                <w:szCs w:val="22"/>
                <w:lang w:val="en-US" w:eastAsia="zh-CN"/>
              </w:rPr>
              <w:t>一网通办公共服务平台</w:t>
            </w:r>
          </w:p>
        </w:tc>
        <w:tc>
          <w:tcPr>
            <w:tcW w:w="8148" w:type="dxa"/>
          </w:tcPr>
          <w:p w14:paraId="54143906">
            <w:pPr>
              <w:bidi w:val="0"/>
              <w:rPr>
                <w:rFonts w:hint="default"/>
                <w:color w:val="auto"/>
                <w:vertAlign w:val="baseline"/>
                <w:lang w:val="en-US" w:eastAsia="zh-CN"/>
              </w:rPr>
            </w:pPr>
            <w:bookmarkStart w:id="0" w:name="_Toc4226"/>
            <w:r>
              <w:rPr>
                <w:rFonts w:hint="eastAsia" w:ascii="宋体" w:hAnsi="宋体" w:cs="宋体"/>
                <w:b/>
                <w:bCs/>
                <w:color w:val="auto"/>
                <w:sz w:val="21"/>
                <w:szCs w:val="21"/>
                <w:lang w:val="en-US" w:eastAsia="zh-CN"/>
              </w:rPr>
              <w:t>（一）</w:t>
            </w:r>
            <w:r>
              <w:rPr>
                <w:rFonts w:hint="eastAsia" w:ascii="宋体" w:hAnsi="宋体" w:eastAsia="宋体" w:cs="宋体"/>
                <w:b/>
                <w:bCs/>
                <w:color w:val="auto"/>
                <w:sz w:val="21"/>
                <w:szCs w:val="21"/>
                <w:lang w:val="en-US" w:eastAsia="zh-CN"/>
              </w:rPr>
              <w:t>系统整体</w:t>
            </w:r>
            <w:bookmarkEnd w:id="0"/>
            <w:r>
              <w:rPr>
                <w:rFonts w:hint="eastAsia" w:ascii="宋体" w:hAnsi="宋体" w:cs="宋体"/>
                <w:b/>
                <w:bCs/>
                <w:color w:val="auto"/>
                <w:sz w:val="21"/>
                <w:szCs w:val="21"/>
                <w:lang w:val="en-US" w:eastAsia="zh-CN"/>
              </w:rPr>
              <w:t>要求</w:t>
            </w:r>
          </w:p>
        </w:tc>
      </w:tr>
      <w:tr w14:paraId="199B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66D9E154">
            <w:pPr>
              <w:bidi w:val="0"/>
              <w:rPr>
                <w:rFonts w:hint="default"/>
                <w:color w:val="auto"/>
                <w:vertAlign w:val="baseline"/>
                <w:lang w:val="en-US" w:eastAsia="zh-CN"/>
              </w:rPr>
            </w:pPr>
          </w:p>
        </w:tc>
        <w:tc>
          <w:tcPr>
            <w:tcW w:w="8148" w:type="dxa"/>
          </w:tcPr>
          <w:p w14:paraId="5DD275E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color w:val="auto"/>
              </w:rPr>
            </w:pPr>
            <w:r>
              <w:rPr>
                <w:rFonts w:hint="eastAsia"/>
                <w:color w:val="auto"/>
              </w:rPr>
              <w:t>数据库标准</w:t>
            </w:r>
            <w:r>
              <w:rPr>
                <w:rFonts w:hint="eastAsia"/>
                <w:color w:val="auto"/>
                <w:lang w:eastAsia="zh-CN"/>
              </w:rPr>
              <w:t>：</w:t>
            </w:r>
            <w:r>
              <w:rPr>
                <w:rFonts w:hint="eastAsia"/>
                <w:color w:val="auto"/>
              </w:rPr>
              <w:t>系统设计的数据表结构、数据字段、数据字典、范式设计必须符合我校数据标准，提供符合该标准的数据库设计文档，数据库采用MySQL、Orcle等主流数据库。</w:t>
            </w:r>
          </w:p>
          <w:p w14:paraId="34CA4C8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color w:val="auto"/>
                <w:lang w:eastAsia="zh-CN"/>
              </w:rPr>
            </w:pPr>
            <w:r>
              <w:rPr>
                <w:rFonts w:hint="eastAsia"/>
                <w:color w:val="auto"/>
              </w:rPr>
              <w:t>服务端支持目前主流操作系统（如Windows、Linux等）;浏览器支持3种及以上目前主流浏览器</w:t>
            </w:r>
            <w:r>
              <w:rPr>
                <w:rFonts w:hint="eastAsia"/>
                <w:color w:val="auto"/>
                <w:lang w:eastAsia="zh-CN"/>
              </w:rPr>
              <w:t>（</w:t>
            </w:r>
            <w:r>
              <w:rPr>
                <w:rFonts w:hint="eastAsia"/>
                <w:color w:val="auto"/>
                <w:lang w:val="en-US" w:eastAsia="zh-CN"/>
              </w:rPr>
              <w:t>例如Chrome、Edge、Safrai等）</w:t>
            </w:r>
            <w:r>
              <w:rPr>
                <w:rFonts w:hint="eastAsia"/>
                <w:color w:val="auto"/>
                <w:lang w:eastAsia="zh-CN"/>
              </w:rPr>
              <w:t>。</w:t>
            </w:r>
          </w:p>
          <w:p w14:paraId="758B184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color w:val="auto"/>
                <w:lang w:eastAsia="zh-CN"/>
              </w:rPr>
            </w:pPr>
            <w:r>
              <w:rPr>
                <w:rFonts w:hint="eastAsia"/>
                <w:color w:val="auto"/>
              </w:rPr>
              <w:t>系统在版本升级中保证接口协议、功能不发生变化</w:t>
            </w:r>
            <w:r>
              <w:rPr>
                <w:rFonts w:hint="eastAsia"/>
                <w:color w:val="auto"/>
                <w:lang w:eastAsia="zh-CN"/>
              </w:rPr>
              <w:t>。</w:t>
            </w:r>
          </w:p>
          <w:p w14:paraId="7CCAD685">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color w:val="auto"/>
              </w:rPr>
            </w:pPr>
            <w:r>
              <w:rPr>
                <w:rFonts w:hint="eastAsia"/>
                <w:color w:val="auto"/>
                <w:lang w:val="en-US" w:eastAsia="zh-CN"/>
              </w:rPr>
              <w:t>要求本系统可扩展性强，采用微服务架构，支持容器化部署，具备更高强度的柔性、鲁棒性和开放性。</w:t>
            </w:r>
          </w:p>
          <w:p w14:paraId="2598F48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color w:val="auto"/>
              </w:rPr>
            </w:pPr>
            <w:r>
              <w:rPr>
                <w:rFonts w:hint="eastAsia"/>
                <w:color w:val="auto"/>
                <w:lang w:val="en-US" w:eastAsia="zh-CN"/>
              </w:rPr>
              <w:t>系统要求B/S结构，必须为JAVA开发语言，J2EE框架。</w:t>
            </w:r>
          </w:p>
          <w:p w14:paraId="594684C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color w:val="auto"/>
              </w:rPr>
            </w:pPr>
            <w:r>
              <w:rPr>
                <w:rFonts w:hint="eastAsia"/>
                <w:color w:val="auto"/>
              </w:rPr>
              <w:t>系统保证</w:t>
            </w:r>
            <w:r>
              <w:rPr>
                <w:rFonts w:hint="eastAsia"/>
                <w:color w:val="auto"/>
                <w:lang w:val="en-US" w:eastAsia="zh-CN"/>
              </w:rPr>
              <w:t>可以</w:t>
            </w:r>
            <w:r>
              <w:rPr>
                <w:rFonts w:hint="eastAsia"/>
                <w:color w:val="auto"/>
              </w:rPr>
              <w:t>7×24小时</w:t>
            </w:r>
            <w:r>
              <w:rPr>
                <w:rFonts w:hint="eastAsia"/>
                <w:color w:val="auto"/>
                <w:lang w:val="en-US" w:eastAsia="zh-CN"/>
              </w:rPr>
              <w:t>不间断</w:t>
            </w:r>
            <w:r>
              <w:rPr>
                <w:rFonts w:hint="eastAsia"/>
                <w:color w:val="auto"/>
              </w:rPr>
              <w:t>运行。支持负载均衡、可扩展性。</w:t>
            </w:r>
          </w:p>
          <w:p w14:paraId="192CCCA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color w:val="auto"/>
                <w:lang w:val="en-US" w:eastAsia="zh-CN"/>
              </w:rPr>
            </w:pPr>
            <w:r>
              <w:rPr>
                <w:rFonts w:hint="eastAsia"/>
                <w:color w:val="auto"/>
                <w:lang w:val="en-US" w:eastAsia="zh-CN"/>
              </w:rPr>
              <w:t>要支持与我校数据平台进行数据交换，满足数据交互的要求。</w:t>
            </w:r>
          </w:p>
          <w:p w14:paraId="7F256FD9">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color w:val="auto"/>
                <w:lang w:val="en-US" w:eastAsia="zh-CN"/>
              </w:rPr>
            </w:pPr>
            <w:r>
              <w:rPr>
                <w:rFonts w:hint="eastAsia"/>
                <w:color w:val="auto"/>
                <w:lang w:val="en-US" w:eastAsia="zh-CN"/>
              </w:rPr>
              <w:t>程序接口和数据接口清晰，便于二次开发，为新功能模块预留接口。</w:t>
            </w:r>
          </w:p>
          <w:p w14:paraId="63FADCD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color w:val="auto"/>
                <w:lang w:val="en-US" w:eastAsia="zh-CN"/>
              </w:rPr>
            </w:pPr>
            <w:r>
              <w:rPr>
                <w:rFonts w:hint="eastAsia"/>
                <w:color w:val="auto"/>
                <w:lang w:val="en-US" w:eastAsia="zh-CN"/>
              </w:rPr>
              <w:t>为了采购人后续智慧校园建设的一体化，投标人承诺所提供的产品能够和采购人目前所使用的统一认证、移动平台、数据中心平台实现对接，从数据层面、应用层面、管理层面打通，完成智慧校园建设。且后期提供免费对接接口，投标人对此项提供对接方案和承诺。平台知识产权归学校所有，并且要保证平台免费终生服务。</w:t>
            </w:r>
          </w:p>
          <w:p w14:paraId="5ACF905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default"/>
                <w:color w:val="auto"/>
                <w:szCs w:val="21"/>
                <w:vertAlign w:val="baseline"/>
                <w:lang w:val="en-US" w:eastAsia="zh-CN"/>
              </w:rPr>
            </w:pPr>
            <w:r>
              <w:rPr>
                <w:rFonts w:hint="eastAsia"/>
                <w:color w:val="auto"/>
                <w:lang w:val="en-US" w:eastAsia="zh-CN"/>
              </w:rPr>
              <w:t>预中标公司在签订合同之前，采购人要求预中标公司演示指标内容。若有1条以上（包括1条）不满足，视为虚假应答，剥夺中标人中标资格。采购人可以按照评审报告推荐的中标候选人名单排序，确定下一候选人为中标人，直到符合采购人招标要求为止。</w:t>
            </w:r>
          </w:p>
        </w:tc>
      </w:tr>
      <w:tr w14:paraId="547F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000E78FF">
            <w:pPr>
              <w:bidi w:val="0"/>
              <w:rPr>
                <w:rFonts w:hint="default"/>
                <w:color w:val="auto"/>
                <w:vertAlign w:val="baseline"/>
                <w:lang w:val="en-US" w:eastAsia="zh-CN"/>
              </w:rPr>
            </w:pPr>
          </w:p>
        </w:tc>
        <w:tc>
          <w:tcPr>
            <w:tcW w:w="8148" w:type="dxa"/>
          </w:tcPr>
          <w:p w14:paraId="1999F2EC">
            <w:pPr>
              <w:bidi w:val="0"/>
              <w:rPr>
                <w:rFonts w:hint="default"/>
                <w:color w:val="auto"/>
                <w:vertAlign w:val="baseline"/>
                <w:lang w:val="en-US" w:eastAsia="zh-CN"/>
              </w:rPr>
            </w:pPr>
            <w:bookmarkStart w:id="1" w:name="_Toc23120"/>
            <w:r>
              <w:rPr>
                <w:rFonts w:hint="eastAsia" w:ascii="宋体" w:hAnsi="宋体" w:cs="宋体"/>
                <w:b/>
                <w:bCs/>
                <w:color w:val="auto"/>
                <w:sz w:val="21"/>
                <w:szCs w:val="21"/>
                <w:lang w:val="en-US" w:eastAsia="zh-CN"/>
              </w:rPr>
              <w:t>（二）服务门户</w:t>
            </w:r>
            <w:bookmarkEnd w:id="1"/>
          </w:p>
        </w:tc>
      </w:tr>
      <w:tr w14:paraId="77BC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000A95D2">
            <w:pPr>
              <w:bidi w:val="0"/>
              <w:rPr>
                <w:rFonts w:hint="default"/>
                <w:color w:val="auto"/>
                <w:vertAlign w:val="baseline"/>
                <w:lang w:val="en-US" w:eastAsia="zh-CN"/>
              </w:rPr>
            </w:pPr>
          </w:p>
        </w:tc>
        <w:tc>
          <w:tcPr>
            <w:tcW w:w="8148" w:type="dxa"/>
          </w:tcPr>
          <w:p w14:paraId="3A18C0BD">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1.主页</w:t>
            </w:r>
          </w:p>
          <w:p w14:paraId="606BBB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基于PC和移动端构建规范的服务主页。</w:t>
            </w:r>
          </w:p>
          <w:p w14:paraId="0B2219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1.2 </w:t>
            </w:r>
            <w:r>
              <w:rPr>
                <w:rFonts w:hint="eastAsia" w:ascii="宋体" w:hAnsi="宋体" w:eastAsia="宋体" w:cs="宋体"/>
                <w:color w:val="auto"/>
                <w:sz w:val="21"/>
                <w:szCs w:val="21"/>
                <w:lang w:val="en-US" w:eastAsia="zh-CN"/>
              </w:rPr>
              <w:t>UI设计要体现美感，符合目前流行的视觉体验，从观感上具有辨识度。</w:t>
            </w:r>
          </w:p>
          <w:p w14:paraId="6D50D2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r>
              <w:rPr>
                <w:rFonts w:hint="eastAsia" w:ascii="宋体" w:hAnsi="宋体" w:eastAsia="宋体" w:cs="宋体"/>
                <w:color w:val="auto"/>
                <w:sz w:val="21"/>
                <w:szCs w:val="21"/>
                <w:lang w:val="en-US" w:eastAsia="zh-CN"/>
              </w:rPr>
              <w:t>服务主页要能支持后台灵活可配、一键式开关，栏目要包含导航、</w:t>
            </w:r>
            <w:r>
              <w:rPr>
                <w:rFonts w:hint="eastAsia" w:ascii="宋体" w:hAnsi="宋体" w:cs="宋体"/>
                <w:color w:val="auto"/>
                <w:sz w:val="21"/>
                <w:szCs w:val="21"/>
                <w:lang w:val="en-US" w:eastAsia="zh-CN"/>
              </w:rPr>
              <w:t>推荐服务</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服务专题</w:t>
            </w:r>
            <w:r>
              <w:rPr>
                <w:rFonts w:hint="eastAsia" w:ascii="宋体" w:hAnsi="宋体" w:eastAsia="宋体" w:cs="宋体"/>
                <w:color w:val="auto"/>
                <w:sz w:val="21"/>
                <w:szCs w:val="21"/>
                <w:lang w:val="en-US" w:eastAsia="zh-CN"/>
              </w:rPr>
              <w:t>、业务系统</w:t>
            </w:r>
            <w:r>
              <w:rPr>
                <w:rFonts w:hint="eastAsia" w:ascii="宋体" w:hAnsi="宋体" w:cs="宋体"/>
                <w:color w:val="auto"/>
                <w:sz w:val="21"/>
                <w:szCs w:val="21"/>
                <w:lang w:val="en-US" w:eastAsia="zh-CN"/>
              </w:rPr>
              <w:t>直通车</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直通部门</w:t>
            </w:r>
            <w:r>
              <w:rPr>
                <w:rFonts w:hint="eastAsia" w:ascii="宋体" w:hAnsi="宋体" w:eastAsia="宋体" w:cs="宋体"/>
                <w:color w:val="auto"/>
                <w:sz w:val="21"/>
                <w:szCs w:val="21"/>
                <w:lang w:val="en-US" w:eastAsia="zh-CN"/>
              </w:rPr>
              <w:t>等，需要根据实际需要对上述模块进行自定义关停和开启、对支持增加导航，并且导航栏目要支持根据不同人员</w:t>
            </w:r>
            <w:r>
              <w:rPr>
                <w:rFonts w:hint="eastAsia" w:ascii="宋体" w:hAnsi="宋体" w:cs="宋体"/>
                <w:color w:val="auto"/>
                <w:sz w:val="21"/>
                <w:szCs w:val="21"/>
                <w:lang w:val="en-US" w:eastAsia="zh-CN"/>
              </w:rPr>
              <w:t>角色权限</w:t>
            </w:r>
            <w:r>
              <w:rPr>
                <w:rFonts w:hint="eastAsia" w:ascii="宋体" w:hAnsi="宋体" w:eastAsia="宋体" w:cs="宋体"/>
                <w:color w:val="auto"/>
                <w:sz w:val="21"/>
                <w:szCs w:val="21"/>
                <w:lang w:val="en-US" w:eastAsia="zh-CN"/>
              </w:rPr>
              <w:t>的不同，展示的</w:t>
            </w:r>
            <w:r>
              <w:rPr>
                <w:rFonts w:hint="eastAsia" w:ascii="宋体" w:hAnsi="宋体" w:cs="宋体"/>
                <w:color w:val="auto"/>
                <w:sz w:val="21"/>
                <w:szCs w:val="21"/>
                <w:lang w:val="en-US" w:eastAsia="zh-CN"/>
              </w:rPr>
              <w:t>导航</w:t>
            </w:r>
            <w:r>
              <w:rPr>
                <w:rFonts w:hint="eastAsia" w:ascii="宋体" w:hAnsi="宋体" w:eastAsia="宋体" w:cs="宋体"/>
                <w:color w:val="auto"/>
                <w:sz w:val="21"/>
                <w:szCs w:val="21"/>
                <w:lang w:val="en-US" w:eastAsia="zh-CN"/>
              </w:rPr>
              <w:t>内容也不同等。</w:t>
            </w:r>
          </w:p>
          <w:p w14:paraId="4F1BC3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r>
              <w:rPr>
                <w:rFonts w:hint="eastAsia" w:ascii="宋体" w:hAnsi="宋体" w:eastAsia="宋体" w:cs="宋体"/>
                <w:color w:val="auto"/>
                <w:sz w:val="21"/>
                <w:szCs w:val="21"/>
                <w:lang w:val="en-US" w:eastAsia="zh-CN"/>
              </w:rPr>
              <w:t>整个服务门户至少包含以下页面：首页、</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lang w:val="en-US" w:eastAsia="zh-CN"/>
              </w:rPr>
              <w:t>大厅、业务系统、个人中心等。</w:t>
            </w:r>
          </w:p>
          <w:p w14:paraId="539A0A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1.5主页</w:t>
            </w:r>
            <w:r>
              <w:rPr>
                <w:rFonts w:hint="eastAsia" w:ascii="宋体" w:hAnsi="宋体" w:eastAsia="宋体" w:cs="宋体"/>
                <w:color w:val="auto"/>
                <w:sz w:val="21"/>
                <w:szCs w:val="21"/>
                <w:lang w:val="en-US" w:eastAsia="zh-CN"/>
              </w:rPr>
              <w:t>可实现服务主动和被动式推荐、管理员后台可随时进行管理。</w:t>
            </w:r>
          </w:p>
          <w:p w14:paraId="4FA4EB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r>
              <w:rPr>
                <w:rFonts w:hint="eastAsia" w:ascii="宋体" w:hAnsi="宋体" w:eastAsia="宋体" w:cs="宋体"/>
                <w:color w:val="auto"/>
                <w:sz w:val="21"/>
                <w:szCs w:val="21"/>
                <w:lang w:val="en-US" w:eastAsia="zh-CN"/>
              </w:rPr>
              <w:t>主页可设定免登录游客访问，支持对门户的内容进行配置是否允许访客浏览和使用。</w:t>
            </w:r>
          </w:p>
          <w:p w14:paraId="09CDD6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检索服务</w:t>
            </w:r>
          </w:p>
          <w:p w14:paraId="7F7AF735">
            <w:pPr>
              <w:pageBreakBefore w:val="0"/>
              <w:widowControl w:val="0"/>
              <w:kinsoku/>
              <w:wordWrap/>
              <w:overflowPunct/>
              <w:topLinePunct w:val="0"/>
              <w:autoSpaceDE/>
              <w:autoSpaceDN/>
              <w:bidi w:val="0"/>
              <w:adjustRightInd/>
              <w:snapToGrid/>
              <w:spacing w:line="240" w:lineRule="auto"/>
              <w:textAlignment w:val="auto"/>
              <w:rPr>
                <w:rFonts w:hint="default"/>
                <w:color w:val="auto"/>
                <w:vertAlign w:val="baseline"/>
                <w:lang w:val="en-US" w:eastAsia="zh-CN"/>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提供全局服务和系统的检索能力，根据检索关键字进行对服务标题进行模糊检索，支持根据检索结果进行服务二次筛选。支持关联词义检索。</w:t>
            </w:r>
          </w:p>
        </w:tc>
      </w:tr>
      <w:tr w14:paraId="74EA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0819B5DD">
            <w:pPr>
              <w:bidi w:val="0"/>
              <w:rPr>
                <w:rFonts w:hint="default"/>
                <w:color w:val="auto"/>
                <w:vertAlign w:val="baseline"/>
                <w:lang w:val="en-US" w:eastAsia="zh-CN"/>
              </w:rPr>
            </w:pPr>
          </w:p>
        </w:tc>
        <w:tc>
          <w:tcPr>
            <w:tcW w:w="8148" w:type="dxa"/>
          </w:tcPr>
          <w:p w14:paraId="7F338EFD">
            <w:pPr>
              <w:bidi w:val="0"/>
              <w:rPr>
                <w:rFonts w:hint="default"/>
                <w:color w:val="auto"/>
                <w:vertAlign w:val="baseline"/>
                <w:lang w:val="en-US" w:eastAsia="zh-CN"/>
              </w:rPr>
            </w:pPr>
            <w:bookmarkStart w:id="2" w:name="_Toc26795"/>
            <w:r>
              <w:rPr>
                <w:rFonts w:hint="eastAsia" w:ascii="宋体" w:hAnsi="宋体" w:cs="宋体"/>
                <w:b/>
                <w:bCs/>
                <w:color w:val="auto"/>
                <w:sz w:val="21"/>
                <w:szCs w:val="21"/>
                <w:lang w:val="en-US" w:eastAsia="zh-CN"/>
              </w:rPr>
              <w:t>（三）个人中心</w:t>
            </w:r>
            <w:bookmarkEnd w:id="2"/>
          </w:p>
        </w:tc>
      </w:tr>
      <w:tr w14:paraId="2C21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20669178">
            <w:pPr>
              <w:bidi w:val="0"/>
              <w:rPr>
                <w:rFonts w:hint="default"/>
                <w:color w:val="auto"/>
                <w:vertAlign w:val="baseline"/>
                <w:lang w:val="en-US" w:eastAsia="zh-CN"/>
              </w:rPr>
            </w:pPr>
          </w:p>
        </w:tc>
        <w:tc>
          <w:tcPr>
            <w:tcW w:w="8148" w:type="dxa"/>
          </w:tcPr>
          <w:p w14:paraId="4499FD31">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1.个人数据：</w:t>
            </w:r>
          </w:p>
          <w:p w14:paraId="4A6602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登录后展示当前用户的</w:t>
            </w:r>
            <w:r>
              <w:rPr>
                <w:rFonts w:hint="eastAsia" w:ascii="宋体" w:hAnsi="宋体" w:cs="宋体"/>
                <w:color w:val="auto"/>
                <w:sz w:val="21"/>
                <w:szCs w:val="21"/>
                <w:lang w:val="en-US" w:eastAsia="zh-CN"/>
              </w:rPr>
              <w:t>基础</w:t>
            </w:r>
            <w:r>
              <w:rPr>
                <w:rFonts w:hint="eastAsia" w:ascii="宋体" w:hAnsi="宋体" w:eastAsia="宋体" w:cs="宋体"/>
                <w:color w:val="auto"/>
                <w:sz w:val="21"/>
                <w:szCs w:val="21"/>
                <w:lang w:val="en-US" w:eastAsia="zh-CN"/>
              </w:rPr>
              <w:t>信息</w:t>
            </w:r>
            <w:r>
              <w:rPr>
                <w:rFonts w:hint="eastAsia" w:ascii="宋体" w:hAnsi="宋体" w:cs="宋体"/>
                <w:color w:val="auto"/>
                <w:sz w:val="21"/>
                <w:szCs w:val="21"/>
                <w:lang w:val="en-US" w:eastAsia="zh-CN"/>
              </w:rPr>
              <w:t>：包括姓名、学工号、所属部门等；</w:t>
            </w:r>
          </w:p>
          <w:p w14:paraId="4CEB09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1.2登录后展示相关后台配置的快捷访问服务。</w:t>
            </w:r>
          </w:p>
          <w:p w14:paraId="780096AA">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2.个人服务：</w:t>
            </w:r>
          </w:p>
          <w:p w14:paraId="65C7D6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我的收藏：用户收藏中心，包括收藏的应用，收藏的服务事项、业务系统等内容，可进行取消收藏</w:t>
            </w:r>
            <w:r>
              <w:rPr>
                <w:rFonts w:hint="eastAsia" w:ascii="宋体" w:hAnsi="宋体" w:cs="宋体"/>
                <w:color w:val="auto"/>
                <w:sz w:val="21"/>
                <w:szCs w:val="21"/>
                <w:lang w:val="en-US" w:eastAsia="zh-CN"/>
              </w:rPr>
              <w:t>。</w:t>
            </w:r>
          </w:p>
          <w:p w14:paraId="038527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最近使用：根据用户使用习惯，记录最近一个月内使用过的服务事项、业务系统等，并支持点击直接使用。</w:t>
            </w:r>
          </w:p>
          <w:p w14:paraId="0EE75270">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3.消息和待办服务：</w:t>
            </w:r>
          </w:p>
          <w:p w14:paraId="33091C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需提供统一的消息展示模块，需支持对接入的系统消息进行分类查看</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需提供消息中心接入标准，允许其他系统进行消息推送的接入。</w:t>
            </w:r>
          </w:p>
          <w:p w14:paraId="71F2943B">
            <w:pPr>
              <w:pageBreakBefore w:val="0"/>
              <w:widowControl w:val="0"/>
              <w:kinsoku/>
              <w:wordWrap/>
              <w:overflowPunct/>
              <w:topLinePunct w:val="0"/>
              <w:autoSpaceDE/>
              <w:autoSpaceDN/>
              <w:bidi w:val="0"/>
              <w:adjustRightInd/>
              <w:snapToGrid/>
              <w:spacing w:line="240" w:lineRule="auto"/>
              <w:textAlignment w:val="auto"/>
              <w:rPr>
                <w:rFonts w:hint="default"/>
                <w:color w:val="auto"/>
                <w:vertAlign w:val="baseline"/>
                <w:lang w:val="en-US" w:eastAsia="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en-US" w:eastAsia="zh-CN"/>
              </w:rPr>
              <w:t>待办中心展示用户的个人待办，包括：我发起的、待我审批、</w:t>
            </w:r>
            <w:r>
              <w:rPr>
                <w:rFonts w:hint="eastAsia" w:ascii="宋体" w:hAnsi="宋体" w:cs="宋体"/>
                <w:color w:val="auto"/>
                <w:sz w:val="21"/>
                <w:szCs w:val="21"/>
                <w:lang w:val="en-US" w:eastAsia="zh-CN"/>
              </w:rPr>
              <w:t>审批记录、</w:t>
            </w:r>
            <w:r>
              <w:rPr>
                <w:rFonts w:hint="eastAsia" w:ascii="宋体" w:hAnsi="宋体" w:eastAsia="宋体" w:cs="宋体"/>
                <w:color w:val="auto"/>
                <w:sz w:val="21"/>
                <w:szCs w:val="21"/>
                <w:lang w:val="en-US" w:eastAsia="zh-CN"/>
              </w:rPr>
              <w:t>抄送我的等维度，方便用户区分不同服务发出的待办</w:t>
            </w:r>
            <w:r>
              <w:rPr>
                <w:rFonts w:hint="eastAsia" w:ascii="宋体" w:hAnsi="宋体" w:cs="宋体"/>
                <w:color w:val="auto"/>
                <w:sz w:val="21"/>
                <w:szCs w:val="21"/>
                <w:lang w:val="en-US" w:eastAsia="zh-CN"/>
              </w:rPr>
              <w:t>数据</w:t>
            </w:r>
            <w:r>
              <w:rPr>
                <w:rFonts w:hint="eastAsia" w:ascii="宋体" w:hAnsi="宋体" w:eastAsia="宋体" w:cs="宋体"/>
                <w:color w:val="auto"/>
                <w:sz w:val="21"/>
                <w:szCs w:val="21"/>
                <w:lang w:val="en-US" w:eastAsia="zh-CN"/>
              </w:rPr>
              <w:t>。</w:t>
            </w:r>
          </w:p>
        </w:tc>
      </w:tr>
      <w:tr w14:paraId="1243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1FF4B865">
            <w:pPr>
              <w:bidi w:val="0"/>
              <w:rPr>
                <w:rFonts w:hint="default"/>
                <w:color w:val="auto"/>
                <w:vertAlign w:val="baseline"/>
                <w:lang w:val="en-US" w:eastAsia="zh-CN"/>
              </w:rPr>
            </w:pPr>
          </w:p>
        </w:tc>
        <w:tc>
          <w:tcPr>
            <w:tcW w:w="8148" w:type="dxa"/>
          </w:tcPr>
          <w:p w14:paraId="2C2E997D">
            <w:pPr>
              <w:bidi w:val="0"/>
              <w:rPr>
                <w:rFonts w:hint="default"/>
                <w:b/>
                <w:bCs/>
                <w:color w:val="auto"/>
                <w:vertAlign w:val="baseline"/>
                <w:lang w:val="en-US" w:eastAsia="zh-CN"/>
              </w:rPr>
            </w:pPr>
            <w:bookmarkStart w:id="3" w:name="_Toc13369"/>
            <w:r>
              <w:rPr>
                <w:rFonts w:hint="eastAsia" w:ascii="宋体" w:hAnsi="宋体" w:cs="宋体"/>
                <w:b/>
                <w:bCs/>
                <w:color w:val="auto"/>
                <w:sz w:val="21"/>
                <w:szCs w:val="21"/>
                <w:lang w:val="en-US" w:eastAsia="zh-CN"/>
              </w:rPr>
              <w:t>（四）服务融合</w:t>
            </w:r>
            <w:bookmarkEnd w:id="3"/>
          </w:p>
        </w:tc>
      </w:tr>
      <w:tr w14:paraId="2D17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0A6B4E5A">
            <w:pPr>
              <w:bidi w:val="0"/>
              <w:rPr>
                <w:rFonts w:hint="default"/>
                <w:color w:val="auto"/>
                <w:vertAlign w:val="baseline"/>
                <w:lang w:val="en-US" w:eastAsia="zh-CN"/>
              </w:rPr>
            </w:pPr>
          </w:p>
        </w:tc>
        <w:tc>
          <w:tcPr>
            <w:tcW w:w="8148" w:type="dxa"/>
          </w:tcPr>
          <w:p w14:paraId="6431551B">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1.基本要求：</w:t>
            </w:r>
          </w:p>
          <w:p w14:paraId="54D0A4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Hans"/>
              </w:rPr>
              <w:t>为平台内服务和轻应用提供一站式呈现窗口，无缝嵌入到学校</w:t>
            </w:r>
            <w:r>
              <w:rPr>
                <w:rFonts w:hint="eastAsia" w:ascii="宋体" w:hAnsi="宋体" w:eastAsia="宋体" w:cs="宋体"/>
                <w:color w:val="auto"/>
                <w:sz w:val="21"/>
                <w:szCs w:val="21"/>
                <w:lang w:val="en-US" w:eastAsia="zh-CN"/>
              </w:rPr>
              <w:t>一网通办</w:t>
            </w:r>
            <w:r>
              <w:rPr>
                <w:rFonts w:hint="eastAsia" w:ascii="宋体" w:hAnsi="宋体" w:eastAsia="宋体" w:cs="宋体"/>
                <w:color w:val="auto"/>
                <w:sz w:val="21"/>
                <w:szCs w:val="21"/>
                <w:lang w:val="en-US" w:eastAsia="zh-Hans"/>
              </w:rPr>
              <w:t>平台，实现与表单、流程、应用</w:t>
            </w:r>
            <w:r>
              <w:rPr>
                <w:rFonts w:hint="eastAsia" w:ascii="宋体" w:hAnsi="宋体" w:eastAsia="宋体" w:cs="宋体"/>
                <w:color w:val="auto"/>
                <w:sz w:val="21"/>
                <w:szCs w:val="21"/>
                <w:lang w:val="en-US" w:eastAsia="zh-CN"/>
              </w:rPr>
              <w:t>等服务</w:t>
            </w:r>
            <w:r>
              <w:rPr>
                <w:rFonts w:hint="eastAsia" w:ascii="宋体" w:hAnsi="宋体" w:eastAsia="宋体" w:cs="宋体"/>
                <w:color w:val="auto"/>
                <w:sz w:val="21"/>
                <w:szCs w:val="21"/>
                <w:lang w:val="en-US" w:eastAsia="zh-Hans"/>
              </w:rPr>
              <w:t>的无缝整合，无论是在线办理/填报类服务、办事指南类服务、在线咨询类服务、在线预约类服务还是轻应用，用户均能通过该窗口快速导航获取。</w:t>
            </w:r>
          </w:p>
          <w:p w14:paraId="20CFE727">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2.筛选要求：</w:t>
            </w:r>
          </w:p>
          <w:p w14:paraId="2DC8A7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Hans"/>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▲提供便捷多样的服务筛选工具，方便用户快速查找服务，包括但不限于：服务名称搜索，用户近期热办、专题服务推荐等；要支持按照服务所属责任部门、所属业务分类、服务使用对象等</w:t>
            </w:r>
            <w:r>
              <w:rPr>
                <w:rFonts w:hint="eastAsia" w:ascii="宋体" w:hAnsi="宋体" w:cs="宋体"/>
                <w:color w:val="auto"/>
                <w:sz w:val="21"/>
                <w:szCs w:val="21"/>
                <w:lang w:val="en-US" w:eastAsia="zh-CN"/>
              </w:rPr>
              <w:t>标签</w:t>
            </w:r>
            <w:r>
              <w:rPr>
                <w:rFonts w:hint="eastAsia" w:ascii="宋体" w:hAnsi="宋体" w:eastAsia="宋体" w:cs="宋体"/>
                <w:color w:val="auto"/>
                <w:sz w:val="21"/>
                <w:szCs w:val="21"/>
                <w:lang w:val="en-US" w:eastAsia="zh-CN"/>
              </w:rPr>
              <w:t>对各类服务进行分类筛选</w:t>
            </w:r>
            <w:r>
              <w:rPr>
                <w:rFonts w:hint="eastAsia" w:ascii="宋体" w:hAnsi="宋体" w:cs="宋体"/>
                <w:color w:val="auto"/>
                <w:sz w:val="21"/>
                <w:szCs w:val="21"/>
                <w:lang w:val="en-US" w:eastAsia="zh-CN"/>
              </w:rPr>
              <w:t>。</w:t>
            </w:r>
          </w:p>
          <w:p w14:paraId="75F79352">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3.服务要求：</w:t>
            </w:r>
          </w:p>
          <w:p w14:paraId="449CE1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color w:val="auto"/>
                <w:vertAlign w:val="baseline"/>
                <w:lang w:val="en-US" w:eastAsia="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结合学校特点，规范服务内容及呈现方式，需提供办事指南、服务收藏等方式，支持后台进行灵活配置</w:t>
            </w:r>
            <w:r>
              <w:rPr>
                <w:rFonts w:hint="eastAsia" w:ascii="宋体" w:hAnsi="宋体" w:cs="宋体"/>
                <w:color w:val="auto"/>
                <w:sz w:val="21"/>
                <w:szCs w:val="21"/>
                <w:lang w:val="en-US" w:eastAsia="zh-CN"/>
              </w:rPr>
              <w:t>等</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需支持添加仅线下办理的服务。</w:t>
            </w:r>
          </w:p>
        </w:tc>
      </w:tr>
      <w:tr w14:paraId="6780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7FB7D6C9">
            <w:pPr>
              <w:bidi w:val="0"/>
              <w:rPr>
                <w:rFonts w:hint="default"/>
                <w:color w:val="auto"/>
                <w:vertAlign w:val="baseline"/>
                <w:lang w:val="en-US" w:eastAsia="zh-CN"/>
              </w:rPr>
            </w:pPr>
          </w:p>
        </w:tc>
        <w:tc>
          <w:tcPr>
            <w:tcW w:w="8148" w:type="dxa"/>
          </w:tcPr>
          <w:p w14:paraId="38C3337F">
            <w:pPr>
              <w:bidi w:val="0"/>
              <w:rPr>
                <w:rFonts w:hint="default"/>
                <w:color w:val="auto"/>
                <w:vertAlign w:val="baseline"/>
                <w:lang w:val="en-US" w:eastAsia="zh-CN"/>
              </w:rPr>
            </w:pPr>
            <w:bookmarkStart w:id="4" w:name="_Toc32736"/>
            <w:r>
              <w:rPr>
                <w:rFonts w:hint="eastAsia" w:ascii="宋体" w:hAnsi="宋体" w:cs="宋体"/>
                <w:b/>
                <w:bCs/>
                <w:color w:val="auto"/>
                <w:sz w:val="21"/>
                <w:szCs w:val="21"/>
                <w:lang w:val="en-US" w:eastAsia="zh-CN"/>
              </w:rPr>
              <w:t>（五）应用中心</w:t>
            </w:r>
            <w:bookmarkEnd w:id="4"/>
          </w:p>
        </w:tc>
      </w:tr>
      <w:tr w14:paraId="0429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764B4B52">
            <w:pPr>
              <w:bidi w:val="0"/>
              <w:rPr>
                <w:rFonts w:hint="default"/>
                <w:color w:val="auto"/>
                <w:vertAlign w:val="baseline"/>
                <w:lang w:val="en-US" w:eastAsia="zh-CN"/>
              </w:rPr>
            </w:pPr>
          </w:p>
        </w:tc>
        <w:tc>
          <w:tcPr>
            <w:tcW w:w="8148" w:type="dxa"/>
          </w:tcPr>
          <w:p w14:paraId="08C13EE0">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1.基本要求：</w:t>
            </w:r>
          </w:p>
          <w:p w14:paraId="2A7CE4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为平台内业务系统集成提供统一入口页面，</w:t>
            </w:r>
            <w:r>
              <w:rPr>
                <w:rFonts w:hint="eastAsia" w:ascii="宋体" w:hAnsi="宋体" w:cs="宋体"/>
                <w:color w:val="auto"/>
                <w:sz w:val="21"/>
                <w:szCs w:val="21"/>
                <w:lang w:val="en-US" w:eastAsia="zh-CN"/>
              </w:rPr>
              <w:t>提前</w:t>
            </w:r>
            <w:r>
              <w:rPr>
                <w:rFonts w:hint="eastAsia" w:ascii="宋体" w:hAnsi="宋体" w:eastAsia="宋体" w:cs="宋体"/>
                <w:color w:val="auto"/>
                <w:sz w:val="21"/>
                <w:szCs w:val="21"/>
                <w:lang w:val="en-US" w:eastAsia="zh-CN"/>
              </w:rPr>
              <w:t>对接过单点的业务系统，要实现各业务系统在业务系统专属页面的便捷访问，无需二次登录，用户能通过该页面快速导航获取。</w:t>
            </w:r>
          </w:p>
          <w:p w14:paraId="0DC36488">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2.筛选要求：</w:t>
            </w:r>
          </w:p>
          <w:p w14:paraId="387C9D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提供便捷多样的业务系统筛选工具，支持按照责任部门、业务分类等维度对各类系统进行分类筛选</w:t>
            </w:r>
            <w:r>
              <w:rPr>
                <w:rFonts w:hint="eastAsia" w:ascii="宋体" w:hAnsi="宋体" w:cs="宋体"/>
                <w:color w:val="auto"/>
                <w:sz w:val="21"/>
                <w:szCs w:val="21"/>
                <w:lang w:val="en-US" w:eastAsia="zh-CN"/>
              </w:rPr>
              <w:t>。</w:t>
            </w:r>
          </w:p>
          <w:p w14:paraId="52BD30BF">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3.服务要求：</w:t>
            </w:r>
          </w:p>
          <w:p w14:paraId="5F46F8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color w:val="auto"/>
                <w:vertAlign w:val="baseline"/>
                <w:lang w:val="en-US" w:eastAsia="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支持</w:t>
            </w:r>
            <w:r>
              <w:rPr>
                <w:rFonts w:hint="eastAsia" w:ascii="宋体" w:hAnsi="宋体" w:cs="宋体"/>
                <w:color w:val="auto"/>
                <w:sz w:val="21"/>
                <w:szCs w:val="21"/>
                <w:lang w:val="en-US" w:eastAsia="zh-CN"/>
              </w:rPr>
              <w:t>对常用的业务</w:t>
            </w:r>
            <w:r>
              <w:rPr>
                <w:rFonts w:hint="eastAsia" w:ascii="宋体" w:hAnsi="宋体" w:eastAsia="宋体" w:cs="宋体"/>
                <w:color w:val="auto"/>
                <w:sz w:val="21"/>
                <w:szCs w:val="21"/>
                <w:lang w:val="en-US" w:eastAsia="zh-CN"/>
              </w:rPr>
              <w:t>系统</w:t>
            </w:r>
            <w:r>
              <w:rPr>
                <w:rFonts w:hint="eastAsia" w:ascii="宋体" w:hAnsi="宋体" w:cs="宋体"/>
                <w:color w:val="auto"/>
                <w:sz w:val="21"/>
                <w:szCs w:val="21"/>
                <w:lang w:val="en-US" w:eastAsia="zh-CN"/>
              </w:rPr>
              <w:t>进行</w:t>
            </w:r>
            <w:r>
              <w:rPr>
                <w:rFonts w:hint="eastAsia" w:ascii="宋体" w:hAnsi="宋体" w:eastAsia="宋体" w:cs="宋体"/>
                <w:color w:val="auto"/>
                <w:sz w:val="21"/>
                <w:szCs w:val="21"/>
                <w:lang w:val="en-US" w:eastAsia="zh-CN"/>
              </w:rPr>
              <w:t>收藏，方便业务系统用户进行个性化访问。</w:t>
            </w:r>
          </w:p>
        </w:tc>
      </w:tr>
      <w:tr w14:paraId="23EE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2D549EA4">
            <w:pPr>
              <w:bidi w:val="0"/>
              <w:rPr>
                <w:rFonts w:hint="default"/>
                <w:color w:val="auto"/>
                <w:vertAlign w:val="baseline"/>
                <w:lang w:val="en-US" w:eastAsia="zh-CN"/>
              </w:rPr>
            </w:pPr>
          </w:p>
        </w:tc>
        <w:tc>
          <w:tcPr>
            <w:tcW w:w="8148" w:type="dxa"/>
          </w:tcPr>
          <w:p w14:paraId="1C3B5659">
            <w:pPr>
              <w:bidi w:val="0"/>
              <w:rPr>
                <w:rFonts w:hint="default"/>
                <w:color w:val="auto"/>
                <w:vertAlign w:val="baseline"/>
                <w:lang w:val="en-US" w:eastAsia="zh-CN"/>
              </w:rPr>
            </w:pPr>
            <w:bookmarkStart w:id="5" w:name="_Toc29294"/>
            <w:r>
              <w:rPr>
                <w:rFonts w:hint="eastAsia" w:ascii="宋体" w:hAnsi="宋体" w:cs="宋体"/>
                <w:b/>
                <w:bCs/>
                <w:color w:val="auto"/>
                <w:sz w:val="21"/>
                <w:szCs w:val="21"/>
                <w:lang w:val="en-US" w:eastAsia="zh-CN"/>
              </w:rPr>
              <w:t>（六）低代码图表设计和生成工具</w:t>
            </w:r>
            <w:bookmarkEnd w:id="5"/>
          </w:p>
        </w:tc>
      </w:tr>
      <w:tr w14:paraId="5815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66447CF9">
            <w:pPr>
              <w:bidi w:val="0"/>
              <w:rPr>
                <w:rFonts w:hint="default"/>
                <w:color w:val="auto"/>
                <w:vertAlign w:val="baseline"/>
                <w:lang w:val="en-US" w:eastAsia="zh-CN"/>
              </w:rPr>
            </w:pPr>
          </w:p>
        </w:tc>
        <w:tc>
          <w:tcPr>
            <w:tcW w:w="8148" w:type="dxa"/>
          </w:tcPr>
          <w:p w14:paraId="4C1A25E2">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6" w:name="_Toc16352"/>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图表设计和生成能力：</w:t>
            </w:r>
            <w:bookmarkEnd w:id="6"/>
          </w:p>
          <w:p w14:paraId="797277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要提供自建图表应用引擎，支持管理员创建、发布、管理个性化数据分析图表</w:t>
            </w:r>
            <w:r>
              <w:rPr>
                <w:rFonts w:hint="eastAsia" w:ascii="宋体" w:hAnsi="宋体" w:cs="宋体"/>
                <w:color w:val="auto"/>
                <w:sz w:val="21"/>
                <w:szCs w:val="21"/>
                <w:lang w:val="en-US" w:eastAsia="zh-CN"/>
              </w:rPr>
              <w:t>。</w:t>
            </w:r>
          </w:p>
          <w:p w14:paraId="36B34D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要支持多种方式设置图表分析应用的数据源，包括支持Excel上传、表单应用采集、审批应用数据等数据来源，支持上传多个数据源</w:t>
            </w:r>
            <w:r>
              <w:rPr>
                <w:rFonts w:hint="eastAsia" w:ascii="宋体" w:hAnsi="宋体" w:cs="宋体"/>
                <w:color w:val="auto"/>
                <w:sz w:val="21"/>
                <w:szCs w:val="21"/>
                <w:lang w:val="en-US" w:eastAsia="zh-CN"/>
              </w:rPr>
              <w:t>。</w:t>
            </w:r>
          </w:p>
          <w:p w14:paraId="3134AB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r>
              <w:rPr>
                <w:rFonts w:hint="eastAsia" w:ascii="宋体" w:hAnsi="宋体" w:eastAsia="宋体" w:cs="宋体"/>
                <w:color w:val="auto"/>
                <w:sz w:val="21"/>
                <w:szCs w:val="21"/>
                <w:lang w:val="en-US" w:eastAsia="zh-CN"/>
              </w:rPr>
              <w:t>要提供多样化的数据分析图表库，图表库要包含：柱状图、堆叠柱状图、条状图、堆叠条状图、折线图、饼状图、明细表格等</w:t>
            </w:r>
            <w:r>
              <w:rPr>
                <w:rFonts w:hint="eastAsia" w:ascii="宋体" w:hAnsi="宋体" w:cs="宋体"/>
                <w:color w:val="auto"/>
                <w:sz w:val="21"/>
                <w:szCs w:val="21"/>
                <w:lang w:val="en-US" w:eastAsia="zh-CN"/>
              </w:rPr>
              <w:t>。</w:t>
            </w:r>
          </w:p>
          <w:p w14:paraId="7D5EA0EB">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7" w:name="_Toc19463"/>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图表数据管理能力：</w:t>
            </w:r>
            <w:bookmarkEnd w:id="7"/>
          </w:p>
          <w:p w14:paraId="4D4440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要支持灵活的设置图表分析展示的维度和数值</w:t>
            </w:r>
            <w:r>
              <w:rPr>
                <w:rFonts w:hint="eastAsia" w:ascii="宋体" w:hAnsi="宋体" w:cs="宋体"/>
                <w:color w:val="auto"/>
                <w:sz w:val="21"/>
                <w:szCs w:val="21"/>
                <w:lang w:val="en-US" w:eastAsia="zh-CN"/>
              </w:rPr>
              <w:t>。</w:t>
            </w:r>
          </w:p>
          <w:p w14:paraId="252789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针对数值类型的数据可设置聚合统计方式：总数、平均值、最大值、最小值或计次</w:t>
            </w:r>
            <w:r>
              <w:rPr>
                <w:rFonts w:hint="eastAsia" w:ascii="宋体" w:hAnsi="宋体" w:cs="宋体"/>
                <w:color w:val="auto"/>
                <w:sz w:val="21"/>
                <w:szCs w:val="21"/>
                <w:lang w:val="en-US" w:eastAsia="zh-CN"/>
              </w:rPr>
              <w:t>。</w:t>
            </w:r>
          </w:p>
          <w:p w14:paraId="2698A1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2.3</w:t>
            </w:r>
            <w:r>
              <w:rPr>
                <w:rFonts w:hint="eastAsia" w:ascii="宋体" w:hAnsi="宋体" w:eastAsia="宋体" w:cs="宋体"/>
                <w:color w:val="auto"/>
                <w:sz w:val="21"/>
                <w:szCs w:val="21"/>
                <w:lang w:val="en-US" w:eastAsia="zh-CN"/>
              </w:rPr>
              <w:t>要支持设置辅助线，可添加辅助线：平均值、最大值、最小值</w:t>
            </w:r>
            <w:r>
              <w:rPr>
                <w:rFonts w:hint="eastAsia" w:ascii="宋体" w:hAnsi="宋体" w:cs="宋体"/>
                <w:color w:val="auto"/>
                <w:sz w:val="21"/>
                <w:szCs w:val="21"/>
                <w:lang w:val="en-US" w:eastAsia="zh-CN"/>
              </w:rPr>
              <w:t>。</w:t>
            </w:r>
          </w:p>
          <w:p w14:paraId="7314B0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2.4</w:t>
            </w:r>
            <w:r>
              <w:rPr>
                <w:rFonts w:hint="eastAsia" w:ascii="宋体" w:hAnsi="宋体" w:eastAsia="宋体" w:cs="宋体"/>
                <w:color w:val="auto"/>
                <w:sz w:val="21"/>
                <w:szCs w:val="21"/>
                <w:lang w:val="en-US" w:eastAsia="zh-CN"/>
              </w:rPr>
              <w:t>▲要能够支持进行数据过滤，可根据数据源字段进行数值过滤、只统计并展示需要的数值；要支持添加多个过滤条件</w:t>
            </w:r>
            <w:r>
              <w:rPr>
                <w:rFonts w:hint="eastAsia" w:ascii="宋体" w:hAnsi="宋体" w:cs="宋体"/>
                <w:color w:val="auto"/>
                <w:sz w:val="21"/>
                <w:szCs w:val="21"/>
                <w:lang w:val="en-US" w:eastAsia="zh-CN"/>
              </w:rPr>
              <w:t>。</w:t>
            </w:r>
          </w:p>
          <w:p w14:paraId="04C4DEDE">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 xml:space="preserve"> </w:t>
            </w:r>
            <w:bookmarkStart w:id="8" w:name="_Toc27595"/>
            <w:r>
              <w:rPr>
                <w:rFonts w:hint="eastAsia" w:ascii="宋体" w:hAnsi="宋体" w:eastAsia="宋体" w:cs="宋体"/>
                <w:color w:val="auto"/>
                <w:sz w:val="21"/>
                <w:szCs w:val="21"/>
                <w:lang w:val="en-US" w:eastAsia="zh-CN"/>
              </w:rPr>
              <w:t>图表访问要求：</w:t>
            </w:r>
            <w:bookmarkEnd w:id="8"/>
          </w:p>
          <w:p w14:paraId="735395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要支持配置好的图表应用要在PC端进行展示，并且</w:t>
            </w:r>
            <w:r>
              <w:rPr>
                <w:rFonts w:hint="eastAsia" w:ascii="宋体" w:hAnsi="宋体" w:cs="宋体"/>
                <w:color w:val="auto"/>
                <w:sz w:val="21"/>
                <w:szCs w:val="21"/>
                <w:lang w:val="en-US" w:eastAsia="zh-CN"/>
              </w:rPr>
              <w:t>支持管理员</w:t>
            </w:r>
            <w:r>
              <w:rPr>
                <w:rFonts w:hint="eastAsia" w:ascii="宋体" w:hAnsi="宋体" w:eastAsia="宋体" w:cs="宋体"/>
                <w:color w:val="auto"/>
                <w:sz w:val="21"/>
                <w:szCs w:val="21"/>
                <w:lang w:val="en-US" w:eastAsia="zh-CN"/>
              </w:rPr>
              <w:t>调整显示的缩放比例</w:t>
            </w:r>
            <w:r>
              <w:rPr>
                <w:rFonts w:hint="eastAsia" w:ascii="宋体" w:hAnsi="宋体" w:cs="宋体"/>
                <w:color w:val="auto"/>
                <w:sz w:val="21"/>
                <w:szCs w:val="21"/>
                <w:lang w:val="en-US" w:eastAsia="zh-CN"/>
              </w:rPr>
              <w:t>。</w:t>
            </w:r>
          </w:p>
          <w:p w14:paraId="6B6431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en-US" w:eastAsia="zh-CN"/>
              </w:rPr>
              <w:t>要支持配置好的图表无需多余设置，即可在多种尺寸的常用移动端设备进行展示，并支持在不同尺寸下的屏幕上，优化显示比例。</w:t>
            </w:r>
          </w:p>
          <w:p w14:paraId="617679E2">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9" w:name="_Toc6850"/>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图表数据权限要求：</w:t>
            </w:r>
            <w:bookmarkEnd w:id="9"/>
          </w:p>
          <w:p w14:paraId="4429A5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color w:val="auto"/>
                <w:sz w:val="21"/>
                <w:szCs w:val="21"/>
                <w:vertAlign w:val="baseline"/>
                <w:lang w:val="en-US" w:eastAsia="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en-US" w:eastAsia="zh-CN"/>
              </w:rPr>
              <w:t>要支持图表连接的数据源的权限，可配置自动流转继承到图表展示内来，即不同权限的用户访问时要根据权限登记，自动展示不同数据生成的图表样式。</w:t>
            </w:r>
          </w:p>
        </w:tc>
      </w:tr>
      <w:tr w14:paraId="2AED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2EBC4859">
            <w:pPr>
              <w:bidi w:val="0"/>
              <w:rPr>
                <w:rFonts w:hint="default"/>
                <w:color w:val="auto"/>
                <w:vertAlign w:val="baseline"/>
                <w:lang w:val="en-US" w:eastAsia="zh-CN"/>
              </w:rPr>
            </w:pPr>
          </w:p>
        </w:tc>
        <w:tc>
          <w:tcPr>
            <w:tcW w:w="8148" w:type="dxa"/>
          </w:tcPr>
          <w:p w14:paraId="29FB3F9C">
            <w:pPr>
              <w:bidi w:val="0"/>
              <w:rPr>
                <w:rFonts w:hint="default"/>
                <w:color w:val="auto"/>
                <w:vertAlign w:val="baseline"/>
                <w:lang w:val="en-US" w:eastAsia="zh-CN"/>
              </w:rPr>
            </w:pPr>
            <w:bookmarkStart w:id="10" w:name="_Toc4679"/>
            <w:r>
              <w:rPr>
                <w:rFonts w:hint="eastAsia" w:ascii="宋体" w:hAnsi="宋体" w:cs="宋体"/>
                <w:b/>
                <w:bCs/>
                <w:color w:val="auto"/>
                <w:sz w:val="21"/>
                <w:szCs w:val="21"/>
                <w:lang w:val="en-US" w:eastAsia="zh-CN"/>
              </w:rPr>
              <w:t>（七）低代码信息查询工具</w:t>
            </w:r>
            <w:bookmarkEnd w:id="10"/>
          </w:p>
        </w:tc>
      </w:tr>
      <w:tr w14:paraId="14D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3639AEFE">
            <w:pPr>
              <w:bidi w:val="0"/>
              <w:rPr>
                <w:rFonts w:hint="default"/>
                <w:color w:val="auto"/>
                <w:vertAlign w:val="baseline"/>
                <w:lang w:val="en-US" w:eastAsia="zh-CN"/>
              </w:rPr>
            </w:pPr>
          </w:p>
        </w:tc>
        <w:tc>
          <w:tcPr>
            <w:tcW w:w="8148" w:type="dxa"/>
          </w:tcPr>
          <w:p w14:paraId="29DD0CB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要提供查询应用引擎，支持管理员和授权人员创建、编辑、管理信息查询应用，如学号查询、获奖信息查询等。</w:t>
            </w:r>
          </w:p>
          <w:p w14:paraId="51835F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要支持管理员上传</w:t>
            </w:r>
            <w:r>
              <w:rPr>
                <w:rFonts w:hint="eastAsia" w:ascii="宋体" w:hAnsi="宋体" w:cs="宋体"/>
                <w:color w:val="auto"/>
                <w:sz w:val="21"/>
                <w:szCs w:val="21"/>
                <w:lang w:val="en-US" w:eastAsia="zh-CN"/>
              </w:rPr>
              <w:t>E</w:t>
            </w:r>
            <w:r>
              <w:rPr>
                <w:rFonts w:hint="eastAsia" w:ascii="宋体" w:hAnsi="宋体" w:eastAsia="宋体" w:cs="宋体"/>
                <w:color w:val="auto"/>
                <w:sz w:val="21"/>
                <w:szCs w:val="21"/>
                <w:lang w:val="en-US" w:eastAsia="zh-CN"/>
              </w:rPr>
              <w:t>xcel文件创建查询应用，要支持重新编辑、删除已建好的查询项目。</w:t>
            </w:r>
          </w:p>
          <w:p w14:paraId="214F8E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要支持单个查询应用中包含多个查询项目。</w:t>
            </w:r>
          </w:p>
          <w:p w14:paraId="20616E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要支持设置查询项目备注信息以及查询结果页提示信息。</w:t>
            </w:r>
          </w:p>
          <w:p w14:paraId="10076F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要支持个人信息查询类型：自动识别用户身份，通过用户登录的学工号信息自动查询数据。</w:t>
            </w:r>
          </w:p>
          <w:p w14:paraId="19E672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color w:val="auto"/>
                <w:sz w:val="21"/>
                <w:szCs w:val="21"/>
                <w:vertAlign w:val="baseline"/>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要支持自定义信息查询查询类型：可设置表中各字段是否可查，来自定义查询项目；用户通过输入查询条件，查询数据。</w:t>
            </w:r>
          </w:p>
        </w:tc>
      </w:tr>
      <w:tr w14:paraId="4B87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3DB6F57B">
            <w:pPr>
              <w:bidi w:val="0"/>
              <w:rPr>
                <w:rFonts w:hint="default"/>
                <w:color w:val="auto"/>
                <w:vertAlign w:val="baseline"/>
                <w:lang w:val="en-US" w:eastAsia="zh-CN"/>
              </w:rPr>
            </w:pPr>
          </w:p>
        </w:tc>
        <w:tc>
          <w:tcPr>
            <w:tcW w:w="8148" w:type="dxa"/>
          </w:tcPr>
          <w:p w14:paraId="32751EE2">
            <w:pPr>
              <w:bidi w:val="0"/>
              <w:rPr>
                <w:rFonts w:hint="default"/>
                <w:color w:val="auto"/>
                <w:vertAlign w:val="baseline"/>
                <w:lang w:val="en-US" w:eastAsia="zh-CN"/>
              </w:rPr>
            </w:pPr>
            <w:bookmarkStart w:id="11" w:name="_Toc20715"/>
            <w:r>
              <w:rPr>
                <w:rFonts w:hint="eastAsia" w:ascii="宋体" w:hAnsi="宋体" w:cs="宋体"/>
                <w:b/>
                <w:bCs/>
                <w:color w:val="auto"/>
                <w:sz w:val="21"/>
                <w:szCs w:val="21"/>
                <w:lang w:val="en-US" w:eastAsia="zh-CN"/>
              </w:rPr>
              <w:t>（八）低代码活动组织工具</w:t>
            </w:r>
            <w:bookmarkEnd w:id="11"/>
          </w:p>
        </w:tc>
      </w:tr>
      <w:tr w14:paraId="47B8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3837D203">
            <w:pPr>
              <w:bidi w:val="0"/>
              <w:rPr>
                <w:rFonts w:hint="default"/>
                <w:color w:val="auto"/>
                <w:vertAlign w:val="baseline"/>
                <w:lang w:val="en-US" w:eastAsia="zh-CN"/>
              </w:rPr>
            </w:pPr>
          </w:p>
        </w:tc>
        <w:tc>
          <w:tcPr>
            <w:tcW w:w="8148" w:type="dxa"/>
          </w:tcPr>
          <w:p w14:paraId="0891630D">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rPr>
            </w:pPr>
            <w:bookmarkStart w:id="12" w:name="_Toc19993"/>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活动</w:t>
            </w:r>
            <w:r>
              <w:rPr>
                <w:rFonts w:hint="eastAsia" w:ascii="宋体" w:hAnsi="宋体" w:eastAsia="宋体" w:cs="宋体"/>
                <w:b/>
                <w:color w:val="auto"/>
                <w:kern w:val="2"/>
                <w:sz w:val="21"/>
                <w:szCs w:val="21"/>
                <w:lang w:val="en-US" w:eastAsia="zh-CN" w:bidi="ar-SA"/>
              </w:rPr>
              <w:t>后台</w:t>
            </w:r>
            <w:bookmarkEnd w:id="12"/>
          </w:p>
          <w:p w14:paraId="140D9C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活动管理：支持新建、预览、发布下架、管理活动，根据活动状态、分类、报名数、评论数和时间排序筛选，根据活动名称等关键信息搜索活动，支持列表和卡片视图切换，便于查阅管理</w:t>
            </w:r>
            <w:r>
              <w:rPr>
                <w:rFonts w:hint="eastAsia" w:ascii="宋体" w:hAnsi="宋体" w:cs="宋体"/>
                <w:color w:val="auto"/>
                <w:sz w:val="21"/>
                <w:szCs w:val="21"/>
                <w:lang w:val="en-US" w:eastAsia="zh-CN"/>
              </w:rPr>
              <w:t>。</w:t>
            </w:r>
          </w:p>
          <w:p w14:paraId="4A6EB7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管理员权限：管理员可以查看、审核、上架下架、删除所有活动</w:t>
            </w:r>
            <w:r>
              <w:rPr>
                <w:rFonts w:hint="eastAsia" w:ascii="宋体" w:hAnsi="宋体" w:cs="宋体"/>
                <w:color w:val="auto"/>
                <w:sz w:val="21"/>
                <w:szCs w:val="21"/>
                <w:lang w:val="en-US" w:eastAsia="zh-CN"/>
              </w:rPr>
              <w:t>。</w:t>
            </w:r>
          </w:p>
          <w:p w14:paraId="26BCBE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r>
              <w:rPr>
                <w:rFonts w:hint="eastAsia" w:ascii="宋体" w:hAnsi="宋体" w:eastAsia="宋体" w:cs="宋体"/>
                <w:color w:val="auto"/>
                <w:sz w:val="21"/>
                <w:szCs w:val="21"/>
                <w:lang w:val="en-US" w:eastAsia="zh-CN"/>
              </w:rPr>
              <w:t>活动基本信息：支持设置活动标题、封面、活动开始结束时间、活动分类、主办方、举办形式，线下活动支持地图选点和详细地址、图文混排的活动介绍，支持直接预览文档内容，播放视频、活动奖励的学分和学时</w:t>
            </w:r>
            <w:r>
              <w:rPr>
                <w:rFonts w:hint="eastAsia" w:ascii="宋体" w:hAnsi="宋体" w:cs="宋体"/>
                <w:color w:val="auto"/>
                <w:sz w:val="21"/>
                <w:szCs w:val="21"/>
                <w:lang w:val="en-US" w:eastAsia="zh-CN"/>
              </w:rPr>
              <w:t>。</w:t>
            </w:r>
          </w:p>
          <w:p w14:paraId="525EC8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r>
              <w:rPr>
                <w:rFonts w:hint="eastAsia" w:ascii="宋体" w:hAnsi="宋体" w:eastAsia="宋体" w:cs="宋体"/>
                <w:color w:val="auto"/>
                <w:sz w:val="21"/>
                <w:szCs w:val="21"/>
                <w:lang w:val="en-US" w:eastAsia="zh-CN"/>
              </w:rPr>
              <w:t>报名设置：支持进行报名设置，一个活动可以添加多个报名项目，每个报名项目可以设置名称、报名时间、报名人数限制、报名填报表单、报名范围限制、用户取消报名限制、是否支持现场报名</w:t>
            </w:r>
            <w:r>
              <w:rPr>
                <w:rFonts w:hint="eastAsia" w:ascii="宋体" w:hAnsi="宋体" w:cs="宋体"/>
                <w:color w:val="auto"/>
                <w:sz w:val="21"/>
                <w:szCs w:val="21"/>
                <w:lang w:val="en-US" w:eastAsia="zh-CN"/>
              </w:rPr>
              <w:t>。</w:t>
            </w:r>
          </w:p>
          <w:p w14:paraId="593723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▲报名采集信息：可以</w:t>
            </w:r>
            <w:r>
              <w:rPr>
                <w:rFonts w:hint="eastAsia" w:ascii="宋体" w:hAnsi="宋体" w:cs="宋体"/>
                <w:color w:val="auto"/>
                <w:sz w:val="21"/>
                <w:szCs w:val="21"/>
                <w:lang w:val="en-US" w:eastAsia="zh-CN"/>
              </w:rPr>
              <w:t>根据实际需要</w:t>
            </w:r>
            <w:r>
              <w:rPr>
                <w:rFonts w:hint="eastAsia" w:ascii="宋体" w:hAnsi="宋体" w:eastAsia="宋体" w:cs="宋体"/>
                <w:color w:val="auto"/>
                <w:sz w:val="21"/>
                <w:szCs w:val="21"/>
                <w:lang w:val="en-US" w:eastAsia="zh-CN"/>
              </w:rPr>
              <w:t>添加表单字段，用于采集信息，支持必要字段：单行输入、数字输入、时间日期输入、联系人输入、下拉选择输入、矩阵表格等，支持设置手机号或邮箱格式限制，可以设置字段的默认值，并且部分默认值可以根据报名用户自动填充，减少用户填写时间</w:t>
            </w:r>
            <w:r>
              <w:rPr>
                <w:rFonts w:hint="eastAsia" w:ascii="宋体" w:hAnsi="宋体" w:cs="宋体"/>
                <w:color w:val="auto"/>
                <w:sz w:val="21"/>
                <w:szCs w:val="21"/>
                <w:lang w:val="en-US" w:eastAsia="zh-CN"/>
              </w:rPr>
              <w:t>。</w:t>
            </w:r>
          </w:p>
          <w:p w14:paraId="0A3979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r>
              <w:rPr>
                <w:rFonts w:hint="eastAsia" w:ascii="宋体" w:hAnsi="宋体" w:eastAsia="宋体" w:cs="宋体"/>
                <w:color w:val="auto"/>
                <w:sz w:val="21"/>
                <w:szCs w:val="21"/>
                <w:lang w:val="en-US" w:eastAsia="zh-CN"/>
              </w:rPr>
              <w:t>展示页面设置：不同活动可以选择不同的展示页面，已创建的活动也可以切换展示页面，展示页面多端适配，至少支持：电脑端、APP端、微信端</w:t>
            </w:r>
            <w:r>
              <w:rPr>
                <w:rFonts w:hint="eastAsia" w:ascii="宋体" w:hAnsi="宋体" w:cs="宋体"/>
                <w:color w:val="auto"/>
                <w:sz w:val="21"/>
                <w:szCs w:val="21"/>
                <w:lang w:val="en-US" w:eastAsia="zh-CN"/>
              </w:rPr>
              <w:t>。</w:t>
            </w:r>
          </w:p>
          <w:p w14:paraId="32927A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1.7</w:t>
            </w:r>
            <w:r>
              <w:rPr>
                <w:rFonts w:hint="eastAsia" w:ascii="宋体" w:hAnsi="宋体" w:eastAsia="宋体" w:cs="宋体"/>
                <w:color w:val="auto"/>
                <w:sz w:val="21"/>
                <w:szCs w:val="21"/>
                <w:lang w:val="en-US" w:eastAsia="zh-CN"/>
              </w:rPr>
              <w:t>▲模板库：提供上百个精美活动</w:t>
            </w:r>
            <w:r>
              <w:rPr>
                <w:rFonts w:hint="eastAsia" w:ascii="宋体" w:hAnsi="宋体" w:cs="宋体"/>
                <w:color w:val="auto"/>
                <w:sz w:val="21"/>
                <w:szCs w:val="21"/>
                <w:lang w:val="en-US" w:eastAsia="zh-CN"/>
              </w:rPr>
              <w:t>预置模板</w:t>
            </w:r>
            <w:r>
              <w:rPr>
                <w:rFonts w:hint="eastAsia" w:ascii="宋体" w:hAnsi="宋体" w:eastAsia="宋体" w:cs="宋体"/>
                <w:color w:val="auto"/>
                <w:sz w:val="21"/>
                <w:szCs w:val="21"/>
                <w:lang w:val="en-US" w:eastAsia="zh-CN"/>
              </w:rPr>
              <w:t>，可以从活动模板直接创建活动，减少活动配置和界面设计工作量，包含讲座类、征集类、打卡类、答题类、问卷采集类多种模板</w:t>
            </w:r>
            <w:r>
              <w:rPr>
                <w:rFonts w:hint="eastAsia" w:ascii="宋体" w:hAnsi="宋体" w:cs="宋体"/>
                <w:color w:val="auto"/>
                <w:sz w:val="21"/>
                <w:szCs w:val="21"/>
                <w:lang w:val="en-US" w:eastAsia="zh-CN"/>
              </w:rPr>
              <w:t>。</w:t>
            </w:r>
          </w:p>
          <w:p w14:paraId="755703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1.8</w:t>
            </w:r>
            <w:r>
              <w:rPr>
                <w:rFonts w:hint="eastAsia" w:ascii="宋体" w:hAnsi="宋体" w:eastAsia="宋体" w:cs="宋体"/>
                <w:color w:val="auto"/>
                <w:sz w:val="21"/>
                <w:szCs w:val="21"/>
                <w:lang w:val="en-US" w:eastAsia="zh-CN"/>
              </w:rPr>
              <w:t>定时发布：支持指定一个时间自动发布活动</w:t>
            </w:r>
            <w:r>
              <w:rPr>
                <w:rFonts w:hint="eastAsia" w:ascii="宋体" w:hAnsi="宋体" w:cs="宋体"/>
                <w:color w:val="auto"/>
                <w:sz w:val="21"/>
                <w:szCs w:val="21"/>
                <w:lang w:val="en-US" w:eastAsia="zh-CN"/>
              </w:rPr>
              <w:t>。</w:t>
            </w:r>
          </w:p>
          <w:p w14:paraId="2104FB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1.9</w:t>
            </w:r>
            <w:r>
              <w:rPr>
                <w:rFonts w:hint="eastAsia" w:ascii="宋体" w:hAnsi="宋体" w:eastAsia="宋体" w:cs="宋体"/>
                <w:color w:val="auto"/>
                <w:sz w:val="21"/>
                <w:szCs w:val="21"/>
                <w:lang w:val="en-US" w:eastAsia="zh-CN"/>
              </w:rPr>
              <w:t>活动提醒：支持为选定范围的用户发送活动通知，提醒用户参与活动</w:t>
            </w:r>
            <w:r>
              <w:rPr>
                <w:rFonts w:hint="eastAsia" w:ascii="宋体" w:hAnsi="宋体" w:cs="宋体"/>
                <w:color w:val="auto"/>
                <w:sz w:val="21"/>
                <w:szCs w:val="21"/>
                <w:lang w:val="en-US" w:eastAsia="zh-CN"/>
              </w:rPr>
              <w:t>。</w:t>
            </w:r>
          </w:p>
          <w:p w14:paraId="428AB0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1.10</w:t>
            </w:r>
            <w:r>
              <w:rPr>
                <w:rFonts w:hint="eastAsia" w:ascii="宋体" w:hAnsi="宋体" w:eastAsia="宋体" w:cs="宋体"/>
                <w:color w:val="auto"/>
                <w:sz w:val="21"/>
                <w:szCs w:val="21"/>
                <w:lang w:val="en-US" w:eastAsia="zh-CN"/>
              </w:rPr>
              <w:t>▲作品征集：支持设置征集规则和作品投票规则，可设置需提交的作品格式，提交份数、投票时间、投票规则等，采集完成后支持多环节评审，每次评审支持审核和专家评分，评选出最佳作品，并支持颁发获奖证书</w:t>
            </w:r>
            <w:r>
              <w:rPr>
                <w:rFonts w:hint="eastAsia" w:ascii="宋体" w:hAnsi="宋体" w:cs="宋体"/>
                <w:color w:val="auto"/>
                <w:sz w:val="21"/>
                <w:szCs w:val="21"/>
                <w:lang w:val="en-US" w:eastAsia="zh-CN"/>
              </w:rPr>
              <w:t>。</w:t>
            </w:r>
          </w:p>
          <w:p w14:paraId="1ECC89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1.11</w:t>
            </w:r>
            <w:r>
              <w:rPr>
                <w:rFonts w:hint="eastAsia" w:ascii="宋体" w:hAnsi="宋体" w:eastAsia="宋体" w:cs="宋体"/>
                <w:color w:val="auto"/>
                <w:sz w:val="21"/>
                <w:szCs w:val="21"/>
                <w:lang w:val="en-US" w:eastAsia="zh-CN"/>
              </w:rPr>
              <w:t>知识竞答：支持创建在线答题竞赛类活动，提供多种类型题库直接使用</w:t>
            </w:r>
            <w:r>
              <w:rPr>
                <w:rFonts w:hint="eastAsia" w:ascii="宋体" w:hAnsi="宋体" w:cs="宋体"/>
                <w:color w:val="auto"/>
                <w:sz w:val="21"/>
                <w:szCs w:val="21"/>
                <w:lang w:val="en-US" w:eastAsia="zh-CN"/>
              </w:rPr>
              <w:t>。</w:t>
            </w:r>
          </w:p>
          <w:p w14:paraId="6C60E6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1.12</w:t>
            </w:r>
            <w:r>
              <w:rPr>
                <w:rFonts w:hint="eastAsia" w:ascii="宋体" w:hAnsi="宋体" w:eastAsia="宋体" w:cs="宋体"/>
                <w:color w:val="auto"/>
                <w:sz w:val="21"/>
                <w:szCs w:val="21"/>
                <w:lang w:val="en-US" w:eastAsia="zh-CN"/>
              </w:rPr>
              <w:t>▲报名规则：为防止用户报名过多活动造成浪费，可以限制用户最大报名活动数和最多申报活动数，也可以设置活动时间重叠校验，防止报名的活动同时进行的情况</w:t>
            </w:r>
            <w:r>
              <w:rPr>
                <w:rFonts w:hint="eastAsia" w:ascii="宋体" w:hAnsi="宋体" w:cs="宋体"/>
                <w:color w:val="auto"/>
                <w:sz w:val="21"/>
                <w:szCs w:val="21"/>
                <w:lang w:val="en-US" w:eastAsia="zh-CN"/>
              </w:rPr>
              <w:t>。</w:t>
            </w:r>
          </w:p>
          <w:p w14:paraId="690F1F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1.13</w:t>
            </w:r>
            <w:r>
              <w:rPr>
                <w:rFonts w:hint="eastAsia" w:ascii="宋体" w:hAnsi="宋体" w:eastAsia="宋体" w:cs="宋体"/>
                <w:color w:val="auto"/>
                <w:sz w:val="21"/>
                <w:szCs w:val="21"/>
                <w:lang w:val="en-US" w:eastAsia="zh-CN"/>
              </w:rPr>
              <w:t>黑名单规则：支持查看违约记录、管理黑名单人员，符合设定条件的人员会自动加入黑名单，也支持自动移除黑名单，减少管理员操作</w:t>
            </w:r>
            <w:r>
              <w:rPr>
                <w:rFonts w:hint="eastAsia" w:ascii="宋体" w:hAnsi="宋体" w:cs="宋体"/>
                <w:color w:val="auto"/>
                <w:sz w:val="21"/>
                <w:szCs w:val="21"/>
                <w:lang w:val="en-US" w:eastAsia="zh-CN"/>
              </w:rPr>
              <w:t>。</w:t>
            </w:r>
          </w:p>
          <w:p w14:paraId="060C97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1.14</w:t>
            </w:r>
            <w:r>
              <w:rPr>
                <w:rFonts w:hint="eastAsia" w:ascii="宋体" w:hAnsi="宋体" w:eastAsia="宋体" w:cs="宋体"/>
                <w:color w:val="auto"/>
                <w:sz w:val="21"/>
                <w:szCs w:val="21"/>
                <w:lang w:val="en-US" w:eastAsia="zh-CN"/>
              </w:rPr>
              <w:t>自动通知：支持根据活动关键节点自动发送活动的通知，通知内容包括标题、内容、收件人，可动态插入活动相关字段，例如活动时间、名称、地点等</w:t>
            </w:r>
            <w:r>
              <w:rPr>
                <w:rFonts w:hint="eastAsia" w:ascii="宋体" w:hAnsi="宋体" w:cs="宋体"/>
                <w:color w:val="auto"/>
                <w:sz w:val="21"/>
                <w:szCs w:val="21"/>
                <w:lang w:val="en-US" w:eastAsia="zh-CN"/>
              </w:rPr>
              <w:t>。</w:t>
            </w:r>
          </w:p>
          <w:p w14:paraId="708657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rPr>
            </w:pPr>
            <w:r>
              <w:rPr>
                <w:rFonts w:hint="eastAsia" w:ascii="宋体" w:hAnsi="宋体" w:cs="宋体"/>
                <w:color w:val="auto"/>
                <w:sz w:val="21"/>
                <w:szCs w:val="21"/>
                <w:lang w:val="en-US" w:eastAsia="zh-CN"/>
              </w:rPr>
              <w:t>1.15</w:t>
            </w:r>
            <w:r>
              <w:rPr>
                <w:rFonts w:hint="eastAsia" w:ascii="宋体" w:hAnsi="宋体" w:eastAsia="宋体" w:cs="宋体"/>
                <w:color w:val="auto"/>
                <w:sz w:val="21"/>
                <w:szCs w:val="21"/>
                <w:lang w:val="en-US" w:eastAsia="zh-CN"/>
              </w:rPr>
              <w:t>活动类型模板：允许用户根据活动类型对活动字段进行修改，支持拖拽调整顺序，删减字段、编辑标题说明、设置必填选填、设置分页标题，内置多个实用活动组件，支持新增输入字段，用于填写特殊的活动信息，减少开发量，包括选择、输入类型，支持新增应用，应用包含：前台地址、后台地址、接口推送等功能</w:t>
            </w:r>
            <w:r>
              <w:rPr>
                <w:rFonts w:hint="eastAsia" w:ascii="宋体" w:hAnsi="宋体" w:cs="宋体"/>
                <w:color w:val="auto"/>
                <w:sz w:val="21"/>
                <w:szCs w:val="21"/>
                <w:lang w:val="en-US" w:eastAsia="zh-CN"/>
              </w:rPr>
              <w:t>。</w:t>
            </w:r>
          </w:p>
          <w:p w14:paraId="13F6BFE9">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rPr>
            </w:pPr>
            <w:bookmarkStart w:id="13" w:name="_Toc28980"/>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rPr>
              <w:t>活动过程管理</w:t>
            </w:r>
            <w:bookmarkEnd w:id="13"/>
          </w:p>
          <w:p w14:paraId="46F45D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报名审核：支持报名审批机制，用户提交报名申请，活动管理员审批是否可以成功报名，审批通过自动发通知告知用户报名成功；已报名用户也可以直接删除或改为审核不通过</w:t>
            </w:r>
            <w:r>
              <w:rPr>
                <w:rFonts w:hint="eastAsia" w:ascii="宋体" w:hAnsi="宋体" w:cs="宋体"/>
                <w:color w:val="auto"/>
                <w:sz w:val="21"/>
                <w:szCs w:val="21"/>
                <w:lang w:val="en-US" w:eastAsia="zh-CN"/>
              </w:rPr>
              <w:t>。</w:t>
            </w:r>
          </w:p>
          <w:p w14:paraId="048617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报名填报信：报名填报信息展示在报名名单的列表中，一个界面展示所有的字段，支持设置隐藏字段、冻结常用字段、直接在线预览用户提交的文档和视频内容</w:t>
            </w:r>
            <w:r>
              <w:rPr>
                <w:rFonts w:hint="eastAsia" w:ascii="宋体" w:hAnsi="宋体" w:cs="宋体"/>
                <w:color w:val="auto"/>
                <w:sz w:val="21"/>
                <w:szCs w:val="21"/>
                <w:lang w:val="en-US" w:eastAsia="zh-CN"/>
              </w:rPr>
              <w:t>。</w:t>
            </w:r>
          </w:p>
          <w:p w14:paraId="4C68442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2.3</w:t>
            </w:r>
            <w:r>
              <w:rPr>
                <w:rFonts w:hint="eastAsia" w:ascii="宋体" w:hAnsi="宋体" w:eastAsia="宋体" w:cs="宋体"/>
                <w:color w:val="auto"/>
                <w:sz w:val="21"/>
                <w:szCs w:val="21"/>
                <w:lang w:val="en-US" w:eastAsia="zh-CN"/>
              </w:rPr>
              <w:t>报名名单管理：支持对已报名学生发放信息采集和变更通知，实现对报名时填写字段的订正修改，支持批量导入用户，按部门选择并导入用户</w:t>
            </w:r>
            <w:r>
              <w:rPr>
                <w:rFonts w:hint="eastAsia" w:ascii="宋体" w:hAnsi="宋体" w:cs="宋体"/>
                <w:color w:val="auto"/>
                <w:sz w:val="21"/>
                <w:szCs w:val="21"/>
                <w:lang w:val="en-US" w:eastAsia="zh-CN"/>
              </w:rPr>
              <w:t>。</w:t>
            </w:r>
          </w:p>
          <w:p w14:paraId="5DF5F6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2.4</w:t>
            </w:r>
            <w:r>
              <w:rPr>
                <w:rFonts w:hint="eastAsia" w:ascii="宋体" w:hAnsi="宋体" w:eastAsia="宋体" w:cs="宋体"/>
                <w:color w:val="auto"/>
                <w:sz w:val="21"/>
                <w:szCs w:val="21"/>
                <w:lang w:val="en-US" w:eastAsia="zh-CN"/>
              </w:rPr>
              <w:t>▲提前报名：把报名表单独发布给组织架构内部分人群，并设置接收比例，按照报名设置条件进行提前报名，支持管理员提前添加参与活动的人员，并且通知学生已成功报名活动</w:t>
            </w:r>
            <w:r>
              <w:rPr>
                <w:rFonts w:hint="eastAsia" w:ascii="宋体" w:hAnsi="宋体" w:cs="宋体"/>
                <w:color w:val="auto"/>
                <w:sz w:val="21"/>
                <w:szCs w:val="21"/>
                <w:lang w:val="en-US" w:eastAsia="zh-CN"/>
              </w:rPr>
              <w:t>。</w:t>
            </w:r>
          </w:p>
          <w:p w14:paraId="30BB3A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2.5</w:t>
            </w:r>
            <w:r>
              <w:rPr>
                <w:rFonts w:hint="eastAsia" w:ascii="宋体" w:hAnsi="宋体" w:eastAsia="宋体" w:cs="宋体"/>
                <w:color w:val="auto"/>
                <w:sz w:val="21"/>
                <w:szCs w:val="21"/>
                <w:lang w:val="en-US" w:eastAsia="zh-CN"/>
              </w:rPr>
              <w:t>▲现场签到：支持灵活发放签到，包含时间限制签到、位置签到、扫码签到，根据使用情况可以随意组合使用，例如同时打开位置和扫码，实现必须在现场指定位置进行扫码的场景</w:t>
            </w:r>
            <w:r>
              <w:rPr>
                <w:rFonts w:hint="eastAsia" w:ascii="宋体" w:hAnsi="宋体" w:cs="宋体"/>
                <w:color w:val="auto"/>
                <w:sz w:val="21"/>
                <w:szCs w:val="21"/>
                <w:lang w:val="en-US" w:eastAsia="zh-CN"/>
              </w:rPr>
              <w:t>。</w:t>
            </w:r>
          </w:p>
          <w:p w14:paraId="03B5FF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2.6</w:t>
            </w:r>
            <w:r>
              <w:rPr>
                <w:rFonts w:hint="eastAsia" w:ascii="宋体" w:hAnsi="宋体" w:eastAsia="宋体" w:cs="宋体"/>
                <w:color w:val="auto"/>
                <w:sz w:val="21"/>
                <w:szCs w:val="21"/>
                <w:lang w:val="en-US" w:eastAsia="zh-CN"/>
              </w:rPr>
              <w:t>签到码投屏：扫码签到的二维码支持定时刷新和投到大屏幕展示，投屏时支持动态显示已签到人员头像</w:t>
            </w:r>
            <w:r>
              <w:rPr>
                <w:rFonts w:hint="eastAsia" w:ascii="宋体" w:hAnsi="宋体" w:cs="宋体"/>
                <w:color w:val="auto"/>
                <w:sz w:val="21"/>
                <w:szCs w:val="21"/>
                <w:lang w:val="en-US" w:eastAsia="zh-CN"/>
              </w:rPr>
              <w:t>。</w:t>
            </w:r>
          </w:p>
          <w:p w14:paraId="2EA3E6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2.7</w:t>
            </w:r>
            <w:r>
              <w:rPr>
                <w:rFonts w:hint="eastAsia" w:ascii="宋体" w:hAnsi="宋体" w:eastAsia="宋体" w:cs="宋体"/>
                <w:color w:val="auto"/>
                <w:sz w:val="21"/>
                <w:szCs w:val="21"/>
                <w:lang w:val="en-US" w:eastAsia="zh-CN"/>
              </w:rPr>
              <w:t>重复签到：针对长期活动支持发放循环的签到，可设置按天、周、月自动发放，减少管理员操作量</w:t>
            </w:r>
            <w:r>
              <w:rPr>
                <w:rFonts w:hint="eastAsia" w:ascii="宋体" w:hAnsi="宋体" w:cs="宋体"/>
                <w:color w:val="auto"/>
                <w:sz w:val="21"/>
                <w:szCs w:val="21"/>
                <w:lang w:val="en-US" w:eastAsia="zh-CN"/>
              </w:rPr>
              <w:t>。</w:t>
            </w:r>
          </w:p>
          <w:p w14:paraId="75C24D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en-US" w:eastAsia="zh-CN"/>
              </w:rPr>
              <w:t>签退管理：针对需要离场的活动，可以发放签退，和签到类似，签退也支持位置和扫码验证条件，支持设置必须签到后才能签退以及签到后一定时间才能签退，例如志愿服务类活动，需要至少服务2小时才能签退</w:t>
            </w:r>
            <w:r>
              <w:rPr>
                <w:rFonts w:hint="eastAsia" w:ascii="宋体" w:hAnsi="宋体" w:cs="宋体"/>
                <w:color w:val="auto"/>
                <w:sz w:val="21"/>
                <w:szCs w:val="21"/>
                <w:lang w:val="en-US" w:eastAsia="zh-CN"/>
              </w:rPr>
              <w:t>。</w:t>
            </w:r>
          </w:p>
          <w:p w14:paraId="4B05DB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en-US" w:eastAsia="zh-CN"/>
              </w:rPr>
              <w:t>扫码核销：支持管理者扫参与者出示的二维码完成签到核销</w:t>
            </w:r>
            <w:r>
              <w:rPr>
                <w:rFonts w:hint="eastAsia" w:ascii="宋体" w:hAnsi="宋体" w:cs="宋体"/>
                <w:color w:val="auto"/>
                <w:sz w:val="21"/>
                <w:szCs w:val="21"/>
                <w:lang w:val="en-US" w:eastAsia="zh-CN"/>
              </w:rPr>
              <w:t>。</w:t>
            </w:r>
          </w:p>
          <w:p w14:paraId="4105BCB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2.10</w:t>
            </w:r>
            <w:r>
              <w:rPr>
                <w:rFonts w:hint="eastAsia" w:ascii="宋体" w:hAnsi="宋体" w:eastAsia="宋体" w:cs="宋体"/>
                <w:color w:val="auto"/>
                <w:sz w:val="21"/>
                <w:szCs w:val="21"/>
                <w:lang w:val="en-US" w:eastAsia="zh-CN"/>
              </w:rPr>
              <w:t>多个活动管理者：一个活动支持分配不同模块的权限</w:t>
            </w:r>
            <w:r>
              <w:rPr>
                <w:rFonts w:hint="eastAsia" w:ascii="宋体" w:hAnsi="宋体" w:cs="宋体"/>
                <w:color w:val="auto"/>
                <w:sz w:val="21"/>
                <w:szCs w:val="21"/>
                <w:lang w:val="en-US" w:eastAsia="zh-CN"/>
              </w:rPr>
              <w:t>。</w:t>
            </w:r>
          </w:p>
          <w:p w14:paraId="5F5095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2.11</w:t>
            </w:r>
            <w:r>
              <w:rPr>
                <w:rFonts w:hint="eastAsia" w:ascii="宋体" w:hAnsi="宋体" w:eastAsia="宋体" w:cs="宋体"/>
                <w:color w:val="auto"/>
                <w:sz w:val="21"/>
                <w:szCs w:val="21"/>
                <w:lang w:val="en-US" w:eastAsia="zh-CN"/>
              </w:rPr>
              <w:t>▲表单采集：根据活动需求发放问卷，可以随意添加表单字段，支持：单行输入、数字输入、时间日期输入、联系人输入、下拉选择输入、矩阵表格等，采集后的数据支持在线查看和批量导出，活动管理员可以查看到问卷提交人员以及未提交人员</w:t>
            </w:r>
            <w:r>
              <w:rPr>
                <w:rFonts w:hint="eastAsia" w:ascii="宋体" w:hAnsi="宋体" w:cs="宋体"/>
                <w:color w:val="auto"/>
                <w:sz w:val="21"/>
                <w:szCs w:val="21"/>
                <w:lang w:val="en-US" w:eastAsia="zh-CN"/>
              </w:rPr>
              <w:t>。</w:t>
            </w:r>
          </w:p>
          <w:p w14:paraId="246CE1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2.12</w:t>
            </w:r>
            <w:r>
              <w:rPr>
                <w:rFonts w:hint="eastAsia" w:ascii="宋体" w:hAnsi="宋体" w:eastAsia="宋体" w:cs="宋体"/>
                <w:color w:val="auto"/>
                <w:sz w:val="21"/>
                <w:szCs w:val="21"/>
                <w:lang w:val="en-US" w:eastAsia="zh-CN"/>
              </w:rPr>
              <w:t>考核管理：支持汇总查看参与人员的参与数据，包含签到数、签到率、请假数等，可以对参与人员进行合格与不合格的评审，支持手动评审，也支持自动评审，包含按名额评审、按比例评审、按得分评审的方式</w:t>
            </w:r>
          </w:p>
          <w:p w14:paraId="0D71E0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2.13</w:t>
            </w:r>
            <w:r>
              <w:rPr>
                <w:rFonts w:hint="eastAsia" w:ascii="宋体" w:hAnsi="宋体" w:eastAsia="宋体" w:cs="宋体"/>
                <w:color w:val="auto"/>
                <w:sz w:val="21"/>
                <w:szCs w:val="21"/>
                <w:lang w:val="en-US" w:eastAsia="zh-CN"/>
              </w:rPr>
              <w:t>证书管理：支持设置活动证书，通过拖拽的形式增减字段以及背景图、插图、文本，可以设置文字大小、字体、粗细、排版等，对于考核合格参与者可以自动发放证书，也可以管理员手动发放证书，已发放的证书支持撤回</w:t>
            </w:r>
            <w:r>
              <w:rPr>
                <w:rFonts w:hint="eastAsia" w:ascii="宋体" w:hAnsi="宋体" w:cs="宋体"/>
                <w:color w:val="auto"/>
                <w:sz w:val="21"/>
                <w:szCs w:val="21"/>
                <w:lang w:val="en-US" w:eastAsia="zh-CN"/>
              </w:rPr>
              <w:t>。</w:t>
            </w:r>
          </w:p>
          <w:p w14:paraId="67A438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2.14</w:t>
            </w:r>
            <w:r>
              <w:rPr>
                <w:rFonts w:hint="eastAsia" w:ascii="宋体" w:hAnsi="宋体" w:eastAsia="宋体" w:cs="宋体"/>
                <w:color w:val="auto"/>
                <w:sz w:val="21"/>
                <w:szCs w:val="21"/>
                <w:lang w:val="en-US" w:eastAsia="zh-CN"/>
              </w:rPr>
              <w:t>活动信息修改：活动管理员可以修改活动设置，包含活动名称、封面、时间、报名设置等</w:t>
            </w:r>
            <w:r>
              <w:rPr>
                <w:rFonts w:hint="eastAsia" w:ascii="宋体" w:hAnsi="宋体" w:cs="宋体"/>
                <w:color w:val="auto"/>
                <w:sz w:val="21"/>
                <w:szCs w:val="21"/>
                <w:lang w:val="en-US" w:eastAsia="zh-CN"/>
              </w:rPr>
              <w:t>。</w:t>
            </w:r>
          </w:p>
          <w:p w14:paraId="34189C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color w:val="auto"/>
                <w:vertAlign w:val="baseline"/>
                <w:lang w:val="en-US" w:eastAsia="zh-CN"/>
              </w:rPr>
            </w:pPr>
            <w:r>
              <w:rPr>
                <w:rFonts w:hint="eastAsia" w:ascii="宋体" w:hAnsi="宋体" w:cs="宋体"/>
                <w:color w:val="auto"/>
                <w:sz w:val="21"/>
                <w:szCs w:val="21"/>
                <w:lang w:val="en-US" w:eastAsia="zh-CN"/>
              </w:rPr>
              <w:t>2.15</w:t>
            </w:r>
            <w:r>
              <w:rPr>
                <w:rFonts w:hint="eastAsia" w:ascii="宋体" w:hAnsi="宋体" w:eastAsia="宋体" w:cs="宋体"/>
                <w:color w:val="auto"/>
                <w:sz w:val="21"/>
                <w:szCs w:val="21"/>
                <w:lang w:val="en-US" w:eastAsia="zh-CN"/>
              </w:rPr>
              <w:t>▲页面配置：支持自定义配置活动展示页面，含活动地图、活动信息及介绍、活动数据、推荐活动等，可以通过拖拽形式改变页面内容位置，可以新增删减模块，可以再次添加活动页面展示内容，内容包含图文混排的文章、视频、文档等</w:t>
            </w:r>
            <w:r>
              <w:rPr>
                <w:rFonts w:hint="eastAsia" w:ascii="宋体" w:hAnsi="宋体" w:cs="宋体"/>
                <w:color w:val="auto"/>
                <w:sz w:val="21"/>
                <w:szCs w:val="21"/>
                <w:lang w:val="en-US" w:eastAsia="zh-CN"/>
              </w:rPr>
              <w:t>。</w:t>
            </w:r>
          </w:p>
        </w:tc>
      </w:tr>
      <w:tr w14:paraId="796F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65ACE6FF">
            <w:pPr>
              <w:bidi w:val="0"/>
              <w:rPr>
                <w:rFonts w:hint="default"/>
                <w:color w:val="auto"/>
                <w:vertAlign w:val="baseline"/>
                <w:lang w:val="en-US" w:eastAsia="zh-CN"/>
              </w:rPr>
            </w:pPr>
          </w:p>
        </w:tc>
        <w:tc>
          <w:tcPr>
            <w:tcW w:w="8148" w:type="dxa"/>
          </w:tcPr>
          <w:p w14:paraId="1B3C5A19">
            <w:pPr>
              <w:bidi w:val="0"/>
              <w:rPr>
                <w:rFonts w:hint="default"/>
                <w:color w:val="auto"/>
                <w:vertAlign w:val="baseline"/>
                <w:lang w:val="en-US" w:eastAsia="zh-CN"/>
              </w:rPr>
            </w:pPr>
            <w:bookmarkStart w:id="14" w:name="_Toc9759"/>
            <w:r>
              <w:rPr>
                <w:rFonts w:hint="eastAsia" w:ascii="宋体" w:hAnsi="宋体" w:cs="宋体"/>
                <w:b/>
                <w:bCs/>
                <w:color w:val="auto"/>
                <w:sz w:val="21"/>
                <w:szCs w:val="21"/>
                <w:lang w:val="en-US" w:eastAsia="zh-CN"/>
              </w:rPr>
              <w:t>（九）消息集成融合</w:t>
            </w:r>
            <w:bookmarkEnd w:id="14"/>
          </w:p>
        </w:tc>
      </w:tr>
      <w:tr w14:paraId="4169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44D4EB48">
            <w:pPr>
              <w:bidi w:val="0"/>
              <w:rPr>
                <w:rFonts w:hint="default"/>
                <w:color w:val="auto"/>
                <w:vertAlign w:val="baseline"/>
                <w:lang w:val="en-US" w:eastAsia="zh-CN"/>
              </w:rPr>
            </w:pPr>
          </w:p>
        </w:tc>
        <w:tc>
          <w:tcPr>
            <w:tcW w:w="8148" w:type="dxa"/>
          </w:tcPr>
          <w:p w14:paraId="7060145A">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15" w:name="_Toc8723"/>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通知公告能力：</w:t>
            </w:r>
            <w:bookmarkEnd w:id="15"/>
          </w:p>
          <w:p w14:paraId="6A5D54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提供支持与学校资讯管理系统集成。支持聚合学校发布</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通知公告、新闻资讯等信息，通过</w:t>
            </w:r>
            <w:r>
              <w:rPr>
                <w:rFonts w:hint="eastAsia" w:ascii="宋体" w:hAnsi="宋体" w:cs="宋体"/>
                <w:color w:val="auto"/>
                <w:sz w:val="21"/>
                <w:szCs w:val="21"/>
                <w:lang w:val="en-US" w:eastAsia="zh-CN"/>
              </w:rPr>
              <w:t>PC</w:t>
            </w:r>
            <w:r>
              <w:rPr>
                <w:rFonts w:hint="eastAsia" w:ascii="宋体" w:hAnsi="宋体" w:eastAsia="宋体" w:cs="宋体"/>
                <w:color w:val="auto"/>
                <w:sz w:val="21"/>
                <w:szCs w:val="21"/>
                <w:lang w:val="en-US" w:eastAsia="zh-CN"/>
              </w:rPr>
              <w:t>门户平台或移动端可查看集成的站点及栏目信息。</w:t>
            </w:r>
          </w:p>
          <w:p w14:paraId="61A0F919">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16" w:name="_Toc15820"/>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消息发送能力：</w:t>
            </w:r>
            <w:bookmarkEnd w:id="16"/>
          </w:p>
          <w:p w14:paraId="65C2D7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▲部门可以对指定部门、用户进行消息发布，支持定时发送、消息提醒、未读提示功能，发布者在后台能够查看跟踪阅读情况，支持阅读统计及记录下载。</w:t>
            </w:r>
          </w:p>
          <w:p w14:paraId="794B9E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消息内容支持文本、图片、附件、外链等内容，支持可视化排版。</w:t>
            </w:r>
          </w:p>
          <w:p w14:paraId="60533647">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17" w:name="_Toc23766"/>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消息接收集成能力：</w:t>
            </w:r>
            <w:bookmarkEnd w:id="17"/>
          </w:p>
          <w:p w14:paraId="626490E2">
            <w:pPr>
              <w:pageBreakBefore w:val="0"/>
              <w:widowControl w:val="0"/>
              <w:kinsoku/>
              <w:wordWrap/>
              <w:overflowPunct/>
              <w:topLinePunct w:val="0"/>
              <w:autoSpaceDE/>
              <w:autoSpaceDN/>
              <w:bidi w:val="0"/>
              <w:adjustRightInd/>
              <w:snapToGrid/>
              <w:spacing w:line="240" w:lineRule="auto"/>
              <w:textAlignment w:val="auto"/>
              <w:rPr>
                <w:rFonts w:hint="default"/>
                <w:color w:val="auto"/>
                <w:vertAlign w:val="baseline"/>
                <w:lang w:val="en-US" w:eastAsia="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为智慧校园系统提供统一的消息</w:t>
            </w:r>
            <w:r>
              <w:rPr>
                <w:rFonts w:hint="eastAsia" w:ascii="宋体" w:hAnsi="宋体" w:cs="宋体"/>
                <w:color w:val="auto"/>
                <w:sz w:val="21"/>
                <w:szCs w:val="21"/>
                <w:lang w:val="en-US" w:eastAsia="zh-CN"/>
              </w:rPr>
              <w:t>集成</w:t>
            </w:r>
            <w:r>
              <w:rPr>
                <w:rFonts w:hint="eastAsia" w:ascii="宋体" w:hAnsi="宋体" w:eastAsia="宋体" w:cs="宋体"/>
                <w:color w:val="auto"/>
                <w:sz w:val="21"/>
                <w:szCs w:val="21"/>
                <w:lang w:val="en-US" w:eastAsia="zh-CN"/>
              </w:rPr>
              <w:t>服务，</w:t>
            </w:r>
            <w:r>
              <w:rPr>
                <w:rFonts w:hint="eastAsia" w:ascii="宋体" w:hAnsi="宋体" w:cs="宋体"/>
                <w:color w:val="auto"/>
                <w:sz w:val="21"/>
                <w:szCs w:val="21"/>
                <w:lang w:val="en-US" w:eastAsia="zh-CN"/>
              </w:rPr>
              <w:t>支持对接后</w:t>
            </w:r>
            <w:r>
              <w:rPr>
                <w:rFonts w:hint="eastAsia" w:ascii="宋体" w:hAnsi="宋体" w:eastAsia="宋体" w:cs="宋体"/>
                <w:color w:val="auto"/>
                <w:sz w:val="21"/>
                <w:szCs w:val="21"/>
                <w:lang w:val="en-US" w:eastAsia="zh-CN"/>
              </w:rPr>
              <w:t>聚合多个业务系统的消息（例如审批待办提醒、日程提醒、会议提醒等）</w:t>
            </w:r>
          </w:p>
        </w:tc>
      </w:tr>
      <w:tr w14:paraId="6B01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0AE134AE">
            <w:pPr>
              <w:bidi w:val="0"/>
              <w:rPr>
                <w:rFonts w:hint="default"/>
                <w:color w:val="auto"/>
                <w:vertAlign w:val="baseline"/>
                <w:lang w:val="en-US" w:eastAsia="zh-CN"/>
              </w:rPr>
            </w:pPr>
          </w:p>
        </w:tc>
        <w:tc>
          <w:tcPr>
            <w:tcW w:w="8148" w:type="dxa"/>
          </w:tcPr>
          <w:p w14:paraId="2A43AD07">
            <w:pPr>
              <w:bidi w:val="0"/>
              <w:rPr>
                <w:rFonts w:hint="default"/>
                <w:color w:val="auto"/>
                <w:vertAlign w:val="baseline"/>
                <w:lang w:val="en-US" w:eastAsia="zh-CN"/>
              </w:rPr>
            </w:pPr>
            <w:bookmarkStart w:id="18" w:name="_Toc1607"/>
            <w:r>
              <w:rPr>
                <w:rFonts w:hint="eastAsia" w:ascii="宋体" w:hAnsi="宋体" w:cs="宋体"/>
                <w:b/>
                <w:bCs/>
                <w:color w:val="auto"/>
                <w:sz w:val="21"/>
                <w:szCs w:val="21"/>
                <w:lang w:val="en-US" w:eastAsia="zh-CN"/>
              </w:rPr>
              <w:t>（十）管理融合</w:t>
            </w:r>
            <w:bookmarkEnd w:id="18"/>
          </w:p>
        </w:tc>
      </w:tr>
      <w:tr w14:paraId="4D91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1912C53D">
            <w:pPr>
              <w:bidi w:val="0"/>
              <w:rPr>
                <w:rFonts w:hint="default"/>
                <w:color w:val="auto"/>
                <w:vertAlign w:val="baseline"/>
                <w:lang w:val="en-US" w:eastAsia="zh-CN"/>
              </w:rPr>
            </w:pPr>
          </w:p>
        </w:tc>
        <w:tc>
          <w:tcPr>
            <w:tcW w:w="8148" w:type="dxa"/>
          </w:tcPr>
          <w:p w14:paraId="2094DC4F">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19" w:name="_Toc7863"/>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用户与架构管理要求：</w:t>
            </w:r>
            <w:bookmarkEnd w:id="19"/>
          </w:p>
          <w:p w14:paraId="753DB8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支持对用户信息的增删改查、支持与学校用户库同步对接功能</w:t>
            </w:r>
            <w:r>
              <w:rPr>
                <w:rFonts w:hint="eastAsia" w:ascii="宋体" w:hAnsi="宋体" w:cs="宋体"/>
                <w:color w:val="auto"/>
                <w:sz w:val="21"/>
                <w:szCs w:val="21"/>
                <w:lang w:val="en-US" w:eastAsia="zh-CN"/>
              </w:rPr>
              <w:t>。</w:t>
            </w:r>
          </w:p>
          <w:p w14:paraId="7DF062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支持对组织架构的增删改查、并以上下层级结构进行展示，同时可对不同级别组织架构进行调整上下级关联。支持查询组织架构下的人员、添加成员、设定部门负责人、对部门内部人员进行调整部门操作。</w:t>
            </w:r>
          </w:p>
          <w:p w14:paraId="1D11C3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r>
              <w:rPr>
                <w:rFonts w:hint="eastAsia" w:ascii="宋体" w:hAnsi="宋体" w:eastAsia="宋体" w:cs="宋体"/>
                <w:color w:val="auto"/>
                <w:sz w:val="21"/>
                <w:szCs w:val="21"/>
                <w:lang w:val="en-US" w:eastAsia="zh-CN"/>
              </w:rPr>
              <w:t>支持对角色、角色组进行自定义增删改查；支持对角色授权管理后台的功能模块，支持对不同用户授权不同的管理范围。</w:t>
            </w:r>
          </w:p>
          <w:p w14:paraId="00106A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r>
              <w:rPr>
                <w:rFonts w:hint="eastAsia" w:ascii="宋体" w:hAnsi="宋体" w:eastAsia="宋体" w:cs="宋体"/>
                <w:color w:val="auto"/>
                <w:sz w:val="21"/>
                <w:szCs w:val="21"/>
                <w:lang w:val="en-US" w:eastAsia="zh-CN"/>
              </w:rPr>
              <w:t>支持对角色分配不同的操作权限</w:t>
            </w:r>
            <w:r>
              <w:rPr>
                <w:rFonts w:hint="eastAsia" w:ascii="宋体" w:hAnsi="宋体" w:cs="宋体"/>
                <w:color w:val="auto"/>
                <w:sz w:val="21"/>
                <w:szCs w:val="21"/>
                <w:lang w:val="en-US" w:eastAsia="zh-CN"/>
              </w:rPr>
              <w:t>。</w:t>
            </w:r>
          </w:p>
          <w:p w14:paraId="2F48FF3E">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20" w:name="_Toc24017"/>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服务与内容管理要求：</w:t>
            </w:r>
            <w:bookmarkEnd w:id="20"/>
          </w:p>
          <w:p w14:paraId="2292D5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支持设定应用服务的服务指南，需包括：服务名称、责任部门、服务对象、协作部门、业务时间、办理方式、联系人、科室电话、办理条件、流程图、服务说明、相关附件等内容。</w:t>
            </w:r>
          </w:p>
          <w:p w14:paraId="328C3A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color w:val="auto"/>
                <w:vertAlign w:val="baseline"/>
                <w:lang w:val="en-US"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支持管理员自定义应用服务分类，包括服务主题、责任部门、应用服务标签等，支持分类排序</w:t>
            </w:r>
            <w:r>
              <w:rPr>
                <w:rFonts w:hint="eastAsia" w:ascii="宋体" w:hAnsi="宋体" w:cs="宋体"/>
                <w:color w:val="auto"/>
                <w:sz w:val="21"/>
                <w:szCs w:val="21"/>
                <w:lang w:val="en-US" w:eastAsia="zh-CN"/>
              </w:rPr>
              <w:t>。</w:t>
            </w:r>
          </w:p>
        </w:tc>
      </w:tr>
      <w:tr w14:paraId="1391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542D0D89">
            <w:pPr>
              <w:bidi w:val="0"/>
              <w:rPr>
                <w:rFonts w:hint="default"/>
                <w:color w:val="auto"/>
                <w:vertAlign w:val="baseline"/>
                <w:lang w:val="en-US" w:eastAsia="zh-CN"/>
              </w:rPr>
            </w:pPr>
          </w:p>
        </w:tc>
        <w:tc>
          <w:tcPr>
            <w:tcW w:w="8148" w:type="dxa"/>
          </w:tcPr>
          <w:p w14:paraId="3C51C9C9">
            <w:pPr>
              <w:bidi w:val="0"/>
              <w:rPr>
                <w:rFonts w:hint="default"/>
                <w:color w:val="auto"/>
                <w:vertAlign w:val="baseline"/>
                <w:lang w:val="en-US" w:eastAsia="zh-CN"/>
              </w:rPr>
            </w:pPr>
            <w:r>
              <w:rPr>
                <w:rFonts w:hint="eastAsia" w:ascii="宋体" w:hAnsi="宋体" w:cs="宋体"/>
                <w:b/>
                <w:bCs/>
                <w:color w:val="auto"/>
                <w:sz w:val="21"/>
                <w:szCs w:val="21"/>
                <w:lang w:val="en-US" w:eastAsia="zh-CN"/>
              </w:rPr>
              <w:t>（十一）终端管理与门户</w:t>
            </w:r>
          </w:p>
        </w:tc>
      </w:tr>
      <w:tr w14:paraId="1DFE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38EDADA4">
            <w:pPr>
              <w:bidi w:val="0"/>
              <w:rPr>
                <w:rFonts w:hint="default"/>
                <w:color w:val="auto"/>
                <w:vertAlign w:val="baseline"/>
                <w:lang w:val="en-US" w:eastAsia="zh-CN"/>
              </w:rPr>
            </w:pPr>
          </w:p>
        </w:tc>
        <w:tc>
          <w:tcPr>
            <w:tcW w:w="8148" w:type="dxa"/>
          </w:tcPr>
          <w:p w14:paraId="4BAFDBB8">
            <w:pPr>
              <w:pStyle w:val="4"/>
              <w:pageBreakBefore w:val="0"/>
              <w:widowControl w:val="0"/>
              <w:numPr>
                <w:ilvl w:val="0"/>
                <w:numId w:val="0"/>
              </w:numPr>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color w:val="auto"/>
                <w:sz w:val="21"/>
                <w:szCs w:val="21"/>
                <w:lang w:val="en-US" w:eastAsia="zh-CN"/>
              </w:rPr>
            </w:pPr>
            <w:bookmarkStart w:id="21" w:name="_Toc14115"/>
            <w:r>
              <w:rPr>
                <w:rFonts w:hint="eastAsia" w:ascii="宋体" w:hAnsi="宋体" w:eastAsia="宋体" w:cs="宋体"/>
                <w:color w:val="auto"/>
                <w:sz w:val="21"/>
                <w:szCs w:val="21"/>
                <w:lang w:val="en-US" w:eastAsia="zh-CN"/>
              </w:rPr>
              <w:t>1.终端与门户管理要求：</w:t>
            </w:r>
            <w:bookmarkEnd w:id="21"/>
          </w:p>
          <w:p w14:paraId="080CBB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1.1支持对首页导航栏、轮播图、专题、常用链接等模块进行后台的增删改查管理，无需代码逻辑调整.</w:t>
            </w:r>
          </w:p>
          <w:p w14:paraId="33678D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1.2可对门户中包含的子页面、模块进行启用、停用管理。</w:t>
            </w:r>
          </w:p>
          <w:p w14:paraId="39B209E9">
            <w:pPr>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支持对移动端的应用、页面布局、页面样式、轮播图等进行编辑。</w:t>
            </w:r>
          </w:p>
          <w:p w14:paraId="2F32EE1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2.移动端门户</w:t>
            </w:r>
          </w:p>
          <w:p w14:paraId="6738C1B9">
            <w:pPr>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支持适配目前主流设备和操作系统。支持IOS和安卓设备访问。</w:t>
            </w:r>
          </w:p>
          <w:p w14:paraId="3FA7A032">
            <w:pPr>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提供符合学校特色的移动门户设计。</w:t>
            </w:r>
          </w:p>
          <w:p w14:paraId="6F6A1607">
            <w:pPr>
              <w:pageBreakBefore w:val="0"/>
              <w:widowControl w:val="0"/>
              <w:kinsoku/>
              <w:wordWrap/>
              <w:overflowPunct/>
              <w:topLinePunct w:val="0"/>
              <w:autoSpaceDE/>
              <w:autoSpaceDN/>
              <w:bidi w:val="0"/>
              <w:adjustRightInd/>
              <w:snapToGrid/>
              <w:spacing w:line="240" w:lineRule="auto"/>
              <w:ind w:left="0"/>
              <w:textAlignment w:val="auto"/>
              <w:rPr>
                <w:rFonts w:hint="default"/>
                <w:color w:val="auto"/>
                <w:lang w:val="en-US" w:eastAsia="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移动app服务门户应用支持用户自定义添加、排序。</w:t>
            </w:r>
          </w:p>
        </w:tc>
      </w:tr>
      <w:tr w14:paraId="6113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1676A6F6">
            <w:pPr>
              <w:bidi w:val="0"/>
              <w:rPr>
                <w:rFonts w:hint="default"/>
                <w:color w:val="auto"/>
                <w:vertAlign w:val="baseline"/>
                <w:lang w:val="en-US" w:eastAsia="zh-CN"/>
              </w:rPr>
            </w:pPr>
          </w:p>
        </w:tc>
        <w:tc>
          <w:tcPr>
            <w:tcW w:w="8148" w:type="dxa"/>
          </w:tcPr>
          <w:p w14:paraId="793DDDFE">
            <w:pPr>
              <w:bidi w:val="0"/>
              <w:rPr>
                <w:rFonts w:hint="default"/>
                <w:color w:val="auto"/>
                <w:vertAlign w:val="baseline"/>
                <w:lang w:val="en-US" w:eastAsia="zh-CN"/>
              </w:rPr>
            </w:pPr>
            <w:r>
              <w:rPr>
                <w:rFonts w:hint="eastAsia" w:ascii="宋体" w:hAnsi="宋体" w:cs="宋体"/>
                <w:b/>
                <w:bCs/>
                <w:color w:val="auto"/>
                <w:sz w:val="21"/>
                <w:szCs w:val="21"/>
                <w:lang w:val="en-US" w:eastAsia="zh-CN"/>
              </w:rPr>
              <w:t>（十二）运营与分析管理</w:t>
            </w:r>
          </w:p>
        </w:tc>
      </w:tr>
      <w:tr w14:paraId="1627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46E15E16">
            <w:pPr>
              <w:bidi w:val="0"/>
              <w:rPr>
                <w:rFonts w:hint="default"/>
                <w:color w:val="auto"/>
                <w:vertAlign w:val="baseline"/>
                <w:lang w:val="en-US" w:eastAsia="zh-CN"/>
              </w:rPr>
            </w:pPr>
          </w:p>
        </w:tc>
        <w:tc>
          <w:tcPr>
            <w:tcW w:w="8148" w:type="dxa"/>
          </w:tcPr>
          <w:p w14:paraId="1C93DD44">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22" w:name="_Toc28892"/>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运营与分析要求：</w:t>
            </w:r>
            <w:bookmarkEnd w:id="22"/>
          </w:p>
          <w:p w14:paraId="4C6BE8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提供可视化的数据看板，包括上线服务数量、服务总访问人数、使用人群分布、服务事项访问排行、平台登录情况、服务访问情况、服务上线终端概览、已上架服务事项访问雷达图、服务事项用户访问排行、已上架业务系统访问次数排行、服务评价总体概览等数据。</w:t>
            </w:r>
          </w:p>
          <w:p w14:paraId="0FA24F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支持以部门维度查看服务进驻情况，包括：进驻服务个数、服务进驻比例、服务总访问人次等，支持查看某个部门进驻服务的详情数据。</w:t>
            </w:r>
          </w:p>
          <w:p w14:paraId="1BE780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color w:val="auto"/>
                <w:vertAlign w:val="baseline"/>
                <w:lang w:val="en-US" w:eastAsia="zh-CN"/>
              </w:rPr>
            </w:pPr>
            <w:r>
              <w:rPr>
                <w:rFonts w:hint="eastAsia" w:ascii="宋体" w:hAnsi="宋体" w:cs="宋体"/>
                <w:color w:val="auto"/>
                <w:sz w:val="21"/>
                <w:szCs w:val="21"/>
                <w:lang w:val="en-US" w:eastAsia="zh-CN"/>
              </w:rPr>
              <w:t>1.3</w:t>
            </w:r>
            <w:r>
              <w:rPr>
                <w:rFonts w:hint="eastAsia" w:ascii="宋体" w:hAnsi="宋体" w:eastAsia="宋体" w:cs="宋体"/>
                <w:color w:val="auto"/>
                <w:sz w:val="21"/>
                <w:szCs w:val="21"/>
                <w:lang w:val="en-US" w:eastAsia="zh-CN"/>
              </w:rPr>
              <w:t>支持以服务维度查看访问情况，在查看详情中可查看某个服务的详细信息，包括：责任部门、以</w:t>
            </w:r>
            <w:r>
              <w:rPr>
                <w:rFonts w:hint="eastAsia" w:ascii="宋体" w:hAnsi="宋体" w:cs="宋体"/>
                <w:color w:val="auto"/>
                <w:sz w:val="21"/>
                <w:szCs w:val="21"/>
                <w:lang w:val="en-US" w:eastAsia="zh-CN"/>
              </w:rPr>
              <w:t>数字</w:t>
            </w:r>
            <w:r>
              <w:rPr>
                <w:rFonts w:hint="eastAsia" w:ascii="宋体" w:hAnsi="宋体" w:eastAsia="宋体" w:cs="宋体"/>
                <w:color w:val="auto"/>
                <w:sz w:val="21"/>
                <w:szCs w:val="21"/>
                <w:lang w:val="en-US" w:eastAsia="zh-CN"/>
              </w:rPr>
              <w:t>形式展示服务总访问人次、人数</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服务事项访问次数最高排行情况等数据。</w:t>
            </w:r>
          </w:p>
        </w:tc>
      </w:tr>
      <w:tr w14:paraId="2404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4FEE116A">
            <w:pPr>
              <w:bidi w:val="0"/>
              <w:rPr>
                <w:rFonts w:hint="default"/>
                <w:color w:val="auto"/>
                <w:vertAlign w:val="baseline"/>
                <w:lang w:val="en-US" w:eastAsia="zh-CN"/>
              </w:rPr>
            </w:pPr>
          </w:p>
        </w:tc>
        <w:tc>
          <w:tcPr>
            <w:tcW w:w="8148" w:type="dxa"/>
          </w:tcPr>
          <w:p w14:paraId="5E27E778">
            <w:pPr>
              <w:bidi w:val="0"/>
              <w:rPr>
                <w:rFonts w:hint="default"/>
                <w:color w:val="auto"/>
                <w:vertAlign w:val="baseline"/>
                <w:lang w:val="en-US" w:eastAsia="zh-CN"/>
              </w:rPr>
            </w:pPr>
            <w:r>
              <w:rPr>
                <w:rFonts w:hint="eastAsia" w:ascii="宋体" w:hAnsi="宋体" w:cs="宋体"/>
                <w:b/>
                <w:bCs/>
                <w:color w:val="auto"/>
                <w:sz w:val="21"/>
                <w:szCs w:val="21"/>
                <w:lang w:val="en-US" w:eastAsia="zh-CN"/>
              </w:rPr>
              <w:t>（十三）统一身份认证</w:t>
            </w:r>
          </w:p>
        </w:tc>
      </w:tr>
      <w:tr w14:paraId="1AA5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dxa"/>
            <w:vMerge w:val="continue"/>
          </w:tcPr>
          <w:p w14:paraId="4A426CA3">
            <w:pPr>
              <w:bidi w:val="0"/>
              <w:rPr>
                <w:rFonts w:hint="default"/>
                <w:color w:val="auto"/>
                <w:vertAlign w:val="baseline"/>
                <w:lang w:val="en-US" w:eastAsia="zh-CN"/>
              </w:rPr>
            </w:pPr>
          </w:p>
        </w:tc>
        <w:tc>
          <w:tcPr>
            <w:tcW w:w="8148" w:type="dxa"/>
          </w:tcPr>
          <w:p w14:paraId="672F829D">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23" w:name="_Toc4503"/>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用户账号管理</w:t>
            </w:r>
            <w:bookmarkEnd w:id="23"/>
          </w:p>
          <w:p w14:paraId="666B48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提供数字身份管理，支持组织架构创建，实现账号的创建、删除、启用/禁用、身份转移及同步等流程的自动化管理，支持账号有效期设定。</w:t>
            </w:r>
          </w:p>
          <w:p w14:paraId="0DB292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与数据中台教工、学生权威数据同步，包括但不限于用户身份基本信息 (姓名、学/工号、部门信息、角色信息、身份类别、身份状态等)和其他必要扩展信息</w:t>
            </w:r>
          </w:p>
          <w:p w14:paraId="40FE5B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r>
              <w:rPr>
                <w:rFonts w:hint="eastAsia" w:ascii="宋体" w:hAnsi="宋体" w:eastAsia="宋体" w:cs="宋体"/>
                <w:color w:val="auto"/>
                <w:sz w:val="21"/>
                <w:szCs w:val="21"/>
                <w:lang w:val="en-US" w:eastAsia="zh-CN"/>
              </w:rPr>
              <w:t>管理员对账号进行管理时，可完成增删改查、生命周期管理、导入/导出、冻结/解冻、属性修改、重置密码等操作。</w:t>
            </w:r>
          </w:p>
          <w:p w14:paraId="2C3630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r>
              <w:rPr>
                <w:rFonts w:hint="eastAsia" w:ascii="宋体" w:hAnsi="宋体" w:eastAsia="宋体" w:cs="宋体"/>
                <w:color w:val="auto"/>
                <w:sz w:val="21"/>
                <w:szCs w:val="21"/>
                <w:lang w:val="en-US" w:eastAsia="zh-CN"/>
              </w:rPr>
              <w:t>可过滤出指定用户账号（用户状态、身份类型、角色、部门），并实现对此类用户账号信息进行批量冻结、清除、导出操作。</w:t>
            </w:r>
          </w:p>
          <w:p w14:paraId="19EE8D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提供账号生命周期管理，自动实现对账号进行变更操作。</w:t>
            </w:r>
          </w:p>
          <w:p w14:paraId="257E636E">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24" w:name="_Toc15522"/>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组织架构管理</w:t>
            </w:r>
            <w:bookmarkEnd w:id="24"/>
          </w:p>
          <w:p w14:paraId="151651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根据现有人员部门、组信息、类别，进行组织架构建立或同步工作，组织架构在原则上可以无限进行嵌套，不做限制。</w:t>
            </w:r>
          </w:p>
          <w:p w14:paraId="35CB0D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单个组织下的账号数量不应限制，单个组织的下属机构节点数量不应限制，应解决单节点下子节点或账号数量众多带来的访问效率问题。</w:t>
            </w:r>
          </w:p>
          <w:p w14:paraId="49C66E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2.3</w:t>
            </w:r>
            <w:r>
              <w:rPr>
                <w:rFonts w:hint="eastAsia" w:ascii="宋体" w:hAnsi="宋体" w:eastAsia="宋体" w:cs="宋体"/>
                <w:color w:val="auto"/>
                <w:sz w:val="21"/>
                <w:szCs w:val="21"/>
                <w:lang w:val="en-US" w:eastAsia="zh-CN"/>
              </w:rPr>
              <w:t>支持临时组织架构管理，系统管理员可根据实际需求对临时组织架构数据进行增、删、改、查等操作。</w:t>
            </w:r>
          </w:p>
          <w:p w14:paraId="31E7E178">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25" w:name="_Toc7406"/>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统一认证</w:t>
            </w:r>
            <w:bookmarkEnd w:id="25"/>
          </w:p>
          <w:p w14:paraId="265DFE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支持账号/密码、短信动态口令、微信、QQ、钉钉二维码扫描登录等认证方式。</w:t>
            </w:r>
          </w:p>
          <w:p w14:paraId="587E1A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en-US" w:eastAsia="zh-CN"/>
              </w:rPr>
              <w:t>用户可通过单点登录方式，直接访问应用系统，无需进行二次认证，单点登录需支持高校各类应用系统高并发统一认证场景并满足其性能要求。</w:t>
            </w:r>
          </w:p>
          <w:p w14:paraId="5B2992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en-US" w:eastAsia="zh-CN"/>
              </w:rPr>
              <w:t>提供基于CAS、oauth 2.0方式的标准接入接口，支持校内系统的接入。</w:t>
            </w:r>
          </w:p>
          <w:p w14:paraId="5C39FD9F">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26" w:name="_Toc8692"/>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认证策略管理</w:t>
            </w:r>
            <w:bookmarkEnd w:id="26"/>
          </w:p>
          <w:p w14:paraId="409144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en-US" w:eastAsia="zh-CN"/>
              </w:rPr>
              <w:t>提供用户激活登录模式，系统可不设定初始密码，用户核验信息后绑定必要信息设定符合要求的高强度密码以登录。激活方式支持密码激活、手机验证码激活。</w:t>
            </w:r>
          </w:p>
          <w:p w14:paraId="027556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en-US" w:eastAsia="zh-CN"/>
              </w:rPr>
              <w:t>管理员可后台对登录方式进行设定，可对认证方式进行开启、关闭。</w:t>
            </w:r>
          </w:p>
          <w:p w14:paraId="60842E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en-US" w:eastAsia="zh-CN"/>
              </w:rPr>
              <w:t>管理员可配置密码策略，包括大写字母、小写字母、数字、特殊字符，可设定密码长度范围。</w:t>
            </w:r>
          </w:p>
          <w:p w14:paraId="3EA8E4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en-US" w:eastAsia="zh-CN"/>
              </w:rPr>
              <w:t>实现根据登录频次设定验证码验证的配置，验证码需包括滑块验证、图形点击验证、文字点击验证等模式，后台可灵活切换。</w:t>
            </w:r>
          </w:p>
          <w:p w14:paraId="559741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4.5</w:t>
            </w:r>
            <w:r>
              <w:rPr>
                <w:rFonts w:hint="eastAsia" w:ascii="宋体" w:hAnsi="宋体" w:eastAsia="宋体" w:cs="宋体"/>
                <w:color w:val="auto"/>
                <w:sz w:val="21"/>
                <w:szCs w:val="21"/>
                <w:lang w:val="en-US" w:eastAsia="zh-CN"/>
              </w:rPr>
              <w:t>实现根据登录失败频次锁定账号的策略配置，包括错误频次设置、锁定时间设定。</w:t>
            </w:r>
          </w:p>
          <w:p w14:paraId="1E11DD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4.6</w:t>
            </w:r>
            <w:r>
              <w:rPr>
                <w:rFonts w:hint="eastAsia" w:ascii="宋体" w:hAnsi="宋体" w:eastAsia="宋体" w:cs="宋体"/>
                <w:color w:val="auto"/>
                <w:sz w:val="21"/>
                <w:szCs w:val="21"/>
                <w:lang w:val="en-US" w:eastAsia="zh-CN"/>
              </w:rPr>
              <w:t>实现密码过期的策略配置，可设定用户账号密码长时间未修改后需强制修改密码才可登录。</w:t>
            </w:r>
          </w:p>
          <w:p w14:paraId="60EABE74">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27" w:name="_Toc661"/>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角色管理</w:t>
            </w:r>
            <w:bookmarkEnd w:id="27"/>
          </w:p>
          <w:p w14:paraId="3168F1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5.1</w:t>
            </w:r>
            <w:r>
              <w:rPr>
                <w:rFonts w:hint="eastAsia" w:ascii="宋体" w:hAnsi="宋体" w:eastAsia="宋体" w:cs="宋体"/>
                <w:color w:val="auto"/>
                <w:sz w:val="21"/>
                <w:szCs w:val="21"/>
                <w:lang w:val="en-US" w:eastAsia="zh-CN"/>
              </w:rPr>
              <w:t>实现用户角色组的新增、编辑、删除等操作。</w:t>
            </w:r>
          </w:p>
          <w:p w14:paraId="2ACD6F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5.2</w:t>
            </w:r>
            <w:r>
              <w:rPr>
                <w:rFonts w:hint="eastAsia" w:ascii="宋体" w:hAnsi="宋体" w:eastAsia="宋体" w:cs="宋体"/>
                <w:color w:val="auto"/>
                <w:sz w:val="21"/>
                <w:szCs w:val="21"/>
                <w:lang w:val="en-US" w:eastAsia="zh-CN"/>
              </w:rPr>
              <w:t>用户支持设定至多个角色组。</w:t>
            </w:r>
          </w:p>
          <w:p w14:paraId="4CAF5C4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5.3</w:t>
            </w:r>
            <w:r>
              <w:rPr>
                <w:rFonts w:hint="eastAsia" w:ascii="宋体" w:hAnsi="宋体" w:eastAsia="宋体" w:cs="宋体"/>
                <w:color w:val="auto"/>
                <w:sz w:val="21"/>
                <w:szCs w:val="21"/>
                <w:lang w:val="en-US" w:eastAsia="zh-CN"/>
              </w:rPr>
              <w:t>可授权角色组对于不同系统的访问权限，对于未授权的系统用户登录访问时统一认证可进行阻断。</w:t>
            </w:r>
          </w:p>
          <w:p w14:paraId="4E8B222F">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28" w:name="_Toc11593"/>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认证管理</w:t>
            </w:r>
            <w:bookmarkEnd w:id="28"/>
          </w:p>
          <w:p w14:paraId="24648F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6.1</w:t>
            </w:r>
            <w:r>
              <w:rPr>
                <w:rFonts w:hint="eastAsia" w:ascii="宋体" w:hAnsi="宋体" w:eastAsia="宋体" w:cs="宋体"/>
                <w:color w:val="auto"/>
                <w:sz w:val="21"/>
                <w:szCs w:val="21"/>
                <w:lang w:val="en-US" w:eastAsia="zh-CN"/>
              </w:rPr>
              <w:t>可以为私有云、公有云、移动、等应用实现应用的统一认证管理，实现接入系统的增删改查。</w:t>
            </w:r>
          </w:p>
          <w:p w14:paraId="00928C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6.2</w:t>
            </w:r>
            <w:r>
              <w:rPr>
                <w:rFonts w:hint="eastAsia" w:ascii="宋体" w:hAnsi="宋体" w:eastAsia="宋体" w:cs="宋体"/>
                <w:color w:val="auto"/>
                <w:sz w:val="21"/>
                <w:szCs w:val="21"/>
                <w:lang w:val="en-US" w:eastAsia="zh-CN"/>
              </w:rPr>
              <w:t>能够对认证系统进行业务域名授权、访问角色授权、ip限制访问等策略管理。IP限定启用时，只有授权IP段内得用户才可以访问该系统。</w:t>
            </w:r>
          </w:p>
          <w:p w14:paraId="1E504623">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29" w:name="_Toc13401"/>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用户自助服务中心</w:t>
            </w:r>
            <w:bookmarkEnd w:id="29"/>
          </w:p>
          <w:p w14:paraId="624825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7.1</w:t>
            </w:r>
            <w:r>
              <w:rPr>
                <w:rFonts w:hint="eastAsia" w:ascii="宋体" w:hAnsi="宋体" w:eastAsia="宋体" w:cs="宋体"/>
                <w:color w:val="auto"/>
                <w:sz w:val="21"/>
                <w:szCs w:val="21"/>
                <w:lang w:val="en-US" w:eastAsia="zh-CN"/>
              </w:rPr>
              <w:t>系统支持用户自行修改登录密码，密码强度符合管理员设定的安全策略。</w:t>
            </w:r>
          </w:p>
          <w:p w14:paraId="107C04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7.2</w:t>
            </w:r>
            <w:r>
              <w:rPr>
                <w:rFonts w:hint="eastAsia" w:ascii="宋体" w:hAnsi="宋体" w:eastAsia="宋体" w:cs="宋体"/>
                <w:color w:val="auto"/>
                <w:sz w:val="21"/>
                <w:szCs w:val="21"/>
                <w:lang w:val="en-US" w:eastAsia="zh-CN"/>
              </w:rPr>
              <w:t>可通过绑定的手机号、密保问题进行密码重置。</w:t>
            </w:r>
          </w:p>
          <w:p w14:paraId="1B1474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7.3</w:t>
            </w:r>
            <w:r>
              <w:rPr>
                <w:rFonts w:hint="eastAsia" w:ascii="宋体" w:hAnsi="宋体" w:eastAsia="宋体" w:cs="宋体"/>
                <w:color w:val="auto"/>
                <w:sz w:val="21"/>
                <w:szCs w:val="21"/>
                <w:lang w:val="en-US" w:eastAsia="zh-CN"/>
              </w:rPr>
              <w:t>可修改绑定的手机号，系统给修改后的手机号发送一条附带验证码的短信，验证通过后进行密码修改。</w:t>
            </w:r>
          </w:p>
          <w:p w14:paraId="3F934C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7.4</w:t>
            </w:r>
            <w:r>
              <w:rPr>
                <w:rFonts w:hint="eastAsia" w:ascii="宋体" w:hAnsi="宋体" w:eastAsia="宋体" w:cs="宋体"/>
                <w:color w:val="auto"/>
                <w:sz w:val="21"/>
                <w:szCs w:val="21"/>
                <w:lang w:val="en-US" w:eastAsia="zh-CN"/>
              </w:rPr>
              <w:t>可修改绑定的微信、QQ、钉钉等第三方账号的绑定关系。</w:t>
            </w:r>
          </w:p>
          <w:p w14:paraId="4A1599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7.5</w:t>
            </w:r>
            <w:r>
              <w:rPr>
                <w:rFonts w:hint="eastAsia" w:ascii="宋体" w:hAnsi="宋体" w:eastAsia="宋体" w:cs="宋体"/>
                <w:color w:val="auto"/>
                <w:sz w:val="21"/>
                <w:szCs w:val="21"/>
                <w:lang w:val="en-US" w:eastAsia="zh-CN"/>
              </w:rPr>
              <w:t>支持设定用户激活账号的模式选择;系统无需设定初始密码，由用户核验必要信息 (全过程加密存储)并自主设定满足一定强度的新密码后进行登录。激活方式支持管理员设定，包括但不限于密保问题、手机号验证码绑定等。</w:t>
            </w:r>
          </w:p>
          <w:p w14:paraId="02F5E5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7.6</w:t>
            </w:r>
            <w:r>
              <w:rPr>
                <w:rFonts w:hint="eastAsia" w:ascii="宋体" w:hAnsi="宋体" w:eastAsia="宋体" w:cs="宋体"/>
                <w:color w:val="auto"/>
                <w:sz w:val="21"/>
                <w:szCs w:val="21"/>
                <w:lang w:val="en-US" w:eastAsia="zh-CN"/>
              </w:rPr>
              <w:t>用户可查询个人账户近期的登录记录，包括设备、ip、认证时间等信息。</w:t>
            </w:r>
          </w:p>
          <w:p w14:paraId="54664BE9">
            <w:pPr>
              <w:pStyle w:val="4"/>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lang w:val="en-US" w:eastAsia="zh-CN"/>
              </w:rPr>
            </w:pPr>
            <w:bookmarkStart w:id="30" w:name="_Toc721"/>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审计管理</w:t>
            </w:r>
            <w:bookmarkEnd w:id="30"/>
          </w:p>
          <w:p w14:paraId="7A6CE6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8.1</w:t>
            </w:r>
            <w:r>
              <w:rPr>
                <w:rFonts w:hint="eastAsia" w:ascii="宋体" w:hAnsi="宋体" w:eastAsia="宋体" w:cs="宋体"/>
                <w:color w:val="auto"/>
                <w:sz w:val="21"/>
                <w:szCs w:val="21"/>
                <w:lang w:val="en-US" w:eastAsia="zh-CN"/>
              </w:rPr>
              <w:t>支持统计用户人数、激活人数、今日登录人数、系统登录人数、异常访问记录。</w:t>
            </w:r>
          </w:p>
          <w:p w14:paraId="191788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8.2</w:t>
            </w:r>
            <w:r>
              <w:rPr>
                <w:rFonts w:hint="eastAsia" w:ascii="宋体" w:hAnsi="宋体" w:eastAsia="宋体" w:cs="宋体"/>
                <w:color w:val="auto"/>
                <w:sz w:val="21"/>
                <w:szCs w:val="21"/>
                <w:lang w:val="en-US" w:eastAsia="zh-CN"/>
              </w:rPr>
              <w:t>支持用户正常登录统计。可提供明细数据。</w:t>
            </w:r>
          </w:p>
          <w:p w14:paraId="23DBC1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8.3</w:t>
            </w:r>
            <w:r>
              <w:rPr>
                <w:rFonts w:hint="eastAsia" w:ascii="宋体" w:hAnsi="宋体" w:eastAsia="宋体" w:cs="宋体"/>
                <w:color w:val="auto"/>
                <w:sz w:val="21"/>
                <w:szCs w:val="21"/>
                <w:lang w:val="en-US" w:eastAsia="zh-CN"/>
              </w:rPr>
              <w:t>支持应用访问统计，可按系统名称、登录类型、日期区间三个维度进行统计，可提供明细数据。</w:t>
            </w:r>
          </w:p>
          <w:p w14:paraId="12D1EF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8.4</w:t>
            </w:r>
            <w:r>
              <w:rPr>
                <w:rFonts w:hint="eastAsia" w:ascii="宋体" w:hAnsi="宋体" w:eastAsia="宋体" w:cs="宋体"/>
                <w:color w:val="auto"/>
                <w:sz w:val="21"/>
                <w:szCs w:val="21"/>
                <w:lang w:val="en-US" w:eastAsia="zh-CN"/>
              </w:rPr>
              <w:t>支持检索并查看用户的登录历史记录，包括但不限于学/工号、操作时间、操作IP等内容。</w:t>
            </w:r>
          </w:p>
          <w:p w14:paraId="033B0FE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color w:val="auto"/>
                <w:sz w:val="21"/>
                <w:szCs w:val="21"/>
                <w:lang w:val="en-US" w:eastAsia="zh-CN"/>
              </w:rPr>
            </w:pPr>
            <w:r>
              <w:rPr>
                <w:rFonts w:hint="eastAsia" w:ascii="宋体" w:hAnsi="宋体" w:cs="宋体"/>
                <w:color w:val="auto"/>
                <w:sz w:val="21"/>
                <w:szCs w:val="21"/>
                <w:lang w:val="en-US" w:eastAsia="zh-CN"/>
              </w:rPr>
              <w:t>8.5</w:t>
            </w:r>
            <w:r>
              <w:rPr>
                <w:rFonts w:hint="eastAsia" w:ascii="宋体" w:hAnsi="宋体" w:eastAsia="宋体" w:cs="宋体"/>
                <w:color w:val="auto"/>
                <w:sz w:val="21"/>
                <w:szCs w:val="21"/>
                <w:lang w:val="en-US" w:eastAsia="zh-CN"/>
              </w:rPr>
              <w:t>支持按照日期、操作类型、对象进行日志查询，可提供明细数据。</w:t>
            </w:r>
          </w:p>
        </w:tc>
      </w:tr>
      <w:tr w14:paraId="2ACF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dxa"/>
            <w:vMerge w:val="restart"/>
            <w:vAlign w:val="center"/>
          </w:tcPr>
          <w:p w14:paraId="6C9CAB96">
            <w:pPr>
              <w:adjustRightInd w:val="0"/>
              <w:snapToGrid w:val="0"/>
              <w:jc w:val="center"/>
              <w:rPr>
                <w:rFonts w:hint="default" w:ascii="宋体" w:hAnsi="宋体" w:eastAsia="宋体" w:cs="宋体"/>
                <w:color w:val="auto"/>
                <w:szCs w:val="21"/>
                <w:lang w:val="en-US" w:eastAsia="zh-CN"/>
              </w:rPr>
            </w:pPr>
            <w:r>
              <w:rPr>
                <w:rFonts w:hint="eastAsia" w:ascii="宋体" w:hAnsi="宋体" w:eastAsia="宋体" w:cs="宋体"/>
                <w:b/>
                <w:bCs/>
                <w:color w:val="auto"/>
                <w:szCs w:val="21"/>
                <w:lang w:val="en-US" w:eastAsia="zh-CN"/>
              </w:rPr>
              <w:t>数据中台</w:t>
            </w:r>
          </w:p>
        </w:tc>
        <w:tc>
          <w:tcPr>
            <w:tcW w:w="8148" w:type="dxa"/>
            <w:vAlign w:val="top"/>
          </w:tcPr>
          <w:p w14:paraId="1E22A483">
            <w:pPr>
              <w:pStyle w:val="4"/>
              <w:numPr>
                <w:ilvl w:val="2"/>
                <w:numId w:val="0"/>
              </w:numPr>
              <w:spacing w:before="156" w:after="156" w:line="240" w:lineRule="auto"/>
              <w:ind w:left="0" w:leftChars="0" w:firstLine="0" w:firstLineChars="0"/>
              <w:jc w:val="center"/>
              <w:rPr>
                <w:rFonts w:hint="default" w:asciiTheme="minorEastAsia" w:hAnsiTheme="minorEastAsia" w:eastAsiaTheme="minorEastAsia" w:cstheme="minorEastAsia"/>
                <w:bCs w:val="0"/>
                <w:color w:val="auto"/>
                <w:kern w:val="2"/>
                <w:sz w:val="21"/>
                <w:szCs w:val="21"/>
                <w:highlight w:val="none"/>
                <w:u w:color="000000"/>
                <w:lang w:val="en-US" w:eastAsia="zh-CN" w:bidi="ar-SA"/>
              </w:rPr>
            </w:pPr>
            <w:r>
              <w:rPr>
                <w:rFonts w:hint="eastAsia" w:asciiTheme="minorEastAsia" w:hAnsiTheme="minorEastAsia" w:eastAsiaTheme="minorEastAsia" w:cstheme="minorEastAsia"/>
                <w:b/>
                <w:bCs/>
                <w:color w:val="auto"/>
                <w:kern w:val="2"/>
                <w:sz w:val="21"/>
                <w:szCs w:val="21"/>
                <w:highlight w:val="none"/>
                <w:u w:color="000000"/>
                <w:lang w:val="en-US" w:eastAsia="zh-CN" w:bidi="ar-SA"/>
              </w:rPr>
              <w:t>（一）数据看板</w:t>
            </w:r>
          </w:p>
        </w:tc>
      </w:tr>
      <w:tr w14:paraId="40C6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374" w:type="dxa"/>
            <w:vMerge w:val="continue"/>
          </w:tcPr>
          <w:p w14:paraId="46B8059B">
            <w:pPr>
              <w:adjustRightInd w:val="0"/>
              <w:snapToGrid w:val="0"/>
              <w:jc w:val="center"/>
              <w:rPr>
                <w:rFonts w:hint="eastAsia" w:ascii="宋体" w:hAnsi="宋体" w:eastAsia="宋体" w:cs="宋体"/>
                <w:color w:val="auto"/>
                <w:szCs w:val="21"/>
                <w:lang w:val="en-US" w:eastAsia="zh-CN"/>
              </w:rPr>
            </w:pPr>
          </w:p>
        </w:tc>
        <w:tc>
          <w:tcPr>
            <w:tcW w:w="8148" w:type="dxa"/>
            <w:vAlign w:val="top"/>
          </w:tcPr>
          <w:p w14:paraId="4286F163">
            <w:pPr>
              <w:pStyle w:val="4"/>
              <w:numPr>
                <w:ilvl w:val="2"/>
                <w:numId w:val="0"/>
              </w:numPr>
              <w:spacing w:before="156" w:after="156" w:line="240" w:lineRule="auto"/>
              <w:ind w:leftChars="0"/>
              <w:jc w:val="left"/>
              <w:rPr>
                <w:rFonts w:hint="eastAsia" w:asciiTheme="minorEastAsia" w:hAnsiTheme="minorEastAsia" w:eastAsiaTheme="minorEastAsia" w:cstheme="minorEastAsia"/>
                <w:b/>
                <w:bCs/>
                <w:color w:val="auto"/>
                <w:kern w:val="2"/>
                <w:sz w:val="21"/>
                <w:szCs w:val="21"/>
                <w:highlight w:val="none"/>
                <w:u w:color="000000"/>
                <w:lang w:val="en-US" w:eastAsia="zh-CN" w:bidi="ar-SA"/>
              </w:rPr>
            </w:pPr>
            <w:r>
              <w:rPr>
                <w:rFonts w:hint="eastAsia" w:asciiTheme="minorEastAsia" w:hAnsiTheme="minorEastAsia" w:eastAsiaTheme="minorEastAsia" w:cstheme="minorEastAsia"/>
                <w:b/>
                <w:bCs/>
                <w:color w:val="auto"/>
                <w:kern w:val="2"/>
                <w:sz w:val="21"/>
                <w:szCs w:val="21"/>
                <w:highlight w:val="none"/>
                <w:u w:color="000000"/>
                <w:lang w:val="en-US" w:eastAsia="zh-CN" w:bidi="ar-SA"/>
              </w:rPr>
              <w:t>1.概览</w:t>
            </w:r>
          </w:p>
          <w:p w14:paraId="77169A53">
            <w:pPr>
              <w:numPr>
                <w:ilvl w:val="0"/>
                <w:numId w:val="0"/>
              </w:numPr>
              <w:rPr>
                <w:rFonts w:hint="eastAsia"/>
                <w:color w:val="auto"/>
                <w:lang w:val="en-US" w:eastAsia="zh-CN"/>
              </w:rPr>
            </w:pPr>
            <w:r>
              <w:rPr>
                <w:rFonts w:hint="eastAsia"/>
                <w:color w:val="auto"/>
                <w:lang w:val="en-US" w:eastAsia="zh-CN"/>
              </w:rPr>
              <w:t>1.1数据概览统计管理</w:t>
            </w:r>
          </w:p>
          <w:p w14:paraId="23B985BC">
            <w:pPr>
              <w:numPr>
                <w:ilvl w:val="0"/>
                <w:numId w:val="0"/>
              </w:numPr>
              <w:rPr>
                <w:rFonts w:hint="default"/>
                <w:color w:val="auto"/>
                <w:lang w:val="en-US" w:eastAsia="zh-CN"/>
              </w:rPr>
            </w:pPr>
            <w:r>
              <w:rPr>
                <w:rFonts w:hint="eastAsia"/>
                <w:color w:val="auto"/>
                <w:lang w:val="en-US" w:eastAsia="zh-CN"/>
              </w:rPr>
              <w:t>1.1.1</w:t>
            </w:r>
            <w:r>
              <w:rPr>
                <w:rFonts w:hint="eastAsia" w:ascii="宋体" w:hAnsi="宋体" w:eastAsia="宋体" w:cs="宋体"/>
                <w:color w:val="auto"/>
                <w:sz w:val="21"/>
                <w:szCs w:val="21"/>
                <w:lang w:val="en-US" w:eastAsia="zh-CN"/>
              </w:rPr>
              <w:t>▲</w:t>
            </w:r>
            <w:r>
              <w:rPr>
                <w:rFonts w:hint="default"/>
                <w:color w:val="auto"/>
                <w:highlight w:val="none"/>
                <w:lang w:val="en-US" w:eastAsia="zh-CN"/>
              </w:rPr>
              <w:t>能够实时更新数据总量的监控结果，以及显示最新的数据变动情况</w:t>
            </w:r>
          </w:p>
          <w:p w14:paraId="74410908">
            <w:pPr>
              <w:numPr>
                <w:ilvl w:val="0"/>
                <w:numId w:val="0"/>
              </w:numPr>
              <w:rPr>
                <w:rFonts w:hint="default"/>
                <w:color w:val="auto"/>
                <w:lang w:val="en-US" w:eastAsia="zh-CN"/>
              </w:rPr>
            </w:pPr>
            <w:r>
              <w:rPr>
                <w:rFonts w:hint="eastAsia"/>
                <w:color w:val="auto"/>
                <w:lang w:val="en-US" w:eastAsia="zh-CN"/>
              </w:rPr>
              <w:t>1.1.2</w:t>
            </w:r>
            <w:r>
              <w:rPr>
                <w:rFonts w:hint="default"/>
                <w:color w:val="auto"/>
                <w:lang w:val="en-US" w:eastAsia="zh-CN"/>
              </w:rPr>
              <w:t>记录历史每天的数据概览情况</w:t>
            </w:r>
          </w:p>
          <w:p w14:paraId="0CFF2007">
            <w:pPr>
              <w:numPr>
                <w:ilvl w:val="0"/>
                <w:numId w:val="0"/>
              </w:numPr>
              <w:rPr>
                <w:rFonts w:hint="default"/>
                <w:color w:val="auto"/>
                <w:lang w:val="en-US" w:eastAsia="zh-CN"/>
              </w:rPr>
            </w:pPr>
            <w:r>
              <w:rPr>
                <w:rFonts w:hint="eastAsia"/>
                <w:color w:val="auto"/>
                <w:lang w:val="en-US" w:eastAsia="zh-CN"/>
              </w:rPr>
              <w:t>1.1.3</w:t>
            </w:r>
            <w:r>
              <w:rPr>
                <w:rFonts w:hint="eastAsia" w:ascii="宋体" w:hAnsi="宋体" w:eastAsia="宋体" w:cs="宋体"/>
                <w:color w:val="auto"/>
                <w:sz w:val="21"/>
                <w:szCs w:val="21"/>
                <w:lang w:val="en-US" w:eastAsia="zh-CN"/>
              </w:rPr>
              <w:t>▲</w:t>
            </w:r>
            <w:r>
              <w:rPr>
                <w:rFonts w:hint="default"/>
                <w:color w:val="auto"/>
                <w:highlight w:val="none"/>
                <w:lang w:val="en-US" w:eastAsia="zh-CN"/>
              </w:rPr>
              <w:t>采用图表或可视化方式展示数据总量的监控结果，使用户能够直观地理解数据变化</w:t>
            </w:r>
          </w:p>
          <w:p w14:paraId="0989FB5B">
            <w:pPr>
              <w:numPr>
                <w:ilvl w:val="0"/>
                <w:numId w:val="0"/>
              </w:numPr>
              <w:rPr>
                <w:rFonts w:hint="default"/>
                <w:color w:val="auto"/>
                <w:lang w:val="en-US" w:eastAsia="zh-CN"/>
              </w:rPr>
            </w:pPr>
            <w:r>
              <w:rPr>
                <w:rFonts w:hint="eastAsia"/>
                <w:color w:val="auto"/>
                <w:lang w:val="en-US" w:eastAsia="zh-CN"/>
              </w:rPr>
              <w:t>1.1.4</w:t>
            </w:r>
            <w:r>
              <w:rPr>
                <w:rFonts w:hint="default"/>
                <w:color w:val="auto"/>
                <w:lang w:val="en-US" w:eastAsia="zh-CN"/>
              </w:rPr>
              <w:t>允许用户选择不同时间查询数据总量概览"</w:t>
            </w:r>
          </w:p>
          <w:p w14:paraId="02BC9A7D">
            <w:pPr>
              <w:numPr>
                <w:ilvl w:val="0"/>
                <w:numId w:val="0"/>
              </w:numPr>
              <w:rPr>
                <w:rFonts w:hint="eastAsia"/>
                <w:color w:val="auto"/>
                <w:lang w:val="en-US" w:eastAsia="zh-CN"/>
              </w:rPr>
            </w:pPr>
            <w:r>
              <w:rPr>
                <w:rFonts w:hint="eastAsia"/>
                <w:color w:val="auto"/>
                <w:lang w:val="en-US" w:eastAsia="zh-CN"/>
              </w:rPr>
              <w:t>1.2数据总量监控</w:t>
            </w:r>
          </w:p>
          <w:p w14:paraId="1F2ABE0C">
            <w:pPr>
              <w:pStyle w:val="15"/>
              <w:ind w:left="0" w:leftChars="0" w:firstLine="0" w:firstLineChars="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cstheme="minorBidi"/>
                <w:color w:val="auto"/>
                <w:kern w:val="2"/>
                <w:sz w:val="21"/>
                <w:szCs w:val="24"/>
                <w:lang w:val="en-US" w:eastAsia="zh-CN" w:bidi="ar-SA"/>
              </w:rPr>
              <w:t>1.2.1</w:t>
            </w:r>
            <w:r>
              <w:rPr>
                <w:rFonts w:hint="eastAsia" w:asciiTheme="minorHAnsi" w:hAnsiTheme="minorHAnsi" w:eastAsiaTheme="minorEastAsia" w:cstheme="minorBidi"/>
                <w:color w:val="auto"/>
                <w:kern w:val="2"/>
                <w:sz w:val="21"/>
                <w:szCs w:val="24"/>
                <w:highlight w:val="none"/>
                <w:lang w:val="en-US" w:eastAsia="zh-CN" w:bidi="ar-SA"/>
              </w:rPr>
              <w:t>展示中台存储的总数据量，包括所有数据类型和来源的总数量</w:t>
            </w:r>
          </w:p>
          <w:p w14:paraId="35BAED69">
            <w:pPr>
              <w:pStyle w:val="15"/>
              <w:ind w:left="0" w:leftChars="0" w:firstLine="0" w:firstLineChars="0"/>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1.2.2</w:t>
            </w:r>
            <w:r>
              <w:rPr>
                <w:rFonts w:hint="eastAsia" w:asciiTheme="minorHAnsi" w:hAnsiTheme="minorHAnsi" w:eastAsiaTheme="minorEastAsia" w:cstheme="minorBidi"/>
                <w:color w:val="auto"/>
                <w:kern w:val="2"/>
                <w:sz w:val="21"/>
                <w:szCs w:val="24"/>
                <w:lang w:val="en-US" w:eastAsia="zh-CN" w:bidi="ar-SA"/>
              </w:rPr>
              <w:t>支持将多个数据源的总量进行汇总和监控，以获得全局的数据总量情况</w:t>
            </w:r>
          </w:p>
          <w:p w14:paraId="350067F6">
            <w:pPr>
              <w:pStyle w:val="15"/>
              <w:ind w:left="0" w:leftChars="0" w:firstLine="0" w:firstLineChars="0"/>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1.2.3</w:t>
            </w:r>
            <w:r>
              <w:rPr>
                <w:rFonts w:hint="eastAsia" w:asciiTheme="minorHAnsi" w:hAnsiTheme="minorHAnsi" w:eastAsiaTheme="minorEastAsia" w:cstheme="minorBidi"/>
                <w:color w:val="auto"/>
                <w:kern w:val="2"/>
                <w:sz w:val="21"/>
                <w:szCs w:val="24"/>
                <w:lang w:val="en-US" w:eastAsia="zh-CN" w:bidi="ar-SA"/>
              </w:rPr>
              <w:t>记录并显示中台内表的所有来源系统</w:t>
            </w:r>
          </w:p>
          <w:p w14:paraId="348C1EC8">
            <w:pPr>
              <w:pStyle w:val="15"/>
              <w:ind w:left="0" w:leftChars="0" w:firstLine="0" w:firstLineChars="0"/>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1.2.4</w:t>
            </w:r>
            <w:r>
              <w:rPr>
                <w:rFonts w:hint="eastAsia" w:asciiTheme="minorHAnsi" w:hAnsiTheme="minorHAnsi" w:eastAsiaTheme="minorEastAsia" w:cstheme="minorBidi"/>
                <w:color w:val="auto"/>
                <w:kern w:val="2"/>
                <w:sz w:val="21"/>
                <w:szCs w:val="24"/>
                <w:lang w:val="en-US" w:eastAsia="zh-CN" w:bidi="ar-SA"/>
              </w:rPr>
              <w:t>结合数据总量监控，可以验证数据的完整性，确保总量统计的准确性</w:t>
            </w:r>
          </w:p>
          <w:p w14:paraId="65CCB820">
            <w:pPr>
              <w:pStyle w:val="15"/>
              <w:ind w:left="0" w:leftChars="0" w:firstLine="0" w:firstLineChars="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cstheme="minorBidi"/>
                <w:color w:val="auto"/>
                <w:kern w:val="2"/>
                <w:sz w:val="21"/>
                <w:szCs w:val="24"/>
                <w:lang w:val="en-US" w:eastAsia="zh-CN" w:bidi="ar-SA"/>
              </w:rPr>
              <w:t>1.2.5</w:t>
            </w:r>
            <w:r>
              <w:rPr>
                <w:rFonts w:hint="eastAsia" w:asciiTheme="minorHAnsi" w:hAnsiTheme="minorHAnsi" w:eastAsiaTheme="minorEastAsia" w:cstheme="minorBidi"/>
                <w:color w:val="auto"/>
                <w:kern w:val="2"/>
                <w:sz w:val="21"/>
                <w:szCs w:val="24"/>
                <w:highlight w:val="none"/>
                <w:lang w:val="en-US" w:eastAsia="zh-CN" w:bidi="ar-SA"/>
              </w:rPr>
              <w:t>提供历史数据总量的对比分析，并可视化展示增减数量，帮助用户了解数据变化的情况</w:t>
            </w:r>
          </w:p>
          <w:p w14:paraId="3444C8E6">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1.3新增数据量情况监控</w:t>
            </w:r>
          </w:p>
          <w:p w14:paraId="1F575B3F">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1.3.1</w:t>
            </w:r>
            <w:r>
              <w:rPr>
                <w:rFonts w:hint="default" w:asciiTheme="minorHAnsi" w:hAnsiTheme="minorHAnsi" w:cstheme="minorBidi"/>
                <w:color w:val="auto"/>
                <w:kern w:val="2"/>
                <w:sz w:val="21"/>
                <w:szCs w:val="24"/>
                <w:lang w:val="en-US" w:eastAsia="zh-CN" w:bidi="ar-SA"/>
              </w:rPr>
              <w:t>列出当日内数据变动数量最大的数据表前五名，提供排行榜形式的展示，以便用户关注和处理较为活跃的数据变动</w:t>
            </w:r>
          </w:p>
          <w:p w14:paraId="17BEC045">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1.3.2</w:t>
            </w:r>
            <w:r>
              <w:rPr>
                <w:rFonts w:hint="default" w:asciiTheme="minorHAnsi" w:hAnsiTheme="minorHAnsi" w:cstheme="minorBidi"/>
                <w:color w:val="auto"/>
                <w:kern w:val="2"/>
                <w:sz w:val="21"/>
                <w:szCs w:val="24"/>
                <w:lang w:val="en-US" w:eastAsia="zh-CN" w:bidi="ar-SA"/>
              </w:rPr>
              <w:t>系统自动追踪并记录表中的新增数据，包括新增的记录数和时间戳</w:t>
            </w:r>
          </w:p>
          <w:p w14:paraId="4C8720B1">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1.3.3</w:t>
            </w:r>
            <w:r>
              <w:rPr>
                <w:rFonts w:hint="default" w:asciiTheme="minorHAnsi" w:hAnsiTheme="minorHAnsi" w:cstheme="minorBidi"/>
                <w:color w:val="auto"/>
                <w:kern w:val="2"/>
                <w:sz w:val="21"/>
                <w:szCs w:val="24"/>
                <w:lang w:val="en-US" w:eastAsia="zh-CN" w:bidi="ar-SA"/>
              </w:rPr>
              <w:t>实时计算和更新表的新增数据量，以确保获取最新的结果</w:t>
            </w:r>
          </w:p>
          <w:p w14:paraId="294E840D">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1.3.4</w:t>
            </w:r>
            <w:r>
              <w:rPr>
                <w:rFonts w:hint="default" w:asciiTheme="minorHAnsi" w:hAnsiTheme="minorHAnsi" w:cstheme="minorBidi"/>
                <w:color w:val="auto"/>
                <w:kern w:val="2"/>
                <w:sz w:val="21"/>
                <w:szCs w:val="24"/>
                <w:lang w:val="en-US" w:eastAsia="zh-CN" w:bidi="ar-SA"/>
              </w:rPr>
              <w:t>以折线图或曲线图的形式提供表新增数据量的趋势分析，包括增长率、波动情况等，展示数据表近7日数据量变化趋势，用于分析数据的变动情况</w:t>
            </w:r>
          </w:p>
          <w:p w14:paraId="5E72FA48">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1.4数据集数据量监控</w:t>
            </w:r>
          </w:p>
          <w:p w14:paraId="303C38F0">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1.4.1</w:t>
            </w:r>
            <w:r>
              <w:rPr>
                <w:rFonts w:hint="default" w:asciiTheme="minorHAnsi" w:hAnsiTheme="minorHAnsi" w:cstheme="minorBidi"/>
                <w:color w:val="auto"/>
                <w:kern w:val="2"/>
                <w:sz w:val="21"/>
                <w:szCs w:val="24"/>
                <w:lang w:val="en-US" w:eastAsia="zh-CN" w:bidi="ar-SA"/>
              </w:rPr>
              <w:t>通过列表展示不同数据集合之间的数量分布，帮助用户了解数据的组成和变动情况</w:t>
            </w:r>
          </w:p>
          <w:p w14:paraId="7A974C89">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1.4.2</w:t>
            </w:r>
            <w:r>
              <w:rPr>
                <w:rFonts w:hint="default" w:asciiTheme="minorHAnsi" w:hAnsiTheme="minorHAnsi" w:cstheme="minorBidi"/>
                <w:color w:val="auto"/>
                <w:kern w:val="2"/>
                <w:sz w:val="21"/>
                <w:szCs w:val="24"/>
                <w:lang w:val="en-US" w:eastAsia="zh-CN" w:bidi="ar-SA"/>
              </w:rPr>
              <w:t>展示不同主题数据集的总记录数，包括总表数量和总数据量</w:t>
            </w:r>
          </w:p>
          <w:p w14:paraId="307EF66A">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1.4.3</w:t>
            </w:r>
            <w:r>
              <w:rPr>
                <w:rFonts w:hint="default" w:asciiTheme="minorHAnsi" w:hAnsiTheme="minorHAnsi" w:cstheme="minorBidi"/>
                <w:color w:val="auto"/>
                <w:kern w:val="2"/>
                <w:sz w:val="21"/>
                <w:szCs w:val="24"/>
                <w:lang w:val="en-US" w:eastAsia="zh-CN" w:bidi="ar-SA"/>
              </w:rPr>
              <w:t>提供不同主题集历史数据总量的对比分析，并可视化展示增减数量，帮助用户了解数据变化的情况</w:t>
            </w:r>
          </w:p>
          <w:p w14:paraId="7419D319">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1.4.4</w:t>
            </w:r>
            <w:r>
              <w:rPr>
                <w:rFonts w:hint="default" w:asciiTheme="minorHAnsi" w:hAnsiTheme="minorHAnsi" w:cstheme="minorBidi"/>
                <w:color w:val="auto"/>
                <w:kern w:val="2"/>
                <w:sz w:val="21"/>
                <w:szCs w:val="24"/>
                <w:lang w:val="en-US" w:eastAsia="zh-CN" w:bidi="ar-SA"/>
              </w:rPr>
              <w:t>实时计算和更新主题数据集的数据统计及变动情况，确保获取最新的结果</w:t>
            </w:r>
          </w:p>
          <w:p w14:paraId="1E3C23F0">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1.4.5</w:t>
            </w:r>
            <w:r>
              <w:rPr>
                <w:rFonts w:hint="default" w:asciiTheme="minorHAnsi" w:hAnsiTheme="minorHAnsi" w:cstheme="minorBidi"/>
                <w:color w:val="auto"/>
                <w:kern w:val="2"/>
                <w:sz w:val="21"/>
                <w:szCs w:val="24"/>
                <w:lang w:val="en-US" w:eastAsia="zh-CN" w:bidi="ar-SA"/>
              </w:rPr>
              <w:t>提供主题数据集不同数据表的分布情况统计，帮助用户了解数据的分布特征</w:t>
            </w:r>
          </w:p>
          <w:p w14:paraId="6592227C">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1.4.6</w:t>
            </w:r>
            <w:r>
              <w:rPr>
                <w:rFonts w:hint="default" w:asciiTheme="minorHAnsi" w:hAnsiTheme="minorHAnsi" w:cstheme="minorBidi"/>
                <w:color w:val="auto"/>
                <w:kern w:val="2"/>
                <w:sz w:val="21"/>
                <w:szCs w:val="24"/>
                <w:lang w:val="en-US" w:eastAsia="zh-CN" w:bidi="ar-SA"/>
              </w:rPr>
              <w:t>支持对比不同日期的主题数据集统计结果，以分析数据变动的差异和趋势</w:t>
            </w:r>
          </w:p>
          <w:p w14:paraId="1AE065EC">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1.5推送集合运行情况监控</w:t>
            </w:r>
          </w:p>
          <w:p w14:paraId="0625F179">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1.5.1</w:t>
            </w:r>
            <w:r>
              <w:rPr>
                <w:rFonts w:hint="default" w:asciiTheme="minorHAnsi" w:hAnsiTheme="minorHAnsi" w:cstheme="minorBidi"/>
                <w:color w:val="auto"/>
                <w:kern w:val="2"/>
                <w:sz w:val="21"/>
                <w:szCs w:val="24"/>
                <w:lang w:val="en-US" w:eastAsia="zh-CN" w:bidi="ar-SA"/>
              </w:rPr>
              <w:t>通过列表展示不同推送集合之间的运行情况，帮助用户了解数据变动情况</w:t>
            </w:r>
          </w:p>
          <w:p w14:paraId="6BAE0B02">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1.5.2</w:t>
            </w:r>
            <w:r>
              <w:rPr>
                <w:rFonts w:hint="default" w:asciiTheme="minorHAnsi" w:hAnsiTheme="minorHAnsi" w:cstheme="minorBidi"/>
                <w:color w:val="auto"/>
                <w:kern w:val="2"/>
                <w:sz w:val="21"/>
                <w:szCs w:val="24"/>
                <w:lang w:val="en-US" w:eastAsia="zh-CN" w:bidi="ar-SA"/>
              </w:rPr>
              <w:t>实时监控推送集合的数据表推送情况，确保获取最新的推送结果</w:t>
            </w:r>
          </w:p>
          <w:p w14:paraId="2C78B0A9">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1.5.3</w:t>
            </w:r>
            <w:r>
              <w:rPr>
                <w:rFonts w:hint="default" w:asciiTheme="minorHAnsi" w:hAnsiTheme="minorHAnsi" w:cstheme="minorBidi"/>
                <w:color w:val="auto"/>
                <w:kern w:val="2"/>
                <w:sz w:val="21"/>
                <w:szCs w:val="24"/>
                <w:lang w:val="en-US" w:eastAsia="zh-CN" w:bidi="ar-SA"/>
              </w:rPr>
              <w:t>提供不同推送稿主题历史数据总量的对比分析，并可视化展示增减数量，帮助用户了解数据变化的情况</w:t>
            </w:r>
          </w:p>
          <w:p w14:paraId="2E4DDC01">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1.5.4</w:t>
            </w:r>
            <w:r>
              <w:rPr>
                <w:rFonts w:hint="default" w:asciiTheme="minorHAnsi" w:hAnsiTheme="minorHAnsi" w:cstheme="minorBidi"/>
                <w:color w:val="auto"/>
                <w:kern w:val="2"/>
                <w:sz w:val="21"/>
                <w:szCs w:val="24"/>
                <w:lang w:val="en-US" w:eastAsia="zh-CN" w:bidi="ar-SA"/>
              </w:rPr>
              <w:t>提供推送集合不同推送主题的数据情况统计，帮助用户了解推送集合数据变动情况</w:t>
            </w:r>
          </w:p>
          <w:p w14:paraId="5449A24E">
            <w:pPr>
              <w:pStyle w:val="15"/>
              <w:ind w:left="0" w:leftChars="0" w:firstLine="0" w:firstLineChars="0"/>
              <w:rPr>
                <w:rFonts w:hint="default" w:asciiTheme="minorHAnsi" w:hAnsiTheme="minorHAnsi" w:cstheme="minorBidi"/>
                <w:color w:val="auto"/>
                <w:kern w:val="2"/>
                <w:sz w:val="21"/>
                <w:szCs w:val="24"/>
                <w:lang w:val="en-US" w:eastAsia="zh-CN" w:bidi="ar-SA"/>
              </w:rPr>
            </w:pPr>
          </w:p>
          <w:p w14:paraId="1EF79F3E">
            <w:pPr>
              <w:pStyle w:val="4"/>
              <w:numPr>
                <w:ilvl w:val="2"/>
                <w:numId w:val="0"/>
              </w:numPr>
              <w:spacing w:before="156" w:after="156" w:line="240" w:lineRule="auto"/>
              <w:ind w:leftChars="0"/>
              <w:jc w:val="left"/>
              <w:rPr>
                <w:rFonts w:hint="eastAsia" w:asciiTheme="minorEastAsia" w:hAnsiTheme="minorEastAsia" w:eastAsiaTheme="minorEastAsia" w:cstheme="minorEastAsia"/>
                <w:b/>
                <w:bCs/>
                <w:color w:val="auto"/>
                <w:kern w:val="2"/>
                <w:sz w:val="21"/>
                <w:szCs w:val="21"/>
                <w:highlight w:val="none"/>
                <w:u w:color="000000"/>
                <w:lang w:val="en-US" w:eastAsia="zh-CN" w:bidi="ar-SA"/>
              </w:rPr>
            </w:pPr>
            <w:r>
              <w:rPr>
                <w:rFonts w:hint="eastAsia" w:asciiTheme="minorEastAsia" w:hAnsiTheme="minorEastAsia" w:eastAsiaTheme="minorEastAsia" w:cstheme="minorEastAsia"/>
                <w:b/>
                <w:bCs/>
                <w:color w:val="auto"/>
                <w:kern w:val="2"/>
                <w:sz w:val="21"/>
                <w:szCs w:val="21"/>
                <w:highlight w:val="none"/>
                <w:u w:color="000000"/>
                <w:lang w:val="en-US" w:eastAsia="zh-CN" w:bidi="ar-SA"/>
              </w:rPr>
              <w:t>2.接口监控</w:t>
            </w:r>
          </w:p>
          <w:p w14:paraId="52AAF73F">
            <w:pPr>
              <w:numPr>
                <w:ilvl w:val="0"/>
                <w:numId w:val="0"/>
              </w:numPr>
              <w:rPr>
                <w:rFonts w:hint="default"/>
                <w:color w:val="auto"/>
                <w:lang w:val="en-US" w:eastAsia="zh-CN"/>
              </w:rPr>
            </w:pPr>
            <w:r>
              <w:rPr>
                <w:rFonts w:hint="eastAsia"/>
                <w:color w:val="auto"/>
                <w:lang w:val="en-US" w:eastAsia="zh-CN"/>
              </w:rPr>
              <w:t>2.1数据概览统计管理</w:t>
            </w:r>
          </w:p>
          <w:p w14:paraId="247B8C39">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2.1.1</w:t>
            </w:r>
            <w:r>
              <w:rPr>
                <w:rFonts w:hint="default" w:asciiTheme="minorHAnsi" w:hAnsiTheme="minorHAnsi" w:cstheme="minorBidi"/>
                <w:color w:val="auto"/>
                <w:kern w:val="2"/>
                <w:sz w:val="21"/>
                <w:szCs w:val="24"/>
                <w:lang w:val="en-US" w:eastAsia="zh-CN" w:bidi="ar-SA"/>
              </w:rPr>
              <w:t>能够实时更新接口响应监控结果和接口数量监控，以及显示最新接口数量和响应结果变动情况</w:t>
            </w:r>
          </w:p>
          <w:p w14:paraId="349767B6">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2.1.2</w:t>
            </w:r>
            <w:r>
              <w:rPr>
                <w:rFonts w:hint="default" w:asciiTheme="minorHAnsi" w:hAnsiTheme="minorHAnsi" w:cstheme="minorBidi"/>
                <w:color w:val="auto"/>
                <w:kern w:val="2"/>
                <w:sz w:val="21"/>
                <w:szCs w:val="24"/>
                <w:lang w:val="en-US" w:eastAsia="zh-CN" w:bidi="ar-SA"/>
              </w:rPr>
              <w:t>记录历史每天的接口变动情况</w:t>
            </w:r>
          </w:p>
          <w:p w14:paraId="19B6ED27">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2.1.3</w:t>
            </w:r>
            <w:r>
              <w:rPr>
                <w:rFonts w:hint="default" w:asciiTheme="minorHAnsi" w:hAnsiTheme="minorHAnsi" w:cstheme="minorBidi"/>
                <w:color w:val="auto"/>
                <w:kern w:val="2"/>
                <w:sz w:val="21"/>
                <w:szCs w:val="24"/>
                <w:lang w:val="en-US" w:eastAsia="zh-CN" w:bidi="ar-SA"/>
              </w:rPr>
              <w:t>采用图表或可视化方式展示接口使用情况总量的监控结果，使用户能够直观地理解接口变化</w:t>
            </w:r>
          </w:p>
          <w:p w14:paraId="089EA3D9">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2.1.4</w:t>
            </w:r>
            <w:r>
              <w:rPr>
                <w:rFonts w:hint="default" w:asciiTheme="minorHAnsi" w:hAnsiTheme="minorHAnsi" w:cstheme="minorBidi"/>
                <w:color w:val="auto"/>
                <w:kern w:val="2"/>
                <w:sz w:val="21"/>
                <w:szCs w:val="24"/>
                <w:lang w:val="en-US" w:eastAsia="zh-CN" w:bidi="ar-SA"/>
              </w:rPr>
              <w:t>允许用户选择不同时间查询接口监控总览概览</w:t>
            </w:r>
          </w:p>
          <w:p w14:paraId="6CA16C5E">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2.2接口总运行情况监控</w:t>
            </w:r>
          </w:p>
          <w:p w14:paraId="334DF80D">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2.2.1</w:t>
            </w:r>
            <w:r>
              <w:rPr>
                <w:rFonts w:hint="default" w:asciiTheme="minorHAnsi" w:hAnsiTheme="minorHAnsi" w:cstheme="minorBidi"/>
                <w:color w:val="auto"/>
                <w:kern w:val="2"/>
                <w:sz w:val="21"/>
                <w:szCs w:val="24"/>
                <w:lang w:val="en-US" w:eastAsia="zh-CN" w:bidi="ar-SA"/>
              </w:rPr>
              <w:t>实时监控接口的调用情况和接口总数，展示当前的接口异常情况</w:t>
            </w:r>
          </w:p>
          <w:p w14:paraId="05329B4C">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2.2.2</w:t>
            </w:r>
            <w:r>
              <w:rPr>
                <w:rFonts w:hint="default" w:asciiTheme="minorHAnsi" w:hAnsiTheme="minorHAnsi" w:cstheme="minorBidi"/>
                <w:color w:val="auto"/>
                <w:kern w:val="2"/>
                <w:sz w:val="21"/>
                <w:szCs w:val="24"/>
                <w:lang w:val="en-US" w:eastAsia="zh-CN" w:bidi="ar-SA"/>
              </w:rPr>
              <w:t>统计接口异常频率，帮助发现异常情况并进行处理</w:t>
            </w:r>
          </w:p>
          <w:p w14:paraId="3CA9F163">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2.2.3</w:t>
            </w:r>
            <w:r>
              <w:rPr>
                <w:rFonts w:hint="default" w:asciiTheme="minorHAnsi" w:hAnsiTheme="minorHAnsi" w:cstheme="minorBidi"/>
                <w:color w:val="auto"/>
                <w:kern w:val="2"/>
                <w:sz w:val="21"/>
                <w:szCs w:val="24"/>
                <w:lang w:val="en-US" w:eastAsia="zh-CN" w:bidi="ar-SA"/>
              </w:rPr>
              <w:t>统计接口的总访问量，了解接口的受欢迎程度和负载情况</w:t>
            </w:r>
          </w:p>
          <w:p w14:paraId="0CD20855">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2.2.4</w:t>
            </w:r>
            <w:r>
              <w:rPr>
                <w:rFonts w:hint="default" w:asciiTheme="minorHAnsi" w:hAnsiTheme="minorHAnsi" w:cstheme="minorBidi"/>
                <w:color w:val="auto"/>
                <w:kern w:val="2"/>
                <w:sz w:val="21"/>
                <w:szCs w:val="24"/>
                <w:lang w:val="en-US" w:eastAsia="zh-CN" w:bidi="ar-SA"/>
              </w:rPr>
              <w:t>使用图表或其他可视化方式展示接口流入和流出流量的实时情况，方便用户直观观察和分析</w:t>
            </w:r>
          </w:p>
          <w:p w14:paraId="3AF74BB5">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2.2.5</w:t>
            </w:r>
            <w:r>
              <w:rPr>
                <w:rFonts w:hint="default" w:asciiTheme="minorHAnsi" w:hAnsiTheme="minorHAnsi" w:cstheme="minorBidi"/>
                <w:color w:val="auto"/>
                <w:kern w:val="2"/>
                <w:sz w:val="21"/>
                <w:szCs w:val="24"/>
                <w:lang w:val="en-US" w:eastAsia="zh-CN" w:bidi="ar-SA"/>
              </w:rPr>
              <w:t>实时监控流入接口运行异常情况，统计异常次数</w:t>
            </w:r>
          </w:p>
          <w:p w14:paraId="02453B17">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2.2.6</w:t>
            </w:r>
            <w:r>
              <w:rPr>
                <w:rFonts w:hint="default" w:asciiTheme="minorHAnsi" w:hAnsiTheme="minorHAnsi" w:cstheme="minorBidi"/>
                <w:color w:val="auto"/>
                <w:kern w:val="2"/>
                <w:sz w:val="21"/>
                <w:szCs w:val="24"/>
                <w:lang w:val="en-US" w:eastAsia="zh-CN" w:bidi="ar-SA"/>
              </w:rPr>
              <w:t>实时监控流出接口运行异常情况，统计异常次数</w:t>
            </w:r>
          </w:p>
          <w:p w14:paraId="74460B1F">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2.3接口流入情况监控</w:t>
            </w:r>
          </w:p>
          <w:p w14:paraId="1F24C0E8">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2.3.1监控接口的运行状态，如运行中、执行成功、等待执行、执行失败等，并及时进行展示</w:t>
            </w:r>
          </w:p>
          <w:p w14:paraId="18F8A592">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2.3.2统计接口成功调用的比例，衡量接口的可用性和稳定性</w:t>
            </w:r>
          </w:p>
          <w:p w14:paraId="0548862E">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2.3.3统计接口执行失败出现次数，帮助发现异常情况并进行处理</w:t>
            </w:r>
          </w:p>
          <w:p w14:paraId="236A16E1">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2.3.4监控接口的流入效率，即请求到达和处理的时间间隔，以便识别瓶颈和进行性能优化</w:t>
            </w:r>
          </w:p>
          <w:p w14:paraId="642CCDFC">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2.3.5生成接口流入量的报表，包括不同时间段、来源、接口版本等多维度的统计数据，方便数据分析和决策"</w:t>
            </w:r>
          </w:p>
          <w:p w14:paraId="3FB7FFF3">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2.4数据集接口调用情况监控</w:t>
            </w:r>
          </w:p>
          <w:p w14:paraId="3351ADE1">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2.4.1</w:t>
            </w:r>
            <w:r>
              <w:rPr>
                <w:rFonts w:hint="default" w:asciiTheme="minorHAnsi" w:hAnsiTheme="minorHAnsi" w:cstheme="minorBidi"/>
                <w:color w:val="auto"/>
                <w:kern w:val="2"/>
                <w:sz w:val="21"/>
                <w:szCs w:val="24"/>
                <w:lang w:val="en-US" w:eastAsia="zh-CN" w:bidi="ar-SA"/>
              </w:rPr>
              <w:t>列出当日内接口调用次数前五名的数据集，提供排行榜形式的展示，以便用户关注和处理较为活跃的接口变动，了解接口的受欢迎程度和负载情况</w:t>
            </w:r>
          </w:p>
          <w:p w14:paraId="217773D0">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2.4.2</w:t>
            </w:r>
            <w:r>
              <w:rPr>
                <w:rFonts w:hint="default" w:asciiTheme="minorHAnsi" w:hAnsiTheme="minorHAnsi" w:cstheme="minorBidi"/>
                <w:color w:val="auto"/>
                <w:kern w:val="2"/>
                <w:sz w:val="21"/>
                <w:szCs w:val="24"/>
                <w:lang w:val="en-US" w:eastAsia="zh-CN" w:bidi="ar-SA"/>
              </w:rPr>
              <w:t>展示不同主题数据集的总接口数，包括调用总数量和调用总次数</w:t>
            </w:r>
          </w:p>
          <w:p w14:paraId="5C8814EA">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2.4.3</w:t>
            </w:r>
            <w:r>
              <w:rPr>
                <w:rFonts w:hint="default" w:asciiTheme="minorHAnsi" w:hAnsiTheme="minorHAnsi" w:cstheme="minorBidi"/>
                <w:color w:val="auto"/>
                <w:kern w:val="2"/>
                <w:sz w:val="21"/>
                <w:szCs w:val="24"/>
                <w:lang w:val="en-US" w:eastAsia="zh-CN" w:bidi="ar-SA"/>
              </w:rPr>
              <w:t>实时计算和更新主题数据集的接口统计及调用情况，确保获取最新的结果</w:t>
            </w:r>
          </w:p>
          <w:p w14:paraId="1EF24DDC">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2.4.4</w:t>
            </w:r>
            <w:r>
              <w:rPr>
                <w:rFonts w:hint="default" w:asciiTheme="minorHAnsi" w:hAnsiTheme="minorHAnsi" w:cstheme="minorBidi"/>
                <w:color w:val="auto"/>
                <w:kern w:val="2"/>
                <w:sz w:val="21"/>
                <w:szCs w:val="24"/>
                <w:lang w:val="en-US" w:eastAsia="zh-CN" w:bidi="ar-SA"/>
              </w:rPr>
              <w:t>支持对比不同日期的主题数据集统计结果，以分析数据变动的差异和趋势</w:t>
            </w:r>
          </w:p>
          <w:p w14:paraId="0D6E87A3">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2.4.5</w:t>
            </w:r>
            <w:r>
              <w:rPr>
                <w:rFonts w:hint="default" w:asciiTheme="minorHAnsi" w:hAnsiTheme="minorHAnsi" w:cstheme="minorBidi"/>
                <w:color w:val="auto"/>
                <w:kern w:val="2"/>
                <w:sz w:val="21"/>
                <w:szCs w:val="24"/>
                <w:lang w:val="en-US" w:eastAsia="zh-CN" w:bidi="ar-SA"/>
              </w:rPr>
              <w:t>支持查看主题集下接口具体明细和关联表信息</w:t>
            </w:r>
          </w:p>
          <w:p w14:paraId="131FAF4C">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2.4.6</w:t>
            </w:r>
            <w:r>
              <w:rPr>
                <w:rFonts w:hint="default" w:asciiTheme="minorHAnsi" w:hAnsiTheme="minorHAnsi" w:cstheme="minorBidi"/>
                <w:color w:val="auto"/>
                <w:kern w:val="2"/>
                <w:sz w:val="21"/>
                <w:szCs w:val="24"/>
                <w:lang w:val="en-US" w:eastAsia="zh-CN" w:bidi="ar-SA"/>
              </w:rPr>
              <w:t>支持查看主题集下接口具体调用次数和成功失败次数</w:t>
            </w:r>
          </w:p>
          <w:p w14:paraId="0D91C71D">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2.5接口耗时监控</w:t>
            </w:r>
          </w:p>
          <w:p w14:paraId="583400D6">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2.5.1展示接口性能的变化趋势，如响应时间的增长或下降情况，帮助发现性能问题并进行优化</w:t>
            </w:r>
          </w:p>
          <w:p w14:paraId="7B6703A5">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2.5.2对每个接口的耗时进行统计和记录，包括请求到响应的总时间、平均耗时等</w:t>
            </w:r>
          </w:p>
          <w:p w14:paraId="7ABC8D88">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2.5.3根据接口耗时排名，识别并展示耗时最长的5个接口，以便快速定位性能问题</w:t>
            </w:r>
          </w:p>
          <w:p w14:paraId="2AD42FB9">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2.5.4实时监控接口的耗时情况，包括当前耗时最长的接口及其详细信息，以便快速响应和解决问题</w:t>
            </w:r>
          </w:p>
          <w:p w14:paraId="6378FCD0">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2.5.5比较不同接口的耗时情况，识别性能突出和有待优化的接口，以便优化资源分配和性能改进</w:t>
            </w:r>
          </w:p>
          <w:p w14:paraId="195B9B02">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2.5.6将接口耗时数据进行存档，以便回溯分析和长期性能趋势观察</w:t>
            </w:r>
          </w:p>
          <w:p w14:paraId="61379166">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2.5.7不仅统计总体耗时，还能对接口进行细分，以便更具体地了解每个接口的性能情况</w:t>
            </w:r>
          </w:p>
          <w:p w14:paraId="1FF7D4A7">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2.5.8生成接口耗时的报表，包括TOP 5耗时接口的详细数据、趋势图等，方便数据分析和决策</w:t>
            </w:r>
          </w:p>
          <w:p w14:paraId="5338D8B5">
            <w:pPr>
              <w:pStyle w:val="15"/>
              <w:ind w:left="0" w:leftChars="0" w:firstLine="0" w:firstLineChars="0"/>
              <w:rPr>
                <w:rFonts w:hint="eastAsia"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2.6接口异常监控</w:t>
            </w:r>
          </w:p>
          <w:p w14:paraId="34DD76E7">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2.6.1</w:t>
            </w:r>
            <w:r>
              <w:rPr>
                <w:rFonts w:hint="default" w:asciiTheme="minorHAnsi" w:hAnsiTheme="minorHAnsi" w:cstheme="minorBidi"/>
                <w:color w:val="auto"/>
                <w:kern w:val="2"/>
                <w:sz w:val="21"/>
                <w:szCs w:val="24"/>
                <w:lang w:val="en-US" w:eastAsia="zh-CN" w:bidi="ar-SA"/>
              </w:rPr>
              <w:t>对每个接口的失败次数进行统计和记录，包括请求失败的总次数、平均失败次数等</w:t>
            </w:r>
          </w:p>
          <w:p w14:paraId="19C32703">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2.6.2</w:t>
            </w:r>
            <w:r>
              <w:rPr>
                <w:rFonts w:hint="default" w:asciiTheme="minorHAnsi" w:hAnsiTheme="minorHAnsi" w:cstheme="minorBidi"/>
                <w:color w:val="auto"/>
                <w:kern w:val="2"/>
                <w:sz w:val="21"/>
                <w:szCs w:val="24"/>
                <w:lang w:val="en-US" w:eastAsia="zh-CN" w:bidi="ar-SA"/>
              </w:rPr>
              <w:t>根据接口失败次数排名，识别并展示失败次数最多的5个接口，以便快速定位问题接口</w:t>
            </w:r>
          </w:p>
          <w:p w14:paraId="6C87DFB6">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2.6.3</w:t>
            </w:r>
            <w:r>
              <w:rPr>
                <w:rFonts w:hint="default" w:asciiTheme="minorHAnsi" w:hAnsiTheme="minorHAnsi" w:cstheme="minorBidi"/>
                <w:color w:val="auto"/>
                <w:kern w:val="2"/>
                <w:sz w:val="21"/>
                <w:szCs w:val="24"/>
                <w:lang w:val="en-US" w:eastAsia="zh-CN" w:bidi="ar-SA"/>
              </w:rPr>
              <w:t>分析接口失败次数的变化趋势，包括增长率、峰值时间等，以便发现潜在的问题和瓶颈</w:t>
            </w:r>
          </w:p>
          <w:p w14:paraId="51E07B41">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2.6.4</w:t>
            </w:r>
            <w:r>
              <w:rPr>
                <w:rFonts w:hint="default" w:asciiTheme="minorHAnsi" w:hAnsiTheme="minorHAnsi" w:cstheme="minorBidi"/>
                <w:color w:val="auto"/>
                <w:kern w:val="2"/>
                <w:sz w:val="21"/>
                <w:szCs w:val="24"/>
                <w:lang w:val="en-US" w:eastAsia="zh-CN" w:bidi="ar-SA"/>
              </w:rPr>
              <w:t>实时监控接口的失败情况，包括当前失败次数最多的接口及其详细信息，以便快速响应和解决问题</w:t>
            </w:r>
          </w:p>
          <w:p w14:paraId="7DE31128">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2.6.5</w:t>
            </w:r>
            <w:r>
              <w:rPr>
                <w:rFonts w:hint="default" w:asciiTheme="minorHAnsi" w:hAnsiTheme="minorHAnsi" w:cstheme="minorBidi"/>
                <w:color w:val="auto"/>
                <w:kern w:val="2"/>
                <w:sz w:val="21"/>
                <w:szCs w:val="24"/>
                <w:lang w:val="en-US" w:eastAsia="zh-CN" w:bidi="ar-SA"/>
              </w:rPr>
              <w:t>比较不同接口的失败次数情况，识别存在问题的接口，以便优化资源分配和性能改进</w:t>
            </w:r>
          </w:p>
          <w:p w14:paraId="481149BE">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2.6.6</w:t>
            </w:r>
            <w:r>
              <w:rPr>
                <w:rFonts w:hint="default" w:asciiTheme="minorHAnsi" w:hAnsiTheme="minorHAnsi" w:cstheme="minorBidi"/>
                <w:color w:val="auto"/>
                <w:kern w:val="2"/>
                <w:sz w:val="21"/>
                <w:szCs w:val="24"/>
                <w:lang w:val="en-US" w:eastAsia="zh-CN" w:bidi="ar-SA"/>
              </w:rPr>
              <w:t>将接口失败次数数据进行存档，以便回溯分析和长期趋势观察</w:t>
            </w:r>
          </w:p>
          <w:p w14:paraId="0E38C38F">
            <w:pPr>
              <w:pStyle w:val="15"/>
              <w:ind w:left="0" w:leftChars="0" w:firstLine="0" w:firstLineChars="0"/>
              <w:rPr>
                <w:rFonts w:hint="default" w:asciiTheme="minorHAnsi" w:hAnsiTheme="minorHAnsi"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2.6.7</w:t>
            </w:r>
            <w:r>
              <w:rPr>
                <w:rFonts w:hint="default" w:asciiTheme="minorHAnsi" w:hAnsiTheme="minorHAnsi" w:cstheme="minorBidi"/>
                <w:color w:val="auto"/>
                <w:kern w:val="2"/>
                <w:sz w:val="21"/>
                <w:szCs w:val="24"/>
                <w:lang w:val="en-US" w:eastAsia="zh-CN" w:bidi="ar-SA"/>
              </w:rPr>
              <w:t>生成接口失败次数的报表，包括TOP 5失败次数最多的接口的详细数据、趋势图等，方便数据分析和决策</w:t>
            </w:r>
          </w:p>
          <w:p w14:paraId="1291BAC1">
            <w:pPr>
              <w:pStyle w:val="15"/>
              <w:ind w:left="0" w:leftChars="0" w:firstLine="0" w:firstLineChars="0"/>
              <w:rPr>
                <w:rFonts w:hint="default"/>
                <w:color w:val="auto"/>
                <w:lang w:val="en-US" w:eastAsia="zh-CN"/>
              </w:rPr>
            </w:pPr>
            <w:r>
              <w:rPr>
                <w:rFonts w:hint="eastAsia" w:asciiTheme="minorHAnsi" w:hAnsiTheme="minorHAnsi" w:cstheme="minorBidi"/>
                <w:color w:val="auto"/>
                <w:kern w:val="2"/>
                <w:sz w:val="21"/>
                <w:szCs w:val="24"/>
                <w:lang w:val="en-US" w:eastAsia="zh-CN" w:bidi="ar-SA"/>
              </w:rPr>
              <w:t>2.6.8</w:t>
            </w:r>
            <w:r>
              <w:rPr>
                <w:rFonts w:hint="default" w:asciiTheme="minorHAnsi" w:hAnsiTheme="minorHAnsi" w:cstheme="minorBidi"/>
                <w:color w:val="auto"/>
                <w:kern w:val="2"/>
                <w:sz w:val="21"/>
                <w:szCs w:val="24"/>
                <w:lang w:val="en-US" w:eastAsia="zh-CN" w:bidi="ar-SA"/>
              </w:rPr>
              <w:t>不仅统计总体失败次数，还可以对接口进行细分，以便更具体地了解每个接口的失败情况</w:t>
            </w:r>
          </w:p>
        </w:tc>
      </w:tr>
      <w:tr w14:paraId="3B5A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dxa"/>
            <w:vMerge w:val="restart"/>
          </w:tcPr>
          <w:p w14:paraId="708099CA">
            <w:pPr>
              <w:adjustRightInd w:val="0"/>
              <w:snapToGrid w:val="0"/>
              <w:jc w:val="center"/>
              <w:rPr>
                <w:rFonts w:hint="eastAsia" w:ascii="宋体" w:hAnsi="宋体" w:eastAsia="宋体" w:cs="宋体"/>
                <w:color w:val="auto"/>
                <w:szCs w:val="21"/>
                <w:lang w:val="en-US" w:eastAsia="zh-CN"/>
              </w:rPr>
            </w:pPr>
          </w:p>
        </w:tc>
        <w:tc>
          <w:tcPr>
            <w:tcW w:w="8148" w:type="dxa"/>
            <w:vAlign w:val="top"/>
          </w:tcPr>
          <w:p w14:paraId="37F2C9A1">
            <w:pPr>
              <w:pStyle w:val="15"/>
              <w:ind w:left="0" w:leftChars="0" w:firstLine="0" w:firstLineChars="0"/>
              <w:jc w:val="center"/>
              <w:rPr>
                <w:rFonts w:hint="default"/>
                <w:color w:val="auto"/>
                <w:lang w:val="en-US" w:eastAsia="zh-CN"/>
              </w:rPr>
            </w:pPr>
            <w:r>
              <w:rPr>
                <w:rFonts w:hint="eastAsia" w:asciiTheme="minorEastAsia" w:hAnsiTheme="minorEastAsia" w:eastAsiaTheme="minorEastAsia" w:cstheme="minorEastAsia"/>
                <w:b/>
                <w:bCs/>
                <w:color w:val="auto"/>
                <w:kern w:val="2"/>
                <w:sz w:val="21"/>
                <w:szCs w:val="21"/>
                <w:highlight w:val="none"/>
                <w:u w:color="000000"/>
                <w:lang w:val="en-US" w:eastAsia="zh-CN" w:bidi="ar-SA"/>
              </w:rPr>
              <w:t>（</w:t>
            </w:r>
            <w:r>
              <w:rPr>
                <w:rFonts w:hint="eastAsia" w:asciiTheme="minorEastAsia" w:hAnsiTheme="minorEastAsia" w:cstheme="minorEastAsia"/>
                <w:b/>
                <w:bCs/>
                <w:color w:val="auto"/>
                <w:kern w:val="2"/>
                <w:sz w:val="21"/>
                <w:szCs w:val="21"/>
                <w:highlight w:val="none"/>
                <w:u w:color="000000"/>
                <w:lang w:val="en-US" w:eastAsia="zh-CN" w:bidi="ar-SA"/>
              </w:rPr>
              <w:t>二</w:t>
            </w:r>
            <w:r>
              <w:rPr>
                <w:rFonts w:hint="eastAsia" w:asciiTheme="minorEastAsia" w:hAnsiTheme="minorEastAsia" w:eastAsiaTheme="minorEastAsia" w:cstheme="minorEastAsia"/>
                <w:b/>
                <w:bCs/>
                <w:color w:val="auto"/>
                <w:kern w:val="2"/>
                <w:sz w:val="21"/>
                <w:szCs w:val="21"/>
                <w:highlight w:val="none"/>
                <w:u w:color="000000"/>
                <w:lang w:val="en-US" w:eastAsia="zh-CN" w:bidi="ar-SA"/>
              </w:rPr>
              <w:t>）数据</w:t>
            </w:r>
            <w:r>
              <w:rPr>
                <w:rFonts w:hint="eastAsia" w:asciiTheme="minorEastAsia" w:hAnsiTheme="minorEastAsia" w:cstheme="minorEastAsia"/>
                <w:b/>
                <w:bCs/>
                <w:color w:val="auto"/>
                <w:kern w:val="2"/>
                <w:sz w:val="21"/>
                <w:szCs w:val="21"/>
                <w:highlight w:val="none"/>
                <w:u w:color="000000"/>
                <w:lang w:val="en-US" w:eastAsia="zh-CN" w:bidi="ar-SA"/>
              </w:rPr>
              <w:t>中心</w:t>
            </w:r>
          </w:p>
        </w:tc>
      </w:tr>
      <w:tr w14:paraId="042A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374" w:type="dxa"/>
            <w:vMerge w:val="continue"/>
          </w:tcPr>
          <w:p w14:paraId="0D0F90E0">
            <w:pPr>
              <w:adjustRightInd w:val="0"/>
              <w:snapToGrid w:val="0"/>
              <w:jc w:val="center"/>
              <w:rPr>
                <w:rFonts w:hint="eastAsia" w:ascii="宋体" w:hAnsi="宋体" w:eastAsia="宋体" w:cs="宋体"/>
                <w:color w:val="auto"/>
                <w:szCs w:val="21"/>
                <w:lang w:val="en-US" w:eastAsia="zh-CN"/>
              </w:rPr>
            </w:pPr>
          </w:p>
        </w:tc>
        <w:tc>
          <w:tcPr>
            <w:tcW w:w="8148" w:type="dxa"/>
            <w:vAlign w:val="top"/>
          </w:tcPr>
          <w:p w14:paraId="35F3EC22">
            <w:pPr>
              <w:pStyle w:val="15"/>
              <w:ind w:left="0" w:leftChars="0" w:firstLine="0" w:firstLineChars="0"/>
              <w:rPr>
                <w:rFonts w:hint="default"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eastAsiaTheme="minorEastAsia" w:cstheme="minorEastAsia"/>
                <w:b/>
                <w:bCs/>
                <w:color w:val="auto"/>
                <w:kern w:val="2"/>
                <w:sz w:val="21"/>
                <w:szCs w:val="21"/>
                <w:highlight w:val="none"/>
                <w:u w:color="000000"/>
                <w:lang w:val="en-US" w:eastAsia="zh-CN" w:bidi="ar-SA"/>
              </w:rPr>
              <w:t>1</w:t>
            </w:r>
            <w:r>
              <w:rPr>
                <w:rFonts w:hint="default" w:asciiTheme="minorEastAsia" w:hAnsiTheme="minorEastAsia" w:cstheme="minorEastAsia"/>
                <w:b/>
                <w:bCs/>
                <w:color w:val="auto"/>
                <w:kern w:val="2"/>
                <w:sz w:val="21"/>
                <w:szCs w:val="21"/>
                <w:highlight w:val="none"/>
                <w:u w:color="000000"/>
                <w:lang w:val="en-US" w:eastAsia="zh-CN" w:bidi="ar-SA"/>
              </w:rPr>
              <w:t>.</w:t>
            </w:r>
            <w:r>
              <w:rPr>
                <w:rFonts w:hint="eastAsia" w:asciiTheme="minorEastAsia" w:hAnsiTheme="minorEastAsia" w:cstheme="minorEastAsia"/>
                <w:b/>
                <w:bCs/>
                <w:color w:val="auto"/>
                <w:kern w:val="2"/>
                <w:sz w:val="21"/>
                <w:szCs w:val="21"/>
                <w:highlight w:val="none"/>
                <w:u w:color="000000"/>
                <w:lang w:val="en-US" w:eastAsia="zh-CN" w:bidi="ar-SA"/>
              </w:rPr>
              <w:t>分组管理</w:t>
            </w:r>
          </w:p>
          <w:p w14:paraId="3813B2E7">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1.1添加分组</w:t>
            </w:r>
          </w:p>
          <w:p w14:paraId="1FDFE8BE">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1.1.1对基础数据进行分类编码，创建多个同级分组及子级分组，形成数据目录</w:t>
            </w:r>
          </w:p>
          <w:p w14:paraId="0F1E1DB9">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1.1.2分组管理命名，从图表库选择图标，上传分组图标，删除分组</w:t>
            </w:r>
          </w:p>
          <w:p w14:paraId="14181B60">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1.2搜索表</w:t>
            </w:r>
          </w:p>
          <w:p w14:paraId="341DF5AC">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1.2.1按表名和表描述搜索当前分组下对应表</w:t>
            </w:r>
          </w:p>
          <w:p w14:paraId="02E617D6">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1.3表统计</w:t>
            </w:r>
          </w:p>
          <w:p w14:paraId="0A545CBC">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1.3.1查看该分组下所有表总数</w:t>
            </w:r>
          </w:p>
          <w:p w14:paraId="5145528B">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1.4分组标签管理</w:t>
            </w:r>
          </w:p>
          <w:p w14:paraId="5E6208D8">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1.4.1通过切换父级子级分组标签快捷查看分组内表资源</w:t>
            </w:r>
          </w:p>
          <w:p w14:paraId="45FF796F">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p>
          <w:p w14:paraId="03668CB4">
            <w:pPr>
              <w:pStyle w:val="15"/>
              <w:ind w:left="0" w:leftChars="0" w:firstLine="0" w:firstLineChars="0"/>
              <w:rPr>
                <w:rFonts w:hint="default" w:asciiTheme="minorEastAsia" w:hAnsiTheme="minorEastAsia" w:eastAsiaTheme="minorEastAsia" w:cstheme="minorEastAsia"/>
                <w:b/>
                <w:bCs/>
                <w:color w:val="auto"/>
                <w:kern w:val="2"/>
                <w:sz w:val="21"/>
                <w:szCs w:val="21"/>
                <w:highlight w:val="none"/>
                <w:u w:color="000000"/>
                <w:lang w:val="en-US" w:eastAsia="zh-CN" w:bidi="ar-SA"/>
              </w:rPr>
            </w:pPr>
            <w:r>
              <w:rPr>
                <w:rFonts w:hint="eastAsia" w:asciiTheme="minorEastAsia" w:hAnsiTheme="minorEastAsia" w:eastAsiaTheme="minorEastAsia" w:cstheme="minorEastAsia"/>
                <w:b/>
                <w:bCs/>
                <w:color w:val="auto"/>
                <w:kern w:val="2"/>
                <w:sz w:val="21"/>
                <w:szCs w:val="21"/>
                <w:highlight w:val="none"/>
                <w:u w:color="000000"/>
                <w:lang w:val="en-US" w:eastAsia="zh-CN" w:bidi="ar-SA"/>
              </w:rPr>
              <w:t>2.数据录入</w:t>
            </w:r>
          </w:p>
          <w:p w14:paraId="2DAA1301">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2.1数据录入</w:t>
            </w:r>
          </w:p>
          <w:p w14:paraId="10727D3D">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2.1.1提供复杂网络环境下、丰富的异构数据源之间高效稳定的数据汇聚融合能力</w:t>
            </w:r>
          </w:p>
          <w:p w14:paraId="713D9939">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2.2添加空表</w:t>
            </w:r>
          </w:p>
          <w:p w14:paraId="4C1612FD">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2.2.1输入表名，表描述创建一张空表</w:t>
            </w:r>
          </w:p>
          <w:p w14:paraId="3F4BA914">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2.2.2通过表单、Excel、DB、SQL、API、自主配置的方式导入数据表</w:t>
            </w:r>
          </w:p>
          <w:p w14:paraId="6E9FD505">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2.3表预览</w:t>
            </w:r>
          </w:p>
          <w:p w14:paraId="15003012">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2.3.1支持显示数据总数并预览数据表前5w条数据</w:t>
            </w:r>
          </w:p>
          <w:p w14:paraId="13562AB4">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2.4表筛选导出</w:t>
            </w:r>
          </w:p>
          <w:p w14:paraId="3DDCC7FE">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2.4.1支持按条件筛选出目标数据并导出为excel</w:t>
            </w:r>
          </w:p>
          <w:p w14:paraId="2646A845">
            <w:pPr>
              <w:pStyle w:val="15"/>
              <w:ind w:left="0" w:leftChars="0" w:firstLine="0" w:firstLineChars="0"/>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2.5添加表单应用数据表</w:t>
            </w:r>
          </w:p>
          <w:p w14:paraId="39C678B3">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2.5.1打通微服务表单应用，支持直接连接该单位表单，将表单数据导入到中台内</w:t>
            </w:r>
          </w:p>
          <w:p w14:paraId="01FCEC4D">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2.5.2选择表单及审批数据表</w:t>
            </w:r>
          </w:p>
          <w:p w14:paraId="6531C1FC">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2.5.3一键全选该分类下所有数据表进行导入</w:t>
            </w:r>
          </w:p>
          <w:p w14:paraId="1B7595EF">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2.5.4按表名搜索精准表单和审批表</w:t>
            </w:r>
          </w:p>
          <w:p w14:paraId="49A3EC23">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2.5.5设置表单更新策略，可设置为不更新或实时更新表单数据，</w:t>
            </w:r>
            <w:r>
              <w:rPr>
                <w:rFonts w:hint="eastAsia" w:asciiTheme="minorEastAsia" w:hAnsiTheme="minorEastAsia" w:cstheme="minorEastAsia"/>
                <w:b/>
                <w:bCs/>
                <w:color w:val="auto"/>
                <w:kern w:val="2"/>
                <w:sz w:val="21"/>
                <w:szCs w:val="21"/>
                <w:highlight w:val="none"/>
                <w:u w:color="000000"/>
                <w:lang w:val="en-US" w:eastAsia="zh-CN" w:bidi="ar-SA"/>
              </w:rPr>
              <w:t>支持同步表结构变化</w:t>
            </w:r>
            <w:r>
              <w:rPr>
                <w:rFonts w:hint="eastAsia" w:asciiTheme="minorEastAsia" w:hAnsiTheme="minorEastAsia" w:cstheme="minorEastAsia"/>
                <w:b w:val="0"/>
                <w:bCs w:val="0"/>
                <w:color w:val="auto"/>
                <w:kern w:val="2"/>
                <w:sz w:val="21"/>
                <w:szCs w:val="21"/>
                <w:highlight w:val="none"/>
                <w:u w:color="000000"/>
                <w:lang w:val="en-US" w:eastAsia="zh-CN" w:bidi="ar-SA"/>
              </w:rPr>
              <w:t>（加粗为新增）</w:t>
            </w:r>
          </w:p>
          <w:p w14:paraId="08E3BA52">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2.5.6预览表单内数据表数据</w:t>
            </w:r>
          </w:p>
          <w:p w14:paraId="290ABF7F">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2.5.7获取表单列表（含搜索）接口</w:t>
            </w:r>
          </w:p>
          <w:p w14:paraId="69C195D2">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2.5.8获取表单数据接口</w:t>
            </w:r>
          </w:p>
          <w:p w14:paraId="7738B3A6">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2.5.9注册表单推送接口</w:t>
            </w:r>
          </w:p>
          <w:p w14:paraId="39B44C28">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2.5.10获取表单详细信息接口</w:t>
            </w:r>
          </w:p>
          <w:p w14:paraId="766E5073">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2.6  excel数据表导入</w:t>
            </w:r>
          </w:p>
          <w:p w14:paraId="27A7729B">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2.6.1按文件夹或数据表两种方式本地上传excel数据表到中台</w:t>
            </w:r>
          </w:p>
          <w:p w14:paraId="2FB232BF">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2.6.2本地excel表上传到云盘接口</w:t>
            </w:r>
          </w:p>
          <w:p w14:paraId="30797B5C">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2.6.3从云盘下载数据表到中台接口</w:t>
            </w:r>
          </w:p>
          <w:p w14:paraId="12301CD3">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2.6.4上传中支持监测表上传状态及表大小</w:t>
            </w:r>
          </w:p>
          <w:p w14:paraId="3BB862DC">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  DB数据库导入</w:t>
            </w:r>
          </w:p>
          <w:p w14:paraId="5D6616CA">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2.7.1MySQL、PostgreSQL、StarRocks、SQL Server、Oracle五种数据库类型导入</w:t>
            </w:r>
          </w:p>
          <w:p w14:paraId="20560FE3">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2.7.2记录用户已输入的数据库，快速登录</w:t>
            </w:r>
          </w:p>
          <w:p w14:paraId="11702288">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2.7.3对数据库中的数据进行清理和净化，去除冗余、重复和不合规的数据</w:t>
            </w:r>
          </w:p>
          <w:p w14:paraId="45A9EEAE">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2.7.4选择数据库类型输入主机、端口、用户名、密码、数据库名称字段链接数据库</w:t>
            </w:r>
          </w:p>
          <w:p w14:paraId="0375DE7B">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2.7.5设置DB数据表更新策略，支持全量更新、实时更新、增量更新数据库表内容</w:t>
            </w:r>
          </w:p>
          <w:p w14:paraId="529D3023">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2.7.6过滤数据库中重复的数据表</w:t>
            </w:r>
          </w:p>
          <w:p w14:paraId="59BD1EF3">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2.7.7全量更新支持设置数据自动更新规则，包括按分钟、小时、天3种维度设置更新频率</w:t>
            </w:r>
          </w:p>
          <w:p w14:paraId="46971078">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2.7.8增量更新支持设置数据自动更新规则，包括按分钟、小时、天3种维度设置更新频率，并选择字段设置为更新依据</w:t>
            </w:r>
          </w:p>
          <w:p w14:paraId="1389D58D">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2.7.9大规模数据的导入处理，处理海量数据时不会影响系统性能和稳定性</w:t>
            </w:r>
          </w:p>
          <w:p w14:paraId="64D7D582">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2.7.10实现数据的校验和验证功能，确保导入数据的精确性和可靠性</w:t>
            </w:r>
          </w:p>
          <w:p w14:paraId="189A6F29">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2.7.11预览DB库数据表数据</w:t>
            </w:r>
          </w:p>
          <w:p w14:paraId="3CA6ABB1">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2.7.12按表名、表描述搜索精准数据表导入</w:t>
            </w:r>
          </w:p>
          <w:p w14:paraId="70721728">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2.7.13批量导入和增量导入数据，能够根据需求自由设置</w:t>
            </w:r>
          </w:p>
          <w:p w14:paraId="1155E888">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2.7.14查看编辑数据表名称及描述</w:t>
            </w:r>
          </w:p>
          <w:p w14:paraId="6CC7046D">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2.8  SQL导入</w:t>
            </w:r>
          </w:p>
          <w:p w14:paraId="244532B0">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2.8.1输入SQL语句创建数据表</w:t>
            </w:r>
          </w:p>
          <w:p w14:paraId="765DECAE">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2.8.</w:t>
            </w:r>
            <w:r>
              <w:rPr>
                <w:rFonts w:hint="default" w:asciiTheme="minorEastAsia" w:hAnsiTheme="minorEastAsia" w:cstheme="minorEastAsia"/>
                <w:b w:val="0"/>
                <w:bCs w:val="0"/>
                <w:color w:val="auto"/>
                <w:kern w:val="2"/>
                <w:sz w:val="21"/>
                <w:szCs w:val="21"/>
                <w:highlight w:val="none"/>
                <w:u w:color="000000"/>
                <w:lang w:val="en-US" w:eastAsia="zh-CN" w:bidi="ar-SA"/>
              </w:rPr>
              <w:t>2</w:t>
            </w:r>
            <w:r>
              <w:rPr>
                <w:rFonts w:hint="eastAsia" w:asciiTheme="minorEastAsia" w:hAnsiTheme="minorEastAsia" w:cstheme="minorEastAsia"/>
                <w:b w:val="0"/>
                <w:bCs w:val="0"/>
                <w:color w:val="auto"/>
                <w:kern w:val="2"/>
                <w:sz w:val="21"/>
                <w:szCs w:val="21"/>
                <w:highlight w:val="none"/>
                <w:u w:color="000000"/>
                <w:lang w:val="en-US" w:eastAsia="zh-CN" w:bidi="ar-SA"/>
              </w:rPr>
              <w:t>导入SQL文件创建数据表</w:t>
            </w:r>
          </w:p>
          <w:p w14:paraId="2490DF29">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 xml:space="preserve">2.8.3 </w:t>
            </w:r>
            <w:r>
              <w:rPr>
                <w:rFonts w:hint="eastAsia" w:asciiTheme="minorEastAsia" w:hAnsiTheme="minorEastAsia" w:cstheme="minorEastAsia"/>
                <w:b w:val="0"/>
                <w:bCs w:val="0"/>
                <w:color w:val="auto"/>
                <w:kern w:val="2"/>
                <w:sz w:val="21"/>
                <w:szCs w:val="21"/>
                <w:highlight w:val="none"/>
                <w:u w:color="000000"/>
                <w:lang w:val="en-US" w:eastAsia="zh-CN" w:bidi="ar-SA"/>
              </w:rPr>
              <w:t>SQL语句校验</w:t>
            </w:r>
          </w:p>
          <w:p w14:paraId="6BCA2C23">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2.8.4</w:t>
            </w:r>
            <w:r>
              <w:rPr>
                <w:rFonts w:hint="eastAsia" w:asciiTheme="minorEastAsia" w:hAnsiTheme="minorEastAsia" w:cstheme="minorEastAsia"/>
                <w:b w:val="0"/>
                <w:bCs w:val="0"/>
                <w:color w:val="auto"/>
                <w:kern w:val="2"/>
                <w:sz w:val="21"/>
                <w:szCs w:val="21"/>
                <w:highlight w:val="none"/>
                <w:u w:color="000000"/>
                <w:lang w:val="en-US" w:eastAsia="zh-CN" w:bidi="ar-SA"/>
              </w:rPr>
              <w:t>解析SQL语句，预览相应数据表内容</w:t>
            </w:r>
          </w:p>
          <w:p w14:paraId="50945CD3">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  API导入</w:t>
            </w:r>
          </w:p>
          <w:p w14:paraId="58CE2735">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2.9.1填写表名和URL接口地址</w:t>
            </w:r>
          </w:p>
          <w:p w14:paraId="53DE1F3E">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 GET、POST两种请求类型</w:t>
            </w:r>
          </w:p>
          <w:p w14:paraId="129B0B62">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2.9.3可依据接口说明设置基础参数、头信息参数、分页参数</w:t>
            </w:r>
          </w:p>
          <w:p w14:paraId="36DAB77E">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2.9.4基础参数支持添加普通参数、实时参数、加密参数，保证数据安全</w:t>
            </w:r>
          </w:p>
          <w:p w14:paraId="255CF6EB">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2.9.5实时获取--添加接口地址、GET POST请求类型</w:t>
            </w:r>
          </w:p>
          <w:p w14:paraId="4CE81758">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2.9.6实时获取--Basic Auth验证</w:t>
            </w:r>
          </w:p>
          <w:p w14:paraId="1E2EA6B1">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2.9.7实时获取--添加多个参数值</w:t>
            </w:r>
          </w:p>
          <w:p w14:paraId="4E49A78E">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2.9.8实时获取--预览并选择需要的参数值</w:t>
            </w:r>
          </w:p>
          <w:p w14:paraId="1057A196">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2.9.9支持动态参数；可按天（yyyyMMdd）、天（yyyy-MM-dd）、小时（yyyyMMddHH）、10位时间戳 精度为秒、13位时间戳 精度为毫秒以及自定义方式生成对应动态参数</w:t>
            </w:r>
          </w:p>
          <w:p w14:paraId="13B8FB9A">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2.9.10加密获取方式--DES、MD5两种加密方式</w:t>
            </w:r>
          </w:p>
          <w:p w14:paraId="53A86084">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2.9.11 DES加密--选择参数，输入密钥主动加密并展示加密结果</w:t>
            </w:r>
          </w:p>
          <w:p w14:paraId="534344E4">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2.9.12 MD5加密--32位[大]、32位[小]、16位[大]、16位[小]4种位数设置</w:t>
            </w:r>
          </w:p>
          <w:p w14:paraId="3FBDF754">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2.9.13 MD5加密通过添加参数、输入加密内容形式主动加密并预览加密结果</w:t>
            </w:r>
          </w:p>
          <w:p w14:paraId="185C6C2D">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2.9.14头参数--添加普通参数、实时参数、加密参数，保证数据安全</w:t>
            </w:r>
          </w:p>
          <w:p w14:paraId="2B8FC9D8">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2.9.15分页参数--普通分页或偏移分页2种类型</w:t>
            </w:r>
          </w:p>
          <w:p w14:paraId="214F767F">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2.9.16普通分页包含：页码字段名、页码起始值、页大小字段名、页大小值4个字段信息</w:t>
            </w:r>
          </w:p>
          <w:p w14:paraId="68E4CFE5">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2.9.17偏移分页可设置：偏移字段名、偏移参数名、偏移字段默认值、第二偏移字段名、第二偏移参数名、第二偏移字段默认值。</w:t>
            </w:r>
          </w:p>
          <w:p w14:paraId="485CB313">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2.9.18支持解析并可视化预览数据结构及字段</w:t>
            </w:r>
          </w:p>
          <w:p w14:paraId="49F01E21">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2.9.19创建多层级结构数据表，以多张表的格式导入中台</w:t>
            </w:r>
          </w:p>
          <w:p w14:paraId="0D3EB2F0">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2.9.20预览的表结构，修改字段类型，编辑字段名称</w:t>
            </w:r>
          </w:p>
          <w:p w14:paraId="1F44D3FE">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2.9.21预览的表结构按需要选择字段，剔除臃肿数据</w:t>
            </w:r>
          </w:p>
          <w:p w14:paraId="58AA9CFC">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2.9.22数据同步有全量更新、增量更新(中台接受推送)、增量更新(中台定时拉取) 三种方式</w:t>
            </w:r>
          </w:p>
          <w:p w14:paraId="6E3F43BF">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2.9.23动态采集数据，按分钟、小时、天3种维度设置api更新频率</w:t>
            </w:r>
          </w:p>
          <w:p w14:paraId="06F16756">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2.9.24增量更新(中台接受推送)自动生成更新密钥保证数据安全</w:t>
            </w:r>
          </w:p>
          <w:p w14:paraId="6E040AA7">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2.9.25增量更新(中台接受推送)下载接口说明文档</w:t>
            </w:r>
          </w:p>
          <w:p w14:paraId="1077981D">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2.9.26增量接收推送</w:t>
            </w:r>
          </w:p>
          <w:p w14:paraId="4917F940">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2.9.27增量定时拉取</w:t>
            </w:r>
          </w:p>
          <w:p w14:paraId="0C2F0C66">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2.9.29增量更新(中台定时拉取)输入接口地址按设置的更新频率定时拉取数据</w:t>
            </w:r>
          </w:p>
          <w:p w14:paraId="4D197D9E">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p>
          <w:p w14:paraId="5BCEB1A8">
            <w:pPr>
              <w:pStyle w:val="15"/>
              <w:ind w:left="0" w:leftChars="0" w:firstLine="0" w:firstLine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2.10添加自助配置</w:t>
            </w:r>
          </w:p>
          <w:p w14:paraId="6BFC9ACD">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w:t>
            </w:r>
            <w:r>
              <w:rPr>
                <w:rFonts w:hint="default" w:asciiTheme="minorEastAsia" w:hAnsiTheme="minorEastAsia" w:cstheme="minorEastAsia"/>
                <w:b w:val="0"/>
                <w:bCs w:val="0"/>
                <w:color w:val="auto"/>
                <w:kern w:val="2"/>
                <w:sz w:val="21"/>
                <w:szCs w:val="21"/>
                <w:highlight w:val="none"/>
                <w:u w:color="000000"/>
                <w:lang w:val="en-US" w:eastAsia="zh-CN" w:bidi="ar-SA"/>
              </w:rPr>
              <w:t>创建、管理数据流</w:t>
            </w:r>
          </w:p>
          <w:p w14:paraId="258B44E3">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w:t>
            </w:r>
            <w:r>
              <w:rPr>
                <w:rFonts w:hint="default" w:asciiTheme="minorEastAsia" w:hAnsiTheme="minorEastAsia" w:cstheme="minorEastAsia"/>
                <w:b w:val="0"/>
                <w:bCs w:val="0"/>
                <w:color w:val="auto"/>
                <w:kern w:val="2"/>
                <w:sz w:val="21"/>
                <w:szCs w:val="21"/>
                <w:highlight w:val="none"/>
                <w:u w:color="000000"/>
                <w:lang w:val="en-US" w:eastAsia="zh-CN" w:bidi="ar-SA"/>
              </w:rPr>
              <w:t>数据源可选择表单、审批、Excel、DB、SQL、API数据，对数据进行再加工处理，形成高质量的有效的可利用的基础数据库，为后续数据应用提供基础</w:t>
            </w:r>
          </w:p>
          <w:p w14:paraId="29B23031">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w:t>
            </w:r>
            <w:r>
              <w:rPr>
                <w:rFonts w:hint="default" w:asciiTheme="minorEastAsia" w:hAnsiTheme="minorEastAsia" w:cstheme="minorEastAsia"/>
                <w:b w:val="0"/>
                <w:bCs w:val="0"/>
                <w:color w:val="auto"/>
                <w:kern w:val="2"/>
                <w:sz w:val="21"/>
                <w:szCs w:val="21"/>
                <w:highlight w:val="none"/>
                <w:u w:color="000000"/>
                <w:lang w:val="en-US" w:eastAsia="zh-CN" w:bidi="ar-SA"/>
              </w:rPr>
              <w:t>设置数据自动更新规则，包括不更新和按分钟、小时、天3种维度全量更新</w:t>
            </w:r>
          </w:p>
          <w:p w14:paraId="4731507D">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2.10.4</w:t>
            </w:r>
            <w:r>
              <w:rPr>
                <w:rFonts w:hint="default" w:asciiTheme="minorEastAsia" w:hAnsiTheme="minorEastAsia" w:cstheme="minorEastAsia"/>
                <w:b w:val="0"/>
                <w:bCs w:val="0"/>
                <w:color w:val="auto"/>
                <w:kern w:val="2"/>
                <w:sz w:val="21"/>
                <w:szCs w:val="21"/>
                <w:highlight w:val="none"/>
                <w:u w:color="000000"/>
                <w:lang w:val="en-US" w:eastAsia="zh-CN" w:bidi="ar-SA"/>
              </w:rPr>
              <w:t>数据节点包括：选择字段、筛选、排序、添加列、分组汇总、字段设置、多表合并</w:t>
            </w:r>
          </w:p>
          <w:p w14:paraId="75748564">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2.10.5</w:t>
            </w:r>
            <w:r>
              <w:rPr>
                <w:rFonts w:hint="default" w:asciiTheme="minorEastAsia" w:hAnsiTheme="minorEastAsia" w:cstheme="minorEastAsia"/>
                <w:b w:val="0"/>
                <w:bCs w:val="0"/>
                <w:color w:val="auto"/>
                <w:kern w:val="2"/>
                <w:sz w:val="21"/>
                <w:szCs w:val="21"/>
                <w:highlight w:val="none"/>
                <w:u w:color="000000"/>
                <w:lang w:val="en-US" w:eastAsia="zh-CN" w:bidi="ar-SA"/>
              </w:rPr>
              <w:t>数据节点实时预览结果数据</w:t>
            </w:r>
          </w:p>
          <w:p w14:paraId="1C786EA2">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2.10.6</w:t>
            </w:r>
            <w:r>
              <w:rPr>
                <w:rFonts w:hint="default" w:asciiTheme="minorEastAsia" w:hAnsiTheme="minorEastAsia" w:cstheme="minorEastAsia"/>
                <w:b w:val="0"/>
                <w:bCs w:val="0"/>
                <w:color w:val="auto"/>
                <w:kern w:val="2"/>
                <w:sz w:val="21"/>
                <w:szCs w:val="21"/>
                <w:highlight w:val="none"/>
                <w:u w:color="000000"/>
                <w:lang w:val="en-US" w:eastAsia="zh-CN" w:bidi="ar-SA"/>
              </w:rPr>
              <w:t>选择字段，可剔除重复字段或无用字段</w:t>
            </w:r>
          </w:p>
          <w:p w14:paraId="498036B3">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2.10.7</w:t>
            </w:r>
            <w:r>
              <w:rPr>
                <w:rFonts w:hint="default" w:asciiTheme="minorEastAsia" w:hAnsiTheme="minorEastAsia" w:cstheme="minorEastAsia"/>
                <w:b w:val="0"/>
                <w:bCs w:val="0"/>
                <w:color w:val="auto"/>
                <w:kern w:val="2"/>
                <w:sz w:val="21"/>
                <w:szCs w:val="21"/>
                <w:highlight w:val="none"/>
                <w:u w:color="000000"/>
                <w:lang w:val="en-US" w:eastAsia="zh-CN" w:bidi="ar-SA"/>
              </w:rPr>
              <w:t>从分组列表进行选择数据源，选择父级子级分组下对应数据表</w:t>
            </w:r>
          </w:p>
          <w:p w14:paraId="75C3D58D">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2.10.8</w:t>
            </w:r>
            <w:r>
              <w:rPr>
                <w:rFonts w:hint="default" w:asciiTheme="minorEastAsia" w:hAnsiTheme="minorEastAsia" w:cstheme="minorEastAsia"/>
                <w:b w:val="0"/>
                <w:bCs w:val="0"/>
                <w:color w:val="auto"/>
                <w:kern w:val="2"/>
                <w:sz w:val="21"/>
                <w:szCs w:val="21"/>
                <w:highlight w:val="none"/>
                <w:u w:color="000000"/>
                <w:lang w:val="en-US" w:eastAsia="zh-CN" w:bidi="ar-SA"/>
              </w:rPr>
              <w:t>筛选--添加且、或关系（且: 满足所有条件、或: 满足任意条件）</w:t>
            </w:r>
          </w:p>
          <w:p w14:paraId="1C3BE7F8">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2.10.9</w:t>
            </w:r>
            <w:r>
              <w:rPr>
                <w:rFonts w:hint="default" w:asciiTheme="minorEastAsia" w:hAnsiTheme="minorEastAsia" w:cstheme="minorEastAsia"/>
                <w:b w:val="0"/>
                <w:bCs w:val="0"/>
                <w:color w:val="auto"/>
                <w:kern w:val="2"/>
                <w:sz w:val="21"/>
                <w:szCs w:val="21"/>
                <w:highlight w:val="none"/>
                <w:u w:color="000000"/>
                <w:lang w:val="en-US" w:eastAsia="zh-CN" w:bidi="ar-SA"/>
              </w:rPr>
              <w:t>筛选且或关系支持复杂层级，可以同时添加多个且或关系</w:t>
            </w:r>
          </w:p>
          <w:p w14:paraId="546FCBFB">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2.10.10</w:t>
            </w:r>
            <w:r>
              <w:rPr>
                <w:rFonts w:hint="default" w:asciiTheme="minorEastAsia" w:hAnsiTheme="minorEastAsia" w:cstheme="minorEastAsia"/>
                <w:b w:val="0"/>
                <w:bCs w:val="0"/>
                <w:color w:val="auto"/>
                <w:kern w:val="2"/>
                <w:sz w:val="21"/>
                <w:szCs w:val="21"/>
                <w:highlight w:val="none"/>
                <w:u w:color="000000"/>
                <w:lang w:val="en-US" w:eastAsia="zh-CN" w:bidi="ar-SA"/>
              </w:rPr>
              <w:t>筛选且或关系同一层级支持添加多个条件或公式</w:t>
            </w:r>
          </w:p>
          <w:p w14:paraId="6F295511">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2.10.11</w:t>
            </w:r>
            <w:r>
              <w:rPr>
                <w:rFonts w:hint="default" w:asciiTheme="minorEastAsia" w:hAnsiTheme="minorEastAsia" w:cstheme="minorEastAsia"/>
                <w:b w:val="0"/>
                <w:bCs w:val="0"/>
                <w:color w:val="auto"/>
                <w:kern w:val="2"/>
                <w:sz w:val="21"/>
                <w:szCs w:val="21"/>
                <w:highlight w:val="none"/>
                <w:u w:color="000000"/>
                <w:lang w:val="en-US" w:eastAsia="zh-CN" w:bidi="ar-SA"/>
              </w:rPr>
              <w:t>筛选--添加公式</w:t>
            </w:r>
          </w:p>
          <w:p w14:paraId="2658727B">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2.10.12</w:t>
            </w:r>
            <w:r>
              <w:rPr>
                <w:rFonts w:hint="default" w:asciiTheme="minorEastAsia" w:hAnsiTheme="minorEastAsia" w:cstheme="minorEastAsia"/>
                <w:b w:val="0"/>
                <w:bCs w:val="0"/>
                <w:color w:val="auto"/>
                <w:kern w:val="2"/>
                <w:sz w:val="21"/>
                <w:szCs w:val="21"/>
                <w:highlight w:val="none"/>
                <w:u w:color="000000"/>
                <w:lang w:val="en-US" w:eastAsia="zh-CN" w:bidi="ar-SA"/>
              </w:rPr>
              <w:t>筛选--选择字段添加添加条件、公式、且或关系生成结果数据</w:t>
            </w:r>
          </w:p>
          <w:p w14:paraId="21735F9B">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2.10.13</w:t>
            </w:r>
            <w:r>
              <w:rPr>
                <w:rFonts w:hint="default" w:asciiTheme="minorEastAsia" w:hAnsiTheme="minorEastAsia" w:cstheme="minorEastAsia"/>
                <w:b w:val="0"/>
                <w:bCs w:val="0"/>
                <w:color w:val="auto"/>
                <w:kern w:val="2"/>
                <w:sz w:val="21"/>
                <w:szCs w:val="21"/>
                <w:highlight w:val="none"/>
                <w:u w:color="000000"/>
                <w:lang w:val="en-US" w:eastAsia="zh-CN" w:bidi="ar-SA"/>
              </w:rPr>
              <w:t>选择字段按升序降序规则生成结果数据</w:t>
            </w:r>
          </w:p>
          <w:p w14:paraId="29F3B58B">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2.10.14</w:t>
            </w:r>
            <w:r>
              <w:rPr>
                <w:rFonts w:hint="default" w:asciiTheme="minorEastAsia" w:hAnsiTheme="minorEastAsia" w:cstheme="minorEastAsia"/>
                <w:b w:val="0"/>
                <w:bCs w:val="0"/>
                <w:color w:val="auto"/>
                <w:kern w:val="2"/>
                <w:sz w:val="21"/>
                <w:szCs w:val="21"/>
                <w:highlight w:val="none"/>
                <w:u w:color="000000"/>
                <w:lang w:val="en-US" w:eastAsia="zh-CN" w:bidi="ar-SA"/>
              </w:rPr>
              <w:t>添加多个排序依据构成复杂条件结果数据</w:t>
            </w:r>
          </w:p>
          <w:p w14:paraId="34C0588F">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2.10.15</w:t>
            </w:r>
            <w:r>
              <w:rPr>
                <w:rFonts w:hint="default" w:asciiTheme="minorEastAsia" w:hAnsiTheme="minorEastAsia" w:cstheme="minorEastAsia"/>
                <w:b w:val="0"/>
                <w:bCs w:val="0"/>
                <w:color w:val="auto"/>
                <w:kern w:val="2"/>
                <w:sz w:val="21"/>
                <w:szCs w:val="21"/>
                <w:highlight w:val="none"/>
                <w:u w:color="000000"/>
                <w:lang w:val="en-US" w:eastAsia="zh-CN" w:bidi="ar-SA"/>
              </w:rPr>
              <w:t>选择当前表字段及其他数据源表进行函数计算生成结果数据并创建新字段列</w:t>
            </w:r>
          </w:p>
          <w:p w14:paraId="5AB8CBE1">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2.10.16</w:t>
            </w:r>
            <w:r>
              <w:rPr>
                <w:rFonts w:hint="default" w:asciiTheme="minorEastAsia" w:hAnsiTheme="minorEastAsia" w:cstheme="minorEastAsia"/>
                <w:b w:val="0"/>
                <w:bCs w:val="0"/>
                <w:color w:val="auto"/>
                <w:kern w:val="2"/>
                <w:sz w:val="21"/>
                <w:szCs w:val="21"/>
                <w:highlight w:val="none"/>
                <w:u w:color="000000"/>
                <w:lang w:val="en-US" w:eastAsia="zh-CN" w:bidi="ar-SA"/>
              </w:rPr>
              <w:t>输入字段名称和相应函数创建新列</w:t>
            </w:r>
          </w:p>
          <w:p w14:paraId="092960AD">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2.10.17</w:t>
            </w:r>
            <w:r>
              <w:rPr>
                <w:rFonts w:hint="default" w:asciiTheme="minorEastAsia" w:hAnsiTheme="minorEastAsia" w:cstheme="minorEastAsia"/>
                <w:b w:val="0"/>
                <w:bCs w:val="0"/>
                <w:color w:val="auto"/>
                <w:kern w:val="2"/>
                <w:sz w:val="21"/>
                <w:szCs w:val="21"/>
                <w:highlight w:val="none"/>
                <w:u w:color="000000"/>
                <w:lang w:val="en-US" w:eastAsia="zh-CN" w:bidi="ar-SA"/>
              </w:rPr>
              <w:t>添加函数支持常用函数，包含：IF、IFNULL</w:t>
            </w:r>
          </w:p>
          <w:p w14:paraId="324C46A0">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2.10.18</w:t>
            </w:r>
            <w:r>
              <w:rPr>
                <w:rFonts w:hint="default" w:asciiTheme="minorEastAsia" w:hAnsiTheme="minorEastAsia" w:cstheme="minorEastAsia"/>
                <w:b w:val="0"/>
                <w:bCs w:val="0"/>
                <w:color w:val="auto"/>
                <w:kern w:val="2"/>
                <w:sz w:val="21"/>
                <w:szCs w:val="21"/>
                <w:highlight w:val="none"/>
                <w:u w:color="000000"/>
                <w:lang w:val="en-US" w:eastAsia="zh-CN" w:bidi="ar-SA"/>
              </w:rPr>
              <w:t>添加列添加数字函数，包含：ABS、CEIL、FLOOR、RAND、SIGN、PI()、TRUNCATE、ROUND、POW、SQRT、EXP、MOD、LOG、LOG10、RADIANS、DEGREES、SIN、COS、ACOS、TAN、ATAN、COT</w:t>
            </w:r>
          </w:p>
          <w:p w14:paraId="114C201E">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2.10.19</w:t>
            </w:r>
            <w:r>
              <w:rPr>
                <w:rFonts w:hint="default" w:asciiTheme="minorEastAsia" w:hAnsiTheme="minorEastAsia" w:cstheme="minorEastAsia"/>
                <w:b w:val="0"/>
                <w:bCs w:val="0"/>
                <w:color w:val="auto"/>
                <w:kern w:val="2"/>
                <w:sz w:val="21"/>
                <w:szCs w:val="21"/>
                <w:highlight w:val="none"/>
                <w:u w:color="000000"/>
                <w:lang w:val="en-US" w:eastAsia="zh-CN" w:bidi="ar-SA"/>
              </w:rPr>
              <w:t>添加列添加时间函数，包含：NOW、DATEDIFF、ADDDATE、SUBDATE、DATE_FORMAT</w:t>
            </w:r>
          </w:p>
          <w:p w14:paraId="7D5B86F0">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2.10.20</w:t>
            </w:r>
            <w:r>
              <w:rPr>
                <w:rFonts w:hint="default" w:asciiTheme="minorEastAsia" w:hAnsiTheme="minorEastAsia" w:cstheme="minorEastAsia"/>
                <w:b w:val="0"/>
                <w:bCs w:val="0"/>
                <w:color w:val="auto"/>
                <w:kern w:val="2"/>
                <w:sz w:val="21"/>
                <w:szCs w:val="21"/>
                <w:highlight w:val="none"/>
                <w:u w:color="000000"/>
                <w:lang w:val="en-US" w:eastAsia="zh-CN" w:bidi="ar-SA"/>
              </w:rPr>
              <w:t>添加列添加文本函数，包含：CHAR_LENGTH、LENGTH、CONCAT、CONCAT_WS、INSERT、UPPER</w:t>
            </w:r>
          </w:p>
          <w:p w14:paraId="6EC2E3E1">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2.10.21</w:t>
            </w:r>
            <w:r>
              <w:rPr>
                <w:rFonts w:hint="default" w:asciiTheme="minorEastAsia" w:hAnsiTheme="minorEastAsia" w:cstheme="minorEastAsia"/>
                <w:b w:val="0"/>
                <w:bCs w:val="0"/>
                <w:color w:val="auto"/>
                <w:kern w:val="2"/>
                <w:sz w:val="21"/>
                <w:szCs w:val="21"/>
                <w:highlight w:val="none"/>
                <w:u w:color="000000"/>
                <w:lang w:val="en-US" w:eastAsia="zh-CN" w:bidi="ar-SA"/>
              </w:rPr>
              <w:t>函数公式提示公式说明，并显示相应示例</w:t>
            </w:r>
          </w:p>
          <w:p w14:paraId="280F91F2">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2.10.22</w:t>
            </w:r>
            <w:r>
              <w:rPr>
                <w:rFonts w:hint="default" w:asciiTheme="minorEastAsia" w:hAnsiTheme="minorEastAsia" w:cstheme="minorEastAsia"/>
                <w:b w:val="0"/>
                <w:bCs w:val="0"/>
                <w:color w:val="auto"/>
                <w:kern w:val="2"/>
                <w:sz w:val="21"/>
                <w:szCs w:val="21"/>
                <w:highlight w:val="none"/>
                <w:u w:color="000000"/>
                <w:lang w:val="en-US" w:eastAsia="zh-CN" w:bidi="ar-SA"/>
              </w:rPr>
              <w:t>函数输入框，可以自定义输入函数和运算符号，计算出结果内容</w:t>
            </w:r>
          </w:p>
          <w:p w14:paraId="272690C0">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2.10.23</w:t>
            </w:r>
            <w:r>
              <w:rPr>
                <w:rFonts w:hint="default" w:asciiTheme="minorEastAsia" w:hAnsiTheme="minorEastAsia" w:cstheme="minorEastAsia"/>
                <w:b w:val="0"/>
                <w:bCs w:val="0"/>
                <w:color w:val="auto"/>
                <w:kern w:val="2"/>
                <w:sz w:val="21"/>
                <w:szCs w:val="21"/>
                <w:highlight w:val="none"/>
                <w:u w:color="000000"/>
                <w:lang w:val="en-US" w:eastAsia="zh-CN" w:bidi="ar-SA"/>
              </w:rPr>
              <w:t>分组汇总--添加多个分组字段条件</w:t>
            </w:r>
          </w:p>
          <w:p w14:paraId="5A13B7DC">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2.10.24</w:t>
            </w:r>
            <w:r>
              <w:rPr>
                <w:rFonts w:hint="default" w:asciiTheme="minorEastAsia" w:hAnsiTheme="minorEastAsia" w:cstheme="minorEastAsia"/>
                <w:b w:val="0"/>
                <w:bCs w:val="0"/>
                <w:color w:val="auto"/>
                <w:kern w:val="2"/>
                <w:sz w:val="21"/>
                <w:szCs w:val="21"/>
                <w:highlight w:val="none"/>
                <w:u w:color="000000"/>
                <w:lang w:val="en-US" w:eastAsia="zh-CN" w:bidi="ar-SA"/>
              </w:rPr>
              <w:t>分组汇总--多个汇总字段条件</w:t>
            </w:r>
          </w:p>
          <w:p w14:paraId="75809A35">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2.10.25</w:t>
            </w:r>
            <w:r>
              <w:rPr>
                <w:rFonts w:hint="default" w:asciiTheme="minorEastAsia" w:hAnsiTheme="minorEastAsia" w:cstheme="minorEastAsia"/>
                <w:b w:val="0"/>
                <w:bCs w:val="0"/>
                <w:color w:val="auto"/>
                <w:kern w:val="2"/>
                <w:sz w:val="21"/>
                <w:szCs w:val="21"/>
                <w:highlight w:val="none"/>
                <w:u w:color="000000"/>
                <w:lang w:val="en-US" w:eastAsia="zh-CN" w:bidi="ar-SA"/>
              </w:rPr>
              <w:t>分组汇总汇总字段--设置求和条件</w:t>
            </w:r>
          </w:p>
          <w:p w14:paraId="4BB02539">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2.10.26</w:t>
            </w:r>
            <w:r>
              <w:rPr>
                <w:rFonts w:hint="default" w:asciiTheme="minorEastAsia" w:hAnsiTheme="minorEastAsia" w:cstheme="minorEastAsia"/>
                <w:b w:val="0"/>
                <w:bCs w:val="0"/>
                <w:color w:val="auto"/>
                <w:kern w:val="2"/>
                <w:sz w:val="21"/>
                <w:szCs w:val="21"/>
                <w:highlight w:val="none"/>
                <w:u w:color="000000"/>
                <w:lang w:val="en-US" w:eastAsia="zh-CN" w:bidi="ar-SA"/>
              </w:rPr>
              <w:t>分组汇总汇总字段--设置求平均条件</w:t>
            </w:r>
          </w:p>
          <w:p w14:paraId="32E612F7">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2.10.27</w:t>
            </w:r>
            <w:r>
              <w:rPr>
                <w:rFonts w:hint="default" w:asciiTheme="minorEastAsia" w:hAnsiTheme="minorEastAsia" w:cstheme="minorEastAsia"/>
                <w:b w:val="0"/>
                <w:bCs w:val="0"/>
                <w:color w:val="auto"/>
                <w:kern w:val="2"/>
                <w:sz w:val="21"/>
                <w:szCs w:val="21"/>
                <w:highlight w:val="none"/>
                <w:u w:color="000000"/>
                <w:lang w:val="en-US" w:eastAsia="zh-CN" w:bidi="ar-SA"/>
              </w:rPr>
              <w:t>分组汇总汇总字段--设置最大值条件</w:t>
            </w:r>
          </w:p>
          <w:p w14:paraId="222EAB5D">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2.10.28</w:t>
            </w:r>
            <w:r>
              <w:rPr>
                <w:rFonts w:hint="default" w:asciiTheme="minorEastAsia" w:hAnsiTheme="minorEastAsia" w:cstheme="minorEastAsia"/>
                <w:b w:val="0"/>
                <w:bCs w:val="0"/>
                <w:color w:val="auto"/>
                <w:kern w:val="2"/>
                <w:sz w:val="21"/>
                <w:szCs w:val="21"/>
                <w:highlight w:val="none"/>
                <w:u w:color="000000"/>
                <w:lang w:val="en-US" w:eastAsia="zh-CN" w:bidi="ar-SA"/>
              </w:rPr>
              <w:t>分组汇总汇总字段--设置最小值条件</w:t>
            </w:r>
          </w:p>
          <w:p w14:paraId="6963B3EE">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2.10.29</w:t>
            </w:r>
            <w:r>
              <w:rPr>
                <w:rFonts w:hint="default" w:asciiTheme="minorEastAsia" w:hAnsiTheme="minorEastAsia" w:cstheme="minorEastAsia"/>
                <w:b w:val="0"/>
                <w:bCs w:val="0"/>
                <w:color w:val="auto"/>
                <w:kern w:val="2"/>
                <w:sz w:val="21"/>
                <w:szCs w:val="21"/>
                <w:highlight w:val="none"/>
                <w:u w:color="000000"/>
                <w:lang w:val="en-US" w:eastAsia="zh-CN" w:bidi="ar-SA"/>
              </w:rPr>
              <w:t>分组汇总汇总字段--设置计数条件</w:t>
            </w:r>
          </w:p>
          <w:p w14:paraId="6590827B">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2.10.30</w:t>
            </w:r>
            <w:r>
              <w:rPr>
                <w:rFonts w:hint="default" w:asciiTheme="minorEastAsia" w:hAnsiTheme="minorEastAsia" w:cstheme="minorEastAsia"/>
                <w:b w:val="0"/>
                <w:bCs w:val="0"/>
                <w:color w:val="auto"/>
                <w:kern w:val="2"/>
                <w:sz w:val="21"/>
                <w:szCs w:val="21"/>
                <w:highlight w:val="none"/>
                <w:u w:color="000000"/>
                <w:lang w:val="en-US" w:eastAsia="zh-CN" w:bidi="ar-SA"/>
              </w:rPr>
              <w:t>分组汇总汇总字段--设置去重计数条件</w:t>
            </w:r>
          </w:p>
          <w:p w14:paraId="0B0FF8E3">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2.10.31</w:t>
            </w:r>
            <w:r>
              <w:rPr>
                <w:rFonts w:hint="default" w:asciiTheme="minorEastAsia" w:hAnsiTheme="minorEastAsia" w:cstheme="minorEastAsia"/>
                <w:b w:val="0"/>
                <w:bCs w:val="0"/>
                <w:color w:val="auto"/>
                <w:kern w:val="2"/>
                <w:sz w:val="21"/>
                <w:szCs w:val="21"/>
                <w:highlight w:val="none"/>
                <w:u w:color="000000"/>
                <w:lang w:val="en-US" w:eastAsia="zh-CN" w:bidi="ar-SA"/>
              </w:rPr>
              <w:t>分组汇总汇总字段--设置字符串拼接条件</w:t>
            </w:r>
          </w:p>
          <w:p w14:paraId="6D5511E8">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2.10.32</w:t>
            </w:r>
            <w:r>
              <w:rPr>
                <w:rFonts w:hint="default" w:asciiTheme="minorEastAsia" w:hAnsiTheme="minorEastAsia" w:cstheme="minorEastAsia"/>
                <w:b w:val="0"/>
                <w:bCs w:val="0"/>
                <w:color w:val="auto"/>
                <w:kern w:val="2"/>
                <w:sz w:val="21"/>
                <w:szCs w:val="21"/>
                <w:highlight w:val="none"/>
                <w:u w:color="000000"/>
                <w:lang w:val="en-US" w:eastAsia="zh-CN" w:bidi="ar-SA"/>
              </w:rPr>
              <w:t>字段设置--调整数据表字段顺序</w:t>
            </w:r>
          </w:p>
          <w:p w14:paraId="5A70BD6C">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2.10.33</w:t>
            </w:r>
            <w:r>
              <w:rPr>
                <w:rFonts w:hint="default" w:asciiTheme="minorEastAsia" w:hAnsiTheme="minorEastAsia" w:cstheme="minorEastAsia"/>
                <w:b w:val="0"/>
                <w:bCs w:val="0"/>
                <w:color w:val="auto"/>
                <w:kern w:val="2"/>
                <w:sz w:val="21"/>
                <w:szCs w:val="21"/>
                <w:highlight w:val="none"/>
                <w:u w:color="000000"/>
                <w:lang w:val="en-US" w:eastAsia="zh-CN" w:bidi="ar-SA"/>
              </w:rPr>
              <w:t>字段设置--编辑数据表字段名称</w:t>
            </w:r>
          </w:p>
          <w:p w14:paraId="4AD6C9D1">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2.10.34</w:t>
            </w:r>
            <w:r>
              <w:rPr>
                <w:rFonts w:hint="default" w:asciiTheme="minorEastAsia" w:hAnsiTheme="minorEastAsia" w:cstheme="minorEastAsia"/>
                <w:b w:val="0"/>
                <w:bCs w:val="0"/>
                <w:color w:val="auto"/>
                <w:kern w:val="2"/>
                <w:sz w:val="21"/>
                <w:szCs w:val="21"/>
                <w:highlight w:val="none"/>
                <w:u w:color="000000"/>
                <w:lang w:val="en-US" w:eastAsia="zh-CN" w:bidi="ar-SA"/>
              </w:rPr>
              <w:t>字段设置--修改字段类型，包含：文本、日期时间、日期、时间、小数、整数</w:t>
            </w:r>
          </w:p>
          <w:p w14:paraId="585FEE75">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2.10.35</w:t>
            </w:r>
            <w:r>
              <w:rPr>
                <w:rFonts w:hint="default" w:asciiTheme="minorEastAsia" w:hAnsiTheme="minorEastAsia" w:cstheme="minorEastAsia"/>
                <w:b w:val="0"/>
                <w:bCs w:val="0"/>
                <w:color w:val="auto"/>
                <w:kern w:val="2"/>
                <w:sz w:val="21"/>
                <w:szCs w:val="21"/>
                <w:highlight w:val="none"/>
                <w:u w:color="000000"/>
                <w:lang w:val="en-US" w:eastAsia="zh-CN" w:bidi="ar-SA"/>
              </w:rPr>
              <w:t>字段设置--按字段名称搜索对应字段</w:t>
            </w:r>
          </w:p>
          <w:p w14:paraId="7FA60C01">
            <w:pPr>
              <w:pStyle w:val="15"/>
              <w:ind w:left="0" w:leftChars="0" w:firstLine="0" w:firstLineChars="0"/>
              <w:rPr>
                <w:rFonts w:hint="default"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2.10.36</w:t>
            </w:r>
            <w:r>
              <w:rPr>
                <w:rFonts w:hint="eastAsia" w:ascii="宋体" w:hAnsi="宋体" w:eastAsia="宋体" w:cs="宋体"/>
                <w:color w:val="auto"/>
                <w:sz w:val="21"/>
                <w:szCs w:val="21"/>
                <w:lang w:val="en-US" w:eastAsia="zh-CN"/>
              </w:rPr>
              <w:t>▲</w:t>
            </w:r>
            <w:r>
              <w:rPr>
                <w:rFonts w:hint="default" w:asciiTheme="minorEastAsia" w:hAnsiTheme="minorEastAsia" w:cstheme="minorEastAsia"/>
                <w:b w:val="0"/>
                <w:bCs w:val="0"/>
                <w:color w:val="auto"/>
                <w:kern w:val="2"/>
                <w:sz w:val="21"/>
                <w:szCs w:val="21"/>
                <w:highlight w:val="none"/>
                <w:u w:color="000000"/>
                <w:lang w:val="en-US" w:eastAsia="zh-CN" w:bidi="ar-SA"/>
              </w:rPr>
              <w:t>多表合并--按左合并、右合并、并集合并、交集合并、上下合并的方式合并两张数据表生成结果数据</w:t>
            </w:r>
            <w:r>
              <w:rPr>
                <w:rFonts w:hint="eastAsia" w:asciiTheme="minorEastAsia" w:hAnsiTheme="minorEastAsia" w:cstheme="minorEastAsia"/>
                <w:b w:val="0"/>
                <w:bCs w:val="0"/>
                <w:color w:val="auto"/>
                <w:kern w:val="2"/>
                <w:sz w:val="21"/>
                <w:szCs w:val="21"/>
                <w:highlight w:val="none"/>
                <w:u w:color="000000"/>
                <w:lang w:val="en-US" w:eastAsia="zh-CN" w:bidi="ar-SA"/>
              </w:rPr>
              <w:t>，支持单次治理合并5张表。</w:t>
            </w:r>
          </w:p>
          <w:p w14:paraId="3E790999">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2.10.37</w:t>
            </w:r>
            <w:r>
              <w:rPr>
                <w:rFonts w:hint="default" w:asciiTheme="minorEastAsia" w:hAnsiTheme="minorEastAsia" w:cstheme="minorEastAsia"/>
                <w:b w:val="0"/>
                <w:bCs w:val="0"/>
                <w:color w:val="auto"/>
                <w:kern w:val="2"/>
                <w:sz w:val="21"/>
                <w:szCs w:val="21"/>
                <w:highlight w:val="none"/>
                <w:u w:color="000000"/>
                <w:lang w:val="en-US" w:eastAsia="zh-CN" w:bidi="ar-SA"/>
              </w:rPr>
              <w:t>从分组内选择数据源表进行合并操作</w:t>
            </w:r>
          </w:p>
          <w:p w14:paraId="6CDD62A5">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2.10.38</w:t>
            </w:r>
            <w:r>
              <w:rPr>
                <w:rFonts w:hint="default" w:asciiTheme="minorEastAsia" w:hAnsiTheme="minorEastAsia" w:cstheme="minorEastAsia"/>
                <w:b w:val="0"/>
                <w:bCs w:val="0"/>
                <w:color w:val="auto"/>
                <w:kern w:val="2"/>
                <w:sz w:val="21"/>
                <w:szCs w:val="21"/>
                <w:highlight w:val="none"/>
                <w:u w:color="000000"/>
                <w:lang w:val="en-US" w:eastAsia="zh-CN" w:bidi="ar-SA"/>
              </w:rPr>
              <w:t>选择的数据源表支持分列选择字段，剔除多余字段</w:t>
            </w:r>
          </w:p>
          <w:p w14:paraId="15D13FD0">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2.10.39</w:t>
            </w:r>
            <w:r>
              <w:rPr>
                <w:rFonts w:hint="default" w:asciiTheme="minorEastAsia" w:hAnsiTheme="minorEastAsia" w:cstheme="minorEastAsia"/>
                <w:b w:val="0"/>
                <w:bCs w:val="0"/>
                <w:color w:val="auto"/>
                <w:kern w:val="2"/>
                <w:sz w:val="21"/>
                <w:szCs w:val="21"/>
                <w:highlight w:val="none"/>
                <w:u w:color="000000"/>
                <w:lang w:val="en-US" w:eastAsia="zh-CN" w:bidi="ar-SA"/>
              </w:rPr>
              <w:t>选择两张数据表的字段作为合并依据组成新表</w:t>
            </w:r>
          </w:p>
          <w:p w14:paraId="23E4062D">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2.10.40</w:t>
            </w:r>
            <w:r>
              <w:rPr>
                <w:rFonts w:hint="default" w:asciiTheme="minorEastAsia" w:hAnsiTheme="minorEastAsia" w:cstheme="minorEastAsia"/>
                <w:b w:val="0"/>
                <w:bCs w:val="0"/>
                <w:color w:val="auto"/>
                <w:kern w:val="2"/>
                <w:sz w:val="21"/>
                <w:szCs w:val="21"/>
                <w:highlight w:val="none"/>
                <w:u w:color="000000"/>
                <w:lang w:val="en-US" w:eastAsia="zh-CN" w:bidi="ar-SA"/>
              </w:rPr>
              <w:t>添加多个合并依据条件</w:t>
            </w:r>
            <w:r>
              <w:rPr>
                <w:rFonts w:hint="eastAsia" w:asciiTheme="minorEastAsia" w:hAnsiTheme="minorEastAsia" w:cstheme="minorEastAsia"/>
                <w:b w:val="0"/>
                <w:bCs w:val="0"/>
                <w:color w:val="auto"/>
                <w:kern w:val="2"/>
                <w:sz w:val="21"/>
                <w:szCs w:val="21"/>
                <w:highlight w:val="none"/>
                <w:u w:color="000000"/>
                <w:lang w:val="en-US" w:eastAsia="zh-CN" w:bidi="ar-SA"/>
              </w:rPr>
              <w:t>，单次</w:t>
            </w:r>
          </w:p>
          <w:p w14:paraId="0FEC1B5F">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2.10.41</w:t>
            </w:r>
            <w:r>
              <w:rPr>
                <w:rFonts w:hint="default" w:asciiTheme="minorEastAsia" w:hAnsiTheme="minorEastAsia" w:cstheme="minorEastAsia"/>
                <w:b w:val="0"/>
                <w:bCs w:val="0"/>
                <w:color w:val="auto"/>
                <w:kern w:val="2"/>
                <w:sz w:val="21"/>
                <w:szCs w:val="21"/>
                <w:highlight w:val="none"/>
                <w:u w:color="000000"/>
                <w:lang w:val="en-US" w:eastAsia="zh-CN" w:bidi="ar-SA"/>
              </w:rPr>
              <w:t>撤销和前进操作</w:t>
            </w:r>
          </w:p>
          <w:p w14:paraId="1C709393">
            <w:pPr>
              <w:pStyle w:val="15"/>
              <w:ind w:left="0" w:leftChars="0" w:firstLine="0" w:firstLineChars="0"/>
              <w:rPr>
                <w:rFonts w:hint="default" w:asciiTheme="minorEastAsia" w:hAnsiTheme="minorEastAsia" w:cstheme="minorEastAsia"/>
                <w:b w:val="0"/>
                <w:bCs w:val="0"/>
                <w:color w:val="auto"/>
                <w:kern w:val="2"/>
                <w:sz w:val="21"/>
                <w:szCs w:val="21"/>
                <w:highlight w:val="none"/>
                <w:u w:color="000000"/>
                <w:lang w:val="en-US" w:eastAsia="zh-CN" w:bidi="ar-SA"/>
              </w:rPr>
            </w:pPr>
          </w:p>
          <w:p w14:paraId="53F79BEA">
            <w:pPr>
              <w:pStyle w:val="15"/>
              <w:numPr>
                <w:ilvl w:val="0"/>
                <w:numId w:val="4"/>
              </w:numPr>
              <w:ind w:left="0" w:leftChars="0" w:firstLine="0" w:firstLineChars="0"/>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管理数据表</w:t>
            </w:r>
          </w:p>
          <w:p w14:paraId="191559B4">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3.1表详情管理</w:t>
            </w:r>
          </w:p>
          <w:p w14:paraId="22656EB0">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3.1.</w:t>
            </w:r>
            <w:r>
              <w:rPr>
                <w:rFonts w:hint="default" w:asciiTheme="minorEastAsia" w:hAnsiTheme="minorEastAsia" w:cstheme="minorEastAsia"/>
                <w:b w:val="0"/>
                <w:bCs w:val="0"/>
                <w:color w:val="auto"/>
                <w:kern w:val="2"/>
                <w:sz w:val="21"/>
                <w:szCs w:val="21"/>
                <w:highlight w:val="none"/>
                <w:u w:color="000000"/>
                <w:lang w:val="en-US" w:eastAsia="zh-CN" w:bidi="ar-SA"/>
              </w:rPr>
              <w:t>1</w:t>
            </w:r>
            <w:r>
              <w:rPr>
                <w:rFonts w:hint="eastAsia" w:asciiTheme="minorEastAsia" w:hAnsiTheme="minorEastAsia" w:cstheme="minorEastAsia"/>
                <w:b w:val="0"/>
                <w:bCs w:val="0"/>
                <w:color w:val="auto"/>
                <w:kern w:val="2"/>
                <w:sz w:val="21"/>
                <w:szCs w:val="21"/>
                <w:highlight w:val="none"/>
                <w:u w:color="000000"/>
                <w:lang w:val="en-US" w:eastAsia="zh-CN" w:bidi="ar-SA"/>
              </w:rPr>
              <w:t>正常查看表创建人、数据量、存储空间、更新时间、更新策略信息</w:t>
            </w:r>
          </w:p>
          <w:p w14:paraId="431A7B65">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w:t>
            </w:r>
            <w:r>
              <w:rPr>
                <w:rFonts w:hint="default" w:asciiTheme="minorEastAsia" w:hAnsiTheme="minorEastAsia" w:cstheme="minorEastAsia"/>
                <w:b w:val="0"/>
                <w:bCs w:val="0"/>
                <w:color w:val="auto"/>
                <w:kern w:val="2"/>
                <w:sz w:val="21"/>
                <w:szCs w:val="21"/>
                <w:highlight w:val="none"/>
                <w:u w:color="000000"/>
                <w:lang w:val="en-US" w:eastAsia="zh-CN" w:bidi="ar-SA"/>
              </w:rPr>
              <w:t>1.2</w:t>
            </w:r>
            <w:r>
              <w:rPr>
                <w:rFonts w:hint="eastAsia" w:asciiTheme="minorEastAsia" w:hAnsiTheme="minorEastAsia" w:cstheme="minorEastAsia"/>
                <w:b w:val="0"/>
                <w:bCs w:val="0"/>
                <w:color w:val="auto"/>
                <w:kern w:val="2"/>
                <w:sz w:val="21"/>
                <w:szCs w:val="21"/>
                <w:highlight w:val="none"/>
                <w:u w:color="000000"/>
                <w:lang w:val="en-US" w:eastAsia="zh-CN" w:bidi="ar-SA"/>
              </w:rPr>
              <w:t>预览及导出数据表数据，方便管理和备份</w:t>
            </w:r>
          </w:p>
          <w:p w14:paraId="553FB852">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w:t>
            </w:r>
            <w:r>
              <w:rPr>
                <w:rFonts w:hint="default" w:asciiTheme="minorEastAsia" w:hAnsiTheme="minorEastAsia" w:cstheme="minorEastAsia"/>
                <w:b w:val="0"/>
                <w:bCs w:val="0"/>
                <w:color w:val="auto"/>
                <w:kern w:val="2"/>
                <w:sz w:val="21"/>
                <w:szCs w:val="21"/>
                <w:highlight w:val="none"/>
                <w:u w:color="000000"/>
                <w:lang w:val="en-US" w:eastAsia="zh-CN" w:bidi="ar-SA"/>
              </w:rPr>
              <w:t>1.</w:t>
            </w:r>
            <w:r>
              <w:rPr>
                <w:rFonts w:hint="eastAsia" w:asciiTheme="minorEastAsia" w:hAnsiTheme="minorEastAsia" w:cstheme="minorEastAsia"/>
                <w:b w:val="0"/>
                <w:bCs w:val="0"/>
                <w:color w:val="auto"/>
                <w:kern w:val="2"/>
                <w:sz w:val="21"/>
                <w:szCs w:val="21"/>
                <w:highlight w:val="none"/>
                <w:u w:color="000000"/>
                <w:lang w:val="en-US" w:eastAsia="zh-CN" w:bidi="ar-SA"/>
              </w:rPr>
              <w:t>3查看数据更新日志</w:t>
            </w:r>
          </w:p>
          <w:p w14:paraId="6C2A200A">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3.2 编辑数据表</w:t>
            </w:r>
          </w:p>
          <w:p w14:paraId="67109361">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3.2.1已在中台的数据表支持重新编辑表名、描述、更新策略、更新频率、字段设置</w:t>
            </w:r>
          </w:p>
          <w:p w14:paraId="2FA21ADE">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3.2.2对数据表进行行列转换操作，通过设置x轴y轴数据列构建一张新数据表</w:t>
            </w:r>
          </w:p>
          <w:p w14:paraId="1D58BD40">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3.2.3预览编辑结果数据</w:t>
            </w:r>
          </w:p>
          <w:p w14:paraId="3E8828F2">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3.2.4数据表移动到其他分组</w:t>
            </w:r>
          </w:p>
          <w:p w14:paraId="197C8D8F">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default" w:asciiTheme="minorEastAsia" w:hAnsiTheme="minorEastAsia" w:cstheme="minorEastAsia"/>
                <w:b w:val="0"/>
                <w:bCs w:val="0"/>
                <w:color w:val="auto"/>
                <w:kern w:val="2"/>
                <w:sz w:val="21"/>
                <w:szCs w:val="21"/>
                <w:highlight w:val="none"/>
                <w:u w:color="000000"/>
                <w:lang w:val="en-US" w:eastAsia="zh-CN" w:bidi="ar-SA"/>
              </w:rPr>
              <w:t>3.3</w:t>
            </w:r>
            <w:r>
              <w:rPr>
                <w:rFonts w:hint="eastAsia" w:asciiTheme="minorEastAsia" w:hAnsiTheme="minorEastAsia" w:cstheme="minorEastAsia"/>
                <w:b w:val="0"/>
                <w:bCs w:val="0"/>
                <w:color w:val="auto"/>
                <w:kern w:val="2"/>
                <w:sz w:val="21"/>
                <w:szCs w:val="21"/>
                <w:highlight w:val="none"/>
                <w:u w:color="000000"/>
                <w:lang w:val="en-US" w:eastAsia="zh-CN" w:bidi="ar-SA"/>
              </w:rPr>
              <w:t>表更新</w:t>
            </w:r>
          </w:p>
          <w:p w14:paraId="0A96C44D">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3.3.1自助配置、DB、API、表单导入中台内的表支持手动立即更新同步数据</w:t>
            </w:r>
          </w:p>
          <w:p w14:paraId="6FB056CE">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3.3.2  SQL、Excel导入到中台内的表支持追加和替换数据内容</w:t>
            </w:r>
          </w:p>
          <w:p w14:paraId="32CD68BA">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3.4表监控</w:t>
            </w:r>
          </w:p>
          <w:p w14:paraId="4447A746">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3.4.1以数据集为监控对象，对数据表和实时数据流进行监控</w:t>
            </w:r>
          </w:p>
          <w:p w14:paraId="10217A24">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3.5 表备份</w:t>
            </w:r>
          </w:p>
          <w:p w14:paraId="5C6C6799">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3.5.1中台数据库支持主库从库的备份和系统信息制，以保证系统的正常使用。避免了失效时出现的软件瘫痪、数据丢失等问题</w:t>
            </w:r>
          </w:p>
          <w:p w14:paraId="707DABC4">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 字段脱敏</w:t>
            </w:r>
          </w:p>
          <w:p w14:paraId="5C20D6DC">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3.6.1</w:t>
            </w:r>
            <w:r>
              <w:rPr>
                <w:rFonts w:hint="default" w:asciiTheme="minorEastAsia" w:hAnsiTheme="minorEastAsia" w:cstheme="minorEastAsia"/>
                <w:b w:val="0"/>
                <w:bCs w:val="0"/>
                <w:color w:val="auto"/>
                <w:kern w:val="2"/>
                <w:sz w:val="21"/>
                <w:szCs w:val="21"/>
                <w:highlight w:val="none"/>
                <w:u w:color="000000"/>
                <w:lang w:val="en-US" w:eastAsia="zh-CN" w:bidi="ar-SA"/>
              </w:rPr>
              <w:t>支持对各种数据类型进行脱敏，包括文本、数字、日期、邮件地址等</w:t>
            </w:r>
          </w:p>
          <w:p w14:paraId="790A5DC4">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3.6.2</w:t>
            </w:r>
            <w:r>
              <w:rPr>
                <w:rFonts w:hint="default" w:asciiTheme="minorEastAsia" w:hAnsiTheme="minorEastAsia" w:cstheme="minorEastAsia"/>
                <w:b w:val="0"/>
                <w:bCs w:val="0"/>
                <w:color w:val="auto"/>
                <w:kern w:val="2"/>
                <w:sz w:val="21"/>
                <w:szCs w:val="21"/>
                <w:highlight w:val="none"/>
                <w:u w:color="000000"/>
                <w:lang w:val="en-US" w:eastAsia="zh-CN" w:bidi="ar-SA"/>
              </w:rPr>
              <w:t>允许用户定义自定义脱敏规则，并应用于特定字段或数据集，以确保满足特定需求</w:t>
            </w:r>
          </w:p>
          <w:p w14:paraId="70BA3665">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3.6.3</w:t>
            </w:r>
            <w:r>
              <w:rPr>
                <w:rFonts w:hint="default" w:asciiTheme="minorEastAsia" w:hAnsiTheme="minorEastAsia" w:cstheme="minorEastAsia"/>
                <w:b w:val="0"/>
                <w:bCs w:val="0"/>
                <w:color w:val="auto"/>
                <w:kern w:val="2"/>
                <w:sz w:val="21"/>
                <w:szCs w:val="21"/>
                <w:highlight w:val="none"/>
                <w:u w:color="000000"/>
                <w:lang w:val="en-US" w:eastAsia="zh-CN" w:bidi="ar-SA"/>
              </w:rPr>
              <w:t>提供部分脱敏功能，使敏感信息的一部分保持原样，保证关键信息的可用性和可追溯性</w:t>
            </w:r>
          </w:p>
          <w:p w14:paraId="669C9053">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3.6.4</w:t>
            </w:r>
            <w:r>
              <w:rPr>
                <w:rFonts w:hint="default" w:asciiTheme="minorEastAsia" w:hAnsiTheme="minorEastAsia" w:cstheme="minorEastAsia"/>
                <w:b w:val="0"/>
                <w:bCs w:val="0"/>
                <w:color w:val="auto"/>
                <w:kern w:val="2"/>
                <w:sz w:val="21"/>
                <w:szCs w:val="21"/>
                <w:highlight w:val="none"/>
                <w:u w:color="000000"/>
                <w:lang w:val="en-US" w:eastAsia="zh-CN" w:bidi="ar-SA"/>
              </w:rPr>
              <w:t>支持多个脱敏层级，根据数据敏感程度进行不同级别的脱敏处理，确保敏感数据的安全性</w:t>
            </w:r>
          </w:p>
          <w:p w14:paraId="0E468D61">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3.6.5</w:t>
            </w:r>
            <w:r>
              <w:rPr>
                <w:rFonts w:hint="default" w:asciiTheme="minorEastAsia" w:hAnsiTheme="minorEastAsia" w:cstheme="minorEastAsia"/>
                <w:b w:val="0"/>
                <w:bCs w:val="0"/>
                <w:color w:val="auto"/>
                <w:kern w:val="2"/>
                <w:sz w:val="21"/>
                <w:szCs w:val="21"/>
                <w:highlight w:val="none"/>
                <w:u w:color="000000"/>
                <w:lang w:val="en-US" w:eastAsia="zh-CN" w:bidi="ar-SA"/>
              </w:rPr>
              <w:t>提供数据掩码功能，将敏感数据替换为特定字符或模板，以保护数据隐私</w:t>
            </w:r>
          </w:p>
          <w:p w14:paraId="22E618B3">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3.6.6</w:t>
            </w:r>
            <w:r>
              <w:rPr>
                <w:rFonts w:hint="default" w:asciiTheme="minorEastAsia" w:hAnsiTheme="minorEastAsia" w:cstheme="minorEastAsia"/>
                <w:b w:val="0"/>
                <w:bCs w:val="0"/>
                <w:color w:val="auto"/>
                <w:kern w:val="2"/>
                <w:sz w:val="21"/>
                <w:szCs w:val="21"/>
                <w:highlight w:val="none"/>
                <w:u w:color="000000"/>
                <w:lang w:val="en-US" w:eastAsia="zh-CN" w:bidi="ar-SA"/>
              </w:rPr>
              <w:t>对于动态更新的数据，支持增量脱敏处理，确保新数据也能得到及时的脱敏保护</w:t>
            </w:r>
          </w:p>
          <w:p w14:paraId="11853EBF">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3.6.7</w:t>
            </w:r>
            <w:r>
              <w:rPr>
                <w:rFonts w:hint="default" w:asciiTheme="minorEastAsia" w:hAnsiTheme="minorEastAsia" w:cstheme="minorEastAsia"/>
                <w:b w:val="0"/>
                <w:bCs w:val="0"/>
                <w:color w:val="auto"/>
                <w:kern w:val="2"/>
                <w:sz w:val="21"/>
                <w:szCs w:val="21"/>
                <w:highlight w:val="none"/>
                <w:u w:color="000000"/>
                <w:lang w:val="en-US" w:eastAsia="zh-CN" w:bidi="ar-SA"/>
              </w:rPr>
              <w:t>支持对指定字段进行脱敏，保护特定数据的隐私，而不影响其他字段的可用性</w:t>
            </w:r>
          </w:p>
          <w:p w14:paraId="2C692A9D">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3.6.8</w:t>
            </w:r>
            <w:r>
              <w:rPr>
                <w:rFonts w:hint="default" w:asciiTheme="minorEastAsia" w:hAnsiTheme="minorEastAsia" w:cstheme="minorEastAsia"/>
                <w:b w:val="0"/>
                <w:bCs w:val="0"/>
                <w:color w:val="auto"/>
                <w:kern w:val="2"/>
                <w:sz w:val="21"/>
                <w:szCs w:val="21"/>
                <w:highlight w:val="none"/>
                <w:u w:color="000000"/>
                <w:lang w:val="en-US" w:eastAsia="zh-CN" w:bidi="ar-SA"/>
              </w:rPr>
              <w:t>在进行脱敏时，保持数据之间的关联关系，以便在后续分析中仍然能够准确地进行数据关联</w:t>
            </w:r>
          </w:p>
          <w:p w14:paraId="1BB2ABE7">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3.6.9</w:t>
            </w:r>
            <w:r>
              <w:rPr>
                <w:rFonts w:hint="default" w:asciiTheme="minorEastAsia" w:hAnsiTheme="minorEastAsia" w:cstheme="minorEastAsia"/>
                <w:b w:val="0"/>
                <w:bCs w:val="0"/>
                <w:color w:val="auto"/>
                <w:kern w:val="2"/>
                <w:sz w:val="21"/>
                <w:szCs w:val="21"/>
                <w:highlight w:val="none"/>
                <w:u w:color="000000"/>
                <w:lang w:val="en-US" w:eastAsia="zh-CN" w:bidi="ar-SA"/>
              </w:rPr>
              <w:t>对数据脱敏操作进行安全审计和授权，确保只有授权人员能够访问和操作敏感数据</w:t>
            </w:r>
          </w:p>
          <w:p w14:paraId="3F10ED94">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3.6.10</w:t>
            </w:r>
            <w:r>
              <w:rPr>
                <w:rFonts w:hint="default" w:asciiTheme="minorEastAsia" w:hAnsiTheme="minorEastAsia" w:cstheme="minorEastAsia"/>
                <w:b w:val="0"/>
                <w:bCs w:val="0"/>
                <w:color w:val="auto"/>
                <w:kern w:val="2"/>
                <w:sz w:val="21"/>
                <w:szCs w:val="21"/>
                <w:highlight w:val="none"/>
                <w:u w:color="000000"/>
                <w:lang w:val="en-US" w:eastAsia="zh-CN" w:bidi="ar-SA"/>
              </w:rPr>
              <w:t>优化脱敏算法和处理流程，以保证脱敏过程的高效性和低延迟</w:t>
            </w:r>
          </w:p>
          <w:p w14:paraId="67A0A2A0">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3.6.11</w:t>
            </w:r>
            <w:r>
              <w:rPr>
                <w:rFonts w:hint="default" w:asciiTheme="minorEastAsia" w:hAnsiTheme="minorEastAsia" w:cstheme="minorEastAsia"/>
                <w:b w:val="0"/>
                <w:bCs w:val="0"/>
                <w:color w:val="auto"/>
                <w:kern w:val="2"/>
                <w:sz w:val="21"/>
                <w:szCs w:val="21"/>
                <w:highlight w:val="none"/>
                <w:u w:color="000000"/>
                <w:lang w:val="en-US" w:eastAsia="zh-CN" w:bidi="ar-SA"/>
              </w:rPr>
              <w:t>提供数据备份和恢复功能，以便在需要时还原原始数据或重新脱敏处理</w:t>
            </w:r>
          </w:p>
          <w:p w14:paraId="7F410D6D">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3.6.12</w:t>
            </w:r>
            <w:r>
              <w:rPr>
                <w:rFonts w:hint="default" w:asciiTheme="minorEastAsia" w:hAnsiTheme="minorEastAsia" w:cstheme="minorEastAsia"/>
                <w:b w:val="0"/>
                <w:bCs w:val="0"/>
                <w:color w:val="auto"/>
                <w:kern w:val="2"/>
                <w:sz w:val="21"/>
                <w:szCs w:val="21"/>
                <w:highlight w:val="none"/>
                <w:u w:color="000000"/>
                <w:lang w:val="en-US" w:eastAsia="zh-CN" w:bidi="ar-SA"/>
              </w:rPr>
              <w:t>记录每次脱敏操作的日志，以便追踪操作历史和排查潜在问题</w:t>
            </w:r>
          </w:p>
          <w:p w14:paraId="15F6E9CF">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3.6.13</w:t>
            </w:r>
            <w:r>
              <w:rPr>
                <w:rFonts w:hint="default" w:asciiTheme="minorEastAsia" w:hAnsiTheme="minorEastAsia" w:cstheme="minorEastAsia"/>
                <w:b w:val="0"/>
                <w:bCs w:val="0"/>
                <w:color w:val="auto"/>
                <w:kern w:val="2"/>
                <w:sz w:val="21"/>
                <w:szCs w:val="21"/>
                <w:highlight w:val="none"/>
                <w:u w:color="000000"/>
                <w:lang w:val="en-US" w:eastAsia="zh-CN" w:bidi="ar-SA"/>
              </w:rPr>
              <w:t>在脱敏后对数据进行标识，以便在数据处理和分析中能够识别敏感数据</w:t>
            </w:r>
          </w:p>
          <w:p w14:paraId="70A6506E">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3.6.14</w:t>
            </w:r>
            <w:r>
              <w:rPr>
                <w:rFonts w:hint="default" w:asciiTheme="minorEastAsia" w:hAnsiTheme="minorEastAsia" w:cstheme="minorEastAsia"/>
                <w:b w:val="0"/>
                <w:bCs w:val="0"/>
                <w:color w:val="auto"/>
                <w:kern w:val="2"/>
                <w:sz w:val="21"/>
                <w:szCs w:val="21"/>
                <w:highlight w:val="none"/>
                <w:u w:color="000000"/>
                <w:lang w:val="en-US" w:eastAsia="zh-CN" w:bidi="ar-SA"/>
              </w:rPr>
              <w:t>对已进行数据脱敏的数据进行验证，以确保脱敏后的数据仍保持关键信息的准确性和一致性</w:t>
            </w:r>
          </w:p>
          <w:p w14:paraId="69B144AE">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p>
          <w:p w14:paraId="0781A0B1">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3.7数据字典</w:t>
            </w:r>
          </w:p>
          <w:p w14:paraId="78FC585E">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3.7.1记录和描述每个数据字段的名称、类型、长度、格式等信息，以便对数据进行一致的解释和使用</w:t>
            </w:r>
          </w:p>
          <w:p w14:paraId="338308B8">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3.7.2提供对每个数据字段的解释，包括业务含义、定义和用途，以便用户能够理解和正确使用数据</w:t>
            </w:r>
          </w:p>
          <w:p w14:paraId="34D23CA2">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3.7.3定义和记录每个数据字段的质量规则，包括完整性、准确性、一致性等，以便监控和维护数据的质量</w:t>
            </w:r>
          </w:p>
          <w:p w14:paraId="1299BE7E">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3.7.4支持附加文档、补充说明和示例数据，以帮助用户更好地理解和应用数据字典</w:t>
            </w:r>
          </w:p>
          <w:p w14:paraId="120E909D">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3.7.5记录数据字段之间的关系和连接方式，包括主键、外键、关联关系等，以帮助用户进行数据关联操作和分析</w:t>
            </w:r>
          </w:p>
          <w:p w14:paraId="50606C7E">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3.7.6提供直观易懂的数据字典可视化展示方式，如图表、关系图等，以帮助用户理解和使用数据字段</w:t>
            </w:r>
          </w:p>
          <w:p w14:paraId="6B5C2750">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3.7.7支持多用户协同编辑和审批数据字典的变更，以确保数据字典的准确性和一致性</w:t>
            </w:r>
          </w:p>
          <w:p w14:paraId="6CB82143">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3.7.8支持自动化更新数据字典，例如通过脚本或定时任务从源系统中获取最新数据字段信息</w:t>
            </w:r>
          </w:p>
          <w:p w14:paraId="16C8806F">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3.7.9支持数据字典导出pdf</w:t>
            </w:r>
          </w:p>
          <w:p w14:paraId="3910DAB6">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p>
          <w:p w14:paraId="55104AA7">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3.8数据血缘</w:t>
            </w:r>
          </w:p>
          <w:p w14:paraId="3988961E">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3.8.1</w:t>
            </w:r>
            <w:r>
              <w:rPr>
                <w:rFonts w:hint="default" w:asciiTheme="minorEastAsia" w:hAnsiTheme="minorEastAsia" w:cstheme="minorEastAsia"/>
                <w:b w:val="0"/>
                <w:bCs w:val="0"/>
                <w:color w:val="auto"/>
                <w:kern w:val="2"/>
                <w:sz w:val="21"/>
                <w:szCs w:val="21"/>
                <w:highlight w:val="none"/>
                <w:u w:color="000000"/>
                <w:lang w:val="en-US" w:eastAsia="zh-CN" w:bidi="ar-SA"/>
              </w:rPr>
              <w:t>自动识别不同数据源之间的关联关系，包括数据表、文件、数据库等，以建立数据血缘关系</w:t>
            </w:r>
          </w:p>
          <w:p w14:paraId="788C77CD">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3.8.2</w:t>
            </w:r>
            <w:r>
              <w:rPr>
                <w:rFonts w:hint="default" w:asciiTheme="minorEastAsia" w:hAnsiTheme="minorEastAsia" w:cstheme="minorEastAsia"/>
                <w:b w:val="0"/>
                <w:bCs w:val="0"/>
                <w:color w:val="auto"/>
                <w:kern w:val="2"/>
                <w:sz w:val="21"/>
                <w:szCs w:val="21"/>
                <w:highlight w:val="none"/>
                <w:u w:color="000000"/>
                <w:lang w:val="en-US" w:eastAsia="zh-CN" w:bidi="ar-SA"/>
              </w:rPr>
              <w:t>通过跟踪数据的产生、转换和使用过程，提供对数据血缘关系的追溯功能</w:t>
            </w:r>
          </w:p>
          <w:p w14:paraId="1E1AF7BB">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3.8.3</w:t>
            </w:r>
            <w:r>
              <w:rPr>
                <w:rFonts w:hint="default" w:asciiTheme="minorEastAsia" w:hAnsiTheme="minorEastAsia" w:cstheme="minorEastAsia"/>
                <w:b w:val="0"/>
                <w:bCs w:val="0"/>
                <w:color w:val="auto"/>
                <w:kern w:val="2"/>
                <w:sz w:val="21"/>
                <w:szCs w:val="21"/>
                <w:highlight w:val="none"/>
                <w:u w:color="000000"/>
                <w:lang w:val="en-US" w:eastAsia="zh-CN" w:bidi="ar-SA"/>
              </w:rPr>
              <w:t>识别数据字段的变更情况，包括新增、更新和删除等操作，以及变更的源头和目标</w:t>
            </w:r>
          </w:p>
          <w:p w14:paraId="47CB5FE5">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3.8.4</w:t>
            </w:r>
            <w:r>
              <w:rPr>
                <w:rFonts w:hint="default" w:asciiTheme="minorEastAsia" w:hAnsiTheme="minorEastAsia" w:cstheme="minorEastAsia"/>
                <w:b w:val="0"/>
                <w:bCs w:val="0"/>
                <w:color w:val="auto"/>
                <w:kern w:val="2"/>
                <w:sz w:val="21"/>
                <w:szCs w:val="21"/>
                <w:highlight w:val="none"/>
                <w:u w:color="000000"/>
                <w:lang w:val="en-US" w:eastAsia="zh-CN" w:bidi="ar-SA"/>
              </w:rPr>
              <w:t>记录数据的加工操作，包括数据清洗、转换、计算等过程，以便追溯数据的加工历史</w:t>
            </w:r>
          </w:p>
          <w:p w14:paraId="65386107">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3.8.5</w:t>
            </w:r>
            <w:r>
              <w:rPr>
                <w:rFonts w:hint="default" w:asciiTheme="minorEastAsia" w:hAnsiTheme="minorEastAsia" w:cstheme="minorEastAsia"/>
                <w:b w:val="0"/>
                <w:bCs w:val="0"/>
                <w:color w:val="auto"/>
                <w:kern w:val="2"/>
                <w:sz w:val="21"/>
                <w:szCs w:val="21"/>
                <w:highlight w:val="none"/>
                <w:u w:color="000000"/>
                <w:lang w:val="en-US" w:eastAsia="zh-CN" w:bidi="ar-SA"/>
              </w:rPr>
              <w:t>以图表或图形的方式展示数据血缘关系，使用户能够直观地理解数据的流向和关系</w:t>
            </w:r>
          </w:p>
          <w:p w14:paraId="0FF7AB60">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3.8.6</w:t>
            </w:r>
            <w:r>
              <w:rPr>
                <w:rFonts w:hint="default" w:asciiTheme="minorEastAsia" w:hAnsiTheme="minorEastAsia" w:cstheme="minorEastAsia"/>
                <w:b w:val="0"/>
                <w:bCs w:val="0"/>
                <w:color w:val="auto"/>
                <w:kern w:val="2"/>
                <w:sz w:val="21"/>
                <w:szCs w:val="21"/>
                <w:highlight w:val="none"/>
                <w:u w:color="000000"/>
                <w:lang w:val="en-US" w:eastAsia="zh-CN" w:bidi="ar-SA"/>
              </w:rPr>
              <w:t>提供数据血缘的跳转功能，使用户能够快速定位和查找相关的数据血缘关系</w:t>
            </w:r>
          </w:p>
          <w:p w14:paraId="58AB2989">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3.8.7</w:t>
            </w:r>
            <w:r>
              <w:rPr>
                <w:rFonts w:hint="default" w:asciiTheme="minorEastAsia" w:hAnsiTheme="minorEastAsia" w:cstheme="minorEastAsia"/>
                <w:b w:val="0"/>
                <w:bCs w:val="0"/>
                <w:color w:val="auto"/>
                <w:kern w:val="2"/>
                <w:sz w:val="21"/>
                <w:szCs w:val="21"/>
                <w:highlight w:val="none"/>
                <w:u w:color="000000"/>
                <w:lang w:val="en-US" w:eastAsia="zh-CN" w:bidi="ar-SA"/>
              </w:rPr>
              <w:t>对数据血缘关系进行验证和校验，以确保血缘关系的准确性和完整性</w:t>
            </w:r>
          </w:p>
          <w:p w14:paraId="5FB134D7">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3.8.8</w:t>
            </w:r>
            <w:r>
              <w:rPr>
                <w:rFonts w:hint="default" w:asciiTheme="minorEastAsia" w:hAnsiTheme="minorEastAsia" w:cstheme="minorEastAsia"/>
                <w:b w:val="0"/>
                <w:bCs w:val="0"/>
                <w:color w:val="auto"/>
                <w:kern w:val="2"/>
                <w:sz w:val="21"/>
                <w:szCs w:val="21"/>
                <w:highlight w:val="none"/>
                <w:u w:color="000000"/>
                <w:lang w:val="en-US" w:eastAsia="zh-CN" w:bidi="ar-SA"/>
              </w:rPr>
              <w:t>提供数据血缘访问权限的控制，以确保只有授权的用户能够查看和分析数据血缘关系</w:t>
            </w:r>
          </w:p>
          <w:p w14:paraId="7E9D1AD6">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3.8.9</w:t>
            </w:r>
            <w:r>
              <w:rPr>
                <w:rFonts w:hint="default" w:asciiTheme="minorEastAsia" w:hAnsiTheme="minorEastAsia" w:cstheme="minorEastAsia"/>
                <w:b w:val="0"/>
                <w:bCs w:val="0"/>
                <w:color w:val="auto"/>
                <w:kern w:val="2"/>
                <w:sz w:val="21"/>
                <w:szCs w:val="21"/>
                <w:highlight w:val="none"/>
                <w:u w:color="000000"/>
                <w:lang w:val="en-US" w:eastAsia="zh-CN" w:bidi="ar-SA"/>
              </w:rPr>
              <w:t>支持实时或近实时地更新数据血缘关系，以保持数据血缘的最新状态</w:t>
            </w:r>
          </w:p>
          <w:p w14:paraId="4DF08FEA">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3.8.10</w:t>
            </w:r>
            <w:r>
              <w:rPr>
                <w:rFonts w:hint="default" w:asciiTheme="minorEastAsia" w:hAnsiTheme="minorEastAsia" w:cstheme="minorEastAsia"/>
                <w:b w:val="0"/>
                <w:bCs w:val="0"/>
                <w:color w:val="auto"/>
                <w:kern w:val="2"/>
                <w:sz w:val="21"/>
                <w:szCs w:val="21"/>
                <w:highlight w:val="none"/>
                <w:u w:color="000000"/>
                <w:lang w:val="en-US" w:eastAsia="zh-CN" w:bidi="ar-SA"/>
              </w:rPr>
              <w:t>检测数据血缘关系中可能存在的缺失或异常情况，以提醒用户进行必要的修复和调整</w:t>
            </w:r>
          </w:p>
          <w:p w14:paraId="48A64150">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3.8.11</w:t>
            </w:r>
            <w:r>
              <w:rPr>
                <w:rFonts w:hint="default" w:asciiTheme="minorEastAsia" w:hAnsiTheme="minorEastAsia" w:cstheme="minorEastAsia"/>
                <w:b w:val="0"/>
                <w:bCs w:val="0"/>
                <w:color w:val="auto"/>
                <w:kern w:val="2"/>
                <w:sz w:val="21"/>
                <w:szCs w:val="21"/>
                <w:highlight w:val="none"/>
                <w:u w:color="000000"/>
                <w:lang w:val="en-US" w:eastAsia="zh-CN" w:bidi="ar-SA"/>
              </w:rPr>
              <w:t>监控和记录数据血缘关系的变化和访问情况，提供审计和监控功能</w:t>
            </w:r>
          </w:p>
          <w:p w14:paraId="308FF8E4">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3.8.12</w:t>
            </w:r>
            <w:r>
              <w:rPr>
                <w:rFonts w:hint="default" w:asciiTheme="minorEastAsia" w:hAnsiTheme="minorEastAsia" w:cstheme="minorEastAsia"/>
                <w:b w:val="0"/>
                <w:bCs w:val="0"/>
                <w:color w:val="auto"/>
                <w:kern w:val="2"/>
                <w:sz w:val="21"/>
                <w:szCs w:val="21"/>
                <w:highlight w:val="none"/>
                <w:u w:color="000000"/>
                <w:lang w:val="en-US" w:eastAsia="zh-CN" w:bidi="ar-SA"/>
              </w:rPr>
              <w:t>支持对不同类型和规模的数据进行血缘关系建模和分析，具备良好的扩展性和灵活性</w:t>
            </w:r>
          </w:p>
          <w:p w14:paraId="1EC522F9">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3.8.13</w:t>
            </w:r>
            <w:r>
              <w:rPr>
                <w:rFonts w:hint="default" w:asciiTheme="minorEastAsia" w:hAnsiTheme="minorEastAsia" w:cstheme="minorEastAsia"/>
                <w:b w:val="0"/>
                <w:bCs w:val="0"/>
                <w:color w:val="auto"/>
                <w:kern w:val="2"/>
                <w:sz w:val="21"/>
                <w:szCs w:val="21"/>
                <w:highlight w:val="none"/>
                <w:u w:color="000000"/>
                <w:lang w:val="en-US" w:eastAsia="zh-CN" w:bidi="ar-SA"/>
              </w:rPr>
              <w:t>将数据血缘关系与业务工作流程集成，以实现自动化的数据血缘追溯和分析</w:t>
            </w:r>
          </w:p>
          <w:p w14:paraId="45986F15">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p>
          <w:p w14:paraId="443754BD">
            <w:pPr>
              <w:pStyle w:val="15"/>
              <w:numPr>
                <w:ilvl w:val="0"/>
                <w:numId w:val="4"/>
              </w:numPr>
              <w:ind w:left="0" w:leftChars="0" w:firstLine="0" w:firstLineChars="0"/>
              <w:rPr>
                <w:rFonts w:hint="default"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回收站</w:t>
            </w:r>
          </w:p>
          <w:p w14:paraId="3B163BCD">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4.1表删除</w:t>
            </w:r>
          </w:p>
          <w:p w14:paraId="6E4B82E2">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4.1.1从数据库内删除数据表，释放储存空间</w:t>
            </w:r>
          </w:p>
          <w:p w14:paraId="3ED95802">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4.2表还原</w:t>
            </w:r>
          </w:p>
          <w:p w14:paraId="1F21BA38">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4.2.1还原回收站内数据表，移出到指定位置</w:t>
            </w:r>
          </w:p>
          <w:p w14:paraId="0228B31F">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4.3表管理</w:t>
            </w:r>
          </w:p>
          <w:p w14:paraId="3038BEB9">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4.3.1管理回收站内数据表时，支持查看：表名称、创建人、删除人、路径、删除时间</w:t>
            </w:r>
          </w:p>
          <w:p w14:paraId="2600384A">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4.4表预览</w:t>
            </w:r>
          </w:p>
          <w:p w14:paraId="09B72A0F">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4.4.1预览回收站内数据表结构字段</w:t>
            </w:r>
          </w:p>
          <w:p w14:paraId="675C312E">
            <w:pPr>
              <w:pStyle w:val="15"/>
              <w:numPr>
                <w:ilvl w:val="0"/>
                <w:numId w:val="0"/>
              </w:numPr>
              <w:ind w:leftChars="0" w:right="181" w:rightChars="0"/>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4.5表搜索</w:t>
            </w:r>
          </w:p>
          <w:p w14:paraId="5BAE2B0D">
            <w:pPr>
              <w:pStyle w:val="15"/>
              <w:numPr>
                <w:ilvl w:val="0"/>
                <w:numId w:val="0"/>
              </w:numPr>
              <w:ind w:leftChars="0" w:right="181" w:rightChars="0"/>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4.5.1按表名搜索、创建人、删除人精准搜索数据表</w:t>
            </w:r>
          </w:p>
        </w:tc>
      </w:tr>
      <w:tr w14:paraId="02A6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dxa"/>
            <w:vMerge w:val="restart"/>
          </w:tcPr>
          <w:p w14:paraId="440EE0BF">
            <w:pPr>
              <w:adjustRightInd w:val="0"/>
              <w:snapToGrid w:val="0"/>
              <w:jc w:val="center"/>
              <w:rPr>
                <w:rFonts w:hint="eastAsia" w:ascii="宋体" w:hAnsi="宋体" w:eastAsia="宋体" w:cs="宋体"/>
                <w:color w:val="auto"/>
                <w:szCs w:val="21"/>
                <w:lang w:val="en-US" w:eastAsia="zh-CN"/>
              </w:rPr>
            </w:pPr>
          </w:p>
        </w:tc>
        <w:tc>
          <w:tcPr>
            <w:tcW w:w="8148" w:type="dxa"/>
            <w:vAlign w:val="top"/>
          </w:tcPr>
          <w:p w14:paraId="4F833249">
            <w:pPr>
              <w:pStyle w:val="15"/>
              <w:ind w:left="0" w:leftChars="0" w:firstLine="0" w:firstLineChars="0"/>
              <w:jc w:val="center"/>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eastAsiaTheme="minorEastAsia" w:cstheme="minorEastAsia"/>
                <w:b/>
                <w:bCs/>
                <w:color w:val="auto"/>
                <w:kern w:val="2"/>
                <w:sz w:val="21"/>
                <w:szCs w:val="21"/>
                <w:highlight w:val="none"/>
                <w:u w:color="000000"/>
                <w:lang w:val="en-US" w:eastAsia="zh-CN" w:bidi="ar-SA"/>
              </w:rPr>
              <w:t>（</w:t>
            </w:r>
            <w:r>
              <w:rPr>
                <w:rFonts w:hint="eastAsia" w:asciiTheme="minorEastAsia" w:hAnsiTheme="minorEastAsia" w:cstheme="minorEastAsia"/>
                <w:b/>
                <w:bCs/>
                <w:color w:val="auto"/>
                <w:kern w:val="2"/>
                <w:sz w:val="21"/>
                <w:szCs w:val="21"/>
                <w:highlight w:val="none"/>
                <w:u w:color="000000"/>
                <w:lang w:val="en-US" w:eastAsia="zh-CN" w:bidi="ar-SA"/>
              </w:rPr>
              <w:t>三</w:t>
            </w:r>
            <w:r>
              <w:rPr>
                <w:rFonts w:hint="eastAsia" w:asciiTheme="minorEastAsia" w:hAnsiTheme="minorEastAsia" w:eastAsiaTheme="minorEastAsia" w:cstheme="minorEastAsia"/>
                <w:b/>
                <w:bCs/>
                <w:color w:val="auto"/>
                <w:kern w:val="2"/>
                <w:sz w:val="21"/>
                <w:szCs w:val="21"/>
                <w:highlight w:val="none"/>
                <w:u w:color="000000"/>
                <w:lang w:val="en-US" w:eastAsia="zh-CN" w:bidi="ar-SA"/>
              </w:rPr>
              <w:t>）</w:t>
            </w:r>
            <w:r>
              <w:rPr>
                <w:rFonts w:hint="eastAsia" w:asciiTheme="minorEastAsia" w:hAnsiTheme="minorEastAsia" w:cstheme="minorEastAsia"/>
                <w:b/>
                <w:bCs/>
                <w:color w:val="auto"/>
                <w:kern w:val="2"/>
                <w:sz w:val="21"/>
                <w:szCs w:val="21"/>
                <w:highlight w:val="none"/>
                <w:u w:color="000000"/>
                <w:lang w:val="en-US" w:eastAsia="zh-CN" w:bidi="ar-SA"/>
              </w:rPr>
              <w:t>系统管理</w:t>
            </w:r>
          </w:p>
        </w:tc>
      </w:tr>
      <w:tr w14:paraId="49EB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dxa"/>
            <w:vMerge w:val="continue"/>
          </w:tcPr>
          <w:p w14:paraId="634A4063">
            <w:pPr>
              <w:adjustRightInd w:val="0"/>
              <w:snapToGrid w:val="0"/>
              <w:jc w:val="center"/>
              <w:rPr>
                <w:rFonts w:hint="eastAsia" w:ascii="宋体" w:hAnsi="宋体" w:eastAsia="宋体" w:cs="宋体"/>
                <w:color w:val="auto"/>
                <w:szCs w:val="21"/>
                <w:lang w:val="en-US" w:eastAsia="zh-CN"/>
              </w:rPr>
            </w:pPr>
          </w:p>
        </w:tc>
        <w:tc>
          <w:tcPr>
            <w:tcW w:w="8148" w:type="dxa"/>
            <w:vAlign w:val="top"/>
          </w:tcPr>
          <w:p w14:paraId="2CF0B921">
            <w:pPr>
              <w:pStyle w:val="15"/>
              <w:numPr>
                <w:ilvl w:val="0"/>
                <w:numId w:val="5"/>
              </w:numPr>
              <w:ind w:left="0" w:leftChars="0" w:firstLine="0" w:firstLineChars="0"/>
              <w:jc w:val="left"/>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API推送</w:t>
            </w:r>
          </w:p>
          <w:p w14:paraId="1928848F">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1.1创建管理API接口</w:t>
            </w:r>
          </w:p>
          <w:p w14:paraId="29B693DF">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1.1.1</w:t>
            </w:r>
            <w:r>
              <w:rPr>
                <w:rFonts w:hint="eastAsia" w:ascii="宋体" w:hAnsi="宋体" w:eastAsia="宋体" w:cs="宋体"/>
                <w:color w:val="auto"/>
                <w:sz w:val="21"/>
                <w:szCs w:val="21"/>
                <w:lang w:val="en-US" w:eastAsia="zh-CN"/>
              </w:rPr>
              <w:t>▲</w:t>
            </w:r>
            <w:r>
              <w:rPr>
                <w:rFonts w:hint="default" w:asciiTheme="minorEastAsia" w:hAnsiTheme="minorEastAsia" w:cstheme="minorEastAsia"/>
                <w:b w:val="0"/>
                <w:bCs w:val="0"/>
                <w:color w:val="auto"/>
                <w:kern w:val="2"/>
                <w:sz w:val="21"/>
                <w:szCs w:val="21"/>
                <w:highlight w:val="none"/>
                <w:u w:color="000000"/>
                <w:lang w:val="en-US" w:eastAsia="zh-CN" w:bidi="ar-SA"/>
              </w:rPr>
              <w:t>将中台内数据表配置生成API接口，管理已创建的接口</w:t>
            </w:r>
          </w:p>
          <w:p w14:paraId="73EC334A">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1.1.2</w:t>
            </w:r>
            <w:r>
              <w:rPr>
                <w:rFonts w:hint="eastAsia" w:ascii="宋体" w:hAnsi="宋体" w:eastAsia="宋体" w:cs="宋体"/>
                <w:color w:val="auto"/>
                <w:sz w:val="21"/>
                <w:szCs w:val="21"/>
                <w:lang w:val="en-US" w:eastAsia="zh-CN"/>
              </w:rPr>
              <w:t>▲</w:t>
            </w:r>
            <w:r>
              <w:rPr>
                <w:rFonts w:hint="default" w:asciiTheme="minorEastAsia" w:hAnsiTheme="minorEastAsia" w:cstheme="minorEastAsia"/>
                <w:b w:val="0"/>
                <w:bCs w:val="0"/>
                <w:color w:val="auto"/>
                <w:kern w:val="2"/>
                <w:sz w:val="21"/>
                <w:szCs w:val="21"/>
                <w:highlight w:val="none"/>
                <w:u w:color="000000"/>
                <w:lang w:val="en-US" w:eastAsia="zh-CN" w:bidi="ar-SA"/>
              </w:rPr>
              <w:t>选择接口类型为普通接口或大屏接口</w:t>
            </w:r>
          </w:p>
          <w:p w14:paraId="6AEB5B07">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1.1.3</w:t>
            </w:r>
            <w:r>
              <w:rPr>
                <w:rFonts w:hint="eastAsia" w:ascii="宋体" w:hAnsi="宋体" w:eastAsia="宋体" w:cs="宋体"/>
                <w:color w:val="auto"/>
                <w:sz w:val="21"/>
                <w:szCs w:val="21"/>
                <w:lang w:val="en-US" w:eastAsia="zh-CN"/>
              </w:rPr>
              <w:t>▲</w:t>
            </w:r>
            <w:r>
              <w:rPr>
                <w:rFonts w:hint="default" w:asciiTheme="minorEastAsia" w:hAnsiTheme="minorEastAsia" w:cstheme="minorEastAsia"/>
                <w:b w:val="0"/>
                <w:bCs w:val="0"/>
                <w:color w:val="auto"/>
                <w:kern w:val="2"/>
                <w:sz w:val="21"/>
                <w:szCs w:val="21"/>
                <w:highlight w:val="none"/>
                <w:u w:color="000000"/>
                <w:lang w:val="en-US" w:eastAsia="zh-CN" w:bidi="ar-SA"/>
              </w:rPr>
              <w:t>对于大部分简单增删改查接口，无需编写代码，通过平台的接口配置功能即可生成，对于复杂的接口，可以通过接口间的关联调用进行处理</w:t>
            </w:r>
          </w:p>
          <w:p w14:paraId="4AA8AA3C">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1.1.4</w:t>
            </w:r>
            <w:r>
              <w:rPr>
                <w:rFonts w:hint="default" w:asciiTheme="minorEastAsia" w:hAnsiTheme="minorEastAsia" w:cstheme="minorEastAsia"/>
                <w:b w:val="0"/>
                <w:bCs w:val="0"/>
                <w:color w:val="auto"/>
                <w:kern w:val="2"/>
                <w:sz w:val="21"/>
                <w:szCs w:val="21"/>
                <w:highlight w:val="none"/>
                <w:u w:color="000000"/>
                <w:lang w:val="en-US" w:eastAsia="zh-CN" w:bidi="ar-SA"/>
              </w:rPr>
              <w:t>配置数据表生成API接口过程中支持选择中台内添加的模板</w:t>
            </w:r>
          </w:p>
          <w:p w14:paraId="442A17A4">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1.1.5</w:t>
            </w:r>
            <w:r>
              <w:rPr>
                <w:rFonts w:hint="default" w:asciiTheme="minorEastAsia" w:hAnsiTheme="minorEastAsia" w:cstheme="minorEastAsia"/>
                <w:b w:val="0"/>
                <w:bCs w:val="0"/>
                <w:color w:val="auto"/>
                <w:kern w:val="2"/>
                <w:sz w:val="21"/>
                <w:szCs w:val="21"/>
                <w:highlight w:val="none"/>
                <w:u w:color="000000"/>
                <w:lang w:val="en-US" w:eastAsia="zh-CN" w:bidi="ar-SA"/>
              </w:rPr>
              <w:t>配置数据表生成API接口过程支持自助配置，用于配置复杂全面的接口信息</w:t>
            </w:r>
          </w:p>
          <w:p w14:paraId="688BA5E9">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1.1.6</w:t>
            </w:r>
            <w:r>
              <w:rPr>
                <w:rFonts w:hint="default" w:asciiTheme="minorEastAsia" w:hAnsiTheme="minorEastAsia" w:cstheme="minorEastAsia"/>
                <w:b w:val="0"/>
                <w:bCs w:val="0"/>
                <w:color w:val="auto"/>
                <w:kern w:val="2"/>
                <w:sz w:val="21"/>
                <w:szCs w:val="21"/>
                <w:highlight w:val="none"/>
                <w:u w:color="000000"/>
                <w:lang w:val="en-US" w:eastAsia="zh-CN" w:bidi="ar-SA"/>
              </w:rPr>
              <w:t>设置动态参数</w:t>
            </w:r>
          </w:p>
          <w:p w14:paraId="13A15D8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1.1.7</w:t>
            </w:r>
            <w:r>
              <w:rPr>
                <w:rFonts w:hint="default" w:asciiTheme="minorEastAsia" w:hAnsiTheme="minorEastAsia" w:cstheme="minorEastAsia"/>
                <w:b w:val="0"/>
                <w:bCs w:val="0"/>
                <w:color w:val="auto"/>
                <w:kern w:val="2"/>
                <w:sz w:val="21"/>
                <w:szCs w:val="21"/>
                <w:highlight w:val="none"/>
                <w:u w:color="000000"/>
                <w:lang w:val="en-US" w:eastAsia="zh-CN" w:bidi="ar-SA"/>
              </w:rPr>
              <w:t>实时预览接口配置结果数据</w:t>
            </w:r>
          </w:p>
          <w:p w14:paraId="4CAF3726">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 xml:space="preserve">1.1.8 </w:t>
            </w:r>
            <w:r>
              <w:rPr>
                <w:rFonts w:hint="eastAsia" w:ascii="宋体" w:hAnsi="宋体" w:eastAsia="宋体" w:cs="宋体"/>
                <w:color w:val="auto"/>
                <w:sz w:val="21"/>
                <w:szCs w:val="21"/>
                <w:lang w:val="en-US" w:eastAsia="zh-CN"/>
              </w:rPr>
              <w:t>▲</w:t>
            </w:r>
            <w:r>
              <w:rPr>
                <w:rFonts w:hint="default" w:asciiTheme="minorEastAsia" w:hAnsiTheme="minorEastAsia" w:cstheme="minorEastAsia"/>
                <w:b w:val="0"/>
                <w:bCs w:val="0"/>
                <w:color w:val="auto"/>
                <w:kern w:val="2"/>
                <w:sz w:val="21"/>
                <w:szCs w:val="21"/>
                <w:highlight w:val="none"/>
                <w:u w:color="000000"/>
                <w:lang w:val="en-US" w:eastAsia="zh-CN" w:bidi="ar-SA"/>
              </w:rPr>
              <w:t>API 文档自动生成，通过接口平台可以自动生成 API文档，无需手工编写</w:t>
            </w:r>
          </w:p>
          <w:p w14:paraId="5F6B2877">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1.1.9</w:t>
            </w:r>
            <w:r>
              <w:rPr>
                <w:rFonts w:hint="default" w:asciiTheme="minorEastAsia" w:hAnsiTheme="minorEastAsia" w:cstheme="minorEastAsia"/>
                <w:b w:val="0"/>
                <w:bCs w:val="0"/>
                <w:color w:val="auto"/>
                <w:kern w:val="2"/>
                <w:sz w:val="21"/>
                <w:szCs w:val="21"/>
                <w:highlight w:val="none"/>
                <w:u w:color="000000"/>
                <w:lang w:val="en-US" w:eastAsia="zh-CN" w:bidi="ar-SA"/>
              </w:rPr>
              <w:t>接口说明文档，内容包括：接口名称、接口描述、URL地址、格式、HTTP请求方式、请求参数、请求示例、返回参数说明、示例代码</w:t>
            </w:r>
          </w:p>
          <w:p w14:paraId="06115A6B">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1.1.10</w:t>
            </w:r>
            <w:r>
              <w:rPr>
                <w:rFonts w:hint="default" w:asciiTheme="minorEastAsia" w:hAnsiTheme="minorEastAsia" w:cstheme="minorEastAsia"/>
                <w:b w:val="0"/>
                <w:bCs w:val="0"/>
                <w:color w:val="auto"/>
                <w:kern w:val="2"/>
                <w:sz w:val="21"/>
                <w:szCs w:val="21"/>
                <w:highlight w:val="none"/>
                <w:u w:color="000000"/>
                <w:lang w:val="en-US" w:eastAsia="zh-CN" w:bidi="ar-SA"/>
              </w:rPr>
              <w:t>接口加密、授权，生成appid可以通过添加：单位名称、单位ID、使用人、联系电话、授权IP、KEY字段信息进行加密。</w:t>
            </w:r>
          </w:p>
          <w:p w14:paraId="00574E03">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1.1.11</w:t>
            </w:r>
            <w:r>
              <w:rPr>
                <w:rFonts w:hint="default" w:asciiTheme="minorEastAsia" w:hAnsiTheme="minorEastAsia" w:cstheme="minorEastAsia"/>
                <w:b w:val="0"/>
                <w:bCs w:val="0"/>
                <w:color w:val="auto"/>
                <w:kern w:val="2"/>
                <w:sz w:val="21"/>
                <w:szCs w:val="21"/>
                <w:highlight w:val="none"/>
                <w:u w:color="000000"/>
                <w:lang w:val="en-US" w:eastAsia="zh-CN" w:bidi="ar-SA"/>
              </w:rPr>
              <w:t>同一个接口支持授权多个不同单位，创建多个不同加密KEY</w:t>
            </w:r>
          </w:p>
          <w:p w14:paraId="551770D9">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1.1.12</w:t>
            </w:r>
            <w:r>
              <w:rPr>
                <w:rFonts w:hint="default" w:asciiTheme="minorEastAsia" w:hAnsiTheme="minorEastAsia" w:cstheme="minorEastAsia"/>
                <w:b w:val="0"/>
                <w:bCs w:val="0"/>
                <w:color w:val="auto"/>
                <w:kern w:val="2"/>
                <w:sz w:val="21"/>
                <w:szCs w:val="21"/>
                <w:highlight w:val="none"/>
                <w:u w:color="000000"/>
                <w:lang w:val="en-US" w:eastAsia="zh-CN" w:bidi="ar-SA"/>
              </w:rPr>
              <w:t>对设置好的接口进行资源权限分配，设置每个接口对应的用户可访问权限</w:t>
            </w:r>
          </w:p>
          <w:p w14:paraId="5E2F7D84">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1.1.13</w:t>
            </w:r>
            <w:r>
              <w:rPr>
                <w:rFonts w:hint="default" w:asciiTheme="minorEastAsia" w:hAnsiTheme="minorEastAsia" w:cstheme="minorEastAsia"/>
                <w:b w:val="0"/>
                <w:bCs w:val="0"/>
                <w:color w:val="auto"/>
                <w:kern w:val="2"/>
                <w:sz w:val="21"/>
                <w:szCs w:val="21"/>
                <w:highlight w:val="none"/>
                <w:u w:color="000000"/>
                <w:lang w:val="en-US" w:eastAsia="zh-CN" w:bidi="ar-SA"/>
              </w:rPr>
              <w:t>接口监控，实时查看接口状态，检查接口参数是否异常</w:t>
            </w:r>
          </w:p>
          <w:p w14:paraId="4175FE05">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1.1.14</w:t>
            </w:r>
            <w:r>
              <w:rPr>
                <w:rFonts w:hint="default" w:asciiTheme="minorEastAsia" w:hAnsiTheme="minorEastAsia" w:cstheme="minorEastAsia"/>
                <w:b w:val="0"/>
                <w:bCs w:val="0"/>
                <w:color w:val="auto"/>
                <w:kern w:val="2"/>
                <w:sz w:val="21"/>
                <w:szCs w:val="21"/>
                <w:highlight w:val="none"/>
                <w:u w:color="000000"/>
                <w:lang w:val="en-US" w:eastAsia="zh-CN" w:bidi="ar-SA"/>
              </w:rPr>
              <w:t>接口文档支持PDF下载到本地</w:t>
            </w:r>
          </w:p>
          <w:p w14:paraId="3E30249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1.1.15</w:t>
            </w:r>
            <w:r>
              <w:rPr>
                <w:rFonts w:hint="default" w:asciiTheme="minorEastAsia" w:hAnsiTheme="minorEastAsia" w:cstheme="minorEastAsia"/>
                <w:b w:val="0"/>
                <w:bCs w:val="0"/>
                <w:color w:val="auto"/>
                <w:kern w:val="2"/>
                <w:sz w:val="21"/>
                <w:szCs w:val="21"/>
                <w:highlight w:val="none"/>
                <w:u w:color="000000"/>
                <w:lang w:val="en-US" w:eastAsia="zh-CN" w:bidi="ar-SA"/>
              </w:rPr>
              <w:t>查看api删除记录</w:t>
            </w:r>
          </w:p>
          <w:p w14:paraId="13888A71">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p>
          <w:p w14:paraId="077762C7">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w:t>
            </w:r>
            <w:r>
              <w:rPr>
                <w:rFonts w:hint="default" w:asciiTheme="minorEastAsia" w:hAnsiTheme="minorEastAsia" w:cstheme="minorEastAsia"/>
                <w:b w:val="0"/>
                <w:bCs w:val="0"/>
                <w:color w:val="auto"/>
                <w:kern w:val="2"/>
                <w:sz w:val="21"/>
                <w:szCs w:val="21"/>
                <w:highlight w:val="none"/>
                <w:u w:color="000000"/>
                <w:lang w:val="en-US" w:eastAsia="zh-CN" w:bidi="ar-SA"/>
              </w:rPr>
              <w:t>接口管理</w:t>
            </w:r>
          </w:p>
          <w:p w14:paraId="3079B63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1.2.1</w:t>
            </w:r>
            <w:r>
              <w:rPr>
                <w:rFonts w:hint="default" w:asciiTheme="minorEastAsia" w:hAnsiTheme="minorEastAsia" w:cstheme="minorEastAsia"/>
                <w:b w:val="0"/>
                <w:bCs w:val="0"/>
                <w:color w:val="auto"/>
                <w:kern w:val="2"/>
                <w:sz w:val="21"/>
                <w:szCs w:val="21"/>
                <w:highlight w:val="none"/>
                <w:u w:color="000000"/>
                <w:lang w:val="en-US" w:eastAsia="zh-CN" w:bidi="ar-SA"/>
              </w:rPr>
              <w:t>支持按接口名称和接口描述精准搜索对应接口</w:t>
            </w:r>
          </w:p>
          <w:p w14:paraId="35BE207A">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1.2.2</w:t>
            </w:r>
            <w:r>
              <w:rPr>
                <w:rFonts w:hint="default" w:asciiTheme="minorEastAsia" w:hAnsiTheme="minorEastAsia" w:cstheme="minorEastAsia"/>
                <w:b w:val="0"/>
                <w:bCs w:val="0"/>
                <w:color w:val="auto"/>
                <w:kern w:val="2"/>
                <w:sz w:val="21"/>
                <w:szCs w:val="21"/>
                <w:highlight w:val="none"/>
                <w:u w:color="000000"/>
                <w:lang w:val="en-US" w:eastAsia="zh-CN" w:bidi="ar-SA"/>
              </w:rPr>
              <w:t>控制接口状态，开启关闭</w:t>
            </w:r>
          </w:p>
          <w:p w14:paraId="269A04BB">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1.2.3</w:t>
            </w:r>
            <w:r>
              <w:rPr>
                <w:rFonts w:hint="default" w:asciiTheme="minorEastAsia" w:hAnsiTheme="minorEastAsia" w:cstheme="minorEastAsia"/>
                <w:b w:val="0"/>
                <w:bCs w:val="0"/>
                <w:color w:val="auto"/>
                <w:kern w:val="2"/>
                <w:sz w:val="21"/>
                <w:szCs w:val="21"/>
                <w:highlight w:val="none"/>
                <w:u w:color="000000"/>
                <w:lang w:val="en-US" w:eastAsia="zh-CN" w:bidi="ar-SA"/>
              </w:rPr>
              <w:t>查询接口状态</w:t>
            </w:r>
          </w:p>
          <w:p w14:paraId="397A2E23">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1.2.4</w:t>
            </w:r>
            <w:r>
              <w:rPr>
                <w:rFonts w:hint="default" w:asciiTheme="minorEastAsia" w:hAnsiTheme="minorEastAsia" w:cstheme="minorEastAsia"/>
                <w:b w:val="0"/>
                <w:bCs w:val="0"/>
                <w:color w:val="auto"/>
                <w:kern w:val="2"/>
                <w:sz w:val="21"/>
                <w:szCs w:val="21"/>
                <w:highlight w:val="none"/>
                <w:u w:color="000000"/>
                <w:lang w:val="en-US" w:eastAsia="zh-CN" w:bidi="ar-SA"/>
              </w:rPr>
              <w:t>查询接口响应时间</w:t>
            </w:r>
          </w:p>
          <w:p w14:paraId="1791BF9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1.2.5</w:t>
            </w:r>
            <w:r>
              <w:rPr>
                <w:rFonts w:hint="default" w:asciiTheme="minorEastAsia" w:hAnsiTheme="minorEastAsia" w:cstheme="minorEastAsia"/>
                <w:b w:val="0"/>
                <w:bCs w:val="0"/>
                <w:color w:val="auto"/>
                <w:kern w:val="2"/>
                <w:sz w:val="21"/>
                <w:szCs w:val="21"/>
                <w:highlight w:val="none"/>
                <w:u w:color="000000"/>
                <w:lang w:val="en-US" w:eastAsia="zh-CN" w:bidi="ar-SA"/>
              </w:rPr>
              <w:t>查询接口请求人</w:t>
            </w:r>
          </w:p>
          <w:p w14:paraId="1F654B24">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1.2.6</w:t>
            </w:r>
            <w:r>
              <w:rPr>
                <w:rFonts w:hint="default" w:asciiTheme="minorEastAsia" w:hAnsiTheme="minorEastAsia" w:cstheme="minorEastAsia"/>
                <w:b w:val="0"/>
                <w:bCs w:val="0"/>
                <w:color w:val="auto"/>
                <w:kern w:val="2"/>
                <w:sz w:val="21"/>
                <w:szCs w:val="21"/>
                <w:highlight w:val="none"/>
                <w:u w:color="000000"/>
                <w:lang w:val="en-US" w:eastAsia="zh-CN" w:bidi="ar-SA"/>
              </w:rPr>
              <w:t>查询接口调用时间</w:t>
            </w:r>
          </w:p>
          <w:p w14:paraId="56C102C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p>
          <w:p w14:paraId="0BB43459">
            <w:pPr>
              <w:pStyle w:val="15"/>
              <w:numPr>
                <w:ilvl w:val="0"/>
                <w:numId w:val="5"/>
              </w:numPr>
              <w:ind w:left="0" w:leftChars="0" w:firstLine="0" w:firstLineChars="0"/>
              <w:jc w:val="left"/>
              <w:rPr>
                <w:rFonts w:hint="default"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推送管理</w:t>
            </w:r>
          </w:p>
          <w:p w14:paraId="3D66B84E">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2.1推送集合管理</w:t>
            </w:r>
          </w:p>
          <w:p w14:paraId="3269051D">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2.1.1</w:t>
            </w:r>
            <w:r>
              <w:rPr>
                <w:rFonts w:hint="default" w:asciiTheme="minorEastAsia" w:hAnsiTheme="minorEastAsia" w:cstheme="minorEastAsia"/>
                <w:b w:val="0"/>
                <w:bCs w:val="0"/>
                <w:color w:val="auto"/>
                <w:kern w:val="2"/>
                <w:sz w:val="21"/>
                <w:szCs w:val="21"/>
                <w:highlight w:val="none"/>
                <w:u w:color="000000"/>
                <w:lang w:val="en-US" w:eastAsia="zh-CN" w:bidi="ar-SA"/>
              </w:rPr>
              <w:t>创建并管理推送集合</w:t>
            </w:r>
          </w:p>
          <w:p w14:paraId="09AB457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2.1.2</w:t>
            </w:r>
            <w:r>
              <w:rPr>
                <w:rFonts w:hint="default" w:asciiTheme="minorEastAsia" w:hAnsiTheme="minorEastAsia" w:cstheme="minorEastAsia"/>
                <w:b w:val="0"/>
                <w:bCs w:val="0"/>
                <w:color w:val="auto"/>
                <w:kern w:val="2"/>
                <w:sz w:val="21"/>
                <w:szCs w:val="21"/>
                <w:highlight w:val="none"/>
                <w:u w:color="000000"/>
                <w:lang w:val="en-US" w:eastAsia="zh-CN" w:bidi="ar-SA"/>
              </w:rPr>
              <w:t>创建推送集合支持选择推送平台类型，进行参数配置</w:t>
            </w:r>
          </w:p>
          <w:p w14:paraId="5AC56E05">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2.1.3</w:t>
            </w:r>
            <w:r>
              <w:rPr>
                <w:rFonts w:hint="default" w:asciiTheme="minorEastAsia" w:hAnsiTheme="minorEastAsia" w:cstheme="minorEastAsia"/>
                <w:b w:val="0"/>
                <w:bCs w:val="0"/>
                <w:color w:val="auto"/>
                <w:kern w:val="2"/>
                <w:sz w:val="21"/>
                <w:szCs w:val="21"/>
                <w:highlight w:val="none"/>
                <w:u w:color="000000"/>
                <w:lang w:val="en-US" w:eastAsia="zh-CN" w:bidi="ar-SA"/>
              </w:rPr>
              <w:t>管理推送集合推送状态</w:t>
            </w:r>
          </w:p>
          <w:p w14:paraId="31B83C23">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p>
          <w:p w14:paraId="18624523">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2.2推送主题管理</w:t>
            </w:r>
          </w:p>
          <w:p w14:paraId="529048D7">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2.2.1</w:t>
            </w:r>
            <w:r>
              <w:rPr>
                <w:rFonts w:hint="default" w:asciiTheme="minorEastAsia" w:hAnsiTheme="minorEastAsia" w:cstheme="minorEastAsia"/>
                <w:b w:val="0"/>
                <w:bCs w:val="0"/>
                <w:color w:val="auto"/>
                <w:kern w:val="2"/>
                <w:sz w:val="21"/>
                <w:szCs w:val="21"/>
                <w:highlight w:val="none"/>
                <w:u w:color="000000"/>
                <w:lang w:val="en-US" w:eastAsia="zh-CN" w:bidi="ar-SA"/>
              </w:rPr>
              <w:t>创建并管理单个推送主题</w:t>
            </w:r>
          </w:p>
          <w:p w14:paraId="27BDD77D">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2.2.2</w:t>
            </w:r>
            <w:r>
              <w:rPr>
                <w:rFonts w:hint="default" w:asciiTheme="minorEastAsia" w:hAnsiTheme="minorEastAsia" w:cstheme="minorEastAsia"/>
                <w:b w:val="0"/>
                <w:bCs w:val="0"/>
                <w:color w:val="auto"/>
                <w:kern w:val="2"/>
                <w:sz w:val="21"/>
                <w:szCs w:val="21"/>
                <w:highlight w:val="none"/>
                <w:u w:color="000000"/>
                <w:lang w:val="en-US" w:eastAsia="zh-CN" w:bidi="ar-SA"/>
              </w:rPr>
              <w:t>创建推送主题支持设置修改推送平台类型</w:t>
            </w:r>
          </w:p>
          <w:p w14:paraId="35EFE1B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2.2.3</w:t>
            </w:r>
            <w:r>
              <w:rPr>
                <w:rFonts w:hint="default" w:asciiTheme="minorEastAsia" w:hAnsiTheme="minorEastAsia" w:cstheme="minorEastAsia"/>
                <w:b w:val="0"/>
                <w:bCs w:val="0"/>
                <w:color w:val="auto"/>
                <w:kern w:val="2"/>
                <w:sz w:val="21"/>
                <w:szCs w:val="21"/>
                <w:highlight w:val="none"/>
                <w:u w:color="000000"/>
                <w:lang w:val="en-US" w:eastAsia="zh-CN" w:bidi="ar-SA"/>
              </w:rPr>
              <w:t>设置推送策略，设置单个主题推送频率</w:t>
            </w:r>
          </w:p>
          <w:p w14:paraId="04F309C9">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2.2.4</w:t>
            </w:r>
            <w:r>
              <w:rPr>
                <w:rFonts w:hint="default" w:asciiTheme="minorEastAsia" w:hAnsiTheme="minorEastAsia" w:cstheme="minorEastAsia"/>
                <w:b w:val="0"/>
                <w:bCs w:val="0"/>
                <w:color w:val="auto"/>
                <w:kern w:val="2"/>
                <w:sz w:val="21"/>
                <w:szCs w:val="21"/>
                <w:highlight w:val="none"/>
                <w:u w:color="000000"/>
                <w:lang w:val="en-US" w:eastAsia="zh-CN" w:bidi="ar-SA"/>
              </w:rPr>
              <w:t>创建推送主题对数据表进行个性化自助配置</w:t>
            </w:r>
          </w:p>
          <w:p w14:paraId="0BDC219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2.2.5</w:t>
            </w:r>
            <w:r>
              <w:rPr>
                <w:rFonts w:hint="default" w:asciiTheme="minorEastAsia" w:hAnsiTheme="minorEastAsia" w:cstheme="minorEastAsia"/>
                <w:b w:val="0"/>
                <w:bCs w:val="0"/>
                <w:color w:val="auto"/>
                <w:kern w:val="2"/>
                <w:sz w:val="21"/>
                <w:szCs w:val="21"/>
                <w:highlight w:val="none"/>
                <w:u w:color="000000"/>
                <w:lang w:val="en-US" w:eastAsia="zh-CN" w:bidi="ar-SA"/>
              </w:rPr>
              <w:t>创建推送主题添加创建数据模版，方便快速编写推送内容</w:t>
            </w:r>
          </w:p>
          <w:p w14:paraId="7E4B96A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2.2.6</w:t>
            </w:r>
            <w:r>
              <w:rPr>
                <w:rFonts w:hint="default" w:asciiTheme="minorEastAsia" w:hAnsiTheme="minorEastAsia" w:cstheme="minorEastAsia"/>
                <w:b w:val="0"/>
                <w:bCs w:val="0"/>
                <w:color w:val="auto"/>
                <w:kern w:val="2"/>
                <w:sz w:val="21"/>
                <w:szCs w:val="21"/>
                <w:highlight w:val="none"/>
                <w:u w:color="000000"/>
                <w:lang w:val="en-US" w:eastAsia="zh-CN" w:bidi="ar-SA"/>
              </w:rPr>
              <w:t>创建推送主题设置数据推送模式为逐条推送、批量推送或增量推送</w:t>
            </w:r>
          </w:p>
          <w:p w14:paraId="15535924">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2.2.7</w:t>
            </w:r>
            <w:r>
              <w:rPr>
                <w:rFonts w:hint="default" w:asciiTheme="minorEastAsia" w:hAnsiTheme="minorEastAsia" w:cstheme="minorEastAsia"/>
                <w:b w:val="0"/>
                <w:bCs w:val="0"/>
                <w:color w:val="auto"/>
                <w:kern w:val="2"/>
                <w:sz w:val="21"/>
                <w:szCs w:val="21"/>
                <w:highlight w:val="none"/>
                <w:u w:color="000000"/>
                <w:lang w:val="en-US" w:eastAsia="zh-CN" w:bidi="ar-SA"/>
              </w:rPr>
              <w:t>推送平台：全国职业教育智慧大脑院校中台【中高职】、国家公共文化云、自定义</w:t>
            </w:r>
          </w:p>
          <w:p w14:paraId="3E38D247">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2.2.8</w:t>
            </w:r>
            <w:r>
              <w:rPr>
                <w:rFonts w:hint="eastAsia" w:ascii="宋体" w:hAnsi="宋体" w:eastAsia="宋体" w:cs="宋体"/>
                <w:color w:val="auto"/>
                <w:sz w:val="21"/>
                <w:szCs w:val="21"/>
                <w:lang w:val="en-US" w:eastAsia="zh-CN"/>
              </w:rPr>
              <w:t>▲</w:t>
            </w:r>
            <w:r>
              <w:rPr>
                <w:rFonts w:hint="default" w:asciiTheme="minorEastAsia" w:hAnsiTheme="minorEastAsia" w:cstheme="minorEastAsia"/>
                <w:b w:val="0"/>
                <w:bCs w:val="0"/>
                <w:color w:val="auto"/>
                <w:kern w:val="2"/>
                <w:sz w:val="21"/>
                <w:szCs w:val="21"/>
                <w:highlight w:val="none"/>
                <w:u w:color="000000"/>
                <w:lang w:val="en-US" w:eastAsia="zh-CN" w:bidi="ar-SA"/>
              </w:rPr>
              <w:t>推送方式：全国职业教育智慧大脑院校中台【中高职】、文化云HTTP推送、HTTP、KAFKA、表单、oracle数据库、mysql数据库</w:t>
            </w:r>
          </w:p>
          <w:p w14:paraId="12C85960">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2.2.9</w:t>
            </w:r>
            <w:r>
              <w:rPr>
                <w:rFonts w:hint="default" w:asciiTheme="minorEastAsia" w:hAnsiTheme="minorEastAsia" w:cstheme="minorEastAsia"/>
                <w:b w:val="0"/>
                <w:bCs w:val="0"/>
                <w:color w:val="auto"/>
                <w:kern w:val="2"/>
                <w:sz w:val="21"/>
                <w:szCs w:val="21"/>
                <w:highlight w:val="none"/>
                <w:u w:color="000000"/>
                <w:lang w:val="en-US" w:eastAsia="zh-CN" w:bidi="ar-SA"/>
              </w:rPr>
              <w:t>推送监控，管理单个推送主题推送状态，及时处理异常情况</w:t>
            </w:r>
          </w:p>
          <w:p w14:paraId="38CB3926">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2.2.10</w:t>
            </w:r>
            <w:r>
              <w:rPr>
                <w:rFonts w:hint="default" w:asciiTheme="minorEastAsia" w:hAnsiTheme="minorEastAsia" w:cstheme="minorEastAsia"/>
                <w:b w:val="0"/>
                <w:bCs w:val="0"/>
                <w:color w:val="auto"/>
                <w:kern w:val="2"/>
                <w:sz w:val="21"/>
                <w:szCs w:val="21"/>
                <w:highlight w:val="none"/>
                <w:u w:color="000000"/>
                <w:lang w:val="en-US" w:eastAsia="zh-CN" w:bidi="ar-SA"/>
              </w:rPr>
              <w:t>手动立即推送单个推送主题</w:t>
            </w:r>
          </w:p>
          <w:p w14:paraId="139B39D0">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2.2.11</w:t>
            </w:r>
            <w:r>
              <w:rPr>
                <w:rFonts w:hint="default" w:asciiTheme="minorEastAsia" w:hAnsiTheme="minorEastAsia" w:cstheme="minorEastAsia"/>
                <w:b w:val="0"/>
                <w:bCs w:val="0"/>
                <w:color w:val="auto"/>
                <w:kern w:val="2"/>
                <w:sz w:val="21"/>
                <w:szCs w:val="21"/>
                <w:highlight w:val="none"/>
                <w:u w:color="000000"/>
                <w:lang w:val="en-US" w:eastAsia="zh-CN" w:bidi="ar-SA"/>
              </w:rPr>
              <w:t>查看推送日志，记录推送的详细信息，包括推送时间、推送对象、推送内容等</w:t>
            </w:r>
          </w:p>
          <w:p w14:paraId="28EF0ED4">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2.2.12</w:t>
            </w:r>
            <w:r>
              <w:rPr>
                <w:rFonts w:hint="default" w:asciiTheme="minorEastAsia" w:hAnsiTheme="minorEastAsia" w:cstheme="minorEastAsia"/>
                <w:b w:val="0"/>
                <w:bCs w:val="0"/>
                <w:color w:val="auto"/>
                <w:kern w:val="2"/>
                <w:sz w:val="21"/>
                <w:szCs w:val="21"/>
                <w:highlight w:val="none"/>
                <w:u w:color="000000"/>
                <w:lang w:val="en-US" w:eastAsia="zh-CN" w:bidi="ar-SA"/>
              </w:rPr>
              <w:t>检查数据推送结果</w:t>
            </w:r>
          </w:p>
          <w:p w14:paraId="53EFB81C">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p>
          <w:p w14:paraId="775F9EED">
            <w:pPr>
              <w:pStyle w:val="15"/>
              <w:numPr>
                <w:ilvl w:val="0"/>
                <w:numId w:val="5"/>
              </w:numPr>
              <w:ind w:left="0" w:leftChars="0" w:right="181" w:rightChars="0" w:firstLine="0" w:firstLineChars="0"/>
              <w:jc w:val="left"/>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模版管理</w:t>
            </w:r>
          </w:p>
          <w:p w14:paraId="3E9D1B72">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4.1创建管理模版</w:t>
            </w:r>
          </w:p>
          <w:p w14:paraId="0C4473C2">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4.1.1</w:t>
            </w:r>
            <w:r>
              <w:rPr>
                <w:rFonts w:hint="default" w:asciiTheme="minorEastAsia" w:hAnsiTheme="minorEastAsia" w:cstheme="minorEastAsia"/>
                <w:b w:val="0"/>
                <w:bCs w:val="0"/>
                <w:color w:val="auto"/>
                <w:kern w:val="2"/>
                <w:sz w:val="21"/>
                <w:szCs w:val="21"/>
                <w:highlight w:val="none"/>
                <w:u w:color="000000"/>
                <w:lang w:val="en-US" w:eastAsia="zh-CN" w:bidi="ar-SA"/>
              </w:rPr>
              <w:t>创建并管理velocity模板引擎，用于配置大屏门户或其他应用场景</w:t>
            </w:r>
          </w:p>
          <w:p w14:paraId="15C2CBB5">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4.1.2</w:t>
            </w:r>
            <w:r>
              <w:rPr>
                <w:rFonts w:hint="default" w:asciiTheme="minorEastAsia" w:hAnsiTheme="minorEastAsia" w:cstheme="minorEastAsia"/>
                <w:b w:val="0"/>
                <w:bCs w:val="0"/>
                <w:color w:val="auto"/>
                <w:kern w:val="2"/>
                <w:sz w:val="21"/>
                <w:szCs w:val="21"/>
                <w:highlight w:val="none"/>
                <w:u w:color="000000"/>
                <w:lang w:val="en-US" w:eastAsia="zh-CN" w:bidi="ar-SA"/>
              </w:rPr>
              <w:t>支持创建模板分组用于分类管理模板</w:t>
            </w:r>
          </w:p>
          <w:p w14:paraId="7F4824F1">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4.1.3</w:t>
            </w:r>
            <w:r>
              <w:rPr>
                <w:rFonts w:hint="default" w:asciiTheme="minorEastAsia" w:hAnsiTheme="minorEastAsia" w:cstheme="minorEastAsia"/>
                <w:b w:val="0"/>
                <w:bCs w:val="0"/>
                <w:color w:val="auto"/>
                <w:kern w:val="2"/>
                <w:sz w:val="21"/>
                <w:szCs w:val="21"/>
                <w:highlight w:val="none"/>
                <w:u w:color="000000"/>
                <w:lang w:val="en-US" w:eastAsia="zh-CN" w:bidi="ar-SA"/>
              </w:rPr>
              <w:t>支持模板库，内置大屏配置常用模板</w:t>
            </w:r>
          </w:p>
          <w:p w14:paraId="54C792E1">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p>
          <w:p w14:paraId="7F4FAC8E">
            <w:pPr>
              <w:pStyle w:val="15"/>
              <w:numPr>
                <w:ilvl w:val="0"/>
                <w:numId w:val="5"/>
              </w:numPr>
              <w:ind w:left="0" w:leftChars="0" w:right="181" w:rightChars="0" w:firstLine="0" w:firstLineChars="0"/>
              <w:jc w:val="left"/>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权限管理</w:t>
            </w:r>
          </w:p>
          <w:p w14:paraId="4F235059">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5.1创建管理中台权限</w:t>
            </w:r>
          </w:p>
          <w:p w14:paraId="3CAD6F87">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5.1.1添加并管理用户在中台的数据权限和功能权限</w:t>
            </w:r>
          </w:p>
          <w:p w14:paraId="0C053916">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5.2登录权限</w:t>
            </w:r>
          </w:p>
          <w:p w14:paraId="4E88AB4A">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5.2.1校验中台用户权限用于登录</w:t>
            </w:r>
          </w:p>
          <w:p w14:paraId="7B9DDA97">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5.2.2微服务角色权限接口</w:t>
            </w:r>
          </w:p>
          <w:p w14:paraId="0F92A1D1">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5.3权限验证</w:t>
            </w:r>
          </w:p>
          <w:p w14:paraId="21F4C666">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5.3.1验证用户的权限是否符合要求，确保用户只能访问到自己有权限的数据和功能</w:t>
            </w:r>
          </w:p>
          <w:p w14:paraId="4650F209">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5.4角色权限管理</w:t>
            </w:r>
          </w:p>
          <w:p w14:paraId="340923F1">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5.4.1</w:t>
            </w:r>
            <w:r>
              <w:rPr>
                <w:rFonts w:hint="default" w:asciiTheme="minorEastAsia" w:hAnsiTheme="minorEastAsia" w:cstheme="minorEastAsia"/>
                <w:b w:val="0"/>
                <w:bCs w:val="0"/>
                <w:color w:val="auto"/>
                <w:kern w:val="2"/>
                <w:sz w:val="21"/>
                <w:szCs w:val="21"/>
                <w:highlight w:val="none"/>
                <w:u w:color="000000"/>
                <w:lang w:val="en-US" w:eastAsia="zh-CN" w:bidi="ar-SA"/>
              </w:rPr>
              <w:t>定义不同的数据角色，并为每个角色分配相应的数据权限，以实现数据权限的模块化管理</w:t>
            </w:r>
          </w:p>
          <w:p w14:paraId="36D6158F">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5.4.2</w:t>
            </w:r>
            <w:r>
              <w:rPr>
                <w:rFonts w:hint="default" w:asciiTheme="minorEastAsia" w:hAnsiTheme="minorEastAsia" w:cstheme="minorEastAsia"/>
                <w:b w:val="0"/>
                <w:bCs w:val="0"/>
                <w:color w:val="auto"/>
                <w:kern w:val="2"/>
                <w:sz w:val="21"/>
                <w:szCs w:val="21"/>
                <w:highlight w:val="none"/>
                <w:u w:color="000000"/>
                <w:lang w:val="en-US" w:eastAsia="zh-CN" w:bidi="ar-SA"/>
              </w:rPr>
              <w:t>控制用户对数据中台功能的访问权限，包括读、写、执行等操作权限</w:t>
            </w:r>
          </w:p>
          <w:p w14:paraId="3A4DE1F2">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5.4.3</w:t>
            </w:r>
            <w:r>
              <w:rPr>
                <w:rFonts w:hint="default" w:asciiTheme="minorEastAsia" w:hAnsiTheme="minorEastAsia" w:cstheme="minorEastAsia"/>
                <w:b w:val="0"/>
                <w:bCs w:val="0"/>
                <w:color w:val="auto"/>
                <w:kern w:val="2"/>
                <w:sz w:val="21"/>
                <w:szCs w:val="21"/>
                <w:highlight w:val="none"/>
                <w:u w:color="000000"/>
                <w:lang w:val="en-US" w:eastAsia="zh-CN" w:bidi="ar-SA"/>
              </w:rPr>
              <w:t>控制用户对数据中台数据的访问、修改、删除、下载等操作权限</w:t>
            </w:r>
          </w:p>
          <w:p w14:paraId="5930DF6C">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5.4.4</w:t>
            </w:r>
            <w:r>
              <w:rPr>
                <w:rFonts w:hint="default" w:asciiTheme="minorEastAsia" w:hAnsiTheme="minorEastAsia" w:cstheme="minorEastAsia"/>
                <w:b w:val="0"/>
                <w:bCs w:val="0"/>
                <w:color w:val="auto"/>
                <w:kern w:val="2"/>
                <w:sz w:val="21"/>
                <w:szCs w:val="21"/>
                <w:highlight w:val="none"/>
                <w:u w:color="000000"/>
                <w:lang w:val="en-US" w:eastAsia="zh-CN" w:bidi="ar-SA"/>
              </w:rPr>
              <w:t>支持权限的继承和维护机制，使得权限的管理和调整更加灵活和高效</w:t>
            </w:r>
          </w:p>
          <w:p w14:paraId="51E825F7">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5.4.5</w:t>
            </w:r>
            <w:r>
              <w:rPr>
                <w:rFonts w:hint="default" w:asciiTheme="minorEastAsia" w:hAnsiTheme="minorEastAsia" w:cstheme="minorEastAsia"/>
                <w:b w:val="0"/>
                <w:bCs w:val="0"/>
                <w:color w:val="auto"/>
                <w:kern w:val="2"/>
                <w:sz w:val="21"/>
                <w:szCs w:val="21"/>
                <w:highlight w:val="none"/>
                <w:u w:color="000000"/>
                <w:lang w:val="en-US" w:eastAsia="zh-CN" w:bidi="ar-SA"/>
              </w:rPr>
              <w:t>允许管理员根据具体需求，自定义设置数据权限的规则和策略</w:t>
            </w:r>
          </w:p>
          <w:p w14:paraId="481D7893">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5.4.6</w:t>
            </w:r>
            <w:r>
              <w:rPr>
                <w:rFonts w:hint="default" w:asciiTheme="minorEastAsia" w:hAnsiTheme="minorEastAsia" w:cstheme="minorEastAsia"/>
                <w:b w:val="0"/>
                <w:bCs w:val="0"/>
                <w:color w:val="auto"/>
                <w:kern w:val="2"/>
                <w:sz w:val="21"/>
                <w:szCs w:val="21"/>
                <w:highlight w:val="none"/>
                <w:u w:color="000000"/>
                <w:lang w:val="en-US" w:eastAsia="zh-CN" w:bidi="ar-SA"/>
              </w:rPr>
              <w:t>支持权限分配，将权限分配给不同的用户、角色，方便管理权限和授权</w:t>
            </w:r>
          </w:p>
          <w:p w14:paraId="4E3D624C">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p>
          <w:p w14:paraId="0E454F11">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5.5用户管理</w:t>
            </w:r>
          </w:p>
          <w:p w14:paraId="76E77917">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5.5.1创建，管理用户，赋予用户一个或多个角色权限</w:t>
            </w:r>
          </w:p>
          <w:p w14:paraId="737351F4">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5.5.2具有丰富的用户属性设置功能，支持设置用户的用户名、手机号、角色、状态、密码等各种属性</w:t>
            </w:r>
          </w:p>
          <w:p w14:paraId="7028993B">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5.5.3监控和记录用户对数据的访问权限变更情况，包括权限的授予、修改和撤销等操作</w:t>
            </w:r>
          </w:p>
          <w:p w14:paraId="5DFD8D7C">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5.5.4支持多租户环境下的数据权限管理，使不同租户之间的数据访问得到隔离和保护</w:t>
            </w:r>
          </w:p>
          <w:p w14:paraId="3E33ED09">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5.5.5在用户访问数据时实时验证权限，确保用户只能访问其具有权限的数据</w:t>
            </w:r>
          </w:p>
          <w:p w14:paraId="71AAF496">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5.5.6实现多级授权，确保权限只能由上级授权给下级</w:t>
            </w:r>
          </w:p>
          <w:p w14:paraId="2AB650D4">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p>
          <w:p w14:paraId="5CC301B7">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5.6数据权限</w:t>
            </w:r>
          </w:p>
          <w:p w14:paraId="5A29E2E8">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5.6.1</w:t>
            </w:r>
            <w:r>
              <w:rPr>
                <w:rFonts w:hint="default" w:asciiTheme="minorEastAsia" w:hAnsiTheme="minorEastAsia" w:cstheme="minorEastAsia"/>
                <w:b w:val="0"/>
                <w:bCs w:val="0"/>
                <w:color w:val="auto"/>
                <w:kern w:val="2"/>
                <w:sz w:val="21"/>
                <w:szCs w:val="21"/>
                <w:highlight w:val="none"/>
                <w:u w:color="000000"/>
                <w:lang w:val="en-US" w:eastAsia="zh-CN" w:bidi="ar-SA"/>
              </w:rPr>
              <w:t>设置用户或用户角色对数据字段的可见性和编辑权限，以限制敏感数据的访问和修改</w:t>
            </w:r>
          </w:p>
          <w:p w14:paraId="3E41959A">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5.6.2</w:t>
            </w:r>
            <w:r>
              <w:rPr>
                <w:rFonts w:hint="default" w:asciiTheme="minorEastAsia" w:hAnsiTheme="minorEastAsia" w:cstheme="minorEastAsia"/>
                <w:b w:val="0"/>
                <w:bCs w:val="0"/>
                <w:color w:val="auto"/>
                <w:kern w:val="2"/>
                <w:sz w:val="21"/>
                <w:szCs w:val="21"/>
                <w:highlight w:val="none"/>
                <w:u w:color="000000"/>
                <w:lang w:val="en-US" w:eastAsia="zh-CN" w:bidi="ar-SA"/>
              </w:rPr>
              <w:t>管理数据的共享策略和权限，包括共享范围、共享目标和权限限制等设置</w:t>
            </w:r>
          </w:p>
          <w:p w14:paraId="505AF7E6">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5.6.3</w:t>
            </w:r>
            <w:r>
              <w:rPr>
                <w:rFonts w:hint="default" w:asciiTheme="minorEastAsia" w:hAnsiTheme="minorEastAsia" w:cstheme="minorEastAsia"/>
                <w:b w:val="0"/>
                <w:bCs w:val="0"/>
                <w:color w:val="auto"/>
                <w:kern w:val="2"/>
                <w:sz w:val="21"/>
                <w:szCs w:val="21"/>
                <w:highlight w:val="none"/>
                <w:u w:color="000000"/>
                <w:lang w:val="en-US" w:eastAsia="zh-CN" w:bidi="ar-SA"/>
              </w:rPr>
              <w:t>确保数据权限的即时生效，即在权限设定或修改后，用户立即受到权限限制</w:t>
            </w:r>
          </w:p>
          <w:p w14:paraId="09A30173">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5.6.4</w:t>
            </w:r>
            <w:r>
              <w:rPr>
                <w:rFonts w:hint="default" w:asciiTheme="minorEastAsia" w:hAnsiTheme="minorEastAsia" w:cstheme="minorEastAsia"/>
                <w:b w:val="0"/>
                <w:bCs w:val="0"/>
                <w:color w:val="auto"/>
                <w:kern w:val="2"/>
                <w:sz w:val="21"/>
                <w:szCs w:val="21"/>
                <w:highlight w:val="none"/>
                <w:u w:color="000000"/>
                <w:lang w:val="en-US" w:eastAsia="zh-CN" w:bidi="ar-SA"/>
              </w:rPr>
              <w:t>支持对数据权限的回滚和撤销操作，当权限变更出现问题时能快速恢复到之前的状态</w:t>
            </w:r>
          </w:p>
          <w:p w14:paraId="520EB907">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5.6.5</w:t>
            </w:r>
            <w:r>
              <w:rPr>
                <w:rFonts w:hint="default" w:asciiTheme="minorEastAsia" w:hAnsiTheme="minorEastAsia" w:cstheme="minorEastAsia"/>
                <w:b w:val="0"/>
                <w:bCs w:val="0"/>
                <w:color w:val="auto"/>
                <w:kern w:val="2"/>
                <w:sz w:val="21"/>
                <w:szCs w:val="21"/>
                <w:highlight w:val="none"/>
                <w:u w:color="000000"/>
                <w:lang w:val="en-US" w:eastAsia="zh-CN" w:bidi="ar-SA"/>
              </w:rPr>
              <w:t>控制用户或用户角色对不同数据维度的访问权限，以限制数据的可见性和使用范围</w:t>
            </w:r>
          </w:p>
          <w:p w14:paraId="17DF7E0F">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p>
          <w:p w14:paraId="504A73AE">
            <w:pPr>
              <w:pStyle w:val="15"/>
              <w:numPr>
                <w:ilvl w:val="0"/>
                <w:numId w:val="5"/>
              </w:numPr>
              <w:ind w:left="0" w:leftChars="0" w:right="181" w:rightChars="0" w:firstLine="0" w:firstLineChars="0"/>
              <w:jc w:val="left"/>
              <w:rPr>
                <w:rFonts w:hint="default"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任务中心</w:t>
            </w:r>
          </w:p>
          <w:p w14:paraId="1A9246D9">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6.1任务监控</w:t>
            </w:r>
          </w:p>
          <w:p w14:paraId="5EB6159F">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6.1.1实时监控当前进行中的导入或导出数据集任务执行情况，包括成功、失败、超时等状态</w:t>
            </w:r>
          </w:p>
          <w:p w14:paraId="2D735EBE">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6.2历史任务管理</w:t>
            </w:r>
          </w:p>
          <w:p w14:paraId="043D74AA">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6.2.1管理查已完成导入或导出任务</w:t>
            </w:r>
          </w:p>
          <w:p w14:paraId="1D074277">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6.2.2查看任务结果，分析失败原因</w:t>
            </w:r>
          </w:p>
          <w:p w14:paraId="288F31FC">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6.2.3   1w+数据量数据表导出到云盘，从云盘下载接口</w:t>
            </w:r>
          </w:p>
          <w:p w14:paraId="36BA86FC">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6.2.4区分平台所有任务留痕和个人任务留痕</w:t>
            </w:r>
          </w:p>
          <w:p w14:paraId="5D4256AC">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p>
          <w:p w14:paraId="5BB28FDA">
            <w:pPr>
              <w:pStyle w:val="15"/>
              <w:numPr>
                <w:ilvl w:val="0"/>
                <w:numId w:val="5"/>
              </w:numPr>
              <w:ind w:left="0" w:leftChars="0" w:right="181" w:rightChars="0" w:firstLine="0" w:firstLineChars="0"/>
              <w:jc w:val="left"/>
              <w:rPr>
                <w:rFonts w:hint="default"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语言管理</w:t>
            </w:r>
          </w:p>
          <w:p w14:paraId="5545F5C9">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6.1切换平台语言</w:t>
            </w:r>
          </w:p>
          <w:p w14:paraId="5CBF409C">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6.1.1切换中台语言，支持：老挝语、中文</w:t>
            </w:r>
          </w:p>
          <w:p w14:paraId="71F57FD4">
            <w:pPr>
              <w:pStyle w:val="15"/>
              <w:numPr>
                <w:ilvl w:val="0"/>
                <w:numId w:val="5"/>
              </w:numPr>
              <w:ind w:left="0" w:leftChars="0" w:right="181" w:rightChars="0" w:firstLine="0" w:firstLineChars="0"/>
              <w:jc w:val="left"/>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调度中心</w:t>
            </w:r>
          </w:p>
          <w:p w14:paraId="39795916">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7.1任务调度</w:t>
            </w:r>
          </w:p>
          <w:p w14:paraId="4F79FB9C">
            <w:pPr>
              <w:pStyle w:val="15"/>
              <w:numPr>
                <w:ilvl w:val="0"/>
                <w:numId w:val="0"/>
              </w:numPr>
              <w:ind w:leftChars="0" w:right="181" w:rightChars="0"/>
              <w:jc w:val="left"/>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7.1.1</w:t>
            </w:r>
            <w:r>
              <w:rPr>
                <w:rFonts w:hint="default" w:asciiTheme="minorEastAsia" w:hAnsiTheme="minorEastAsia" w:cstheme="minorEastAsia"/>
                <w:b w:val="0"/>
                <w:bCs w:val="0"/>
                <w:color w:val="auto"/>
                <w:kern w:val="2"/>
                <w:sz w:val="21"/>
                <w:szCs w:val="21"/>
                <w:highlight w:val="none"/>
                <w:u w:color="000000"/>
                <w:lang w:val="en-US" w:eastAsia="zh-CN" w:bidi="ar-SA"/>
              </w:rPr>
              <w:t>按照设定的时间或事件触发任务执行</w:t>
            </w:r>
          </w:p>
          <w:p w14:paraId="0CA065DA">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7.2资源调度</w:t>
            </w:r>
          </w:p>
          <w:p w14:paraId="4285394E">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7.2.1根据任务的需求和资源的可用情况，自动分配资源</w:t>
            </w:r>
          </w:p>
          <w:p w14:paraId="2E250EBE">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7.3任务依赖</w:t>
            </w:r>
          </w:p>
          <w:p w14:paraId="7277E244">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7.3.1任务之间依赖关系，保证任务的顺序执行</w:t>
            </w:r>
          </w:p>
          <w:p w14:paraId="1FBBB162">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7.4任务重试</w:t>
            </w:r>
          </w:p>
          <w:p w14:paraId="274F5C84">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7.4.1在任务执行失败时，自动重试或手动触发重试</w:t>
            </w:r>
          </w:p>
          <w:p w14:paraId="004FD6BC">
            <w:pPr>
              <w:pStyle w:val="15"/>
              <w:numPr>
                <w:ilvl w:val="0"/>
                <w:numId w:val="5"/>
              </w:numPr>
              <w:ind w:left="0" w:leftChars="0" w:right="181" w:rightChars="0" w:firstLine="0" w:firstLineChars="0"/>
              <w:jc w:val="left"/>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数据源管理</w:t>
            </w:r>
          </w:p>
          <w:p w14:paraId="613BBDCD">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8.1数据源管理</w:t>
            </w:r>
          </w:p>
          <w:p w14:paraId="61FA62F2">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8.1.1支持添加、编辑、删除和停用关系型（MySQL、Oracle、SQL Server、PostgreSQL等）、非关系型（Kafka、MongoDB、Redis等）数据源；</w:t>
            </w:r>
          </w:p>
          <w:p w14:paraId="04274E05">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8.1.2支持查看数据源配置的业务系统关联关系</w:t>
            </w:r>
          </w:p>
          <w:p w14:paraId="762D8D22">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8.1.3支持快速查看数据源下所有的表和视图，支持查看数据表或视图中的数据情况，支持关键词搜索，快速查看数据源信息</w:t>
            </w:r>
          </w:p>
          <w:p w14:paraId="060E15FE">
            <w:pPr>
              <w:pStyle w:val="15"/>
              <w:numPr>
                <w:ilvl w:val="0"/>
                <w:numId w:val="0"/>
              </w:numPr>
              <w:ind w:leftChars="0" w:right="181" w:rightChars="0"/>
              <w:jc w:val="left"/>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8.1.4支持查看当前数据源运行异常监测情况，支持查看连接异常的数据源数量、异常数据源明细</w:t>
            </w:r>
          </w:p>
          <w:p w14:paraId="3E5BB18A">
            <w:pPr>
              <w:pStyle w:val="15"/>
              <w:numPr>
                <w:ilvl w:val="0"/>
                <w:numId w:val="0"/>
              </w:numPr>
              <w:ind w:leftChars="0" w:right="181" w:rightChars="0"/>
              <w:jc w:val="left"/>
              <w:rPr>
                <w:rFonts w:hint="default"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8.1.5支持批量导入导出或自动生成数据表的数据字典，方便完成数据表、字段的注释补充工作</w:t>
            </w:r>
          </w:p>
        </w:tc>
      </w:tr>
      <w:tr w14:paraId="6A62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dxa"/>
            <w:vMerge w:val="restart"/>
            <w:vAlign w:val="top"/>
          </w:tcPr>
          <w:p w14:paraId="28D757E3">
            <w:pPr>
              <w:adjustRightInd w:val="0"/>
              <w:snapToGrid w:val="0"/>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优化基础平台</w:t>
            </w:r>
          </w:p>
        </w:tc>
        <w:tc>
          <w:tcPr>
            <w:tcW w:w="8148" w:type="dxa"/>
            <w:vAlign w:val="center"/>
          </w:tcPr>
          <w:p w14:paraId="7836AE63">
            <w:pPr>
              <w:pStyle w:val="15"/>
              <w:numPr>
                <w:ilvl w:val="0"/>
                <w:numId w:val="0"/>
              </w:numPr>
              <w:ind w:leftChars="0" w:right="181" w:rightChars="0"/>
              <w:jc w:val="center"/>
              <w:rPr>
                <w:rFonts w:hint="eastAsia" w:eastAsia="宋体"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（一）数据流通</w:t>
            </w:r>
          </w:p>
        </w:tc>
      </w:tr>
      <w:tr w14:paraId="0BB3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dxa"/>
            <w:vMerge w:val="continue"/>
          </w:tcPr>
          <w:p w14:paraId="5689A7C3">
            <w:pPr>
              <w:adjustRightInd w:val="0"/>
              <w:snapToGrid w:val="0"/>
              <w:jc w:val="center"/>
              <w:rPr>
                <w:rFonts w:hint="eastAsia" w:ascii="宋体" w:hAnsi="宋体" w:eastAsia="宋体" w:cs="宋体"/>
                <w:color w:val="auto"/>
                <w:szCs w:val="21"/>
                <w:lang w:val="en-US" w:eastAsia="zh-CN"/>
              </w:rPr>
            </w:pPr>
          </w:p>
        </w:tc>
        <w:tc>
          <w:tcPr>
            <w:tcW w:w="8148" w:type="dxa"/>
            <w:vAlign w:val="top"/>
          </w:tcPr>
          <w:p w14:paraId="332E3F8F">
            <w:pPr>
              <w:pStyle w:val="15"/>
              <w:numPr>
                <w:ilvl w:val="0"/>
                <w:numId w:val="6"/>
              </w:numPr>
              <w:ind w:left="0" w:leftChars="0" w:right="181" w:rightChars="0" w:firstLine="0" w:firstLineChars="0"/>
              <w:jc w:val="left"/>
              <w:rPr>
                <w:rFonts w:hint="eastAsia" w:eastAsia="宋体" w:asciiTheme="minorEastAsia" w:hAnsiTheme="minorEastAsia" w:cstheme="minorEastAsia"/>
                <w:b/>
                <w:bCs/>
                <w:color w:val="auto"/>
                <w:kern w:val="2"/>
                <w:sz w:val="21"/>
                <w:szCs w:val="21"/>
                <w:highlight w:val="none"/>
                <w:u w:color="000000"/>
                <w:lang w:val="en-US" w:eastAsia="zh-CN" w:bidi="ar-SA"/>
              </w:rPr>
            </w:pPr>
            <w:r>
              <w:rPr>
                <w:rFonts w:hint="eastAsia" w:eastAsia="宋体" w:asciiTheme="minorEastAsia" w:hAnsiTheme="minorEastAsia" w:cstheme="minorEastAsia"/>
                <w:b/>
                <w:bCs/>
                <w:color w:val="auto"/>
                <w:kern w:val="2"/>
                <w:sz w:val="21"/>
                <w:szCs w:val="21"/>
                <w:highlight w:val="none"/>
                <w:u w:color="000000"/>
                <w:lang w:val="en-US" w:eastAsia="zh-CN" w:bidi="ar-SA"/>
              </w:rPr>
              <w:t>学生数据</w:t>
            </w:r>
          </w:p>
          <w:p w14:paraId="5902AB5C">
            <w:pPr>
              <w:pStyle w:val="15"/>
              <w:numPr>
                <w:ilvl w:val="0"/>
                <w:numId w:val="0"/>
              </w:numPr>
              <w:ind w:leftChars="0" w:right="181" w:rightChars="0"/>
              <w:jc w:val="left"/>
              <w:rPr>
                <w:rFonts w:hint="eastAsia" w:eastAsia="宋体" w:asciiTheme="minorEastAsia" w:hAnsiTheme="minorEastAsia" w:cstheme="minorEastAsia"/>
                <w:b w:val="0"/>
                <w:bCs w:val="0"/>
                <w:color w:val="auto"/>
                <w:kern w:val="2"/>
                <w:sz w:val="21"/>
                <w:szCs w:val="21"/>
                <w:highlight w:val="none"/>
                <w:u w:color="000000"/>
                <w:lang w:val="en-US" w:eastAsia="zh-CN" w:bidi="ar-SA"/>
              </w:rPr>
            </w:pPr>
            <w:r>
              <w:rPr>
                <w:rFonts w:hint="eastAsia" w:eastAsia="宋体" w:asciiTheme="minorEastAsia" w:hAnsiTheme="minorEastAsia" w:cstheme="minorEastAsia"/>
                <w:b w:val="0"/>
                <w:bCs w:val="0"/>
                <w:color w:val="auto"/>
                <w:kern w:val="2"/>
                <w:sz w:val="21"/>
                <w:szCs w:val="21"/>
                <w:highlight w:val="none"/>
                <w:u w:color="000000"/>
                <w:lang w:val="en-US" w:eastAsia="zh-CN" w:bidi="ar-SA"/>
              </w:rPr>
              <w:t>1.1自招生系统进入，在平台中流经学工系统、教务系统、顶岗实习与就业系统等相关系统，直至毕业离校。所有数据在平台操作中形成相应数据记录，各系统间信息调用</w:t>
            </w:r>
            <w:r>
              <w:rPr>
                <w:rFonts w:hint="eastAsia" w:asciiTheme="minorEastAsia" w:hAnsiTheme="minorEastAsia" w:cstheme="minorEastAsia"/>
                <w:b w:val="0"/>
                <w:bCs w:val="0"/>
                <w:color w:val="auto"/>
                <w:kern w:val="2"/>
                <w:sz w:val="21"/>
                <w:szCs w:val="21"/>
                <w:highlight w:val="none"/>
                <w:u w:color="000000"/>
                <w:lang w:val="en-US" w:eastAsia="zh-CN" w:bidi="ar-SA"/>
              </w:rPr>
              <w:t>既可</w:t>
            </w:r>
            <w:r>
              <w:rPr>
                <w:rFonts w:hint="eastAsia" w:eastAsia="宋体" w:asciiTheme="minorEastAsia" w:hAnsiTheme="minorEastAsia" w:cstheme="minorEastAsia"/>
                <w:b w:val="0"/>
                <w:bCs w:val="0"/>
                <w:color w:val="auto"/>
                <w:kern w:val="2"/>
                <w:sz w:val="21"/>
                <w:szCs w:val="21"/>
                <w:highlight w:val="none"/>
                <w:u w:color="000000"/>
                <w:lang w:val="en-US" w:eastAsia="zh-CN" w:bidi="ar-SA"/>
              </w:rPr>
              <w:t>直接进行，</w:t>
            </w:r>
            <w:r>
              <w:rPr>
                <w:rFonts w:hint="eastAsia" w:asciiTheme="minorEastAsia" w:hAnsiTheme="minorEastAsia" w:cstheme="minorEastAsia"/>
                <w:b w:val="0"/>
                <w:bCs w:val="0"/>
                <w:color w:val="auto"/>
                <w:kern w:val="2"/>
                <w:sz w:val="21"/>
                <w:szCs w:val="21"/>
                <w:highlight w:val="none"/>
                <w:u w:color="000000"/>
                <w:lang w:val="en-US" w:eastAsia="zh-CN" w:bidi="ar-SA"/>
              </w:rPr>
              <w:t>又</w:t>
            </w:r>
            <w:r>
              <w:rPr>
                <w:rFonts w:hint="eastAsia" w:eastAsia="宋体" w:asciiTheme="minorEastAsia" w:hAnsiTheme="minorEastAsia" w:cstheme="minorEastAsia"/>
                <w:b w:val="0"/>
                <w:bCs w:val="0"/>
                <w:color w:val="auto"/>
                <w:kern w:val="2"/>
                <w:sz w:val="21"/>
                <w:szCs w:val="21"/>
                <w:highlight w:val="none"/>
                <w:u w:color="000000"/>
                <w:lang w:val="en-US" w:eastAsia="zh-CN" w:bidi="ar-SA"/>
              </w:rPr>
              <w:t>可批量导入导出等方式</w:t>
            </w:r>
          </w:p>
          <w:p w14:paraId="19D04EED">
            <w:pPr>
              <w:pStyle w:val="15"/>
              <w:numPr>
                <w:ilvl w:val="0"/>
                <w:numId w:val="6"/>
              </w:numPr>
              <w:ind w:left="0" w:leftChars="0" w:right="181" w:rightChars="0" w:firstLine="0" w:firstLineChars="0"/>
              <w:jc w:val="left"/>
              <w:rPr>
                <w:rFonts w:hint="eastAsia" w:eastAsia="宋体" w:asciiTheme="minorEastAsia" w:hAnsiTheme="minorEastAsia" w:cstheme="minorEastAsia"/>
                <w:b/>
                <w:bCs/>
                <w:color w:val="auto"/>
                <w:kern w:val="2"/>
                <w:sz w:val="21"/>
                <w:szCs w:val="21"/>
                <w:highlight w:val="none"/>
                <w:u w:color="000000"/>
                <w:lang w:val="en-US" w:eastAsia="zh-CN" w:bidi="ar-SA"/>
              </w:rPr>
            </w:pPr>
            <w:r>
              <w:rPr>
                <w:rFonts w:hint="eastAsia" w:eastAsia="宋体" w:asciiTheme="minorEastAsia" w:hAnsiTheme="minorEastAsia" w:cstheme="minorEastAsia"/>
                <w:b/>
                <w:bCs/>
                <w:color w:val="auto"/>
                <w:kern w:val="2"/>
                <w:sz w:val="21"/>
                <w:szCs w:val="21"/>
                <w:highlight w:val="none"/>
                <w:u w:color="000000"/>
                <w:lang w:val="en-US" w:eastAsia="zh-CN" w:bidi="ar-SA"/>
              </w:rPr>
              <w:t>教师数据</w:t>
            </w:r>
          </w:p>
          <w:p w14:paraId="739BFEB2">
            <w:pPr>
              <w:pStyle w:val="15"/>
              <w:numPr>
                <w:ilvl w:val="0"/>
                <w:numId w:val="0"/>
              </w:numPr>
              <w:ind w:leftChars="0" w:right="181" w:rightChars="0"/>
              <w:jc w:val="left"/>
              <w:rPr>
                <w:rFonts w:hint="eastAsia" w:eastAsia="宋体" w:asciiTheme="minorEastAsia" w:hAnsiTheme="minorEastAsia" w:cstheme="minorEastAsia"/>
                <w:b w:val="0"/>
                <w:bCs w:val="0"/>
                <w:color w:val="auto"/>
                <w:kern w:val="2"/>
                <w:sz w:val="21"/>
                <w:szCs w:val="21"/>
                <w:highlight w:val="none"/>
                <w:u w:color="000000"/>
                <w:lang w:val="en-US" w:eastAsia="zh-CN" w:bidi="ar-SA"/>
              </w:rPr>
            </w:pPr>
            <w:r>
              <w:rPr>
                <w:rFonts w:hint="eastAsia" w:eastAsia="宋体" w:asciiTheme="minorEastAsia" w:hAnsiTheme="minorEastAsia" w:cstheme="minorEastAsia"/>
                <w:b w:val="0"/>
                <w:bCs w:val="0"/>
                <w:color w:val="auto"/>
                <w:kern w:val="2"/>
                <w:sz w:val="21"/>
                <w:szCs w:val="21"/>
                <w:highlight w:val="none"/>
                <w:u w:color="000000"/>
                <w:lang w:val="en-US" w:eastAsia="zh-CN" w:bidi="ar-SA"/>
              </w:rPr>
              <w:t>2.1自首次进入平台，在各系统间依据相应权限开展工作</w:t>
            </w:r>
          </w:p>
          <w:p w14:paraId="4A9A7722">
            <w:pPr>
              <w:pStyle w:val="15"/>
              <w:numPr>
                <w:ilvl w:val="0"/>
                <w:numId w:val="0"/>
              </w:numPr>
              <w:ind w:leftChars="0" w:right="181" w:rightChars="0"/>
              <w:jc w:val="left"/>
              <w:rPr>
                <w:rFonts w:hint="eastAsia" w:eastAsia="宋体" w:asciiTheme="minorEastAsia" w:hAnsiTheme="minorEastAsia" w:cstheme="minorEastAsia"/>
                <w:b w:val="0"/>
                <w:bCs w:val="0"/>
                <w:color w:val="auto"/>
                <w:kern w:val="2"/>
                <w:sz w:val="21"/>
                <w:szCs w:val="21"/>
                <w:highlight w:val="none"/>
                <w:u w:color="000000"/>
                <w:lang w:val="en-US" w:eastAsia="zh-CN" w:bidi="ar-SA"/>
              </w:rPr>
            </w:pPr>
            <w:r>
              <w:rPr>
                <w:rFonts w:hint="eastAsia" w:eastAsia="宋体" w:asciiTheme="minorEastAsia" w:hAnsiTheme="minorEastAsia" w:cstheme="minorEastAsia"/>
                <w:b w:val="0"/>
                <w:bCs w:val="0"/>
                <w:color w:val="auto"/>
                <w:kern w:val="2"/>
                <w:sz w:val="21"/>
                <w:szCs w:val="21"/>
                <w:highlight w:val="none"/>
                <w:u w:color="000000"/>
                <w:lang w:val="en-US" w:eastAsia="zh-CN" w:bidi="ar-SA"/>
              </w:rPr>
              <w:t>2.2对教师数据进行管理，各系统间</w:t>
            </w:r>
            <w:r>
              <w:rPr>
                <w:rFonts w:hint="eastAsia" w:asciiTheme="minorEastAsia" w:hAnsiTheme="minorEastAsia" w:cstheme="minorEastAsia"/>
                <w:b w:val="0"/>
                <w:bCs w:val="0"/>
                <w:color w:val="auto"/>
                <w:kern w:val="2"/>
                <w:sz w:val="21"/>
                <w:szCs w:val="21"/>
                <w:highlight w:val="none"/>
                <w:u w:color="000000"/>
                <w:lang w:val="en-US" w:eastAsia="zh-CN" w:bidi="ar-SA"/>
              </w:rPr>
              <w:t>既</w:t>
            </w:r>
            <w:r>
              <w:rPr>
                <w:rFonts w:hint="eastAsia" w:eastAsia="宋体" w:asciiTheme="minorEastAsia" w:hAnsiTheme="minorEastAsia" w:cstheme="minorEastAsia"/>
                <w:b w:val="0"/>
                <w:bCs w:val="0"/>
                <w:color w:val="auto"/>
                <w:kern w:val="2"/>
                <w:sz w:val="21"/>
                <w:szCs w:val="21"/>
                <w:highlight w:val="none"/>
                <w:u w:color="000000"/>
                <w:lang w:val="en-US" w:eastAsia="zh-CN" w:bidi="ar-SA"/>
              </w:rPr>
              <w:t>可进行单独选择，</w:t>
            </w:r>
            <w:r>
              <w:rPr>
                <w:rFonts w:hint="eastAsia" w:asciiTheme="minorEastAsia" w:hAnsiTheme="minorEastAsia" w:cstheme="minorEastAsia"/>
                <w:b w:val="0"/>
                <w:bCs w:val="0"/>
                <w:color w:val="auto"/>
                <w:kern w:val="2"/>
                <w:sz w:val="21"/>
                <w:szCs w:val="21"/>
                <w:highlight w:val="none"/>
                <w:u w:color="000000"/>
                <w:lang w:val="en-US" w:eastAsia="zh-CN" w:bidi="ar-SA"/>
              </w:rPr>
              <w:t>又</w:t>
            </w:r>
            <w:r>
              <w:rPr>
                <w:rFonts w:hint="eastAsia" w:eastAsia="宋体" w:asciiTheme="minorEastAsia" w:hAnsiTheme="minorEastAsia" w:cstheme="minorEastAsia"/>
                <w:b w:val="0"/>
                <w:bCs w:val="0"/>
                <w:color w:val="auto"/>
                <w:kern w:val="2"/>
                <w:sz w:val="21"/>
                <w:szCs w:val="21"/>
                <w:highlight w:val="none"/>
                <w:u w:color="000000"/>
                <w:lang w:val="en-US" w:eastAsia="zh-CN" w:bidi="ar-SA"/>
              </w:rPr>
              <w:t>可进行批量选择，还可以导入导出等多种形式进行操作，相关信息自行带入，无需再次填写</w:t>
            </w:r>
          </w:p>
          <w:p w14:paraId="235FD3AA">
            <w:pPr>
              <w:pStyle w:val="15"/>
              <w:numPr>
                <w:ilvl w:val="0"/>
                <w:numId w:val="6"/>
              </w:numPr>
              <w:ind w:left="0" w:leftChars="0" w:right="181" w:rightChars="0" w:firstLine="0" w:firstLineChars="0"/>
              <w:jc w:val="left"/>
              <w:rPr>
                <w:rFonts w:hint="default" w:eastAsia="宋体" w:asciiTheme="minorEastAsia" w:hAnsiTheme="minorEastAsia" w:cstheme="minorEastAsia"/>
                <w:b/>
                <w:bCs/>
                <w:color w:val="auto"/>
                <w:kern w:val="2"/>
                <w:sz w:val="21"/>
                <w:szCs w:val="21"/>
                <w:highlight w:val="none"/>
                <w:u w:color="000000"/>
                <w:lang w:val="en-US" w:eastAsia="zh-CN" w:bidi="ar-SA"/>
              </w:rPr>
            </w:pPr>
            <w:r>
              <w:rPr>
                <w:rFonts w:hint="eastAsia" w:eastAsia="宋体" w:asciiTheme="minorEastAsia" w:hAnsiTheme="minorEastAsia" w:cstheme="minorEastAsia"/>
                <w:b/>
                <w:bCs/>
                <w:color w:val="auto"/>
                <w:kern w:val="2"/>
                <w:sz w:val="21"/>
                <w:szCs w:val="21"/>
                <w:highlight w:val="none"/>
                <w:u w:color="000000"/>
                <w:lang w:val="en-US" w:eastAsia="zh-CN" w:bidi="ar-SA"/>
              </w:rPr>
              <w:t>其它数据</w:t>
            </w:r>
          </w:p>
          <w:p w14:paraId="06B704F3">
            <w:pPr>
              <w:pStyle w:val="15"/>
              <w:numPr>
                <w:ilvl w:val="0"/>
                <w:numId w:val="0"/>
              </w:numPr>
              <w:ind w:leftChars="0" w:right="181" w:rightChars="0"/>
              <w:jc w:val="left"/>
              <w:rPr>
                <w:rFonts w:hint="default" w:eastAsia="宋体"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3.1参照上述要求</w:t>
            </w:r>
            <w:r>
              <w:rPr>
                <w:rFonts w:hint="eastAsia" w:eastAsia="宋体" w:asciiTheme="minorEastAsia" w:hAnsiTheme="minorEastAsia" w:cstheme="minorEastAsia"/>
                <w:b w:val="0"/>
                <w:bCs w:val="0"/>
                <w:color w:val="auto"/>
                <w:kern w:val="2"/>
                <w:sz w:val="21"/>
                <w:szCs w:val="21"/>
                <w:highlight w:val="none"/>
                <w:u w:color="000000"/>
                <w:lang w:val="en-US" w:eastAsia="zh-CN" w:bidi="ar-SA"/>
              </w:rPr>
              <w:t>，其它数据也按此</w:t>
            </w:r>
            <w:r>
              <w:rPr>
                <w:rFonts w:hint="eastAsia" w:asciiTheme="minorEastAsia" w:hAnsiTheme="minorEastAsia" w:cstheme="minorEastAsia"/>
                <w:b w:val="0"/>
                <w:bCs w:val="0"/>
                <w:color w:val="auto"/>
                <w:kern w:val="2"/>
                <w:sz w:val="21"/>
                <w:szCs w:val="21"/>
                <w:highlight w:val="none"/>
                <w:u w:color="000000"/>
                <w:lang w:val="en-US" w:eastAsia="zh-CN" w:bidi="ar-SA"/>
              </w:rPr>
              <w:t>种</w:t>
            </w:r>
            <w:r>
              <w:rPr>
                <w:rFonts w:hint="eastAsia" w:eastAsia="宋体" w:asciiTheme="minorEastAsia" w:hAnsiTheme="minorEastAsia" w:cstheme="minorEastAsia"/>
                <w:b w:val="0"/>
                <w:bCs w:val="0"/>
                <w:color w:val="auto"/>
                <w:kern w:val="2"/>
                <w:sz w:val="21"/>
                <w:szCs w:val="21"/>
                <w:highlight w:val="none"/>
                <w:u w:color="000000"/>
                <w:lang w:val="en-US" w:eastAsia="zh-CN" w:bidi="ar-SA"/>
              </w:rPr>
              <w:t>方式进行操作，即数据已进入平台，各系统间在进行操作时，可直接进行引用，无需再次做基础设置</w:t>
            </w:r>
            <w:r>
              <w:rPr>
                <w:rFonts w:hint="eastAsia" w:asciiTheme="minorEastAsia" w:hAnsiTheme="minorEastAsia" w:cstheme="minorEastAsia"/>
                <w:b w:val="0"/>
                <w:bCs w:val="0"/>
                <w:color w:val="auto"/>
                <w:kern w:val="2"/>
                <w:sz w:val="21"/>
                <w:szCs w:val="21"/>
                <w:highlight w:val="none"/>
                <w:u w:color="000000"/>
                <w:lang w:val="en-US" w:eastAsia="zh-CN" w:bidi="ar-SA"/>
              </w:rPr>
              <w:t>，实现数据在平台各系统间按需流通，数据引用依据操作需求做进一步处理</w:t>
            </w:r>
          </w:p>
        </w:tc>
      </w:tr>
      <w:tr w14:paraId="5AA3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dxa"/>
            <w:vMerge w:val="continue"/>
          </w:tcPr>
          <w:p w14:paraId="7DC2B93C">
            <w:pPr>
              <w:adjustRightInd w:val="0"/>
              <w:snapToGrid w:val="0"/>
              <w:jc w:val="center"/>
              <w:rPr>
                <w:rFonts w:hint="eastAsia" w:ascii="宋体" w:hAnsi="宋体" w:eastAsia="宋体" w:cs="宋体"/>
                <w:color w:val="auto"/>
                <w:szCs w:val="21"/>
                <w:lang w:val="en-US" w:eastAsia="zh-CN"/>
              </w:rPr>
            </w:pPr>
          </w:p>
        </w:tc>
        <w:tc>
          <w:tcPr>
            <w:tcW w:w="8148" w:type="dxa"/>
            <w:vAlign w:val="center"/>
          </w:tcPr>
          <w:p w14:paraId="31D857ED">
            <w:pPr>
              <w:pStyle w:val="15"/>
              <w:numPr>
                <w:ilvl w:val="0"/>
                <w:numId w:val="0"/>
              </w:numPr>
              <w:ind w:leftChars="0" w:right="181" w:rightChars="0"/>
              <w:jc w:val="center"/>
              <w:rPr>
                <w:rFonts w:hint="eastAsia" w:eastAsia="宋体" w:asciiTheme="minorEastAsia" w:hAnsiTheme="minorEastAsia" w:cstheme="minorEastAsia"/>
                <w:b/>
                <w:bCs/>
                <w:color w:val="auto"/>
                <w:kern w:val="2"/>
                <w:sz w:val="21"/>
                <w:szCs w:val="21"/>
                <w:highlight w:val="none"/>
                <w:u w:color="000000"/>
                <w:lang w:val="en-US" w:eastAsia="zh-CN" w:bidi="ar-SA"/>
              </w:rPr>
            </w:pPr>
            <w:r>
              <w:rPr>
                <w:rFonts w:hint="eastAsia" w:eastAsia="宋体" w:asciiTheme="minorEastAsia" w:hAnsiTheme="minorEastAsia" w:cstheme="minorEastAsia"/>
                <w:b/>
                <w:bCs/>
                <w:color w:val="auto"/>
                <w:kern w:val="2"/>
                <w:sz w:val="21"/>
                <w:szCs w:val="21"/>
                <w:highlight w:val="none"/>
                <w:u w:color="000000"/>
                <w:lang w:val="en-US" w:eastAsia="zh-CN" w:bidi="ar-SA"/>
              </w:rPr>
              <w:t>（二）简化操作</w:t>
            </w:r>
          </w:p>
        </w:tc>
      </w:tr>
      <w:tr w14:paraId="20F3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dxa"/>
            <w:vMerge w:val="continue"/>
          </w:tcPr>
          <w:p w14:paraId="5C8CAEBC">
            <w:pPr>
              <w:adjustRightInd w:val="0"/>
              <w:snapToGrid w:val="0"/>
              <w:jc w:val="center"/>
              <w:rPr>
                <w:rFonts w:hint="eastAsia" w:ascii="宋体" w:hAnsi="宋体" w:eastAsia="宋体" w:cs="宋体"/>
                <w:color w:val="auto"/>
                <w:szCs w:val="21"/>
                <w:lang w:val="en-US" w:eastAsia="zh-CN"/>
              </w:rPr>
            </w:pPr>
          </w:p>
        </w:tc>
        <w:tc>
          <w:tcPr>
            <w:tcW w:w="8148" w:type="dxa"/>
            <w:vAlign w:val="top"/>
          </w:tcPr>
          <w:p w14:paraId="6D460FDB">
            <w:pPr>
              <w:pStyle w:val="15"/>
              <w:keepNext w:val="0"/>
              <w:keepLines w:val="0"/>
              <w:pageBreakBefore w:val="0"/>
              <w:widowControl w:val="0"/>
              <w:numPr>
                <w:ilvl w:val="0"/>
                <w:numId w:val="7"/>
              </w:numPr>
              <w:kinsoku/>
              <w:wordWrap/>
              <w:overflowPunct/>
              <w:topLinePunct w:val="0"/>
              <w:autoSpaceDE/>
              <w:autoSpaceDN/>
              <w:bidi w:val="0"/>
              <w:adjustRightInd/>
              <w:snapToGrid/>
              <w:ind w:leftChars="0" w:right="0" w:rightChars="0" w:firstLine="0"/>
              <w:jc w:val="both"/>
              <w:textAlignment w:val="auto"/>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操作要求</w:t>
            </w:r>
          </w:p>
          <w:p w14:paraId="29440203">
            <w:pPr>
              <w:pStyle w:val="15"/>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both"/>
              <w:textAlignment w:val="auto"/>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1.1依据系统实现功能，考虑用户使用便捷度，一般情况下能选择的不用录入；能一次代入的不用多次；能批量处理的不同单次逐条操作；对于特殊情况，要充分考虑实际需求</w:t>
            </w:r>
          </w:p>
          <w:p w14:paraId="2AC4AF48">
            <w:pPr>
              <w:pStyle w:val="15"/>
              <w:keepNext w:val="0"/>
              <w:keepLines w:val="0"/>
              <w:pageBreakBefore w:val="0"/>
              <w:widowControl w:val="0"/>
              <w:numPr>
                <w:ilvl w:val="0"/>
                <w:numId w:val="7"/>
              </w:numPr>
              <w:kinsoku/>
              <w:wordWrap/>
              <w:overflowPunct/>
              <w:topLinePunct w:val="0"/>
              <w:autoSpaceDE/>
              <w:autoSpaceDN/>
              <w:bidi w:val="0"/>
              <w:adjustRightInd/>
              <w:snapToGrid/>
              <w:ind w:leftChars="0" w:right="0" w:rightChars="0" w:firstLine="0"/>
              <w:jc w:val="both"/>
              <w:textAlignment w:val="auto"/>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显示要求</w:t>
            </w:r>
          </w:p>
          <w:p w14:paraId="2CF2551F">
            <w:pPr>
              <w:pStyle w:val="15"/>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both"/>
              <w:textAlignment w:val="auto"/>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2.1能一屏显示的不用多屏，能平铺的不用先展开再显示，一切按实用简单标准设计</w:t>
            </w:r>
          </w:p>
          <w:p w14:paraId="0EDF9A6B">
            <w:pPr>
              <w:pStyle w:val="15"/>
              <w:keepNext w:val="0"/>
              <w:keepLines w:val="0"/>
              <w:pageBreakBefore w:val="0"/>
              <w:widowControl w:val="0"/>
              <w:numPr>
                <w:ilvl w:val="0"/>
                <w:numId w:val="7"/>
              </w:numPr>
              <w:kinsoku/>
              <w:wordWrap/>
              <w:overflowPunct/>
              <w:topLinePunct w:val="0"/>
              <w:autoSpaceDE/>
              <w:autoSpaceDN/>
              <w:bidi w:val="0"/>
              <w:adjustRightInd/>
              <w:snapToGrid/>
              <w:ind w:left="0" w:leftChars="0" w:right="0" w:rightChars="0" w:firstLine="0" w:firstLineChars="0"/>
              <w:jc w:val="both"/>
              <w:textAlignment w:val="auto"/>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功能要求</w:t>
            </w:r>
          </w:p>
          <w:p w14:paraId="3B4EA524">
            <w:pPr>
              <w:pStyle w:val="15"/>
              <w:keepNext w:val="0"/>
              <w:keepLines w:val="0"/>
              <w:pageBreakBefore w:val="0"/>
              <w:widowControl w:val="0"/>
              <w:numPr>
                <w:ilvl w:val="0"/>
                <w:numId w:val="0"/>
              </w:numPr>
              <w:kinsoku/>
              <w:wordWrap/>
              <w:overflowPunct/>
              <w:topLinePunct w:val="0"/>
              <w:autoSpaceDE/>
              <w:autoSpaceDN/>
              <w:bidi w:val="0"/>
              <w:adjustRightInd/>
              <w:snapToGrid/>
              <w:ind w:leftChars="0" w:right="0" w:rightChars="0"/>
              <w:jc w:val="both"/>
              <w:textAlignment w:val="auto"/>
              <w:rPr>
                <w:rFonts w:hint="default"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3.1按实际运作优化系统设计：A.排课中有同班不同专业，文化课同上专业课分上；B.课时统计能按教师执行课表情况按需实时统计；C.班级信息、学生情况等增加的、退出的、调整的等等能动态运行，相关数据能够关联变动，所有调整都有记录可查；D.实现不同人员进入平台依据各自职责完成相关工作任务，权限设计按实际需求，自由实现；其他情况按此规则进行设计</w:t>
            </w:r>
          </w:p>
        </w:tc>
      </w:tr>
      <w:tr w14:paraId="0E01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dxa"/>
            <w:vMerge w:val="continue"/>
          </w:tcPr>
          <w:p w14:paraId="1E0F455C">
            <w:pPr>
              <w:adjustRightInd w:val="0"/>
              <w:snapToGrid w:val="0"/>
              <w:jc w:val="center"/>
              <w:rPr>
                <w:rFonts w:hint="eastAsia" w:ascii="宋体" w:hAnsi="宋体" w:eastAsia="宋体" w:cs="宋体"/>
                <w:color w:val="auto"/>
                <w:szCs w:val="21"/>
                <w:lang w:val="en-US" w:eastAsia="zh-CN"/>
              </w:rPr>
            </w:pPr>
          </w:p>
        </w:tc>
        <w:tc>
          <w:tcPr>
            <w:tcW w:w="8148" w:type="dxa"/>
            <w:vAlign w:val="center"/>
          </w:tcPr>
          <w:p w14:paraId="2AE1F0AF">
            <w:pPr>
              <w:pStyle w:val="15"/>
              <w:numPr>
                <w:ilvl w:val="0"/>
                <w:numId w:val="0"/>
              </w:numPr>
              <w:ind w:leftChars="0" w:right="181" w:rightChars="0"/>
              <w:jc w:val="center"/>
              <w:rPr>
                <w:rFonts w:hint="eastAsia" w:eastAsia="宋体" w:asciiTheme="minorEastAsia" w:hAnsiTheme="minorEastAsia" w:cstheme="minorEastAsia"/>
                <w:b/>
                <w:bCs/>
                <w:color w:val="auto"/>
                <w:kern w:val="2"/>
                <w:sz w:val="21"/>
                <w:szCs w:val="21"/>
                <w:highlight w:val="none"/>
                <w:u w:color="000000"/>
                <w:lang w:val="en-US" w:eastAsia="zh-CN" w:bidi="ar-SA"/>
              </w:rPr>
            </w:pPr>
            <w:r>
              <w:rPr>
                <w:rFonts w:hint="eastAsia" w:eastAsia="宋体" w:asciiTheme="minorEastAsia" w:hAnsiTheme="minorEastAsia" w:cstheme="minorEastAsia"/>
                <w:b/>
                <w:bCs/>
                <w:color w:val="auto"/>
                <w:kern w:val="2"/>
                <w:sz w:val="21"/>
                <w:szCs w:val="21"/>
                <w:highlight w:val="none"/>
                <w:u w:color="000000"/>
                <w:lang w:val="en-US" w:eastAsia="zh-CN" w:bidi="ar-SA"/>
              </w:rPr>
              <w:t>（三）统计汇总</w:t>
            </w:r>
          </w:p>
        </w:tc>
      </w:tr>
      <w:tr w14:paraId="204E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dxa"/>
            <w:vMerge w:val="continue"/>
          </w:tcPr>
          <w:p w14:paraId="33C08478">
            <w:pPr>
              <w:adjustRightInd w:val="0"/>
              <w:snapToGrid w:val="0"/>
              <w:jc w:val="center"/>
              <w:rPr>
                <w:rFonts w:hint="eastAsia" w:ascii="宋体" w:hAnsi="宋体" w:eastAsia="宋体" w:cs="宋体"/>
                <w:color w:val="auto"/>
                <w:szCs w:val="21"/>
                <w:lang w:val="en-US" w:eastAsia="zh-CN"/>
              </w:rPr>
            </w:pPr>
          </w:p>
        </w:tc>
        <w:tc>
          <w:tcPr>
            <w:tcW w:w="8148" w:type="dxa"/>
            <w:vAlign w:val="top"/>
          </w:tcPr>
          <w:p w14:paraId="26950A33">
            <w:pPr>
              <w:pStyle w:val="15"/>
              <w:keepNext w:val="0"/>
              <w:keepLines w:val="0"/>
              <w:pageBreakBefore w:val="0"/>
              <w:widowControl w:val="0"/>
              <w:numPr>
                <w:ilvl w:val="0"/>
                <w:numId w:val="0"/>
              </w:numPr>
              <w:kinsoku/>
              <w:wordWrap/>
              <w:overflowPunct/>
              <w:topLinePunct w:val="0"/>
              <w:autoSpaceDE/>
              <w:autoSpaceDN/>
              <w:bidi w:val="0"/>
              <w:adjustRightInd/>
              <w:snapToGrid/>
              <w:ind w:leftChars="0" w:right="0" w:rightChars="0"/>
              <w:jc w:val="both"/>
              <w:textAlignment w:val="auto"/>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1.优化统计</w:t>
            </w:r>
          </w:p>
          <w:p w14:paraId="2E3FA9A2">
            <w:pPr>
              <w:pStyle w:val="15"/>
              <w:numPr>
                <w:ilvl w:val="0"/>
                <w:numId w:val="0"/>
              </w:numPr>
              <w:ind w:leftChars="0" w:right="181" w:rightChars="0"/>
              <w:jc w:val="both"/>
              <w:rPr>
                <w:rFonts w:hint="eastAsia" w:eastAsia="宋体"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1.1</w:t>
            </w:r>
            <w:r>
              <w:rPr>
                <w:rFonts w:hint="eastAsia" w:eastAsia="宋体" w:asciiTheme="minorEastAsia" w:hAnsiTheme="minorEastAsia" w:cstheme="minorEastAsia"/>
                <w:b w:val="0"/>
                <w:bCs w:val="0"/>
                <w:color w:val="auto"/>
                <w:kern w:val="2"/>
                <w:sz w:val="21"/>
                <w:szCs w:val="21"/>
                <w:highlight w:val="none"/>
                <w:u w:color="000000"/>
                <w:lang w:val="en-US" w:eastAsia="zh-CN" w:bidi="ar-SA"/>
              </w:rPr>
              <w:t>所有数据</w:t>
            </w:r>
            <w:r>
              <w:rPr>
                <w:rFonts w:hint="eastAsia" w:asciiTheme="minorEastAsia" w:hAnsiTheme="minorEastAsia" w:cstheme="minorEastAsia"/>
                <w:b w:val="0"/>
                <w:bCs w:val="0"/>
                <w:color w:val="auto"/>
                <w:kern w:val="2"/>
                <w:sz w:val="21"/>
                <w:szCs w:val="21"/>
                <w:highlight w:val="none"/>
                <w:u w:color="000000"/>
                <w:lang w:val="en-US" w:eastAsia="zh-CN" w:bidi="ar-SA"/>
              </w:rPr>
              <w:t>记录按实际需求完善</w:t>
            </w:r>
            <w:r>
              <w:rPr>
                <w:rFonts w:hint="eastAsia" w:eastAsia="宋体" w:asciiTheme="minorEastAsia" w:hAnsiTheme="minorEastAsia" w:cstheme="minorEastAsia"/>
                <w:b w:val="0"/>
                <w:bCs w:val="0"/>
                <w:color w:val="auto"/>
                <w:kern w:val="2"/>
                <w:sz w:val="21"/>
                <w:szCs w:val="21"/>
                <w:highlight w:val="none"/>
                <w:u w:color="000000"/>
                <w:lang w:val="en-US" w:eastAsia="zh-CN" w:bidi="ar-SA"/>
              </w:rPr>
              <w:t>统计</w:t>
            </w:r>
            <w:r>
              <w:rPr>
                <w:rFonts w:hint="eastAsia" w:asciiTheme="minorEastAsia" w:hAnsiTheme="minorEastAsia" w:cstheme="minorEastAsia"/>
                <w:b w:val="0"/>
                <w:bCs w:val="0"/>
                <w:color w:val="auto"/>
                <w:kern w:val="2"/>
                <w:sz w:val="21"/>
                <w:szCs w:val="21"/>
                <w:highlight w:val="none"/>
                <w:u w:color="000000"/>
                <w:lang w:val="en-US" w:eastAsia="zh-CN" w:bidi="ar-SA"/>
              </w:rPr>
              <w:t>功能</w:t>
            </w:r>
            <w:r>
              <w:rPr>
                <w:rFonts w:hint="eastAsia" w:eastAsia="宋体" w:asciiTheme="minorEastAsia" w:hAnsiTheme="minorEastAsia" w:cstheme="minorEastAsia"/>
                <w:b w:val="0"/>
                <w:bCs w:val="0"/>
                <w:color w:val="auto"/>
                <w:kern w:val="2"/>
                <w:sz w:val="21"/>
                <w:szCs w:val="21"/>
                <w:highlight w:val="none"/>
                <w:u w:color="000000"/>
                <w:lang w:val="en-US" w:eastAsia="zh-CN" w:bidi="ar-SA"/>
              </w:rPr>
              <w:t>，</w:t>
            </w:r>
            <w:r>
              <w:rPr>
                <w:rFonts w:hint="eastAsia" w:asciiTheme="minorEastAsia" w:hAnsiTheme="minorEastAsia" w:cstheme="minorEastAsia"/>
                <w:b w:val="0"/>
                <w:bCs w:val="0"/>
                <w:color w:val="auto"/>
                <w:kern w:val="2"/>
                <w:sz w:val="21"/>
                <w:szCs w:val="21"/>
                <w:highlight w:val="none"/>
                <w:u w:color="000000"/>
                <w:lang w:val="en-US" w:eastAsia="zh-CN" w:bidi="ar-SA"/>
              </w:rPr>
              <w:t>生成的报表</w:t>
            </w:r>
            <w:r>
              <w:rPr>
                <w:rFonts w:hint="eastAsia" w:eastAsia="宋体" w:asciiTheme="minorEastAsia" w:hAnsiTheme="minorEastAsia" w:cstheme="minorEastAsia"/>
                <w:b w:val="0"/>
                <w:bCs w:val="0"/>
                <w:color w:val="auto"/>
                <w:kern w:val="2"/>
                <w:sz w:val="21"/>
                <w:szCs w:val="21"/>
                <w:highlight w:val="none"/>
                <w:u w:color="000000"/>
                <w:lang w:val="en-US" w:eastAsia="zh-CN" w:bidi="ar-SA"/>
              </w:rPr>
              <w:t>能查看能打印能下载</w:t>
            </w:r>
          </w:p>
          <w:p w14:paraId="3B3E768A">
            <w:pPr>
              <w:pStyle w:val="15"/>
              <w:numPr>
                <w:ilvl w:val="0"/>
                <w:numId w:val="0"/>
              </w:numPr>
              <w:ind w:leftChars="0" w:right="181" w:rightChars="0"/>
              <w:jc w:val="both"/>
              <w:rPr>
                <w:rFonts w:hint="default" w:eastAsia="宋体"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1.2优化统计设计，实现各系统中相关数据统计在平台上的集中展示</w:t>
            </w:r>
          </w:p>
          <w:p w14:paraId="4C6B2B22">
            <w:pPr>
              <w:pStyle w:val="15"/>
              <w:keepNext w:val="0"/>
              <w:keepLines w:val="0"/>
              <w:pageBreakBefore w:val="0"/>
              <w:widowControl w:val="0"/>
              <w:numPr>
                <w:ilvl w:val="0"/>
                <w:numId w:val="0"/>
              </w:numPr>
              <w:kinsoku/>
              <w:wordWrap/>
              <w:overflowPunct/>
              <w:topLinePunct w:val="0"/>
              <w:autoSpaceDE/>
              <w:autoSpaceDN/>
              <w:bidi w:val="0"/>
              <w:adjustRightInd/>
              <w:snapToGrid/>
              <w:ind w:leftChars="0" w:right="0" w:rightChars="0"/>
              <w:jc w:val="both"/>
              <w:textAlignment w:val="auto"/>
              <w:rPr>
                <w:rFonts w:hint="eastAsia" w:asciiTheme="minorEastAsia" w:hAnsiTheme="minorEastAsia" w:cstheme="minorEastAsia"/>
                <w:b/>
                <w:bCs/>
                <w:color w:val="auto"/>
                <w:kern w:val="2"/>
                <w:sz w:val="21"/>
                <w:szCs w:val="21"/>
                <w:highlight w:val="none"/>
                <w:u w:color="000000"/>
                <w:lang w:val="en-US" w:eastAsia="zh-CN" w:bidi="ar-SA"/>
              </w:rPr>
            </w:pPr>
            <w:r>
              <w:rPr>
                <w:rFonts w:hint="eastAsia" w:asciiTheme="minorEastAsia" w:hAnsiTheme="minorEastAsia" w:cstheme="minorEastAsia"/>
                <w:b/>
                <w:bCs/>
                <w:color w:val="auto"/>
                <w:kern w:val="2"/>
                <w:sz w:val="21"/>
                <w:szCs w:val="21"/>
                <w:highlight w:val="none"/>
                <w:u w:color="000000"/>
                <w:lang w:val="en-US" w:eastAsia="zh-CN" w:bidi="ar-SA"/>
              </w:rPr>
              <w:t>2.统计需求</w:t>
            </w:r>
          </w:p>
          <w:p w14:paraId="0DA534C5">
            <w:pPr>
              <w:pStyle w:val="15"/>
              <w:numPr>
                <w:ilvl w:val="0"/>
                <w:numId w:val="0"/>
              </w:numPr>
              <w:ind w:leftChars="0" w:right="181" w:rightChars="0"/>
              <w:jc w:val="both"/>
              <w:rPr>
                <w:rFonts w:hint="eastAsia" w:eastAsia="宋体"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2.1</w:t>
            </w:r>
            <w:r>
              <w:rPr>
                <w:rFonts w:hint="eastAsia" w:eastAsia="宋体" w:asciiTheme="minorEastAsia" w:hAnsiTheme="minorEastAsia" w:cstheme="minorEastAsia"/>
                <w:b w:val="0"/>
                <w:bCs w:val="0"/>
                <w:color w:val="auto"/>
                <w:kern w:val="2"/>
                <w:sz w:val="21"/>
                <w:szCs w:val="21"/>
                <w:highlight w:val="none"/>
                <w:u w:color="000000"/>
                <w:lang w:val="en-US" w:eastAsia="zh-CN" w:bidi="ar-SA"/>
              </w:rPr>
              <w:t>人事系统如考勤要有应到、实到、请假等</w:t>
            </w:r>
          </w:p>
          <w:p w14:paraId="51C9FF24">
            <w:pPr>
              <w:pStyle w:val="15"/>
              <w:numPr>
                <w:ilvl w:val="0"/>
                <w:numId w:val="0"/>
              </w:numPr>
              <w:ind w:leftChars="0" w:right="181" w:rightChars="0"/>
              <w:jc w:val="both"/>
              <w:rPr>
                <w:rFonts w:hint="eastAsia" w:eastAsia="宋体"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2.2</w:t>
            </w:r>
            <w:r>
              <w:rPr>
                <w:rFonts w:hint="eastAsia" w:eastAsia="宋体" w:asciiTheme="minorEastAsia" w:hAnsiTheme="minorEastAsia" w:cstheme="minorEastAsia"/>
                <w:b w:val="0"/>
                <w:bCs w:val="0"/>
                <w:color w:val="auto"/>
                <w:kern w:val="2"/>
                <w:sz w:val="21"/>
                <w:szCs w:val="21"/>
                <w:highlight w:val="none"/>
                <w:u w:color="000000"/>
                <w:lang w:val="en-US" w:eastAsia="zh-CN" w:bidi="ar-SA"/>
              </w:rPr>
              <w:t>学工系统能根据学生当月学籍维护信息，生成当月的信息数据表，方便各科室查询学生当月信息，如</w:t>
            </w:r>
            <w:bookmarkStart w:id="31" w:name="_GoBack"/>
            <w:bookmarkEnd w:id="31"/>
            <w:r>
              <w:rPr>
                <w:rFonts w:hint="eastAsia" w:eastAsia="宋体" w:asciiTheme="minorEastAsia" w:hAnsiTheme="minorEastAsia" w:cstheme="minorEastAsia"/>
                <w:b w:val="0"/>
                <w:bCs w:val="0"/>
                <w:color w:val="auto"/>
                <w:kern w:val="2"/>
                <w:sz w:val="21"/>
                <w:szCs w:val="21"/>
                <w:highlight w:val="none"/>
                <w:u w:color="000000"/>
                <w:lang w:val="en-US" w:eastAsia="zh-CN" w:bidi="ar-SA"/>
              </w:rPr>
              <w:t>：当月学生总人数（其中男生数、女生数，各教研室学生数（其中男生数、女生数），教研室各班级学生数（其中男生数、女生数）</w:t>
            </w:r>
          </w:p>
          <w:p w14:paraId="5B720A8E">
            <w:pPr>
              <w:pStyle w:val="15"/>
              <w:numPr>
                <w:ilvl w:val="0"/>
                <w:numId w:val="0"/>
              </w:numPr>
              <w:ind w:leftChars="0" w:right="181" w:rightChars="0"/>
              <w:jc w:val="both"/>
              <w:rPr>
                <w:rFonts w:hint="eastAsia" w:eastAsia="宋体"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2.3</w:t>
            </w:r>
            <w:r>
              <w:rPr>
                <w:rFonts w:hint="eastAsia" w:eastAsia="宋体" w:asciiTheme="minorEastAsia" w:hAnsiTheme="minorEastAsia" w:cstheme="minorEastAsia"/>
                <w:b w:val="0"/>
                <w:bCs w:val="0"/>
                <w:color w:val="auto"/>
                <w:kern w:val="2"/>
                <w:sz w:val="21"/>
                <w:szCs w:val="21"/>
                <w:highlight w:val="none"/>
                <w:u w:color="000000"/>
                <w:lang w:val="en-US" w:eastAsia="zh-CN" w:bidi="ar-SA"/>
              </w:rPr>
              <w:t>教务系统能统计教学班级数、任课教师数、班级周均课时、任课教师周均课时、未安排课程教师数等等</w:t>
            </w:r>
          </w:p>
          <w:p w14:paraId="6B2537BE">
            <w:pPr>
              <w:pStyle w:val="15"/>
              <w:numPr>
                <w:ilvl w:val="0"/>
                <w:numId w:val="0"/>
              </w:numPr>
              <w:ind w:leftChars="0" w:right="181" w:rightChars="0"/>
              <w:jc w:val="both"/>
              <w:rPr>
                <w:rFonts w:hint="eastAsia" w:eastAsia="宋体"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auto"/>
                <w:kern w:val="2"/>
                <w:sz w:val="21"/>
                <w:szCs w:val="21"/>
                <w:highlight w:val="none"/>
                <w:u w:color="000000"/>
                <w:lang w:val="en-US" w:eastAsia="zh-CN" w:bidi="ar-SA"/>
              </w:rPr>
              <w:t>2.4其它情况，依据实际需求完善</w:t>
            </w:r>
          </w:p>
        </w:tc>
      </w:tr>
      <w:tr w14:paraId="6E1A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2"/>
          </w:tcPr>
          <w:p w14:paraId="2BDFE68F">
            <w:pPr>
              <w:pStyle w:val="15"/>
              <w:numPr>
                <w:ilvl w:val="0"/>
                <w:numId w:val="0"/>
              </w:numPr>
              <w:ind w:leftChars="0" w:right="181" w:rightChars="0"/>
              <w:jc w:val="both"/>
              <w:rPr>
                <w:rFonts w:hint="eastAsia" w:asciiTheme="minorEastAsia" w:hAnsiTheme="minorEastAsia" w:cstheme="minorEastAsia"/>
                <w:b w:val="0"/>
                <w:bCs w:val="0"/>
                <w:color w:val="auto"/>
                <w:kern w:val="2"/>
                <w:sz w:val="21"/>
                <w:szCs w:val="21"/>
                <w:highlight w:val="none"/>
                <w:u w:color="000000"/>
                <w:lang w:val="en-US" w:eastAsia="zh-CN" w:bidi="ar-SA"/>
              </w:rPr>
            </w:pPr>
            <w:r>
              <w:rPr>
                <w:rFonts w:hint="eastAsia" w:asciiTheme="minorEastAsia" w:hAnsiTheme="minorEastAsia" w:cstheme="minorEastAsia"/>
                <w:b w:val="0"/>
                <w:bCs w:val="0"/>
                <w:color w:val="FF0000"/>
                <w:kern w:val="2"/>
                <w:sz w:val="21"/>
                <w:szCs w:val="21"/>
                <w:highlight w:val="none"/>
                <w:u w:color="000000"/>
                <w:lang w:val="en-US" w:eastAsia="zh-CN" w:bidi="ar-SA"/>
              </w:rPr>
              <w:t>注：如供应商中标后，需在中标后5个工作日内根据采购人要求到学校现场复验核心功能，中标人必须以真实软件进行演示，采购人有权取消虚假响应者的中标资格，并依法追究其法律责任。</w:t>
            </w:r>
          </w:p>
        </w:tc>
      </w:tr>
    </w:tbl>
    <w:p w14:paraId="1622270B">
      <w:pPr>
        <w:pStyle w:val="6"/>
        <w:jc w:val="both"/>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B1F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4AB27">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54AB27">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20A3E"/>
    <w:multiLevelType w:val="singleLevel"/>
    <w:tmpl w:val="AEA20A3E"/>
    <w:lvl w:ilvl="0" w:tentative="0">
      <w:start w:val="1"/>
      <w:numFmt w:val="decimal"/>
      <w:lvlText w:val="%1."/>
      <w:lvlJc w:val="left"/>
      <w:pPr>
        <w:tabs>
          <w:tab w:val="left" w:pos="312"/>
        </w:tabs>
      </w:pPr>
    </w:lvl>
  </w:abstractNum>
  <w:abstractNum w:abstractNumId="1">
    <w:nsid w:val="CFFE742E"/>
    <w:multiLevelType w:val="singleLevel"/>
    <w:tmpl w:val="CFFE742E"/>
    <w:lvl w:ilvl="0" w:tentative="0">
      <w:start w:val="3"/>
      <w:numFmt w:val="decimal"/>
      <w:lvlText w:val="%1."/>
      <w:lvlJc w:val="left"/>
      <w:pPr>
        <w:tabs>
          <w:tab w:val="left" w:pos="312"/>
        </w:tabs>
      </w:pPr>
    </w:lvl>
  </w:abstractNum>
  <w:abstractNum w:abstractNumId="2">
    <w:nsid w:val="DB84001A"/>
    <w:multiLevelType w:val="multilevel"/>
    <w:tmpl w:val="DB84001A"/>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FFB2A9DD"/>
    <w:multiLevelType w:val="singleLevel"/>
    <w:tmpl w:val="FFB2A9DD"/>
    <w:lvl w:ilvl="0" w:tentative="0">
      <w:start w:val="1"/>
      <w:numFmt w:val="decimal"/>
      <w:lvlText w:val="%1."/>
      <w:lvlJc w:val="left"/>
      <w:pPr>
        <w:tabs>
          <w:tab w:val="left" w:pos="312"/>
        </w:tabs>
      </w:pPr>
    </w:lvl>
  </w:abstractNum>
  <w:abstractNum w:abstractNumId="4">
    <w:nsid w:val="0FBF2C19"/>
    <w:multiLevelType w:val="singleLevel"/>
    <w:tmpl w:val="0FBF2C19"/>
    <w:lvl w:ilvl="0" w:tentative="0">
      <w:start w:val="1"/>
      <w:numFmt w:val="decimal"/>
      <w:lvlText w:val="%1."/>
      <w:lvlJc w:val="left"/>
      <w:pPr>
        <w:tabs>
          <w:tab w:val="left" w:pos="312"/>
        </w:tabs>
      </w:pPr>
    </w:lvl>
  </w:abstractNum>
  <w:abstractNum w:abstractNumId="5">
    <w:nsid w:val="57536787"/>
    <w:multiLevelType w:val="singleLevel"/>
    <w:tmpl w:val="57536787"/>
    <w:lvl w:ilvl="0" w:tentative="0">
      <w:start w:val="1"/>
      <w:numFmt w:val="decimal"/>
      <w:suff w:val="nothing"/>
      <w:lvlText w:val="%1．"/>
      <w:lvlJc w:val="left"/>
      <w:pPr>
        <w:ind w:left="0" w:firstLine="400"/>
      </w:pPr>
      <w:rPr>
        <w:rFonts w:hint="default"/>
      </w:rPr>
    </w:lvl>
  </w:abstractNum>
  <w:abstractNum w:abstractNumId="6">
    <w:nsid w:val="60942482"/>
    <w:multiLevelType w:val="multilevel"/>
    <w:tmpl w:val="60942482"/>
    <w:lvl w:ilvl="0" w:tentative="0">
      <w:start w:val="4"/>
      <w:numFmt w:val="decimal"/>
      <w:pStyle w:val="2"/>
      <w:lvlText w:val="%1"/>
      <w:lvlJc w:val="left"/>
      <w:pPr>
        <w:tabs>
          <w:tab w:val="left" w:pos="420"/>
        </w:tabs>
        <w:ind w:left="170" w:hanging="170"/>
      </w:pPr>
      <w:rPr>
        <w:rFonts w:hint="default" w:ascii="宋体" w:hAnsi="宋体" w:eastAsia="宋体" w:cs="宋体"/>
      </w:rPr>
    </w:lvl>
    <w:lvl w:ilvl="1" w:tentative="0">
      <w:start w:val="1"/>
      <w:numFmt w:val="decimal"/>
      <w:lvlText w:val="2.%2"/>
      <w:lvlJc w:val="left"/>
      <w:pPr>
        <w:tabs>
          <w:tab w:val="left" w:pos="987"/>
        </w:tabs>
        <w:ind w:left="851" w:hanging="284"/>
      </w:pPr>
      <w:rPr>
        <w:rFonts w:hint="eastAsia"/>
      </w:rPr>
    </w:lvl>
    <w:lvl w:ilvl="2" w:tentative="0">
      <w:start w:val="1"/>
      <w:numFmt w:val="decimal"/>
      <w:lvlText w:val="%1.%2.%3"/>
      <w:lvlJc w:val="left"/>
      <w:pPr>
        <w:ind w:left="-113" w:firstLine="113"/>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mYwZTNkZDgzNzIzNzMxY2Y3MjIxZDA3YjEzNjAifQ=="/>
  </w:docVars>
  <w:rsids>
    <w:rsidRoot w:val="50576635"/>
    <w:rsid w:val="057C300C"/>
    <w:rsid w:val="09DE018D"/>
    <w:rsid w:val="11B95EF7"/>
    <w:rsid w:val="11DF756D"/>
    <w:rsid w:val="12040644"/>
    <w:rsid w:val="17243937"/>
    <w:rsid w:val="1CFD5705"/>
    <w:rsid w:val="1E80696E"/>
    <w:rsid w:val="20571D3E"/>
    <w:rsid w:val="2AC84519"/>
    <w:rsid w:val="314D1323"/>
    <w:rsid w:val="3287538B"/>
    <w:rsid w:val="373C11BD"/>
    <w:rsid w:val="38EC5F48"/>
    <w:rsid w:val="41653189"/>
    <w:rsid w:val="487472F4"/>
    <w:rsid w:val="4D374E96"/>
    <w:rsid w:val="4E1C68E3"/>
    <w:rsid w:val="4F794298"/>
    <w:rsid w:val="50576635"/>
    <w:rsid w:val="50630EF1"/>
    <w:rsid w:val="66E37976"/>
    <w:rsid w:val="67583F75"/>
    <w:rsid w:val="67C558FD"/>
    <w:rsid w:val="681D1CCB"/>
    <w:rsid w:val="68F70150"/>
    <w:rsid w:val="6A671B31"/>
    <w:rsid w:val="722C3B34"/>
    <w:rsid w:val="74AA714D"/>
    <w:rsid w:val="75BA3CC8"/>
    <w:rsid w:val="760B086E"/>
    <w:rsid w:val="792E3438"/>
    <w:rsid w:val="7B455354"/>
    <w:rsid w:val="7B54425C"/>
    <w:rsid w:val="7B874DB1"/>
    <w:rsid w:val="7C6929D9"/>
    <w:rsid w:val="7EDB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ascii="Calibri" w:hAnsi="Calibri"/>
      <w:b/>
      <w:bCs/>
      <w:kern w:val="44"/>
      <w:sz w:val="44"/>
      <w:szCs w:val="44"/>
    </w:rPr>
  </w:style>
  <w:style w:type="paragraph" w:styleId="3">
    <w:name w:val="heading 2"/>
    <w:basedOn w:val="1"/>
    <w:next w:val="1"/>
    <w:autoRedefine/>
    <w:unhideWhenUsed/>
    <w:qFormat/>
    <w:uiPriority w:val="9"/>
    <w:pPr>
      <w:keepNext/>
      <w:keepLines/>
      <w:numPr>
        <w:ilvl w:val="1"/>
        <w:numId w:val="2"/>
      </w:numPr>
      <w:spacing w:before="260" w:after="260" w:line="413" w:lineRule="auto"/>
      <w:ind w:left="575" w:hanging="575"/>
      <w:outlineLvl w:val="1"/>
    </w:pPr>
    <w:rPr>
      <w:rFonts w:ascii="Arial" w:hAnsi="Arial" w:eastAsia="宋体"/>
      <w:b/>
      <w:sz w:val="24"/>
    </w:rPr>
  </w:style>
  <w:style w:type="paragraph" w:styleId="4">
    <w:name w:val="heading 3"/>
    <w:basedOn w:val="1"/>
    <w:next w:val="1"/>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Songti SC"/>
      <w:b/>
      <w:sz w:val="24"/>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1"/>
    <w:autoRedefine/>
    <w:qFormat/>
    <w:uiPriority w:val="99"/>
    <w:pPr>
      <w:jc w:val="center"/>
    </w:pPr>
    <w:rPr>
      <w:rFonts w:ascii="华文行楷" w:hAnsi="华文行楷"/>
      <w:szCs w:val="7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99"/>
    <w:pPr>
      <w:ind w:firstLine="420" w:firstLineChars="200"/>
    </w:pPr>
    <w:rPr>
      <w:rFonts w:ascii="Calibri" w:hAnsi="Calibri"/>
      <w:szCs w:val="22"/>
    </w:rPr>
  </w:style>
  <w:style w:type="paragraph" w:customStyle="1" w:styleId="13">
    <w:name w:val="标准文本"/>
    <w:basedOn w:val="1"/>
    <w:autoRedefine/>
    <w:qFormat/>
    <w:uiPriority w:val="0"/>
    <w:pPr>
      <w:spacing w:line="360" w:lineRule="auto"/>
      <w:ind w:firstLine="480" w:firstLineChars="200"/>
    </w:pPr>
    <w:rPr>
      <w:rFonts w:cs="宋体"/>
      <w:sz w:val="24"/>
      <w:szCs w:val="20"/>
    </w:rPr>
  </w:style>
  <w:style w:type="paragraph" w:styleId="14">
    <w:name w:val="List Paragraph"/>
    <w:basedOn w:val="1"/>
    <w:autoRedefine/>
    <w:qFormat/>
    <w:uiPriority w:val="99"/>
    <w:pPr>
      <w:ind w:firstLine="420" w:firstLineChars="200"/>
    </w:pPr>
  </w:style>
  <w:style w:type="paragraph" w:customStyle="1" w:styleId="15">
    <w:name w:val="DAS正文"/>
    <w:basedOn w:val="1"/>
    <w:autoRedefine/>
    <w:unhideWhenUsed/>
    <w:qFormat/>
    <w:uiPriority w:val="0"/>
    <w:pPr>
      <w:spacing w:beforeLines="0" w:afterLines="0"/>
      <w:ind w:right="181" w:firstLine="480"/>
    </w:pPr>
    <w:rPr>
      <w:rFonts w:hint="default" w:ascii="Verdana" w:hAnsi="Verdan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16703</Words>
  <Characters>18941</Characters>
  <Lines>0</Lines>
  <Paragraphs>0</Paragraphs>
  <TotalTime>9</TotalTime>
  <ScaleCrop>false</ScaleCrop>
  <LinksUpToDate>false</LinksUpToDate>
  <CharactersWithSpaces>18981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2024-05-14T11:56:00Z</dcterms:created>
  <dc:creator>成长</dc:creator>
  <cp:lastModifiedBy>大牛牛</cp:lastModifiedBy>
  <dcterms:modified xsi:type="dcterms:W3CDTF">2024-07-04T07:38:47Z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76C6D34B6DA64B129444FBDF8BA17A4D_11</vt:lpwstr>
  </property>
</Properties>
</file>