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left"/>
        <w:rPr>
          <w:rFonts w:hint="eastAsia"/>
          <w:sz w:val="30"/>
          <w:szCs w:val="30"/>
          <w:lang w:val="en-US" w:eastAsia="zh-CN"/>
        </w:rPr>
      </w:pPr>
      <w:bookmarkStart w:id="0" w:name="_Toc22782"/>
      <w:r>
        <w:rPr>
          <w:rFonts w:hint="eastAsia"/>
          <w:sz w:val="30"/>
          <w:szCs w:val="30"/>
          <w:lang w:val="en-US" w:eastAsia="zh-CN"/>
        </w:rPr>
        <w:t>24口交换机</w:t>
      </w:r>
      <w:bookmarkEnd w:id="0"/>
    </w:p>
    <w:tbl>
      <w:tblPr>
        <w:tblStyle w:val="3"/>
        <w:tblW w:w="8931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5"/>
        <w:gridCol w:w="915"/>
        <w:gridCol w:w="68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125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参数性质</w:t>
            </w:r>
          </w:p>
        </w:tc>
        <w:tc>
          <w:tcPr>
            <w:tcW w:w="915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6891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具体技术(参数)要求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125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★</w:t>
            </w:r>
          </w:p>
        </w:tc>
        <w:tc>
          <w:tcPr>
            <w:tcW w:w="915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1</w:t>
            </w:r>
          </w:p>
        </w:tc>
        <w:tc>
          <w:tcPr>
            <w:tcW w:w="6891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交换容量≥</w:t>
            </w: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t>336Gbps，包转发率≥50Mpps，整机端口数量不少于24个千兆电口，4个千兆SFP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125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2"/>
              </w:rPr>
              <w:t>▲</w:t>
            </w:r>
          </w:p>
        </w:tc>
        <w:tc>
          <w:tcPr>
            <w:tcW w:w="915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lang w:val="en-US" w:eastAsia="zh-CN"/>
              </w:rPr>
              <w:t>2</w:t>
            </w:r>
          </w:p>
        </w:tc>
        <w:tc>
          <w:tcPr>
            <w:tcW w:w="6891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二层功能：支持</w:t>
            </w: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t>MAC地址≥16K, 支持ARP表项≥4K,提供第三方测试报告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125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3</w:t>
            </w:r>
          </w:p>
        </w:tc>
        <w:tc>
          <w:tcPr>
            <w:tcW w:w="6891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三层功能：支持</w:t>
            </w: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t>RIP、RIPng、OSPF、OSPFv3路由协议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125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2"/>
              </w:rPr>
              <w:t>▲</w:t>
            </w:r>
          </w:p>
        </w:tc>
        <w:tc>
          <w:tcPr>
            <w:tcW w:w="915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4</w:t>
            </w:r>
          </w:p>
        </w:tc>
        <w:tc>
          <w:tcPr>
            <w:tcW w:w="6891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三层功能：支持</w:t>
            </w: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t>IPv4 FIB表项≥4K，提供第三方测试报告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125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5</w:t>
            </w:r>
          </w:p>
        </w:tc>
        <w:tc>
          <w:tcPr>
            <w:tcW w:w="6891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支持</w:t>
            </w: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t>DHCPv6 Snooping，DAI，SAVI等安全特性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125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2"/>
              </w:rPr>
              <w:t>▲</w:t>
            </w:r>
          </w:p>
        </w:tc>
        <w:tc>
          <w:tcPr>
            <w:tcW w:w="915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6</w:t>
            </w:r>
          </w:p>
        </w:tc>
        <w:tc>
          <w:tcPr>
            <w:tcW w:w="6891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虚拟化：支持纵向虚拟化，作为纵向子节点零配置即插即用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125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hint="eastAsia" w:ascii="微软雅黑" w:hAnsi="微软雅黑" w:eastAsia="微软雅黑" w:cs="宋体"/>
                <w:color w:val="000000"/>
                <w:kern w:val="0"/>
                <w:sz w:val="22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lang w:val="en-US" w:eastAsia="zh-CN"/>
              </w:rPr>
              <w:t>7</w:t>
            </w:r>
          </w:p>
        </w:tc>
        <w:tc>
          <w:tcPr>
            <w:tcW w:w="6891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保证整网建设的兼容性和统一性，实现统一纳管，要求网管平台与交换机可以实现策略的统一下发与配置管理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125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hint="eastAsia" w:ascii="微软雅黑" w:hAnsi="微软雅黑" w:eastAsia="微软雅黑" w:cs="宋体"/>
                <w:color w:val="000000"/>
                <w:kern w:val="0"/>
                <w:sz w:val="22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2"/>
              </w:rPr>
              <w:t>▲</w:t>
            </w:r>
          </w:p>
        </w:tc>
        <w:tc>
          <w:tcPr>
            <w:tcW w:w="915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hint="default" w:ascii="等线" w:hAnsi="等线" w:eastAsia="等线" w:cs="宋体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lang w:val="en-US" w:eastAsia="zh-CN"/>
              </w:rPr>
              <w:t>8</w:t>
            </w:r>
          </w:p>
        </w:tc>
        <w:tc>
          <w:tcPr>
            <w:tcW w:w="6891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lang w:val="en-US" w:eastAsia="zh-CN"/>
              </w:rPr>
              <w:t>投标人需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lang w:eastAsia="zh-CN"/>
              </w:rPr>
              <w:t>提供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lang w:val="en-US" w:eastAsia="zh-CN"/>
              </w:rPr>
              <w:t>所投产品制造商出具的三年原厂质保证明材料。</w:t>
            </w:r>
          </w:p>
        </w:tc>
      </w:tr>
    </w:tbl>
    <w:p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lkMWYzM2RjZTM0MmE5MGUzN2Y4YWQ4N2NhMGIyY2IifQ=="/>
  </w:docVars>
  <w:rsids>
    <w:rsidRoot w:val="18B1376A"/>
    <w:rsid w:val="18B1376A"/>
    <w:rsid w:val="48F86FCF"/>
    <w:rsid w:val="56F126B1"/>
    <w:rsid w:val="5B3648D2"/>
    <w:rsid w:val="5F634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201</Words>
  <Characters>262</Characters>
  <Lines>0</Lines>
  <Paragraphs>0</Paragraphs>
  <TotalTime>1</TotalTime>
  <ScaleCrop>false</ScaleCrop>
  <LinksUpToDate>false</LinksUpToDate>
  <CharactersWithSpaces>265</CharactersWithSpaces>
  <Application>WPS Office_11.1.0.11691_F1E327BC-269C-435d-A152-05C5408002CA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2022-06-23T02:38:00Z</dcterms:created>
  <dc:creator>A妞、</dc:creator>
  <cp:lastModifiedBy>A妞、</cp:lastModifiedBy>
  <dcterms:modified xsi:type="dcterms:W3CDTF">2022-06-24T06:52:39Z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2052-11.1.0.11691</vt:lpwstr>
  </property>
  <property fmtid="{D5CDD505-2E9C-101B-9397-08002B2CF9AE}" pid="3" name="ICV">
    <vt:lpwstr>81F036F8ABF642AEAAB108663FAD70B1</vt:lpwstr>
  </property>
</Properties>
</file>