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sz w:val="30"/>
          <w:szCs w:val="30"/>
        </w:rPr>
      </w:pPr>
      <w:bookmarkStart w:id="0" w:name="_Toc23302"/>
      <w:r>
        <w:rPr>
          <w:rFonts w:hint="eastAsia"/>
          <w:sz w:val="30"/>
          <w:szCs w:val="30"/>
        </w:rPr>
        <w:t>高密AP</w:t>
      </w:r>
      <w:bookmarkEnd w:id="0"/>
    </w:p>
    <w:tbl>
      <w:tblPr>
        <w:tblStyle w:val="6"/>
        <w:tblW w:w="893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915"/>
        <w:gridCol w:w="6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参数性质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ind w:firstLine="1999" w:firstLineChars="909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具体技术(参数)要求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802.11协议：支持802.11ax 协议，兼容802.11a/b/g/n/ac协议，支持2.4G和5G同时工作； 接入速率：支持2.4G频段 2*2条流，5G频段4*4条流；2.4G最大传输速率≥0.5Gbps，5G最大传输速率≥4.8Gbps，整机最大传输速率≥5.3Gbps，最高可支持160MHz；业务端口：2.5G上行电口≥1个，千兆以太网口≥1个；提供1个RJ-45 Console管理口；USB接口≥1个,可拓展物联网模块使用，可外接U盘.。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天线类型：内置智能天线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发射功率：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AP发射功率≤20dBm（最大不超过100mw），且功率可调节（调节粒度为1dBm，调节范围为1dBm~20dBm）；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设备供电：支持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802.3at标准的PoE供电；AP满负荷工作功耗≤25W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部署与运维：支持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AP零配置，支持二三层发现、DHCP Option43、DNS域名等多种AC自动发现机制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安全特性：支持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AES、TKIP等加密方式；支持WIPS/防钓鱼WIFI，支持对非法接入点的实时检测、告警及反制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高可靠性：支持逃生模式，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AP与控制器连接中断后，原有用户在线、新用户正常接入，业务不中断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终端安全防护：面板AP需与昆区教育城域网无线网络管理平台实现安全联动支持策略下发。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射频技术：通过基于特征和协议的射频优化，有效提升无线部署中高密度接入、流媒体传输等场景中的应用加速能力和质量保障效果。其中包含：多用户时间公平调度、混合接入公平、干扰过滤、终端速率管控、频谱导航、组播增强、广播优化、逐包功率控制和智能带宽保障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4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689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投标人需提供所投产品制造商出具的三年原厂质保证明材料。</w:t>
            </w:r>
          </w:p>
        </w:tc>
      </w:tr>
    </w:tbl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6E550E84"/>
    <w:rsid w:val="008B6D1F"/>
    <w:rsid w:val="00AB1B4A"/>
    <w:rsid w:val="00C15FDB"/>
    <w:rsid w:val="24344ABB"/>
    <w:rsid w:val="2B6B669E"/>
    <w:rsid w:val="4E5778D4"/>
    <w:rsid w:val="6137674B"/>
    <w:rsid w:val="6E550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112</Words>
  <Characters>644</Characters>
  <Lines>5</Lines>
  <Paragraphs>1</Paragraphs>
  <TotalTime>0</TotalTime>
  <ScaleCrop>false</ScaleCrop>
  <LinksUpToDate>false</LinksUpToDate>
  <CharactersWithSpaces>755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2022-06-23T02:37:00Z</dcterms:created>
  <dc:creator>A妞、</dc:creator>
  <cp:lastModifiedBy>A妞、</cp:lastModifiedBy>
  <dcterms:modified xsi:type="dcterms:W3CDTF">2022-06-24T06:49:24Z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6112A33507D149658141BE0E3F4496C9</vt:lpwstr>
  </property>
</Properties>
</file>