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left"/>
        <w:rPr>
          <w:rFonts w:hint="eastAsia"/>
          <w:sz w:val="30"/>
          <w:szCs w:val="30"/>
        </w:rPr>
      </w:pPr>
      <w:bookmarkStart w:id="0" w:name="_Toc9335"/>
      <w:r>
        <w:rPr>
          <w:rFonts w:hint="eastAsia"/>
          <w:sz w:val="30"/>
          <w:szCs w:val="30"/>
        </w:rPr>
        <w:t>核心交换机(盒式)</w:t>
      </w:r>
      <w:bookmarkEnd w:id="0"/>
    </w:p>
    <w:tbl>
      <w:tblPr>
        <w:tblStyle w:val="3"/>
        <w:tblW w:w="8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5"/>
        <w:gridCol w:w="915"/>
        <w:gridCol w:w="6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参数性质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具体技术(参数)要求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★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1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交换容量≥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1.3Tbps，包转发率≥210Mpps，大于等于24个千兆SFP光，4个万兆SFP+，扩展支持8个SFP+端口或4个40GE QSFP+端口，为了提高设备可靠性，支持模块化可插拔双电源，支持业务扩展插槽数≥1，配置标准USB接口，支持U盘快速开局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2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MAC地址规格≥32K，提供第三方测试报告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3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ARP表项规格≥8000，提供第三方测试报告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4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支持静态路由、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RIP v1/v2、OSPF、BGP、ISIS、RIPng、OSPFv3、ISISv6、BGP4+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5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Ipv4路由FIB表≥8K，Ipv6路由FIB表≥4K，提供第三方测试报告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6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安全功能：支持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DHCPv6 Snooping，DAI，SAVI等安全特性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7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安全功能：支持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MACSec加密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8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安全功能：支持安全启动，通过安全</w:t>
            </w: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CPU、eFuse等安全措施，从可信硬件锚开始，启动过程中的每一步进行验证，确保每一阶段运行程序是可信的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ascii="等线" w:hAnsi="等线" w:eastAsia="等线" w:cs="宋体"/>
                <w:color w:val="000000"/>
                <w:kern w:val="0"/>
                <w:sz w:val="22"/>
              </w:rPr>
              <w:t>9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虚拟化：支持纵向虚拟化，作为纵向子节点零配置即插即用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，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纵向虚拟化的子节点交换机支持堆叠</w:t>
            </w: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10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为保证整网建设的兼容性和统一性，实现统一纳管能力，要求网管平台与交换机可以实现策略的统一下发与配置管理。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11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  <w:t>实际配置：包含万兆单模光模块、千兆单模光模块、光转电模块、三年质保，提供厂商授权函和售后服务承诺函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</w:trPr>
        <w:tc>
          <w:tcPr>
            <w:tcW w:w="1125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eastAsia" w:ascii="微软雅黑" w:hAnsi="微软雅黑" w:eastAsia="微软雅黑" w:cs="宋体"/>
                <w:color w:val="000000"/>
                <w:kern w:val="0"/>
                <w:sz w:val="22"/>
              </w:rPr>
              <w:t>▲</w:t>
            </w:r>
          </w:p>
        </w:tc>
        <w:tc>
          <w:tcPr>
            <w:tcW w:w="915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等线" w:hAnsi="等线" w:eastAsia="等线" w:cs="宋体"/>
                <w:color w:val="000000"/>
                <w:kern w:val="0"/>
                <w:sz w:val="22"/>
                <w:lang w:val="en-US" w:eastAsia="zh-CN"/>
              </w:rPr>
            </w:pPr>
            <w:r>
              <w:rPr>
                <w:rFonts w:hint="eastAsia" w:ascii="等线" w:hAnsi="等线" w:eastAsia="等线" w:cs="宋体"/>
                <w:color w:val="000000"/>
                <w:kern w:val="0"/>
                <w:sz w:val="22"/>
                <w:lang w:val="en-US" w:eastAsia="zh-CN"/>
              </w:rPr>
              <w:t>12</w:t>
            </w:r>
          </w:p>
        </w:tc>
        <w:tc>
          <w:tcPr>
            <w:tcW w:w="6891" w:type="dxa"/>
            <w:shd w:val="clear" w:color="auto" w:fill="auto"/>
            <w:vAlign w:val="center"/>
          </w:tcPr>
          <w:p>
            <w:pPr>
              <w:widowControl/>
              <w:ind w:firstLine="440"/>
              <w:jc w:val="left"/>
              <w:rPr>
                <w:rFonts w:hint="eastAsia" w:ascii="等线" w:hAnsi="等线" w:eastAsia="等线" w:cs="宋体"/>
                <w:color w:val="000000"/>
                <w:kern w:val="0"/>
                <w:sz w:val="22"/>
              </w:rPr>
            </w:pPr>
            <w:r>
              <w:rPr>
                <w:rFonts w:hint="default" w:ascii="等线" w:hAnsi="等线" w:eastAsia="等线" w:cs="宋体"/>
                <w:b/>
                <w:bCs/>
                <w:color w:val="000000"/>
                <w:kern w:val="0"/>
                <w:sz w:val="22"/>
                <w:lang w:val="en-US" w:eastAsia="zh-CN"/>
              </w:rPr>
              <w:t>投标人需提供所投产品制造商出具的三年原厂质保证明材料。</w:t>
            </w:r>
          </w:p>
        </w:tc>
      </w:tr>
    </w:tbl>
    <w:p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lkMWYzM2RjZTM0MmE5MGUzN2Y4YWQ4N2NhMGIyY2IifQ=="/>
  </w:docVars>
  <w:rsids>
    <w:rsidRoot w:val="691342E5"/>
    <w:rsid w:val="03256E30"/>
    <w:rsid w:val="41472609"/>
    <w:rsid w:val="691342E5"/>
    <w:rsid w:val="6A150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372</Words>
  <Characters>483</Characters>
  <Lines>0</Lines>
  <Paragraphs>0</Paragraphs>
  <TotalTime>0</TotalTime>
  <ScaleCrop>false</ScaleCrop>
  <LinksUpToDate>false</LinksUpToDate>
  <CharactersWithSpaces>486</CharactersWithSpaces>
  <Application>WPS Office_11.1.0.11691_F1E327BC-269C-435d-A152-05C5408002CA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2022-06-23T02:38:00Z</dcterms:created>
  <dc:creator>A妞、</dc:creator>
  <cp:lastModifiedBy>A妞、</cp:lastModifiedBy>
  <dcterms:modified xsi:type="dcterms:W3CDTF">2022-06-24T03:57:52Z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2052-11.1.0.11691</vt:lpwstr>
  </property>
  <property fmtid="{D5CDD505-2E9C-101B-9397-08002B2CF9AE}" pid="3" name="ICV">
    <vt:lpwstr>A133F39DADCA456588D222CF8D7E6B0F</vt:lpwstr>
  </property>
</Properties>
</file>