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5158"/>
      <w:r>
        <w:rPr>
          <w:rFonts w:hint="eastAsia"/>
          <w:sz w:val="30"/>
          <w:szCs w:val="30"/>
          <w:lang w:val="en-US" w:eastAsia="zh-CN"/>
        </w:rPr>
        <w:t>光网络室外AP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869"/>
        <w:gridCol w:w="5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99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★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支持标准的</w:t>
            </w:r>
            <w:r>
              <w:t>802.11ax协议,采用双路双频设计，可同时工作在802.11a/n/ac/ax和802.11b/g/n/ac/ax模式；内置天线规格：内置定向天线 2.4G&amp;5.8G；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天线设计：为提高设备防护等级，防止水雾侵蚀，设备采用内置天线设计，无外置天线口；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支持4条空间流,2.4GHz单频最大接入速率0.57Gbps,5.8GHz单频最大接入速率1.1Gbps，整机最大提供2.35Gbps的无线接入速率；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避雷方式：网口和天线口均内置避雷器，满足6KV防雷要求，不需外加防雷器；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提供1个RJ45 console管理口；1个SFP上联光口；1个10/100/1000Base-T以太网上联接口与SFP复用，支持PoE受电；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防护等级：IP68；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支持标准的802.3af/802.3at协议进行PoE供电，整机功耗小于12.95w；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为保证无线网络运行稳定，AP自带网管平台，支持分析网络运行情况，平台支持设备稳定度、信号覆盖度、关联稳定度、在线体验、网络饱和度、用户活跃度查询功能；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支持终端接入问题诊断，支持按时间、AP以可视化方式呈现接入过程的问题，识别出正常、异常、未接入状态。支持协议报文级的交互呈现和精细化问题诊断，可以呈现协议交互阶段结果与耗时，并提供用户接入失败的根因与排障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平台支持远端关联引导功能，显示远端关联人次，优化人次，支持远端关联引导前后的体验指标对比，包括但不限于（丢包率、时延、下行速率、上行速率、RSSI）对比。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t>支持分析设备版本及配置变更历史，便于故障回溯；能够对比配置的差异点。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12</w:t>
            </w:r>
          </w:p>
        </w:tc>
        <w:tc>
          <w:tcPr>
            <w:tcW w:w="5990" w:type="dxa"/>
            <w:shd w:val="clear" w:color="auto" w:fill="auto"/>
          </w:tcPr>
          <w:p>
            <w:pPr>
              <w:jc w:val="left"/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  <w:bookmarkStart w:id="1" w:name="_GoBack"/>
            <w:bookmarkEnd w:id="1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451E24C4"/>
    <w:rsid w:val="144C0A14"/>
    <w:rsid w:val="451E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2022-06-23T02:55:00Z</dcterms:created>
  <dc:creator>A妞、</dc:creator>
  <cp:lastModifiedBy>A妞、</cp:lastModifiedBy>
  <dcterms:modified xsi:type="dcterms:W3CDTF">2022-06-24T04:29:56Z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122CBB2EEE194A2AAE772922F758C3E1</vt:lpwstr>
  </property>
</Properties>
</file>