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sz w:val="30"/>
          <w:szCs w:val="30"/>
          <w:lang w:val="en-US" w:eastAsia="zh-CN"/>
        </w:rPr>
      </w:pPr>
      <w:bookmarkStart w:id="0" w:name="_Toc7398"/>
      <w:r>
        <w:rPr>
          <w:rFonts w:hint="eastAsia"/>
          <w:sz w:val="30"/>
          <w:szCs w:val="30"/>
          <w:lang w:val="en-US" w:eastAsia="zh-CN"/>
        </w:rPr>
        <w:t>核心交换机（框式）</w:t>
      </w:r>
      <w:bookmarkEnd w:id="0"/>
    </w:p>
    <w:tbl>
      <w:tblPr>
        <w:tblStyle w:val="3"/>
        <w:tblW w:w="78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3"/>
        <w:gridCol w:w="812"/>
        <w:gridCol w:w="5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rFonts w:asciiTheme="minorEastAsia" w:hAnsiTheme="minorEastAsia"/>
                <w:b/>
                <w:bCs/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b/>
                <w:bCs/>
                <w:sz w:val="22"/>
                <w:szCs w:val="22"/>
              </w:rPr>
              <w:t>参数性质</w:t>
            </w: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Theme="minorEastAsia" w:hAnsiTheme="minorEastAsia"/>
                <w:b/>
                <w:bCs/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b/>
                <w:bCs/>
                <w:sz w:val="22"/>
                <w:szCs w:val="22"/>
              </w:rPr>
              <w:t>序号</w:t>
            </w:r>
          </w:p>
        </w:tc>
        <w:tc>
          <w:tcPr>
            <w:tcW w:w="5748" w:type="dxa"/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bCs/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b/>
                <w:bCs/>
                <w:sz w:val="22"/>
                <w:szCs w:val="22"/>
              </w:rPr>
              <w:t>技术参数及性能指标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★</w:t>
            </w: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sz w:val="22"/>
                <w:szCs w:val="22"/>
              </w:rPr>
              <w:t>1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hint="eastAsia" w:ascii="微软雅黑" w:hAnsi="微软雅黑" w:cs="宋体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sz w:val="22"/>
                <w:szCs w:val="22"/>
              </w:rPr>
              <w:t>交换容量</w:t>
            </w:r>
            <w:r>
              <w:rPr>
                <w:rFonts w:hint="eastAsia" w:asciiTheme="minorEastAsia" w:hAnsiTheme="minorEastAsia"/>
                <w:color w:val="000000"/>
                <w:sz w:val="22"/>
                <w:szCs w:val="22"/>
              </w:rPr>
              <w:t>≥</w:t>
            </w:r>
            <w:r>
              <w:rPr>
                <w:rFonts w:asciiTheme="minorEastAsia" w:hAnsiTheme="minorEastAsia"/>
                <w:color w:val="000000"/>
                <w:sz w:val="22"/>
                <w:szCs w:val="22"/>
              </w:rPr>
              <w:t>19</w:t>
            </w:r>
            <w:r>
              <w:rPr>
                <w:rFonts w:hint="eastAsia" w:asciiTheme="minorEastAsia" w:hAnsiTheme="minorEastAsia"/>
                <w:color w:val="000000"/>
                <w:sz w:val="22"/>
                <w:szCs w:val="22"/>
              </w:rPr>
              <w:t>T</w:t>
            </w:r>
            <w:r>
              <w:rPr>
                <w:rFonts w:asciiTheme="minorEastAsia" w:hAnsiTheme="minorEastAsia"/>
                <w:color w:val="000000"/>
                <w:sz w:val="22"/>
                <w:szCs w:val="22"/>
              </w:rPr>
              <w:t>bps</w:t>
            </w:r>
            <w:r>
              <w:rPr>
                <w:rFonts w:hint="eastAsia" w:asciiTheme="minorEastAsia" w:hAnsiTheme="minorEastAsia"/>
                <w:color w:val="000000"/>
                <w:sz w:val="22"/>
                <w:szCs w:val="22"/>
              </w:rPr>
              <w:t>，</w:t>
            </w:r>
            <w:r>
              <w:rPr>
                <w:rFonts w:hint="eastAsia"/>
                <w:sz w:val="22"/>
                <w:szCs w:val="22"/>
              </w:rPr>
              <w:t>转发性能</w:t>
            </w:r>
            <w:r>
              <w:rPr>
                <w:rFonts w:hint="eastAsia" w:asciiTheme="minorEastAsia" w:hAnsiTheme="minorEastAsia"/>
                <w:color w:val="000000"/>
                <w:sz w:val="22"/>
                <w:szCs w:val="22"/>
              </w:rPr>
              <w:t>≥</w:t>
            </w:r>
            <w:r>
              <w:rPr>
                <w:rFonts w:asciiTheme="minorEastAsia" w:hAnsiTheme="minorEastAsia"/>
                <w:color w:val="000000"/>
                <w:sz w:val="22"/>
                <w:szCs w:val="22"/>
              </w:rPr>
              <w:t>2880Mpps</w:t>
            </w:r>
            <w:r>
              <w:rPr>
                <w:rFonts w:hint="eastAsia" w:asciiTheme="minorEastAsia" w:hAnsiTheme="minorEastAsia"/>
                <w:color w:val="000000"/>
                <w:sz w:val="22"/>
                <w:szCs w:val="22"/>
              </w:rPr>
              <w:t>，</w:t>
            </w:r>
            <w:r>
              <w:rPr>
                <w:rFonts w:hint="eastAsia"/>
                <w:sz w:val="22"/>
                <w:szCs w:val="22"/>
              </w:rPr>
              <w:t>槽位数量≥3，</w:t>
            </w:r>
            <w:r>
              <w:rPr>
                <w:rFonts w:hint="eastAsia" w:ascii="微软雅黑" w:hAnsi="微软雅黑" w:cs="宋体"/>
                <w:kern w:val="0"/>
                <w:sz w:val="22"/>
                <w:szCs w:val="22"/>
              </w:rPr>
              <w:t>主控引擎模块≥2，满足1+1冗余，主控引擎支持固化万兆光业务口≥24个（24万兆+</w:t>
            </w:r>
            <w:r>
              <w:rPr>
                <w:rFonts w:ascii="微软雅黑" w:hAnsi="微软雅黑" w:cs="宋体"/>
                <w:kern w:val="0"/>
                <w:sz w:val="22"/>
                <w:szCs w:val="22"/>
              </w:rPr>
              <w:t>2</w:t>
            </w:r>
            <w:r>
              <w:rPr>
                <w:rFonts w:hint="eastAsia" w:ascii="微软雅黑" w:hAnsi="微软雅黑" w:cs="宋体"/>
                <w:kern w:val="0"/>
                <w:sz w:val="22"/>
                <w:szCs w:val="22"/>
              </w:rPr>
              <w:t>端口40</w:t>
            </w:r>
            <w:r>
              <w:rPr>
                <w:rFonts w:ascii="微软雅黑" w:hAnsi="微软雅黑" w:cs="宋体"/>
                <w:kern w:val="0"/>
                <w:sz w:val="22"/>
                <w:szCs w:val="22"/>
              </w:rPr>
              <w:t>G</w:t>
            </w:r>
            <w:r>
              <w:rPr>
                <w:rFonts w:hint="eastAsia" w:ascii="微软雅黑" w:hAnsi="微软雅黑" w:cs="宋体"/>
                <w:kern w:val="0"/>
                <w:sz w:val="22"/>
                <w:szCs w:val="22"/>
              </w:rPr>
              <w:t>）</w:t>
            </w:r>
            <w:r>
              <w:rPr>
                <w:rFonts w:ascii="微软雅黑" w:hAnsi="微软雅黑" w:cs="宋体"/>
                <w:kern w:val="0"/>
                <w:sz w:val="22"/>
                <w:szCs w:val="22"/>
              </w:rPr>
              <w:t>，</w:t>
            </w:r>
            <w:r>
              <w:rPr>
                <w:rFonts w:hint="eastAsia" w:ascii="微软雅黑" w:hAnsi="微软雅黑" w:cs="宋体"/>
                <w:kern w:val="0"/>
                <w:sz w:val="22"/>
                <w:szCs w:val="22"/>
              </w:rPr>
              <w:t>主控引擎支持固化千兆光业务口≥24个（24光+4万兆）</w:t>
            </w:r>
            <w:r>
              <w:rPr>
                <w:rFonts w:ascii="微软雅黑" w:hAnsi="微软雅黑" w:cs="宋体"/>
                <w:kern w:val="0"/>
                <w:sz w:val="22"/>
                <w:szCs w:val="22"/>
              </w:rPr>
              <w:t>，</w:t>
            </w:r>
            <w:r>
              <w:rPr>
                <w:rFonts w:hint="eastAsia" w:ascii="微软雅黑" w:hAnsi="微软雅黑" w:cs="宋体"/>
                <w:kern w:val="0"/>
                <w:sz w:val="22"/>
                <w:szCs w:val="22"/>
              </w:rPr>
              <w:t>主控引擎支持固化千兆电业务口≥24个（24电+4万兆）；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5748" w:type="dxa"/>
            <w:shd w:val="clear" w:color="auto" w:fill="auto"/>
          </w:tcPr>
          <w:p>
            <w:pPr>
              <w:widowControl/>
              <w:jc w:val="left"/>
              <w:rPr>
                <w:rFonts w:ascii="微软雅黑" w:hAnsi="微软雅黑" w:cs="宋体"/>
                <w:kern w:val="0"/>
                <w:sz w:val="22"/>
                <w:szCs w:val="22"/>
              </w:rPr>
            </w:pPr>
            <w:r>
              <w:rPr>
                <w:rFonts w:hint="eastAsia" w:ascii="微软雅黑" w:hAnsi="微软雅黑" w:cs="宋体"/>
                <w:kern w:val="0"/>
                <w:sz w:val="22"/>
                <w:szCs w:val="22"/>
              </w:rPr>
              <w:t>电源模块冗余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5748" w:type="dxa"/>
            <w:shd w:val="clear" w:color="auto" w:fill="auto"/>
          </w:tcPr>
          <w:p>
            <w:pPr>
              <w:widowControl/>
              <w:jc w:val="left"/>
              <w:rPr>
                <w:rFonts w:ascii="微软雅黑" w:hAnsi="微软雅黑" w:cs="宋体"/>
                <w:kern w:val="0"/>
                <w:sz w:val="22"/>
                <w:szCs w:val="22"/>
              </w:rPr>
            </w:pPr>
            <w:r>
              <w:rPr>
                <w:rFonts w:hint="eastAsia" w:ascii="微软雅黑" w:hAnsi="微软雅黑" w:cs="宋体"/>
                <w:kern w:val="0"/>
                <w:sz w:val="22"/>
                <w:szCs w:val="22"/>
              </w:rPr>
              <w:t>关键部件热插拔：主控交换卡、电源、接口模块、风扇等关键部件可热插拔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  <w:szCs w:val="22"/>
              </w:rPr>
              <w:t>▲</w:t>
            </w: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端口要求：</w:t>
            </w:r>
            <w:r>
              <w:rPr>
                <w:rFonts w:hint="eastAsia" w:ascii="微软雅黑" w:hAnsi="微软雅黑" w:cs="宋体"/>
                <w:kern w:val="0"/>
                <w:sz w:val="22"/>
                <w:szCs w:val="22"/>
              </w:rPr>
              <w:t>支持1</w:t>
            </w:r>
            <w:r>
              <w:rPr>
                <w:rFonts w:ascii="微软雅黑" w:hAnsi="微软雅黑" w:cs="宋体"/>
                <w:kern w:val="0"/>
                <w:sz w:val="22"/>
                <w:szCs w:val="22"/>
              </w:rPr>
              <w:t>0</w:t>
            </w:r>
            <w:r>
              <w:rPr>
                <w:rFonts w:hint="eastAsia" w:ascii="微软雅黑" w:hAnsi="微软雅黑" w:cs="宋体"/>
                <w:kern w:val="0"/>
                <w:sz w:val="22"/>
                <w:szCs w:val="22"/>
              </w:rPr>
              <w:t>G EPON 功能，支持1</w:t>
            </w:r>
            <w:r>
              <w:rPr>
                <w:rFonts w:ascii="微软雅黑" w:hAnsi="微软雅黑" w:cs="宋体"/>
                <w:kern w:val="0"/>
                <w:sz w:val="22"/>
                <w:szCs w:val="22"/>
              </w:rPr>
              <w:t>0</w:t>
            </w:r>
            <w:r>
              <w:rPr>
                <w:rFonts w:hint="eastAsia" w:ascii="微软雅黑" w:hAnsi="微软雅黑" w:cs="宋体"/>
                <w:kern w:val="0"/>
                <w:sz w:val="22"/>
                <w:szCs w:val="22"/>
              </w:rPr>
              <w:t>G 对称和非对称 ONU；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rFonts w:asciiTheme="minorEastAsia" w:hAnsiTheme="minorEastAsia"/>
                <w:sz w:val="22"/>
                <w:szCs w:val="22"/>
              </w:rPr>
              <w:t>5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rFonts w:hint="eastAsia" w:ascii="微软雅黑" w:hAnsi="微软雅黑" w:cs="宋体"/>
                <w:kern w:val="0"/>
                <w:sz w:val="22"/>
                <w:szCs w:val="22"/>
              </w:rPr>
              <w:t>可靠性：</w:t>
            </w:r>
            <w:r>
              <w:rPr>
                <w:rFonts w:hint="eastAsia" w:ascii="微软雅黑" w:hAnsi="微软雅黑" w:cs="宋体"/>
                <w:sz w:val="22"/>
                <w:szCs w:val="22"/>
              </w:rPr>
              <w:t>支持热补丁功能，可在线进行补丁升级；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  <w:szCs w:val="22"/>
              </w:rPr>
              <w:t>▲</w:t>
            </w: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/>
                <w:sz w:val="22"/>
                <w:szCs w:val="22"/>
              </w:rPr>
              <w:t>6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ascii="微软雅黑" w:hAnsi="微软雅黑" w:cs="宋体"/>
                <w:kern w:val="0"/>
                <w:sz w:val="22"/>
                <w:szCs w:val="22"/>
              </w:rPr>
            </w:pPr>
            <w:r>
              <w:rPr>
                <w:rFonts w:hint="eastAsia" w:ascii="微软雅黑" w:hAnsi="微软雅黑" w:cs="宋体"/>
                <w:kern w:val="0"/>
                <w:sz w:val="22"/>
                <w:szCs w:val="22"/>
              </w:rPr>
              <w:t>可靠性：</w:t>
            </w:r>
            <w:r>
              <w:rPr>
                <w:rFonts w:hint="eastAsia" w:ascii="微软雅黑" w:hAnsi="微软雅黑" w:cs="宋体"/>
                <w:sz w:val="22"/>
                <w:szCs w:val="22"/>
              </w:rPr>
              <w:t>支持BFD功能，能够实现B</w:t>
            </w:r>
            <w:r>
              <w:rPr>
                <w:rFonts w:ascii="微软雅黑" w:hAnsi="微软雅黑" w:cs="宋体"/>
                <w:sz w:val="22"/>
                <w:szCs w:val="22"/>
              </w:rPr>
              <w:t>FD</w:t>
            </w:r>
            <w:r>
              <w:rPr>
                <w:rFonts w:hint="eastAsia" w:ascii="微软雅黑" w:hAnsi="微软雅黑" w:cs="宋体"/>
                <w:sz w:val="22"/>
                <w:szCs w:val="22"/>
              </w:rPr>
              <w:t>以3</w:t>
            </w:r>
            <w:r>
              <w:rPr>
                <w:rFonts w:ascii="微软雅黑" w:hAnsi="微软雅黑" w:cs="宋体"/>
                <w:sz w:val="22"/>
                <w:szCs w:val="22"/>
              </w:rPr>
              <w:t>ms</w:t>
            </w:r>
            <w:r>
              <w:rPr>
                <w:rFonts w:hint="eastAsia" w:ascii="微软雅黑" w:hAnsi="微软雅黑" w:cs="宋体"/>
                <w:sz w:val="22"/>
                <w:szCs w:val="22"/>
              </w:rPr>
              <w:t>的发送间隔进行检测时与O</w:t>
            </w:r>
            <w:r>
              <w:rPr>
                <w:rFonts w:ascii="微软雅黑" w:hAnsi="微软雅黑" w:cs="宋体"/>
                <w:sz w:val="22"/>
                <w:szCs w:val="22"/>
              </w:rPr>
              <w:t>SPF</w:t>
            </w:r>
            <w:r>
              <w:rPr>
                <w:rFonts w:hint="eastAsia" w:ascii="微软雅黑" w:hAnsi="微软雅黑" w:cs="宋体"/>
                <w:sz w:val="22"/>
                <w:szCs w:val="22"/>
              </w:rPr>
              <w:t>联动收敛性能为9.3</w:t>
            </w:r>
            <w:r>
              <w:rPr>
                <w:rFonts w:ascii="微软雅黑" w:hAnsi="微软雅黑" w:cs="宋体"/>
                <w:sz w:val="22"/>
                <w:szCs w:val="22"/>
              </w:rPr>
              <w:t>ms；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  <w:szCs w:val="22"/>
              </w:rPr>
              <w:t>▲</w:t>
            </w: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sz w:val="22"/>
                <w:szCs w:val="22"/>
              </w:rPr>
              <w:t>7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ascii="微软雅黑" w:hAnsi="微软雅黑" w:cs="宋体"/>
                <w:kern w:val="0"/>
                <w:sz w:val="22"/>
                <w:szCs w:val="22"/>
              </w:rPr>
            </w:pPr>
            <w:r>
              <w:rPr>
                <w:rFonts w:hint="eastAsia" w:ascii="微软雅黑" w:hAnsi="微软雅黑" w:cs="宋体"/>
                <w:kern w:val="0"/>
                <w:sz w:val="22"/>
                <w:szCs w:val="22"/>
              </w:rPr>
              <w:t>可靠性：</w:t>
            </w:r>
            <w:r>
              <w:rPr>
                <w:rFonts w:hint="eastAsia" w:ascii="微软雅黑" w:hAnsi="微软雅黑" w:cs="宋体"/>
                <w:sz w:val="22"/>
                <w:szCs w:val="22"/>
              </w:rPr>
              <w:t>支持R</w:t>
            </w:r>
            <w:r>
              <w:rPr>
                <w:rFonts w:ascii="微软雅黑" w:hAnsi="微软雅黑" w:cs="宋体"/>
                <w:sz w:val="22"/>
                <w:szCs w:val="22"/>
              </w:rPr>
              <w:t>RPP、</w:t>
            </w:r>
            <w:r>
              <w:rPr>
                <w:rFonts w:hint="eastAsia" w:ascii="微软雅黑" w:hAnsi="微软雅黑" w:cs="宋体"/>
                <w:sz w:val="22"/>
                <w:szCs w:val="22"/>
              </w:rPr>
              <w:t>E</w:t>
            </w:r>
            <w:r>
              <w:rPr>
                <w:rFonts w:ascii="微软雅黑" w:hAnsi="微软雅黑" w:cs="宋体"/>
                <w:sz w:val="22"/>
                <w:szCs w:val="22"/>
              </w:rPr>
              <w:t>RPS</w:t>
            </w:r>
            <w:r>
              <w:rPr>
                <w:rFonts w:hint="eastAsia" w:ascii="微软雅黑" w:hAnsi="微软雅黑" w:cs="宋体"/>
                <w:sz w:val="22"/>
                <w:szCs w:val="22"/>
              </w:rPr>
              <w:t>和R</w:t>
            </w:r>
            <w:r>
              <w:rPr>
                <w:rFonts w:ascii="微软雅黑" w:hAnsi="微软雅黑" w:cs="宋体"/>
                <w:sz w:val="22"/>
                <w:szCs w:val="22"/>
              </w:rPr>
              <w:t>PR</w:t>
            </w:r>
            <w:r>
              <w:rPr>
                <w:rFonts w:hint="eastAsia" w:ascii="微软雅黑" w:hAnsi="微软雅黑" w:cs="宋体"/>
                <w:sz w:val="22"/>
                <w:szCs w:val="22"/>
              </w:rPr>
              <w:t>等环网技术，收敛时间平均可达50</w:t>
            </w:r>
            <w:r>
              <w:rPr>
                <w:rFonts w:ascii="微软雅黑" w:hAnsi="微软雅黑" w:cs="宋体"/>
                <w:sz w:val="22"/>
                <w:szCs w:val="22"/>
              </w:rPr>
              <w:t>ms</w:t>
            </w:r>
            <w:r>
              <w:rPr>
                <w:rFonts w:hint="eastAsia" w:ascii="微软雅黑" w:hAnsi="微软雅黑" w:cs="宋体"/>
                <w:sz w:val="22"/>
                <w:szCs w:val="22"/>
              </w:rPr>
              <w:t>以内</w:t>
            </w:r>
            <w:r>
              <w:rPr>
                <w:rFonts w:hint="eastAsia" w:ascii="微软雅黑" w:hAnsi="微软雅黑" w:cs="宋体"/>
                <w:kern w:val="0"/>
                <w:sz w:val="22"/>
                <w:szCs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sz w:val="22"/>
                <w:szCs w:val="22"/>
              </w:rPr>
              <w:t>8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asciiTheme="minorEastAsia" w:hAnsiTheme="minorEastAsia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cs="宋体"/>
                <w:kern w:val="0"/>
                <w:sz w:val="22"/>
                <w:szCs w:val="22"/>
              </w:rPr>
              <w:t>虚拟化：支持多虚一技术和一虚多技术的配合使用，提供权威第三方检测报告证明；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sz w:val="22"/>
                <w:szCs w:val="22"/>
              </w:rPr>
              <w:t>9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rFonts w:hint="eastAsia" w:ascii="微软雅黑" w:hAnsi="微软雅黑"/>
                <w:kern w:val="0"/>
                <w:sz w:val="22"/>
                <w:szCs w:val="22"/>
              </w:rPr>
              <w:t>网络安全一体化：</w:t>
            </w:r>
            <w:r>
              <w:rPr>
                <w:rFonts w:hint="eastAsia" w:ascii="微软雅黑" w:hAnsi="微软雅黑" w:cs="宋体"/>
                <w:kern w:val="0"/>
                <w:sz w:val="22"/>
                <w:szCs w:val="22"/>
              </w:rPr>
              <w:t>支持安全业务插卡FW、IPS、ACG、LB、SSL VPN；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sz w:val="22"/>
                <w:szCs w:val="22"/>
              </w:rPr>
              <w:t>10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rFonts w:hint="eastAsia" w:ascii="微软雅黑" w:hAnsi="微软雅黑"/>
                <w:kern w:val="0"/>
                <w:sz w:val="22"/>
                <w:szCs w:val="22"/>
              </w:rPr>
              <w:t>有线无线一体化：</w:t>
            </w:r>
            <w:r>
              <w:rPr>
                <w:rFonts w:hint="eastAsia" w:ascii="微软雅黑" w:hAnsi="微软雅黑" w:cs="宋体"/>
                <w:kern w:val="0"/>
                <w:sz w:val="22"/>
                <w:szCs w:val="22"/>
              </w:rPr>
              <w:t>支持融合AC 功能：无无需额外配置单独硬件，能再交换机上对所有上线的A</w:t>
            </w:r>
            <w:r>
              <w:rPr>
                <w:rFonts w:ascii="微软雅黑" w:hAnsi="微软雅黑" w:cs="宋体"/>
                <w:kern w:val="0"/>
                <w:sz w:val="22"/>
                <w:szCs w:val="22"/>
              </w:rPr>
              <w:t>P</w:t>
            </w:r>
            <w:r>
              <w:rPr>
                <w:rFonts w:hint="eastAsia" w:ascii="微软雅黑" w:hAnsi="微软雅黑" w:cs="宋体"/>
                <w:kern w:val="0"/>
                <w:sz w:val="22"/>
                <w:szCs w:val="22"/>
              </w:rPr>
              <w:t>进行管理与配置；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sz w:val="22"/>
                <w:szCs w:val="22"/>
              </w:rPr>
              <w:t>11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asciiTheme="minorEastAsia" w:hAnsiTheme="minorEastAsia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cs="宋体"/>
                <w:kern w:val="0"/>
                <w:sz w:val="22"/>
                <w:szCs w:val="22"/>
              </w:rPr>
              <w:t>智能</w:t>
            </w:r>
            <w:r>
              <w:rPr>
                <w:rFonts w:hint="eastAsia" w:ascii="微软雅黑" w:hAnsi="微软雅黑"/>
                <w:kern w:val="0"/>
                <w:sz w:val="22"/>
                <w:szCs w:val="22"/>
              </w:rPr>
              <w:t>网管功能：</w:t>
            </w:r>
            <w:r>
              <w:rPr>
                <w:rFonts w:hint="eastAsia" w:ascii="微软雅黑" w:hAnsi="微软雅黑"/>
                <w:sz w:val="22"/>
                <w:szCs w:val="22"/>
              </w:rPr>
              <w:t>内置智能</w:t>
            </w:r>
            <w:r>
              <w:rPr>
                <w:rFonts w:ascii="微软雅黑" w:hAnsi="微软雅黑"/>
                <w:sz w:val="22"/>
                <w:szCs w:val="22"/>
              </w:rPr>
              <w:t>管理功能</w:t>
            </w:r>
            <w:r>
              <w:rPr>
                <w:rFonts w:hint="eastAsia" w:ascii="微软雅黑" w:hAnsi="微软雅黑"/>
                <w:sz w:val="22"/>
                <w:szCs w:val="22"/>
              </w:rPr>
              <w:t>，支持通过图形化界面设备配置及命令一键下发和版本智能升级</w:t>
            </w:r>
            <w:r>
              <w:rPr>
                <w:rFonts w:hint="eastAsia" w:ascii="微软雅黑" w:hAnsi="微软雅黑" w:cs="宋体"/>
                <w:kern w:val="0"/>
                <w:sz w:val="22"/>
                <w:szCs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sz w:val="22"/>
                <w:szCs w:val="22"/>
              </w:rPr>
              <w:t>12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asciiTheme="minorEastAsia" w:hAnsiTheme="minorEastAsia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cs="宋体"/>
                <w:kern w:val="0"/>
                <w:sz w:val="22"/>
                <w:szCs w:val="22"/>
              </w:rPr>
              <w:t>多业务融合：</w:t>
            </w:r>
            <w:r>
              <w:rPr>
                <w:rFonts w:hint="eastAsia" w:ascii="微软雅黑" w:hAnsi="微软雅黑"/>
                <w:sz w:val="22"/>
                <w:szCs w:val="22"/>
              </w:rPr>
              <w:t>支持多业务融合板卡，与设备紧耦合无需外部连线，支持部署Windows Server及ADCampus director，实现方案与设备一体化部署</w:t>
            </w:r>
            <w:r>
              <w:rPr>
                <w:rFonts w:hint="eastAsia" w:ascii="微软雅黑" w:hAnsi="微软雅黑" w:cs="宋体"/>
                <w:kern w:val="0"/>
                <w:sz w:val="22"/>
                <w:szCs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sz w:val="22"/>
                <w:szCs w:val="22"/>
              </w:rPr>
              <w:t>13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ascii="微软雅黑" w:hAnsi="微软雅黑" w:cs="Arial"/>
                <w:sz w:val="22"/>
                <w:szCs w:val="22"/>
              </w:rPr>
            </w:pPr>
            <w:r>
              <w:rPr>
                <w:rFonts w:hint="eastAsia" w:ascii="微软雅黑" w:hAnsi="微软雅黑"/>
                <w:sz w:val="22"/>
                <w:szCs w:val="22"/>
              </w:rPr>
              <w:t>安全特性：</w:t>
            </w:r>
            <w:r>
              <w:rPr>
                <w:rFonts w:hint="eastAsia" w:ascii="微软雅黑" w:hAnsi="微软雅黑" w:cs="Arial"/>
                <w:sz w:val="22"/>
                <w:szCs w:val="22"/>
              </w:rPr>
              <w:t>支持</w:t>
            </w:r>
            <w:r>
              <w:rPr>
                <w:rFonts w:ascii="微软雅黑" w:hAnsi="微软雅黑" w:cs="Arial"/>
                <w:sz w:val="22"/>
                <w:szCs w:val="22"/>
              </w:rPr>
              <w:t>MACsec硬件加密技术</w:t>
            </w:r>
            <w:r>
              <w:rPr>
                <w:rFonts w:hint="eastAsia" w:ascii="微软雅黑" w:hAnsi="微软雅黑" w:cs="宋体"/>
                <w:kern w:val="0"/>
                <w:sz w:val="22"/>
                <w:szCs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sz w:val="22"/>
                <w:szCs w:val="22"/>
              </w:rPr>
              <w:t>14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asciiTheme="minorEastAsia" w:hAnsiTheme="minorEastAsia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  <w:szCs w:val="22"/>
              </w:rPr>
              <w:t>配置要求：≥24个千兆GE电口，≥24个千兆SFP光口，≥8个万兆SFP+光接口；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2"/>
                <w:szCs w:val="22"/>
                <w:lang w:val="en-US" w:eastAsia="zh-CN"/>
              </w:rPr>
              <w:t>15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实际配置：包含万兆单模光模块、千兆单模光模块、三年质保，提供厂商授权函和售后服务承诺函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1253" w:type="dxa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  <w:szCs w:val="22"/>
              </w:rPr>
              <w:t>▲</w:t>
            </w:r>
          </w:p>
        </w:tc>
        <w:tc>
          <w:tcPr>
            <w:tcW w:w="812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Theme="minorEastAsia" w:hAnsi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5748" w:type="dxa"/>
            <w:shd w:val="clear" w:color="auto" w:fill="auto"/>
          </w:tcPr>
          <w:p>
            <w:pPr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default" w:ascii="等线" w:hAnsi="等线" w:eastAsia="等线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投标人需提供所投产品制造商出具的三年原厂质保证明材料。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145A0F89"/>
    <w:rsid w:val="0CD10B6E"/>
    <w:rsid w:val="0D2361DA"/>
    <w:rsid w:val="145A0F89"/>
    <w:rsid w:val="321E0947"/>
    <w:rsid w:val="5DEE24C4"/>
    <w:rsid w:val="6C18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590</Words>
  <Characters>703</Characters>
  <Lines>0</Lines>
  <Paragraphs>0</Paragraphs>
  <TotalTime>0</TotalTime>
  <ScaleCrop>false</ScaleCrop>
  <LinksUpToDate>false</LinksUpToDate>
  <CharactersWithSpaces>711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2022-06-23T02:51:00Z</dcterms:created>
  <dc:creator>A妞、</dc:creator>
  <cp:lastModifiedBy>A妞、</cp:lastModifiedBy>
  <dcterms:modified xsi:type="dcterms:W3CDTF">2022-06-24T08:01:39Z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B488D6F3E9264A1D888AE22B5FD87D53</vt:lpwstr>
  </property>
</Properties>
</file>