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</w:pPr>
      <w:bookmarkStart w:id="0" w:name="_Toc29393"/>
      <w:r>
        <w:rPr>
          <w:rFonts w:hint="eastAsia"/>
          <w:b/>
          <w:sz w:val="30"/>
          <w:szCs w:val="30"/>
        </w:rPr>
        <w:t>学校网关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915"/>
        <w:gridCol w:w="6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业务端口：支持不少于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5个千兆以太网口，1个千兆光接口，1个USB口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冗余备份：支持不少于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2个WAN口做链路冗余备份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协议：支持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802.11a/b/g/n/ac/ax等协议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网络管理：支持查看实时流量收发状态、在线状态、认证类型、在线时长、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VLAN信息、终端信息、接入位置等信息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支持针对不同流量内容设定保证通道，针对上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/下行、IP地址端、时间、线路等维度进行进行通道带宽的保证，以便具有良好的使用体验。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支持针对不同流量内容设定限制通道，针对上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/下行、IP地址端、时间、线路等维度进行进行通道带宽的限制，以避免带宽等网络资源的浪费。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运维管理：支持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WEB图形化界面管理，支持基于微信小程序开局。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路由功能：支持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NAT、DHCP、DDNS动态域名；支持路由网关功能，支持静态IP、DHCP、PPPoE拨号三种上网方式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66383109"/>
    <w:rsid w:val="66383109"/>
    <w:rsid w:val="6D8E14BC"/>
    <w:rsid w:val="7EC7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395</Characters>
  <Lines>0</Lines>
  <Paragraphs>0</Paragraphs>
  <TotalTime>0</TotalTime>
  <ScaleCrop>false</ScaleCrop>
  <LinksUpToDate>false</LinksUpToDate>
  <CharactersWithSpaces>395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2022-06-23T02:35:00Z</dcterms:created>
  <dc:creator>A妞、</dc:creator>
  <cp:lastModifiedBy>A妞、</cp:lastModifiedBy>
  <dcterms:modified xsi:type="dcterms:W3CDTF">2022-06-24T04:00:52Z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027F399C6ADF4AB29F60414F142A6D21</vt:lpwstr>
  </property>
</Properties>
</file>