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20"/>
          <w:lang w:val="en-US" w:eastAsia="zh-CN"/>
        </w:rPr>
      </w:pPr>
    </w:p>
    <w:tbl>
      <w:tblPr>
        <w:tblStyle w:val="4"/>
        <w:tblW w:w="7978" w:type="dxa"/>
        <w:tblInd w:w="113" w:type="dxa"/>
        <w:tblBorders>
          <w:top w:val="single" w:color="B3C2D7" w:sz="6" w:space="0"/>
          <w:left w:val="single" w:color="B3C2D7" w:sz="6" w:space="0"/>
          <w:bottom w:val="single" w:color="B3C2D7" w:sz="6" w:space="0"/>
          <w:right w:val="single" w:color="B3C2D7" w:sz="6" w:space="0"/>
          <w:insideH w:val="single" w:color="B3C2D7" w:sz="6" w:space="0"/>
          <w:insideV w:val="single" w:color="B3C2D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1329"/>
        <w:gridCol w:w="1329"/>
        <w:gridCol w:w="1329"/>
        <w:gridCol w:w="1329"/>
        <w:gridCol w:w="1333"/>
      </w:tblGrid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</w:tblPrEx>
        <w:trPr>
          <w:trHeight w:val="1893" w:hRule="atLeast"/>
        </w:trPr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序号</w:t>
            </w:r>
          </w:p>
        </w:tc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标的名称</w:t>
            </w:r>
          </w:p>
        </w:tc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数量</w:t>
            </w:r>
          </w:p>
        </w:tc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单位</w:t>
            </w:r>
          </w:p>
        </w:tc>
        <w:tc>
          <w:tcPr>
            <w:tcW w:w="1329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单价</w:t>
            </w: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（元）</w:t>
            </w:r>
          </w:p>
        </w:tc>
        <w:tc>
          <w:tcPr>
            <w:tcW w:w="1333" w:type="dxa"/>
            <w:shd w:val="clear" w:color="auto" w:fill="EDEDED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总价</w:t>
            </w:r>
          </w:p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1</w:t>
            </w:r>
          </w:p>
        </w:tc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场地平整</w:t>
            </w:r>
          </w:p>
        </w:tc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160534.136</w:t>
            </w:r>
          </w:p>
        </w:tc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329" w:type="dxa"/>
            <w:shd w:val="clear" w:color="auto" w:fill="F6F6F6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</w:tc>
        <w:tc>
          <w:tcPr>
            <w:tcW w:w="1333" w:type="dxa"/>
            <w:shd w:val="clear" w:color="auto" w:fill="F6F6F6"/>
          </w:tcPr>
          <w:p>
            <w:pPr>
              <w:rPr>
                <w:rFonts w:hint="default"/>
                <w:sz w:val="32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B3C2D7" w:sz="6" w:space="0"/>
            <w:left w:val="single" w:color="B3C2D7" w:sz="6" w:space="0"/>
            <w:bottom w:val="single" w:color="B3C2D7" w:sz="6" w:space="0"/>
            <w:right w:val="single" w:color="B3C2D7" w:sz="6" w:space="0"/>
            <w:insideH w:val="single" w:color="B3C2D7" w:sz="6" w:space="0"/>
            <w:insideV w:val="single" w:color="B3C2D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</w:trPr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2</w:t>
            </w:r>
          </w:p>
        </w:tc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32"/>
                <w:szCs w:val="20"/>
                <w:lang w:val="en-US" w:eastAsia="zh-CN"/>
              </w:rPr>
              <w:t>土方外运</w:t>
            </w:r>
          </w:p>
        </w:tc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40133.53</w:t>
            </w:r>
          </w:p>
        </w:tc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立方米</w:t>
            </w:r>
          </w:p>
        </w:tc>
        <w:tc>
          <w:tcPr>
            <w:tcW w:w="1329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rPr>
                <w:rFonts w:hint="eastAsia"/>
                <w:sz w:val="32"/>
                <w:szCs w:val="20"/>
                <w:lang w:val="en-US" w:eastAsia="zh-CN"/>
              </w:rPr>
            </w:pPr>
          </w:p>
        </w:tc>
      </w:tr>
    </w:tbl>
    <w:p/>
    <w:p/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：此表格仅供参考，具体内容填写于投标文件分项报价表中。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2：因本项目以实际方量结算，所以需投标单位提供单独分项报价。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NjU3ODZmYzhjYjNhNzFiYjY5NDVjMjA3NjhlOTQifQ=="/>
  </w:docVars>
  <w:rsids>
    <w:rsidRoot w:val="19333039"/>
    <w:rsid w:val="1933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</w:pPr>
    <w:rPr>
      <w:rFonts w:ascii="宋体"/>
      <w:color w:val="0000FF"/>
      <w:u w:val="single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2022-06-28T07:13:00Z</dcterms:created>
  <dc:creator>1799</dc:creator>
  <cp:lastModifiedBy>1799</cp:lastModifiedBy>
  <dcterms:modified xsi:type="dcterms:W3CDTF">2022-06-28T07:19:45Z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585EE9D82AE94CB38BD422EED7CADF52</vt:lpwstr>
  </property>
</Properties>
</file>