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E94" w:rsidRDefault="00BE6D3A">
      <w:pPr>
        <w:jc w:val="center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工程量清单</w:t>
      </w:r>
      <w:r>
        <w:rPr>
          <w:rFonts w:ascii="仿宋" w:eastAsia="仿宋" w:hAnsi="仿宋"/>
          <w:b/>
          <w:sz w:val="32"/>
          <w:szCs w:val="32"/>
        </w:rPr>
        <w:t>编制说明</w:t>
      </w:r>
    </w:p>
    <w:p w:rsidR="00A93E94" w:rsidRDefault="00BE6D3A">
      <w:pPr>
        <w:spacing w:line="432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一、工程概况</w:t>
      </w:r>
    </w:p>
    <w:p w:rsidR="00A93E94" w:rsidRDefault="00BE6D3A">
      <w:pPr>
        <w:spacing w:line="48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、工程名称：包钢一中操场看台改造维修粉刷；</w:t>
      </w:r>
    </w:p>
    <w:p w:rsidR="00A93E94" w:rsidRDefault="00BE6D3A">
      <w:pPr>
        <w:spacing w:line="48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、建设单位：包钢</w:t>
      </w:r>
      <w:r>
        <w:rPr>
          <w:rFonts w:ascii="仿宋" w:eastAsia="仿宋" w:hAnsi="仿宋" w:hint="eastAsia"/>
          <w:sz w:val="28"/>
          <w:szCs w:val="28"/>
        </w:rPr>
        <w:t>第</w:t>
      </w:r>
      <w:r>
        <w:rPr>
          <w:rFonts w:ascii="仿宋" w:eastAsia="仿宋" w:hAnsi="仿宋" w:hint="eastAsia"/>
          <w:sz w:val="28"/>
          <w:szCs w:val="28"/>
        </w:rPr>
        <w:t>一中</w:t>
      </w:r>
      <w:r>
        <w:rPr>
          <w:rFonts w:ascii="仿宋" w:eastAsia="仿宋" w:hAnsi="仿宋" w:hint="eastAsia"/>
          <w:sz w:val="28"/>
          <w:szCs w:val="28"/>
        </w:rPr>
        <w:t>学</w:t>
      </w:r>
      <w:r>
        <w:rPr>
          <w:rFonts w:ascii="仿宋" w:eastAsia="仿宋" w:hAnsi="仿宋" w:hint="eastAsia"/>
          <w:sz w:val="28"/>
          <w:szCs w:val="28"/>
        </w:rPr>
        <w:t>；</w:t>
      </w:r>
    </w:p>
    <w:p w:rsidR="00A93E94" w:rsidRDefault="00BE6D3A">
      <w:pPr>
        <w:spacing w:line="48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、建设地点：</w:t>
      </w:r>
      <w:r>
        <w:rPr>
          <w:rFonts w:ascii="仿宋" w:eastAsia="仿宋" w:hAnsi="仿宋" w:cs="仿宋" w:hint="eastAsia"/>
          <w:sz w:val="28"/>
          <w:szCs w:val="28"/>
        </w:rPr>
        <w:t>包钢一中校内</w:t>
      </w:r>
      <w:r>
        <w:rPr>
          <w:rFonts w:ascii="仿宋" w:eastAsia="仿宋" w:hAnsi="仿宋" w:hint="eastAsia"/>
          <w:sz w:val="28"/>
          <w:szCs w:val="28"/>
        </w:rPr>
        <w:t>；</w:t>
      </w:r>
    </w:p>
    <w:p w:rsidR="00A93E94" w:rsidRDefault="00BE6D3A">
      <w:pPr>
        <w:spacing w:line="432" w:lineRule="auto"/>
        <w:ind w:firstLineChars="200" w:firstLine="560"/>
        <w:rPr>
          <w:rFonts w:ascii="仿宋" w:eastAsia="仿宋" w:hAnsi="仿宋"/>
          <w:spacing w:val="-8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、施工内容：该项目主要施工内容操场</w:t>
      </w:r>
      <w:r>
        <w:rPr>
          <w:rFonts w:ascii="仿宋" w:eastAsia="仿宋" w:hAnsi="仿宋" w:hint="eastAsia"/>
          <w:sz w:val="28"/>
          <w:szCs w:val="28"/>
        </w:rPr>
        <w:t>看台地面、墙面及栏杆工程</w:t>
      </w:r>
      <w:r>
        <w:rPr>
          <w:rFonts w:ascii="仿宋" w:eastAsia="仿宋" w:hAnsi="仿宋"/>
          <w:sz w:val="28"/>
          <w:szCs w:val="28"/>
        </w:rPr>
        <w:t>等项目</w:t>
      </w:r>
      <w:r>
        <w:rPr>
          <w:rFonts w:ascii="仿宋" w:eastAsia="仿宋" w:hAnsi="仿宋" w:hint="eastAsia"/>
          <w:sz w:val="28"/>
          <w:szCs w:val="28"/>
        </w:rPr>
        <w:t>（</w:t>
      </w:r>
      <w:r>
        <w:rPr>
          <w:rFonts w:ascii="仿宋" w:eastAsia="仿宋" w:hAnsi="仿宋"/>
          <w:sz w:val="28"/>
          <w:szCs w:val="28"/>
        </w:rPr>
        <w:t>详见</w:t>
      </w:r>
      <w:r>
        <w:rPr>
          <w:rFonts w:ascii="仿宋" w:eastAsia="仿宋" w:hAnsi="仿宋" w:hint="eastAsia"/>
          <w:sz w:val="28"/>
          <w:szCs w:val="28"/>
        </w:rPr>
        <w:t>工程量清单）。</w:t>
      </w:r>
    </w:p>
    <w:p w:rsidR="00A93E94" w:rsidRDefault="00BE6D3A">
      <w:pPr>
        <w:spacing w:line="432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二、编制依据</w:t>
      </w:r>
    </w:p>
    <w:p w:rsidR="00A93E94" w:rsidRDefault="00BE6D3A">
      <w:pPr>
        <w:spacing w:line="432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（一）工程量依据：</w:t>
      </w:r>
      <w:r>
        <w:rPr>
          <w:rFonts w:ascii="仿宋" w:eastAsia="仿宋" w:hAnsi="仿宋" w:hint="eastAsia"/>
          <w:sz w:val="28"/>
          <w:szCs w:val="28"/>
        </w:rPr>
        <w:t xml:space="preserve"> </w:t>
      </w:r>
    </w:p>
    <w:p w:rsidR="00A93E94" w:rsidRDefault="00BE6D3A">
      <w:pPr>
        <w:spacing w:line="432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、委托方提供的关于本工程的</w:t>
      </w:r>
      <w:bookmarkStart w:id="0" w:name="_GoBack"/>
      <w:r>
        <w:rPr>
          <w:rFonts w:ascii="仿宋" w:eastAsia="仿宋" w:hAnsi="仿宋" w:hint="eastAsia"/>
          <w:sz w:val="28"/>
          <w:szCs w:val="28"/>
        </w:rPr>
        <w:t>工程量</w:t>
      </w:r>
      <w:r>
        <w:rPr>
          <w:rFonts w:ascii="仿宋" w:eastAsia="仿宋" w:hAnsi="仿宋"/>
          <w:sz w:val="28"/>
          <w:szCs w:val="28"/>
        </w:rPr>
        <w:t>明细</w:t>
      </w:r>
      <w:r>
        <w:rPr>
          <w:rFonts w:ascii="仿宋" w:eastAsia="仿宋" w:hAnsi="仿宋" w:hint="eastAsia"/>
          <w:sz w:val="28"/>
          <w:szCs w:val="28"/>
        </w:rPr>
        <w:t>表</w:t>
      </w:r>
      <w:r>
        <w:rPr>
          <w:rFonts w:ascii="仿宋" w:eastAsia="仿宋" w:hAnsi="仿宋"/>
          <w:sz w:val="28"/>
          <w:szCs w:val="28"/>
        </w:rPr>
        <w:t>及做</w:t>
      </w:r>
      <w:r>
        <w:rPr>
          <w:rFonts w:ascii="仿宋" w:eastAsia="仿宋" w:hAnsi="仿宋" w:hint="eastAsia"/>
          <w:sz w:val="28"/>
          <w:szCs w:val="28"/>
        </w:rPr>
        <w:t>法</w:t>
      </w:r>
      <w:bookmarkEnd w:id="0"/>
      <w:r>
        <w:rPr>
          <w:rFonts w:ascii="仿宋" w:eastAsia="仿宋" w:hAnsi="仿宋" w:hint="eastAsia"/>
          <w:sz w:val="28"/>
          <w:szCs w:val="28"/>
        </w:rPr>
        <w:t>；</w:t>
      </w:r>
    </w:p>
    <w:p w:rsidR="00A93E94" w:rsidRDefault="00BE6D3A">
      <w:pPr>
        <w:spacing w:line="432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、与本工程有关的标准（包括标准图集）、规范、技术资料。</w:t>
      </w:r>
    </w:p>
    <w:p w:rsidR="00A93E94" w:rsidRDefault="00BE6D3A">
      <w:pPr>
        <w:tabs>
          <w:tab w:val="left" w:pos="540"/>
        </w:tabs>
        <w:snapToGrid w:val="0"/>
        <w:spacing w:line="480" w:lineRule="auto"/>
        <w:ind w:firstLineChars="200" w:firstLine="560"/>
        <w:rPr>
          <w:rFonts w:ascii="仿宋" w:eastAsia="仿宋" w:hAnsi="仿宋" w:cs="方正仿宋_GBK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（二）</w:t>
      </w:r>
      <w:r>
        <w:rPr>
          <w:rFonts w:ascii="仿宋" w:eastAsia="仿宋" w:hAnsi="仿宋" w:cs="方正仿宋_GBK" w:hint="eastAsia"/>
          <w:sz w:val="28"/>
          <w:szCs w:val="28"/>
        </w:rPr>
        <w:t>法律法规文件：</w:t>
      </w:r>
    </w:p>
    <w:p w:rsidR="00A93E94" w:rsidRDefault="00BE6D3A">
      <w:pPr>
        <w:tabs>
          <w:tab w:val="left" w:pos="540"/>
        </w:tabs>
        <w:snapToGrid w:val="0"/>
        <w:spacing w:line="480" w:lineRule="auto"/>
        <w:ind w:firstLineChars="200" w:firstLine="560"/>
        <w:rPr>
          <w:rFonts w:ascii="仿宋" w:eastAsia="仿宋" w:hAnsi="仿宋" w:cs="方正仿宋_GBK"/>
          <w:sz w:val="28"/>
          <w:szCs w:val="28"/>
        </w:rPr>
      </w:pPr>
      <w:r>
        <w:rPr>
          <w:rFonts w:ascii="仿宋" w:eastAsia="仿宋" w:hAnsi="仿宋" w:cs="方正仿宋_GBK" w:hint="eastAsia"/>
          <w:sz w:val="28"/>
          <w:szCs w:val="28"/>
        </w:rPr>
        <w:t>1</w:t>
      </w:r>
      <w:r>
        <w:rPr>
          <w:rFonts w:ascii="仿宋" w:eastAsia="仿宋" w:hAnsi="仿宋" w:cs="方正仿宋_GBK" w:hint="eastAsia"/>
          <w:sz w:val="28"/>
          <w:szCs w:val="28"/>
        </w:rPr>
        <w:t>、《中华人民共和国民法典》；</w:t>
      </w:r>
    </w:p>
    <w:p w:rsidR="00A93E94" w:rsidRDefault="00BE6D3A">
      <w:pPr>
        <w:tabs>
          <w:tab w:val="left" w:pos="540"/>
        </w:tabs>
        <w:snapToGrid w:val="0"/>
        <w:spacing w:line="480" w:lineRule="auto"/>
        <w:ind w:firstLineChars="200" w:firstLine="560"/>
        <w:rPr>
          <w:rFonts w:ascii="仿宋" w:eastAsia="仿宋" w:hAnsi="仿宋" w:cs="方正仿宋_GBK"/>
          <w:sz w:val="28"/>
          <w:szCs w:val="28"/>
        </w:rPr>
      </w:pPr>
      <w:r>
        <w:rPr>
          <w:rFonts w:ascii="仿宋" w:eastAsia="仿宋" w:hAnsi="仿宋" w:cs="方正仿宋_GBK" w:hint="eastAsia"/>
          <w:sz w:val="28"/>
          <w:szCs w:val="28"/>
        </w:rPr>
        <w:t>2</w:t>
      </w:r>
      <w:r>
        <w:rPr>
          <w:rFonts w:ascii="仿宋" w:eastAsia="仿宋" w:hAnsi="仿宋" w:cs="方正仿宋_GBK" w:hint="eastAsia"/>
          <w:sz w:val="28"/>
          <w:szCs w:val="28"/>
        </w:rPr>
        <w:t>、《工程造价咨询业务操作指导规程》；</w:t>
      </w:r>
    </w:p>
    <w:p w:rsidR="00A93E94" w:rsidRDefault="00BE6D3A">
      <w:pPr>
        <w:tabs>
          <w:tab w:val="left" w:pos="540"/>
        </w:tabs>
        <w:snapToGrid w:val="0"/>
        <w:spacing w:line="480" w:lineRule="auto"/>
        <w:ind w:firstLineChars="200" w:firstLine="560"/>
        <w:rPr>
          <w:rFonts w:ascii="仿宋" w:eastAsia="仿宋" w:hAnsi="仿宋" w:cs="方正仿宋_GBK"/>
          <w:sz w:val="28"/>
          <w:szCs w:val="28"/>
        </w:rPr>
      </w:pPr>
      <w:r>
        <w:rPr>
          <w:rFonts w:ascii="仿宋" w:eastAsia="仿宋" w:hAnsi="仿宋" w:cs="方正仿宋_GBK" w:hint="eastAsia"/>
          <w:sz w:val="28"/>
          <w:szCs w:val="28"/>
        </w:rPr>
        <w:t>3</w:t>
      </w:r>
      <w:r>
        <w:rPr>
          <w:rFonts w:ascii="仿宋" w:eastAsia="仿宋" w:hAnsi="仿宋" w:cs="方正仿宋_GBK" w:hint="eastAsia"/>
          <w:sz w:val="28"/>
          <w:szCs w:val="28"/>
        </w:rPr>
        <w:t>、《工程造价咨询单位执业行为准则》；</w:t>
      </w:r>
    </w:p>
    <w:p w:rsidR="00A93E94" w:rsidRDefault="00BE6D3A">
      <w:pPr>
        <w:spacing w:line="48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方正仿宋_GBK" w:hint="eastAsia"/>
          <w:sz w:val="28"/>
          <w:szCs w:val="28"/>
        </w:rPr>
        <w:t>4</w:t>
      </w:r>
      <w:r>
        <w:rPr>
          <w:rFonts w:ascii="仿宋" w:eastAsia="仿宋" w:hAnsi="仿宋" w:cs="方正仿宋_GBK" w:hint="eastAsia"/>
          <w:sz w:val="28"/>
          <w:szCs w:val="28"/>
        </w:rPr>
        <w:t>、《建设工程造价咨询规范》</w:t>
      </w:r>
      <w:r>
        <w:rPr>
          <w:rFonts w:ascii="仿宋" w:eastAsia="仿宋" w:hAnsi="仿宋" w:cs="方正仿宋_GBK" w:hint="eastAsia"/>
          <w:sz w:val="28"/>
          <w:szCs w:val="28"/>
        </w:rPr>
        <w:t>GB/T51095-2015</w:t>
      </w:r>
      <w:r>
        <w:rPr>
          <w:rFonts w:ascii="仿宋" w:eastAsia="仿宋" w:hAnsi="仿宋" w:cs="方正仿宋_GBK" w:hint="eastAsia"/>
          <w:sz w:val="28"/>
          <w:szCs w:val="28"/>
        </w:rPr>
        <w:t>。</w:t>
      </w:r>
    </w:p>
    <w:p w:rsidR="00A93E94" w:rsidRDefault="00BE6D3A">
      <w:pPr>
        <w:spacing w:line="432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（三）</w:t>
      </w:r>
      <w:r>
        <w:rPr>
          <w:rFonts w:ascii="仿宋" w:eastAsia="仿宋" w:hAnsi="仿宋" w:hint="eastAsia"/>
          <w:spacing w:val="-6"/>
          <w:sz w:val="28"/>
          <w:szCs w:val="28"/>
        </w:rPr>
        <w:t>清单定额执行内蒙古自治区建设厅颁布的标准、规范及相关文件：</w:t>
      </w:r>
    </w:p>
    <w:p w:rsidR="00A93E94" w:rsidRDefault="00BE6D3A">
      <w:pPr>
        <w:spacing w:line="432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、《建设工程工程量清单计价规范》</w:t>
      </w:r>
      <w:r>
        <w:rPr>
          <w:rFonts w:ascii="仿宋" w:eastAsia="仿宋" w:hAnsi="仿宋" w:hint="eastAsia"/>
          <w:sz w:val="28"/>
          <w:szCs w:val="28"/>
        </w:rPr>
        <w:t xml:space="preserve">GB50500-2013 </w:t>
      </w:r>
      <w:r>
        <w:rPr>
          <w:rFonts w:ascii="仿宋" w:eastAsia="仿宋" w:hAnsi="仿宋" w:hint="eastAsia"/>
          <w:sz w:val="28"/>
          <w:szCs w:val="28"/>
        </w:rPr>
        <w:t>及解释和勘误；</w:t>
      </w:r>
    </w:p>
    <w:p w:rsidR="00A93E94" w:rsidRDefault="00BE6D3A">
      <w:pPr>
        <w:spacing w:line="432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2017</w:t>
      </w:r>
      <w:r>
        <w:rPr>
          <w:rFonts w:ascii="仿宋" w:eastAsia="仿宋" w:hAnsi="仿宋" w:hint="eastAsia"/>
          <w:sz w:val="28"/>
          <w:szCs w:val="28"/>
        </w:rPr>
        <w:t>年《内蒙古自治区房屋建筑与装饰工程预算定额》；</w:t>
      </w:r>
    </w:p>
    <w:p w:rsidR="00A93E94" w:rsidRDefault="00BE6D3A">
      <w:pPr>
        <w:spacing w:line="432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3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2013</w:t>
      </w:r>
      <w:r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 w:hint="eastAsia"/>
          <w:sz w:val="28"/>
          <w:szCs w:val="28"/>
        </w:rPr>
        <w:t>《内蒙古房屋</w:t>
      </w:r>
      <w:r>
        <w:rPr>
          <w:rFonts w:ascii="仿宋" w:eastAsia="仿宋" w:hAnsi="仿宋" w:hint="eastAsia"/>
          <w:sz w:val="28"/>
          <w:szCs w:val="28"/>
        </w:rPr>
        <w:t>修缮</w:t>
      </w:r>
      <w:r>
        <w:rPr>
          <w:rFonts w:ascii="仿宋" w:eastAsia="仿宋" w:hAnsi="仿宋" w:hint="eastAsia"/>
          <w:sz w:val="28"/>
          <w:szCs w:val="28"/>
        </w:rPr>
        <w:t>工程预算定额》；</w:t>
      </w:r>
    </w:p>
    <w:p w:rsidR="00A93E94" w:rsidRDefault="00BE6D3A">
      <w:pPr>
        <w:tabs>
          <w:tab w:val="left" w:pos="2160"/>
        </w:tabs>
        <w:spacing w:line="528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2017</w:t>
      </w:r>
      <w:r>
        <w:rPr>
          <w:rFonts w:ascii="仿宋" w:eastAsia="仿宋" w:hAnsi="仿宋" w:hint="eastAsia"/>
          <w:sz w:val="28"/>
          <w:szCs w:val="28"/>
        </w:rPr>
        <w:t>年《内蒙古自治区建设工程费用定额》及相关文件</w:t>
      </w:r>
      <w:r>
        <w:rPr>
          <w:rFonts w:ascii="仿宋" w:eastAsia="仿宋" w:hAnsi="仿宋" w:hint="eastAsia"/>
          <w:sz w:val="28"/>
          <w:szCs w:val="28"/>
        </w:rPr>
        <w:t>.</w:t>
      </w:r>
    </w:p>
    <w:p w:rsidR="00A93E94" w:rsidRDefault="00BE6D3A">
      <w:pPr>
        <w:spacing w:line="432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（四）材料价差按</w:t>
      </w:r>
      <w:r>
        <w:rPr>
          <w:rFonts w:ascii="仿宋" w:eastAsia="仿宋" w:hAnsi="仿宋" w:hint="eastAsia"/>
          <w:sz w:val="28"/>
          <w:szCs w:val="28"/>
        </w:rPr>
        <w:t>202</w:t>
      </w: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 w:hint="eastAsia"/>
          <w:sz w:val="28"/>
          <w:szCs w:val="28"/>
        </w:rPr>
        <w:t>6</w:t>
      </w:r>
      <w:r>
        <w:rPr>
          <w:rFonts w:ascii="仿宋" w:eastAsia="仿宋" w:hAnsi="仿宋" w:hint="eastAsia"/>
          <w:sz w:val="28"/>
          <w:szCs w:val="28"/>
        </w:rPr>
        <w:t>月包头工程造价信息，对于工程造价信息没有发布价格信息的材料，参照市场价，详见工程量清单。</w:t>
      </w:r>
    </w:p>
    <w:p w:rsidR="00A93E94" w:rsidRDefault="00A93E94">
      <w:pPr>
        <w:spacing w:line="432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</w:p>
    <w:p w:rsidR="00A93E94" w:rsidRDefault="00A93E94">
      <w:pPr>
        <w:spacing w:line="432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</w:p>
    <w:p w:rsidR="00A93E94" w:rsidRDefault="00A93E94">
      <w:pPr>
        <w:spacing w:line="432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</w:p>
    <w:p w:rsidR="00A93E94" w:rsidRDefault="00BE6D3A">
      <w:pPr>
        <w:spacing w:line="432" w:lineRule="auto"/>
        <w:ind w:firstLineChars="200" w:firstLine="562"/>
        <w:jc w:val="righ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恒诺鼎诚项目管理有限公司</w:t>
      </w:r>
    </w:p>
    <w:p w:rsidR="00A93E94" w:rsidRDefault="00BE6D3A">
      <w:pPr>
        <w:spacing w:line="432" w:lineRule="auto"/>
        <w:ind w:firstLineChars="200" w:firstLine="562"/>
        <w:jc w:val="righ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202</w:t>
      </w:r>
      <w:r>
        <w:rPr>
          <w:rFonts w:ascii="仿宋" w:eastAsia="仿宋" w:hAnsi="仿宋" w:hint="eastAsia"/>
          <w:b/>
          <w:sz w:val="28"/>
          <w:szCs w:val="28"/>
        </w:rPr>
        <w:t>2</w:t>
      </w:r>
      <w:r>
        <w:rPr>
          <w:rFonts w:ascii="仿宋" w:eastAsia="仿宋" w:hAnsi="仿宋" w:hint="eastAsia"/>
          <w:b/>
          <w:sz w:val="28"/>
          <w:szCs w:val="28"/>
        </w:rPr>
        <w:t>年</w:t>
      </w:r>
      <w:r>
        <w:rPr>
          <w:rFonts w:ascii="仿宋" w:eastAsia="仿宋" w:hAnsi="仿宋" w:hint="eastAsia"/>
          <w:b/>
          <w:sz w:val="28"/>
          <w:szCs w:val="28"/>
        </w:rPr>
        <w:t>7</w:t>
      </w:r>
      <w:r>
        <w:rPr>
          <w:rFonts w:ascii="仿宋" w:eastAsia="仿宋" w:hAnsi="仿宋" w:hint="eastAsia"/>
          <w:b/>
          <w:sz w:val="28"/>
          <w:szCs w:val="28"/>
        </w:rPr>
        <w:t>月</w:t>
      </w:r>
      <w:r>
        <w:rPr>
          <w:rFonts w:ascii="仿宋" w:eastAsia="仿宋" w:hAnsi="仿宋"/>
          <w:b/>
          <w:sz w:val="28"/>
          <w:szCs w:val="28"/>
        </w:rPr>
        <w:t>2</w:t>
      </w:r>
      <w:r>
        <w:rPr>
          <w:rFonts w:ascii="仿宋" w:eastAsia="仿宋" w:hAnsi="仿宋" w:hint="eastAsia"/>
          <w:b/>
          <w:sz w:val="28"/>
          <w:szCs w:val="28"/>
        </w:rPr>
        <w:t>9</w:t>
      </w:r>
      <w:r>
        <w:rPr>
          <w:rFonts w:ascii="仿宋" w:eastAsia="仿宋" w:hAnsi="仿宋" w:hint="eastAsia"/>
          <w:b/>
          <w:sz w:val="28"/>
          <w:szCs w:val="28"/>
        </w:rPr>
        <w:t>日</w:t>
      </w:r>
    </w:p>
    <w:p w:rsidR="00A93E94" w:rsidRDefault="00A93E94">
      <w:pPr>
        <w:rPr>
          <w:b/>
        </w:rPr>
      </w:pPr>
    </w:p>
    <w:sectPr w:rsidR="00A93E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wMDNjNjU1ZDg2Y2NlMDM3ZmZkZjA0MWE5YWZlNTMifQ=="/>
  </w:docVars>
  <w:rsids>
    <w:rsidRoot w:val="00575C14"/>
    <w:rsid w:val="0008729C"/>
    <w:rsid w:val="00173EB0"/>
    <w:rsid w:val="001F087F"/>
    <w:rsid w:val="00200B85"/>
    <w:rsid w:val="003F1249"/>
    <w:rsid w:val="00443BD5"/>
    <w:rsid w:val="00575C14"/>
    <w:rsid w:val="005E2061"/>
    <w:rsid w:val="007B701B"/>
    <w:rsid w:val="00835873"/>
    <w:rsid w:val="0087502C"/>
    <w:rsid w:val="00952280"/>
    <w:rsid w:val="00A04E23"/>
    <w:rsid w:val="00A52B9D"/>
    <w:rsid w:val="00A93E94"/>
    <w:rsid w:val="00BE6D3A"/>
    <w:rsid w:val="00C31773"/>
    <w:rsid w:val="00C52940"/>
    <w:rsid w:val="00D12F63"/>
    <w:rsid w:val="00F1662D"/>
    <w:rsid w:val="00F7515D"/>
    <w:rsid w:val="00FF5A96"/>
    <w:rsid w:val="1E262F73"/>
    <w:rsid w:val="278F486D"/>
    <w:rsid w:val="2A78295B"/>
    <w:rsid w:val="34816508"/>
    <w:rsid w:val="4861335D"/>
    <w:rsid w:val="52A80538"/>
    <w:rsid w:val="57FA2996"/>
    <w:rsid w:val="5DAC4A8C"/>
    <w:rsid w:val="61DE6DA5"/>
    <w:rsid w:val="6BC31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4F744B"/>
  <w15:docId w15:val="{F0720B94-D1DD-4080-9E46-74344EDA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Boboo.W</dc:creator>
  <cp:lastModifiedBy>Administrator</cp:lastModifiedBy>
  <cp:revision>17</cp:revision>
  <cp:lastPrinted>2021-07-08T07:00:00Z</cp:lastPrinted>
  <dcterms:created xsi:type="dcterms:W3CDTF">2020-04-09T08:24:00Z</dcterms:created>
  <dcterms:modified xsi:type="dcterms:W3CDTF">2022-07-29T08:53:00Z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EA78EFC8994241A8B8C64BBB4F43498D</vt:lpwstr>
  </property>
</Properties>
</file>