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4D" w:rsidRDefault="00673B1C" w:rsidP="00673B1C">
      <w:pPr>
        <w:pStyle w:val="1"/>
      </w:pPr>
      <w:bookmarkStart w:id="0" w:name="_GoBack"/>
      <w:bookmarkEnd w:id="0"/>
      <w:r w:rsidRPr="00673B1C">
        <w:rPr>
          <w:rFonts w:hint="eastAsia"/>
        </w:rPr>
        <w:t>内蒙古包头市九原工业园区综合开发（一期）建设工程</w:t>
      </w:r>
      <w:r w:rsidRPr="00673B1C">
        <w:rPr>
          <w:rFonts w:hint="eastAsia"/>
        </w:rPr>
        <w:t>PPP</w:t>
      </w:r>
      <w:r w:rsidRPr="00673B1C">
        <w:rPr>
          <w:rFonts w:hint="eastAsia"/>
        </w:rPr>
        <w:t>项目招标文件—</w:t>
      </w:r>
      <w:r w:rsidR="00D55A60" w:rsidRPr="00D55A60">
        <w:rPr>
          <w:rFonts w:hint="eastAsia"/>
        </w:rPr>
        <w:t>可行性缺口补助累计折现值固化测算表格</w:t>
      </w:r>
      <w:r w:rsidRPr="00673B1C">
        <w:rPr>
          <w:rFonts w:hint="eastAsia"/>
        </w:rPr>
        <w:t>使用说明</w:t>
      </w:r>
    </w:p>
    <w:p w:rsidR="00673B1C" w:rsidRDefault="00673B1C" w:rsidP="00673B1C">
      <w:pPr>
        <w:pStyle w:val="2"/>
        <w:ind w:firstLine="562"/>
      </w:pPr>
      <w:r>
        <w:rPr>
          <w:rFonts w:hint="eastAsia"/>
        </w:rPr>
        <w:t>一、启用迭代功能</w:t>
      </w:r>
    </w:p>
    <w:p w:rsidR="00673B1C" w:rsidRPr="00673B1C" w:rsidRDefault="00673B1C" w:rsidP="00673B1C">
      <w:pPr>
        <w:ind w:firstLine="560"/>
      </w:pPr>
      <w:r>
        <w:t>若使用</w:t>
      </w:r>
      <w:r w:rsidR="00D14FF1">
        <w:rPr>
          <w:rFonts w:hint="eastAsia"/>
        </w:rPr>
        <w:t>E</w:t>
      </w:r>
      <w:r w:rsidR="00D14FF1">
        <w:t>XCEL</w:t>
      </w:r>
      <w:r w:rsidR="00D14FF1">
        <w:t>软件打开</w:t>
      </w:r>
      <w:r>
        <w:t>表格时</w:t>
      </w:r>
      <w:r w:rsidR="00D14FF1">
        <w:rPr>
          <w:rFonts w:hint="eastAsia"/>
        </w:rPr>
        <w:t>，</w:t>
      </w:r>
      <w:r>
        <w:t>出现更改黄色表格内数值</w:t>
      </w:r>
      <w:r>
        <w:rPr>
          <w:rFonts w:hint="eastAsia"/>
        </w:rPr>
        <w:t>，</w:t>
      </w:r>
      <w:r>
        <w:t>其他</w:t>
      </w:r>
      <w:r w:rsidR="00D14FF1">
        <w:t>关联</w:t>
      </w:r>
      <w:r>
        <w:t>表格数字不发生变化时</w:t>
      </w:r>
      <w:r>
        <w:rPr>
          <w:rFonts w:hint="eastAsia"/>
        </w:rPr>
        <w:t>，</w:t>
      </w:r>
      <w:r>
        <w:t>需点击表格右上角</w:t>
      </w:r>
      <w:r>
        <w:rPr>
          <w:rFonts w:hint="eastAsia"/>
        </w:rPr>
        <w:t>“</w:t>
      </w:r>
      <w:r>
        <w:t>文件</w:t>
      </w:r>
      <w:r>
        <w:rPr>
          <w:rFonts w:hint="eastAsia"/>
        </w:rPr>
        <w:t>”，选择“选项”，点击“公式”，勾选“启用迭代计算”，再点击“确定”。</w:t>
      </w:r>
    </w:p>
    <w:p w:rsidR="00673B1C" w:rsidRDefault="00B9612B" w:rsidP="00673B1C">
      <w:pPr>
        <w:ind w:firstLineChars="71" w:firstLine="199"/>
        <w:jc w:val="center"/>
        <w:rPr>
          <w:rFonts w:hint="eastAsia"/>
        </w:rPr>
      </w:pPr>
      <w:r w:rsidRPr="00C1706E">
        <w:rPr>
          <w:noProof/>
        </w:rPr>
        <w:drawing>
          <wp:inline distT="0" distB="0" distL="0" distR="0">
            <wp:extent cx="5276850" cy="1428750"/>
            <wp:effectExtent l="0" t="0" r="0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B1C" w:rsidRDefault="00673B1C" w:rsidP="00673B1C">
      <w:pPr>
        <w:pStyle w:val="2"/>
        <w:ind w:firstLine="562"/>
      </w:pPr>
      <w:r>
        <w:rPr>
          <w:rFonts w:hint="eastAsia"/>
        </w:rPr>
        <w:t>二、固化测算表格填写说明</w:t>
      </w:r>
    </w:p>
    <w:p w:rsidR="00673B1C" w:rsidRPr="00485E8C" w:rsidRDefault="00673B1C" w:rsidP="00673B1C">
      <w:pPr>
        <w:widowControl w:val="0"/>
        <w:ind w:firstLine="560"/>
        <w:rPr>
          <w:szCs w:val="22"/>
        </w:rPr>
      </w:pPr>
      <w:r>
        <w:t>打开</w:t>
      </w:r>
      <w:r w:rsidRPr="00673B1C">
        <w:rPr>
          <w:rFonts w:hint="eastAsia"/>
        </w:rPr>
        <w:t>固化测算表格</w:t>
      </w:r>
      <w:r>
        <w:rPr>
          <w:rFonts w:hint="eastAsia"/>
        </w:rPr>
        <w:t>，按要求分别将建安工程费</w:t>
      </w:r>
      <w:r w:rsidR="00D55A60">
        <w:rPr>
          <w:rFonts w:hint="eastAsia"/>
        </w:rPr>
        <w:t>下浮率</w:t>
      </w:r>
      <w:r>
        <w:rPr>
          <w:rFonts w:hint="eastAsia"/>
        </w:rPr>
        <w:t>竞标报价填入“</w:t>
      </w:r>
      <w:r>
        <w:rPr>
          <w:rFonts w:hint="eastAsia"/>
        </w:rPr>
        <w:t>1</w:t>
      </w:r>
      <w:r>
        <w:rPr>
          <w:rFonts w:hint="eastAsia"/>
        </w:rPr>
        <w:t>投资估算”表中的黄色格；将</w:t>
      </w:r>
      <w:r w:rsidRPr="00485E8C">
        <w:rPr>
          <w:rFonts w:hint="eastAsia"/>
          <w:szCs w:val="22"/>
        </w:rPr>
        <w:t>道路日常养护单价、</w:t>
      </w:r>
      <w:r w:rsidRPr="00485E8C">
        <w:rPr>
          <w:szCs w:val="22"/>
        </w:rPr>
        <w:t>绿化养护</w:t>
      </w:r>
      <w:r w:rsidRPr="00485E8C">
        <w:rPr>
          <w:rFonts w:hint="eastAsia"/>
          <w:szCs w:val="22"/>
        </w:rPr>
        <w:t>单价、</w:t>
      </w:r>
      <w:r w:rsidRPr="00485E8C">
        <w:rPr>
          <w:szCs w:val="22"/>
        </w:rPr>
        <w:t>管网养护</w:t>
      </w:r>
      <w:r w:rsidRPr="00485E8C">
        <w:rPr>
          <w:rFonts w:hint="eastAsia"/>
          <w:szCs w:val="22"/>
        </w:rPr>
        <w:t>单价、</w:t>
      </w:r>
      <w:r w:rsidRPr="00485E8C">
        <w:rPr>
          <w:szCs w:val="22"/>
        </w:rPr>
        <w:t>泵站养护</w:t>
      </w:r>
      <w:r w:rsidRPr="00485E8C">
        <w:rPr>
          <w:rFonts w:hint="eastAsia"/>
          <w:szCs w:val="22"/>
        </w:rPr>
        <w:t>费率竞标报价按要求对应填入“</w:t>
      </w:r>
      <w:r w:rsidRPr="00485E8C">
        <w:rPr>
          <w:rFonts w:hint="eastAsia"/>
          <w:szCs w:val="22"/>
        </w:rPr>
        <w:t>2</w:t>
      </w:r>
      <w:r w:rsidRPr="00485E8C">
        <w:rPr>
          <w:rFonts w:hint="eastAsia"/>
          <w:szCs w:val="22"/>
        </w:rPr>
        <w:t>运营成本报价”</w:t>
      </w:r>
      <w:r>
        <w:rPr>
          <w:rFonts w:hint="eastAsia"/>
        </w:rPr>
        <w:t>表中的黄色格</w:t>
      </w:r>
      <w:r w:rsidRPr="00485E8C">
        <w:rPr>
          <w:rFonts w:hint="eastAsia"/>
          <w:szCs w:val="22"/>
        </w:rPr>
        <w:t>；将租赁单价竞标报价按要求填入“</w:t>
      </w:r>
      <w:r w:rsidRPr="00485E8C">
        <w:rPr>
          <w:szCs w:val="22"/>
        </w:rPr>
        <w:t>3</w:t>
      </w:r>
      <w:r w:rsidRPr="00485E8C">
        <w:rPr>
          <w:rFonts w:hint="eastAsia"/>
          <w:szCs w:val="22"/>
        </w:rPr>
        <w:t>使用者付费收入”</w:t>
      </w:r>
      <w:r>
        <w:rPr>
          <w:rFonts w:hint="eastAsia"/>
        </w:rPr>
        <w:t>表中的黄色格</w:t>
      </w:r>
      <w:r w:rsidRPr="00485E8C">
        <w:rPr>
          <w:rFonts w:hint="eastAsia"/>
          <w:szCs w:val="22"/>
        </w:rPr>
        <w:t>；将租赁单价竞标报价按要求填入“</w:t>
      </w:r>
      <w:r w:rsidRPr="00485E8C">
        <w:rPr>
          <w:szCs w:val="22"/>
        </w:rPr>
        <w:t>3</w:t>
      </w:r>
      <w:r w:rsidRPr="00485E8C">
        <w:rPr>
          <w:rFonts w:hint="eastAsia"/>
          <w:szCs w:val="22"/>
        </w:rPr>
        <w:t>使用者付费收入”</w:t>
      </w:r>
      <w:r>
        <w:rPr>
          <w:rFonts w:hint="eastAsia"/>
        </w:rPr>
        <w:t>表中的黄色格</w:t>
      </w:r>
      <w:r w:rsidRPr="00485E8C">
        <w:rPr>
          <w:rFonts w:hint="eastAsia"/>
          <w:szCs w:val="22"/>
        </w:rPr>
        <w:t>；将预期综合投资收益率竞标报价按要求填入“</w:t>
      </w:r>
      <w:r w:rsidRPr="00485E8C">
        <w:rPr>
          <w:szCs w:val="22"/>
        </w:rPr>
        <w:t>5</w:t>
      </w:r>
      <w:r w:rsidRPr="00485E8C">
        <w:rPr>
          <w:rFonts w:hint="eastAsia"/>
          <w:szCs w:val="22"/>
        </w:rPr>
        <w:t>政府</w:t>
      </w:r>
      <w:r w:rsidRPr="00485E8C">
        <w:rPr>
          <w:szCs w:val="22"/>
        </w:rPr>
        <w:t>补贴测算</w:t>
      </w:r>
      <w:r w:rsidRPr="00485E8C">
        <w:rPr>
          <w:rFonts w:hint="eastAsia"/>
          <w:szCs w:val="22"/>
        </w:rPr>
        <w:t>”</w:t>
      </w:r>
      <w:r>
        <w:rPr>
          <w:rFonts w:hint="eastAsia"/>
        </w:rPr>
        <w:t>表中的黄色格</w:t>
      </w:r>
      <w:r w:rsidRPr="00485E8C">
        <w:rPr>
          <w:rFonts w:hint="eastAsia"/>
          <w:szCs w:val="22"/>
        </w:rPr>
        <w:t>。最终计算得出可行性缺口补助累计折现值</w:t>
      </w:r>
      <w:r w:rsidR="002F243C" w:rsidRPr="00485E8C">
        <w:rPr>
          <w:rFonts w:hint="eastAsia"/>
          <w:szCs w:val="22"/>
        </w:rPr>
        <w:t>。</w:t>
      </w:r>
    </w:p>
    <w:p w:rsidR="00673B1C" w:rsidRDefault="00673B1C" w:rsidP="00673B1C">
      <w:pPr>
        <w:pStyle w:val="2"/>
        <w:ind w:firstLine="562"/>
      </w:pPr>
      <w:r>
        <w:rPr>
          <w:rFonts w:hint="eastAsia"/>
        </w:rPr>
        <w:t>三、其他说明</w:t>
      </w:r>
    </w:p>
    <w:p w:rsidR="00130249" w:rsidRPr="00130249" w:rsidRDefault="00130249" w:rsidP="00130249">
      <w:pPr>
        <w:ind w:firstLine="560"/>
        <w:rPr>
          <w:rFonts w:hint="eastAsia"/>
        </w:rPr>
      </w:pPr>
      <w:r>
        <w:t>本表格内的可行性缺口补助累计折现值仅作为</w:t>
      </w:r>
      <w:r>
        <w:rPr>
          <w:rFonts w:hint="eastAsia"/>
        </w:rPr>
        <w:t>报价</w:t>
      </w:r>
      <w:r>
        <w:t>得分的计算依据</w:t>
      </w:r>
      <w:r>
        <w:rPr>
          <w:rFonts w:hint="eastAsia"/>
        </w:rPr>
        <w:t>，</w:t>
      </w:r>
      <w:r>
        <w:t>并不作为中标社会资本的实际可行性缺口补助金额</w:t>
      </w:r>
      <w:r>
        <w:rPr>
          <w:rFonts w:hint="eastAsia"/>
        </w:rPr>
        <w:t>。</w:t>
      </w:r>
      <w:r>
        <w:t>中标社会资本的实际可行性缺口补助金额依据签署的</w:t>
      </w:r>
      <w:r>
        <w:rPr>
          <w:rFonts w:hint="eastAsia"/>
        </w:rPr>
        <w:t>《</w:t>
      </w:r>
      <w:r>
        <w:rPr>
          <w:rFonts w:hint="eastAsia"/>
        </w:rPr>
        <w:t>P</w:t>
      </w:r>
      <w:r>
        <w:t>PP</w:t>
      </w:r>
      <w:r>
        <w:t>项目合同</w:t>
      </w:r>
      <w:r>
        <w:rPr>
          <w:rFonts w:hint="eastAsia"/>
        </w:rPr>
        <w:t>》</w:t>
      </w:r>
      <w:r>
        <w:t>中约定条款</w:t>
      </w:r>
      <w:r>
        <w:rPr>
          <w:rFonts w:hint="eastAsia"/>
        </w:rPr>
        <w:t>，</w:t>
      </w:r>
      <w:r>
        <w:t>结合</w:t>
      </w:r>
      <w:r w:rsidR="007E387D">
        <w:t>社会资本</w:t>
      </w:r>
      <w:r>
        <w:t>各项投标报价</w:t>
      </w:r>
      <w:r w:rsidR="007E387D">
        <w:rPr>
          <w:rFonts w:hint="eastAsia"/>
        </w:rPr>
        <w:t>值</w:t>
      </w:r>
      <w:r>
        <w:t>计算得出</w:t>
      </w:r>
      <w:r>
        <w:rPr>
          <w:rFonts w:hint="eastAsia"/>
        </w:rPr>
        <w:t>。</w:t>
      </w:r>
    </w:p>
    <w:sectPr w:rsidR="00130249" w:rsidRPr="001302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C52" w:rsidRDefault="003F6C52" w:rsidP="00673B1C">
      <w:pPr>
        <w:spacing w:line="240" w:lineRule="auto"/>
        <w:ind w:firstLine="560"/>
      </w:pPr>
      <w:r>
        <w:separator/>
      </w:r>
    </w:p>
  </w:endnote>
  <w:endnote w:type="continuationSeparator" w:id="0">
    <w:p w:rsidR="003F6C52" w:rsidRDefault="003F6C52" w:rsidP="00673B1C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B1C" w:rsidRDefault="00673B1C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B1C" w:rsidRDefault="00673B1C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B1C" w:rsidRDefault="00673B1C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C52" w:rsidRDefault="003F6C52" w:rsidP="00673B1C">
      <w:pPr>
        <w:spacing w:line="240" w:lineRule="auto"/>
        <w:ind w:firstLine="560"/>
      </w:pPr>
      <w:r>
        <w:separator/>
      </w:r>
    </w:p>
  </w:footnote>
  <w:footnote w:type="continuationSeparator" w:id="0">
    <w:p w:rsidR="003F6C52" w:rsidRDefault="003F6C52" w:rsidP="00673B1C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B1C" w:rsidRDefault="00673B1C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B1C" w:rsidRPr="00673B1C" w:rsidRDefault="00673B1C" w:rsidP="00673B1C">
    <w:pPr>
      <w:ind w:left="56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B1C" w:rsidRDefault="00673B1C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CA3"/>
    <w:rsid w:val="00094225"/>
    <w:rsid w:val="000B0206"/>
    <w:rsid w:val="00120F25"/>
    <w:rsid w:val="00130249"/>
    <w:rsid w:val="00135CA3"/>
    <w:rsid w:val="001D6BB2"/>
    <w:rsid w:val="002F243C"/>
    <w:rsid w:val="003F6C52"/>
    <w:rsid w:val="00485E8C"/>
    <w:rsid w:val="005E78B8"/>
    <w:rsid w:val="005F4F0D"/>
    <w:rsid w:val="00673B1C"/>
    <w:rsid w:val="007E387D"/>
    <w:rsid w:val="00832428"/>
    <w:rsid w:val="0096408F"/>
    <w:rsid w:val="00A26842"/>
    <w:rsid w:val="00A94807"/>
    <w:rsid w:val="00B9612B"/>
    <w:rsid w:val="00D14FF1"/>
    <w:rsid w:val="00D55A60"/>
    <w:rsid w:val="00D71C57"/>
    <w:rsid w:val="00D77E3B"/>
    <w:rsid w:val="00E562D7"/>
    <w:rsid w:val="00EF230A"/>
    <w:rsid w:val="00FB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FE3811-3F72-44A6-9273-7694BCAE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B1C"/>
    <w:pPr>
      <w:adjustRightInd w:val="0"/>
      <w:snapToGrid w:val="0"/>
      <w:spacing w:line="360" w:lineRule="auto"/>
      <w:ind w:firstLineChars="200" w:firstLine="200"/>
      <w:jc w:val="both"/>
    </w:pPr>
    <w:rPr>
      <w:rFonts w:ascii="Times New Roman" w:eastAsia="仿宋_GB2312" w:hAnsi="Times New Roman"/>
      <w:kern w:val="2"/>
      <w:sz w:val="28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73B1C"/>
    <w:pPr>
      <w:keepNext/>
      <w:keepLines/>
      <w:ind w:firstLineChars="0" w:firstLine="0"/>
      <w:jc w:val="center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77E3B"/>
    <w:pPr>
      <w:keepNext/>
      <w:keepLines/>
      <w:outlineLvl w:val="1"/>
    </w:pPr>
    <w:rPr>
      <w:rFonts w:ascii="Calibri Light" w:hAnsi="Calibri Light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20F25"/>
    <w:pPr>
      <w:keepNext/>
      <w:keepLines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673B1C"/>
    <w:rPr>
      <w:rFonts w:ascii="Times New Roman" w:eastAsia="仿宋_GB2312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link w:val="2"/>
    <w:uiPriority w:val="9"/>
    <w:rsid w:val="00D77E3B"/>
    <w:rPr>
      <w:rFonts w:ascii="Calibri Light" w:eastAsia="仿宋_GB2312" w:hAnsi="Calibri Light" w:cs="Times New Roman"/>
      <w:b/>
      <w:bCs/>
      <w:sz w:val="28"/>
      <w:szCs w:val="32"/>
    </w:rPr>
  </w:style>
  <w:style w:type="character" w:customStyle="1" w:styleId="3Char">
    <w:name w:val="标题 3 Char"/>
    <w:link w:val="3"/>
    <w:uiPriority w:val="9"/>
    <w:rsid w:val="00120F25"/>
    <w:rPr>
      <w:rFonts w:ascii="Times New Roman" w:eastAsia="仿宋_GB2312" w:hAnsi="Times New Roman" w:cs="Times New Roman"/>
      <w:b/>
      <w:bCs/>
      <w:sz w:val="28"/>
      <w:szCs w:val="32"/>
    </w:rPr>
  </w:style>
  <w:style w:type="paragraph" w:customStyle="1" w:styleId="a3">
    <w:name w:val="表格"/>
    <w:basedOn w:val="a"/>
    <w:link w:val="Char"/>
    <w:qFormat/>
    <w:rsid w:val="00D77E3B"/>
    <w:pPr>
      <w:ind w:firstLineChars="0" w:firstLine="0"/>
      <w:jc w:val="center"/>
    </w:pPr>
    <w:rPr>
      <w:rFonts w:ascii="仿宋_GB2312"/>
    </w:rPr>
  </w:style>
  <w:style w:type="character" w:customStyle="1" w:styleId="Char">
    <w:name w:val="表格 Char"/>
    <w:link w:val="a3"/>
    <w:rsid w:val="00D77E3B"/>
    <w:rPr>
      <w:rFonts w:ascii="仿宋_GB2312" w:eastAsia="仿宋_GB2312" w:hAnsi="Times New Roman" w:cs="Times New Roman"/>
      <w:sz w:val="28"/>
      <w:szCs w:val="24"/>
    </w:rPr>
  </w:style>
  <w:style w:type="paragraph" w:styleId="a4">
    <w:name w:val="header"/>
    <w:basedOn w:val="a"/>
    <w:link w:val="Char0"/>
    <w:uiPriority w:val="99"/>
    <w:unhideWhenUsed/>
    <w:rsid w:val="00673B1C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sid w:val="00673B1C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73B1C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rsid w:val="00673B1C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姚杰</dc:creator>
  <cp:keywords/>
  <dc:description/>
  <cp:lastModifiedBy>Microsoft 帐户</cp:lastModifiedBy>
  <cp:revision>2</cp:revision>
  <dcterms:created xsi:type="dcterms:W3CDTF">2022-11-15T11:05:00Z</dcterms:created>
  <dcterms:modified xsi:type="dcterms:W3CDTF">2022-11-15T11:05:00Z</dcterms:modified>
</cp:coreProperties>
</file>