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ascii="宋体" w:hAnsi="宋体" w:cs="宋体"/>
          <w:b/>
          <w:sz w:val="24"/>
          <w:lang w:val="en-US" w:eastAsia="zh-CN"/>
        </w:rPr>
      </w:pPr>
      <w:r>
        <w:rPr>
          <w:rFonts w:hint="eastAsia" w:ascii="宋体" w:hAnsi="宋体" w:cs="宋体"/>
          <w:b/>
          <w:sz w:val="24"/>
          <w:lang w:val="en-US" w:eastAsia="zh-CN"/>
        </w:rPr>
        <w:t>垃圾分类房参数</w:t>
      </w:r>
    </w:p>
    <w:p>
      <w:pPr>
        <w:numPr>
          <w:ilvl w:val="0"/>
          <w:numId w:val="0"/>
        </w:numPr>
        <w:rPr>
          <w:rFonts w:hint="default" w:ascii="宋体" w:hAnsi="宋体" w:cs="宋体"/>
          <w:b/>
          <w:sz w:val="24"/>
          <w:lang w:val="en-US" w:eastAsia="zh-CN"/>
        </w:rPr>
      </w:pPr>
      <w:r>
        <w:rPr>
          <w:rFonts w:hint="eastAsia" w:ascii="宋体" w:hAnsi="宋体" w:cs="宋体"/>
          <w:b/>
          <w:sz w:val="24"/>
          <w:lang w:val="en-US" w:eastAsia="zh-CN"/>
        </w:rPr>
        <w:t>尺寸：4.5米*2.6米*2.8米</w:t>
      </w:r>
    </w:p>
    <w:tbl>
      <w:tblPr>
        <w:tblStyle w:val="4"/>
        <w:tblW w:w="8997" w:type="dxa"/>
        <w:tblInd w:w="-209" w:type="dxa"/>
        <w:tblLayout w:type="autofit"/>
        <w:tblCellMar>
          <w:top w:w="0" w:type="dxa"/>
          <w:left w:w="108" w:type="dxa"/>
          <w:bottom w:w="0" w:type="dxa"/>
          <w:right w:w="108" w:type="dxa"/>
        </w:tblCellMar>
      </w:tblPr>
      <w:tblGrid>
        <w:gridCol w:w="1032"/>
        <w:gridCol w:w="2661"/>
        <w:gridCol w:w="4070"/>
        <w:gridCol w:w="617"/>
        <w:gridCol w:w="617"/>
      </w:tblGrid>
      <w:tr>
        <w:tblPrEx>
          <w:tblCellMar>
            <w:top w:w="0" w:type="dxa"/>
            <w:left w:w="108" w:type="dxa"/>
            <w:bottom w:w="0" w:type="dxa"/>
            <w:right w:w="108" w:type="dxa"/>
          </w:tblCellMar>
        </w:tblPrEx>
        <w:trPr>
          <w:trHeight w:val="1324"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序号</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val="en-US" w:eastAsia="zh-CN" w:bidi="ar"/>
              </w:rPr>
              <w:t>产品名称</w:t>
            </w:r>
            <w:r>
              <w:rPr>
                <w:rFonts w:hint="eastAsia" w:ascii="宋体" w:hAnsi="宋体" w:cs="宋体"/>
                <w:color w:val="000000"/>
                <w:kern w:val="0"/>
                <w:sz w:val="20"/>
                <w:szCs w:val="20"/>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规格</w:t>
            </w:r>
            <w:r>
              <w:rPr>
                <w:rFonts w:hint="eastAsia" w:ascii="宋体" w:hAnsi="宋体" w:cs="宋体"/>
                <w:color w:val="000000"/>
                <w:kern w:val="0"/>
                <w:sz w:val="20"/>
                <w:szCs w:val="20"/>
                <w:lang w:val="en-US" w:eastAsia="zh-CN" w:bidi="ar"/>
              </w:rPr>
              <w:t>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1914"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sz w:val="20"/>
                <w:szCs w:val="20"/>
              </w:rPr>
              <w:t>80*80*2.0</w:t>
            </w:r>
          </w:p>
          <w:p>
            <w:pPr>
              <w:widowControl/>
              <w:jc w:val="center"/>
              <w:textAlignment w:val="center"/>
              <w:rPr>
                <w:rFonts w:hint="eastAsia" w:ascii="宋体" w:hAnsi="宋体" w:cs="宋体"/>
                <w:color w:val="auto"/>
                <w:sz w:val="20"/>
                <w:szCs w:val="20"/>
              </w:rPr>
            </w:pPr>
            <w:r>
              <w:rPr>
                <w:rFonts w:hint="eastAsia" w:ascii="宋体" w:hAnsi="宋体" w:cs="宋体"/>
                <w:color w:val="auto"/>
                <w:sz w:val="20"/>
                <w:szCs w:val="20"/>
              </w:rPr>
              <w:t>60*80*1.5</w:t>
            </w:r>
          </w:p>
          <w:p>
            <w:pPr>
              <w:widowControl/>
              <w:jc w:val="center"/>
              <w:textAlignment w:val="center"/>
              <w:rPr>
                <w:rFonts w:hint="eastAsia" w:ascii="宋体" w:hAnsi="宋体" w:cs="宋体"/>
                <w:color w:val="auto"/>
                <w:sz w:val="20"/>
                <w:szCs w:val="20"/>
              </w:rPr>
            </w:pPr>
            <w:r>
              <w:rPr>
                <w:rFonts w:hint="eastAsia" w:ascii="宋体" w:hAnsi="宋体" w:cs="宋体"/>
                <w:color w:val="auto"/>
                <w:sz w:val="20"/>
                <w:szCs w:val="20"/>
              </w:rPr>
              <w:t>40*80*2.0</w:t>
            </w:r>
          </w:p>
          <w:p>
            <w:pPr>
              <w:widowControl/>
              <w:jc w:val="center"/>
              <w:textAlignment w:val="center"/>
              <w:rPr>
                <w:rFonts w:hint="eastAsia" w:ascii="宋体" w:hAnsi="宋体" w:cs="宋体"/>
                <w:color w:val="auto"/>
                <w:sz w:val="20"/>
                <w:szCs w:val="20"/>
              </w:rPr>
            </w:pPr>
            <w:r>
              <w:rPr>
                <w:rFonts w:hint="eastAsia" w:ascii="宋体" w:hAnsi="宋体" w:cs="宋体"/>
                <w:color w:val="auto"/>
                <w:sz w:val="20"/>
                <w:szCs w:val="20"/>
              </w:rPr>
              <w:t>40*60*1.5</w:t>
            </w:r>
          </w:p>
          <w:p>
            <w:pPr>
              <w:widowControl/>
              <w:jc w:val="center"/>
              <w:textAlignment w:val="center"/>
              <w:rPr>
                <w:rFonts w:hint="eastAsia" w:ascii="宋体" w:hAnsi="宋体" w:cs="宋体"/>
                <w:color w:val="auto"/>
                <w:sz w:val="20"/>
                <w:szCs w:val="20"/>
              </w:rPr>
            </w:pPr>
            <w:r>
              <w:rPr>
                <w:rFonts w:hint="eastAsia" w:ascii="宋体" w:hAnsi="宋体" w:cs="宋体"/>
                <w:color w:val="auto"/>
                <w:sz w:val="20"/>
                <w:szCs w:val="20"/>
              </w:rPr>
              <w:t>40*40*1.5</w:t>
            </w:r>
          </w:p>
          <w:p>
            <w:pPr>
              <w:widowControl/>
              <w:jc w:val="center"/>
              <w:textAlignment w:val="center"/>
              <w:rPr>
                <w:rFonts w:hint="eastAsia" w:ascii="宋体" w:hAnsi="宋体" w:cs="宋体"/>
                <w:color w:val="auto"/>
                <w:sz w:val="20"/>
                <w:szCs w:val="20"/>
              </w:rPr>
            </w:pPr>
            <w:r>
              <w:rPr>
                <w:rFonts w:hint="eastAsia" w:ascii="宋体" w:hAnsi="宋体" w:cs="宋体"/>
                <w:color w:val="auto"/>
                <w:sz w:val="20"/>
                <w:szCs w:val="20"/>
              </w:rPr>
              <w:t>20*40*1.2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853"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顶棚镀锌板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sz w:val="20"/>
                <w:szCs w:val="20"/>
              </w:rPr>
              <w:t>1.0镀锌板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58"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前投扣镀锌板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sz w:val="20"/>
                <w:szCs w:val="20"/>
              </w:rPr>
              <w:t>1.2镀锌板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58"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2662" w:type="dxa"/>
            <w:tcBorders>
              <w:top w:val="nil"/>
              <w:left w:val="single" w:color="000000" w:sz="4" w:space="0"/>
              <w:bottom w:val="nil"/>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碳钢板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000000"/>
                <w:sz w:val="20"/>
                <w:szCs w:val="20"/>
                <w:lang w:val="en-US" w:eastAsia="zh-CN"/>
              </w:rPr>
              <w:t>10mm碳钢板钓勾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58"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外墙板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sz w:val="20"/>
                <w:szCs w:val="20"/>
              </w:rPr>
              <w:t>16MM金属雕花板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58"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内墙板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9MM竹木千维板环保型板材竹木千维板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836"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水泥板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18MM水泥板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836"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8</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00" w:firstLineChars="400"/>
              <w:jc w:val="both"/>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屋顶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层面1.0镀锌封板，返水槽设计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40"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9</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室内顶部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集成吊顶铝扣板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40"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10</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门头字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20CMPVC立体字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52"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11</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防滑铝板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1.0MM防滑花纹规格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801"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12</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防水卷材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改性沥青</w:t>
            </w:r>
            <w:r>
              <w:rPr>
                <w:rFonts w:hint="eastAsia" w:ascii="宋体" w:hAnsi="宋体" w:cs="宋体"/>
                <w:color w:val="000000"/>
                <w:sz w:val="20"/>
                <w:szCs w:val="20"/>
              </w:rPr>
              <w:t>3*6*2.0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801"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13</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表面处理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框架金属静电高温喷塑，分类表示丝网印刷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801"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14</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LED灯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LED筒灯15W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801"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15</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LED显示屏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320*16CM P单基色 远程发布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40"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16</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除臭机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5G除臭机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824"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17</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肯德基门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 xml:space="preserve">8MM单层实心钢化玻璃断桥铝框架 </w:t>
            </w:r>
            <w:r>
              <w:rPr>
                <w:rFonts w:hint="eastAsia" w:ascii="宋体" w:hAnsi="宋体" w:cs="宋体"/>
                <w:color w:val="000000"/>
                <w:sz w:val="20"/>
                <w:szCs w:val="20"/>
              </w:rPr>
              <w:t>960*2000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60"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18</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高温静电喷塑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60"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19</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丝印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60"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锁、螺丝配件及辅料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60"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21</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排风扇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60"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22</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3*2.5平方电缆线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60"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23</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激光切割造型工艺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771"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24</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安全防盗清运门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bl>
    <w:p>
      <w:pPr>
        <w:numPr>
          <w:ilvl w:val="0"/>
          <w:numId w:val="0"/>
        </w:numPr>
        <w:rPr>
          <w:rFonts w:hint="eastAsia" w:ascii="宋体" w:hAnsi="宋体" w:cs="宋体"/>
          <w:b/>
          <w:sz w:val="24"/>
          <w:lang w:val="en-US" w:eastAsia="zh-CN"/>
        </w:rPr>
      </w:pPr>
    </w:p>
    <w:p>
      <w:pPr>
        <w:numPr>
          <w:ilvl w:val="0"/>
          <w:numId w:val="0"/>
        </w:numPr>
        <w:rPr>
          <w:rFonts w:hint="eastAsia" w:ascii="宋体" w:hAnsi="宋体" w:cs="宋体"/>
          <w:b/>
          <w:sz w:val="24"/>
          <w:lang w:val="en-US" w:eastAsia="zh-CN"/>
        </w:rPr>
      </w:pPr>
      <w:r>
        <w:rPr>
          <w:rFonts w:hint="eastAsia" w:ascii="宋体" w:hAnsi="宋体" w:cs="宋体"/>
          <w:color w:val="000000"/>
          <w:sz w:val="28"/>
          <w:szCs w:val="28"/>
          <w:lang w:val="en-US" w:eastAsia="zh-CN"/>
        </w:rPr>
        <w:t>二、</w:t>
      </w:r>
      <w:r>
        <w:rPr>
          <w:rFonts w:hint="eastAsia" w:ascii="宋体" w:hAnsi="宋体" w:cs="宋体"/>
          <w:b/>
          <w:sz w:val="24"/>
          <w:lang w:val="en-US" w:eastAsia="zh-CN"/>
        </w:rPr>
        <w:t>智能功能要求（此项必须满足）</w:t>
      </w:r>
    </w:p>
    <w:p>
      <w:pPr>
        <w:numPr>
          <w:ilvl w:val="0"/>
          <w:numId w:val="0"/>
        </w:numPr>
      </w:pPr>
      <w:r>
        <w:rPr>
          <w:rFonts w:hint="eastAsia" w:ascii="宋体" w:hAnsi="宋体" w:cs="宋体"/>
          <w:b/>
          <w:sz w:val="24"/>
          <w:lang w:val="en-US" w:eastAsia="zh-CN"/>
        </w:rPr>
        <w:t xml:space="preserve">    </w:t>
      </w:r>
    </w:p>
    <w:tbl>
      <w:tblPr>
        <w:tblStyle w:val="4"/>
        <w:tblW w:w="52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3"/>
        <w:gridCol w:w="2249"/>
        <w:gridCol w:w="2249"/>
        <w:gridCol w:w="3458"/>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按钮开启投口</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金属</w:t>
            </w:r>
          </w:p>
        </w:tc>
        <w:tc>
          <w:tcPr>
            <w:tcW w:w="1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金属</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感应开启投口</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红外</w:t>
            </w:r>
          </w:p>
        </w:tc>
        <w:tc>
          <w:tcPr>
            <w:tcW w:w="1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优质红外感应器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满溢报警指示灯</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DTU手机短信通知</w:t>
            </w:r>
          </w:p>
        </w:tc>
        <w:tc>
          <w:tcPr>
            <w:tcW w:w="1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12v；红色；不锈钢指示灯</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监控系统</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手机查看实时状况</w:t>
            </w:r>
          </w:p>
        </w:tc>
        <w:tc>
          <w:tcPr>
            <w:tcW w:w="1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400万像素；日夜高清摄像头</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垃圾分类软件系统</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微信小程序</w:t>
            </w:r>
          </w:p>
        </w:tc>
        <w:tc>
          <w:tcPr>
            <w:tcW w:w="1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微信操作方便</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后台系统数据</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电脑可查看</w:t>
            </w:r>
          </w:p>
        </w:tc>
        <w:tc>
          <w:tcPr>
            <w:tcW w:w="1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方便办公</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电动推杆</w:t>
            </w:r>
          </w:p>
        </w:tc>
        <w:tc>
          <w:tcPr>
            <w:tcW w:w="35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12V;150MM;48mm/s速度；推力不低于120N</w:t>
            </w:r>
          </w:p>
        </w:tc>
      </w:tr>
    </w:tbl>
    <w:p>
      <w:pPr>
        <w:numPr>
          <w:ilvl w:val="0"/>
          <w:numId w:val="0"/>
        </w:numPr>
        <w:rPr>
          <w:rFonts w:hint="default" w:ascii="宋体" w:hAnsi="宋体" w:cs="宋体"/>
          <w:b/>
          <w:sz w:val="24"/>
          <w:lang w:val="en-US" w:eastAsia="zh-CN"/>
        </w:rPr>
      </w:pPr>
    </w:p>
    <w:p>
      <w:pPr>
        <w:ind w:firstLine="482" w:firstLineChars="200"/>
        <w:rPr>
          <w:rFonts w:ascii="宋体" w:hAnsi="宋体" w:cs="宋体"/>
          <w:b/>
          <w:sz w:val="24"/>
        </w:rPr>
      </w:pPr>
      <w:r>
        <w:rPr>
          <w:rFonts w:hint="eastAsia" w:ascii="宋体" w:hAnsi="宋体" w:cs="宋体"/>
          <w:b/>
          <w:sz w:val="24"/>
          <w:lang w:val="en-US" w:eastAsia="zh-CN"/>
        </w:rPr>
        <w:t>三</w:t>
      </w:r>
      <w:r>
        <w:rPr>
          <w:rFonts w:hint="eastAsia" w:ascii="宋体" w:hAnsi="宋体" w:cs="宋体"/>
          <w:b/>
          <w:sz w:val="24"/>
        </w:rPr>
        <w:t>、技术要求</w:t>
      </w:r>
    </w:p>
    <w:p>
      <w:pPr>
        <w:spacing w:line="360" w:lineRule="auto"/>
        <w:ind w:firstLine="480" w:firstLineChars="200"/>
        <w:rPr>
          <w:rFonts w:ascii="宋体" w:hAnsi="宋体" w:cs="宋体"/>
          <w:bCs/>
          <w:sz w:val="24"/>
        </w:rPr>
      </w:pPr>
      <w:r>
        <w:rPr>
          <w:rFonts w:hint="eastAsia" w:ascii="宋体" w:hAnsi="宋体" w:cs="宋体"/>
          <w:bCs/>
          <w:sz w:val="24"/>
        </w:rPr>
        <w:t>1、本</w:t>
      </w:r>
      <w:r>
        <w:rPr>
          <w:rFonts w:hint="eastAsia" w:ascii="宋体" w:hAnsi="宋体" w:cs="宋体"/>
          <w:bCs/>
          <w:sz w:val="24"/>
          <w:lang w:val="en-US" w:eastAsia="zh-CN"/>
        </w:rPr>
        <w:t>项目</w:t>
      </w:r>
      <w:r>
        <w:rPr>
          <w:rFonts w:hint="eastAsia" w:ascii="宋体" w:hAnsi="宋体" w:cs="宋体"/>
          <w:bCs/>
          <w:sz w:val="24"/>
        </w:rPr>
        <w:t>采用的技术规范</w:t>
      </w:r>
    </w:p>
    <w:p>
      <w:pPr>
        <w:spacing w:line="360" w:lineRule="auto"/>
        <w:ind w:firstLine="480" w:firstLineChars="200"/>
        <w:rPr>
          <w:rFonts w:ascii="宋体" w:hAnsi="宋体" w:cs="宋体"/>
          <w:bCs/>
          <w:sz w:val="24"/>
        </w:rPr>
      </w:pPr>
      <w:r>
        <w:rPr>
          <w:rFonts w:hint="eastAsia" w:ascii="宋体" w:hAnsi="宋体" w:cs="宋体"/>
          <w:bCs/>
          <w:sz w:val="24"/>
        </w:rPr>
        <w:t>依据设计施工图纸和技术文件要求，本项目的材料、设备、施工必须达到现行中华人民共和国及省、市、行业的一切法规、规范的要求。</w:t>
      </w:r>
    </w:p>
    <w:p>
      <w:pPr>
        <w:spacing w:line="360" w:lineRule="auto"/>
        <w:ind w:firstLine="480" w:firstLineChars="200"/>
        <w:rPr>
          <w:rFonts w:ascii="宋体" w:hAnsi="宋体" w:cs="宋体"/>
          <w:bCs/>
          <w:sz w:val="24"/>
        </w:rPr>
      </w:pPr>
      <w:r>
        <w:rPr>
          <w:rFonts w:hint="eastAsia" w:ascii="宋体" w:hAnsi="宋体" w:cs="宋体"/>
          <w:bCs/>
          <w:sz w:val="24"/>
        </w:rPr>
        <w:t>2、对材料的质量和试验要求</w:t>
      </w:r>
    </w:p>
    <w:p>
      <w:pPr>
        <w:spacing w:line="360" w:lineRule="auto"/>
        <w:ind w:firstLine="480" w:firstLineChars="200"/>
        <w:rPr>
          <w:rFonts w:ascii="宋体" w:hAnsi="宋体" w:cs="宋体"/>
          <w:bCs/>
          <w:sz w:val="24"/>
        </w:rPr>
      </w:pPr>
      <w:r>
        <w:rPr>
          <w:rFonts w:hint="eastAsia" w:ascii="宋体" w:hAnsi="宋体" w:cs="宋体"/>
          <w:bCs/>
          <w:sz w:val="24"/>
        </w:rPr>
        <w:t>现行中华人民共和国及省、市、行业的一切法规、规范的要求。</w:t>
      </w:r>
    </w:p>
    <w:p>
      <w:pPr>
        <w:spacing w:line="360" w:lineRule="auto"/>
        <w:ind w:firstLine="482" w:firstLineChars="200"/>
        <w:rPr>
          <w:rFonts w:ascii="宋体" w:hAnsi="宋体" w:cs="宋体"/>
          <w:b/>
          <w:sz w:val="24"/>
        </w:rPr>
      </w:pPr>
      <w:r>
        <w:rPr>
          <w:rFonts w:hint="eastAsia" w:ascii="宋体" w:hAnsi="宋体" w:cs="宋体"/>
          <w:b/>
          <w:sz w:val="24"/>
          <w:lang w:val="en-US" w:eastAsia="zh-CN"/>
        </w:rPr>
        <w:t>四</w:t>
      </w:r>
      <w:r>
        <w:rPr>
          <w:rFonts w:hint="eastAsia" w:ascii="宋体" w:hAnsi="宋体" w:cs="宋体"/>
          <w:b/>
          <w:sz w:val="24"/>
        </w:rPr>
        <w:t>、验收条件</w:t>
      </w:r>
    </w:p>
    <w:p>
      <w:pPr>
        <w:spacing w:line="360" w:lineRule="auto"/>
        <w:ind w:firstLine="480" w:firstLineChars="200"/>
        <w:rPr>
          <w:rFonts w:ascii="宋体" w:hAnsi="宋体" w:cs="宋体"/>
          <w:bCs/>
          <w:sz w:val="24"/>
        </w:rPr>
      </w:pPr>
      <w:r>
        <w:rPr>
          <w:rFonts w:hint="eastAsia" w:ascii="宋体" w:hAnsi="宋体" w:cs="宋体"/>
          <w:bCs/>
          <w:sz w:val="24"/>
        </w:rPr>
        <w:t>符合采购人施工要求，在采购人按合同约定的验收时间组织验收。</w:t>
      </w:r>
    </w:p>
    <w:p>
      <w:pPr>
        <w:spacing w:line="360" w:lineRule="auto"/>
        <w:ind w:firstLine="482" w:firstLineChars="200"/>
        <w:rPr>
          <w:rFonts w:ascii="宋体" w:hAnsi="宋体" w:cs="宋体"/>
          <w:b/>
          <w:sz w:val="24"/>
        </w:rPr>
      </w:pPr>
      <w:r>
        <w:rPr>
          <w:rFonts w:hint="eastAsia" w:ascii="宋体" w:hAnsi="宋体" w:cs="宋体"/>
          <w:b/>
          <w:sz w:val="24"/>
          <w:lang w:val="en-US" w:eastAsia="zh-CN"/>
        </w:rPr>
        <w:t>五</w:t>
      </w:r>
      <w:r>
        <w:rPr>
          <w:rFonts w:hint="eastAsia" w:ascii="宋体" w:hAnsi="宋体" w:cs="宋体"/>
          <w:b/>
          <w:sz w:val="24"/>
        </w:rPr>
        <w:t>、服务要求</w:t>
      </w:r>
    </w:p>
    <w:p>
      <w:pPr>
        <w:spacing w:line="360" w:lineRule="auto"/>
        <w:ind w:firstLine="480" w:firstLineChars="200"/>
        <w:rPr>
          <w:rFonts w:ascii="宋体" w:hAnsi="宋体" w:cs="宋体"/>
          <w:bCs/>
          <w:sz w:val="24"/>
        </w:rPr>
      </w:pPr>
      <w:r>
        <w:rPr>
          <w:rFonts w:hint="eastAsia" w:ascii="宋体" w:hAnsi="宋体" w:cs="宋体"/>
          <w:bCs/>
          <w:sz w:val="24"/>
        </w:rPr>
        <w:t>1、成交人在整个项目实施过程中，必须从技术、项目进度、技术人员保障、施工安全、文明施工、项目实施制度、质量把关等方面按照质量体系、磋商文件规定、国家 (行业)相关标准和本合同要求执行。</w:t>
      </w:r>
    </w:p>
    <w:p>
      <w:pPr>
        <w:spacing w:line="360" w:lineRule="auto"/>
        <w:ind w:firstLine="480" w:firstLineChars="200"/>
      </w:pPr>
      <w:r>
        <w:rPr>
          <w:rFonts w:hint="eastAsia" w:ascii="宋体" w:hAnsi="宋体" w:cs="宋体"/>
          <w:bCs/>
          <w:sz w:val="24"/>
        </w:rPr>
        <w:t>2、严格执行施工规范、防火安全规定、环境保护规定。严格按照图纸或作法说明进行施工，做好各项质量检查记录，施工过程中出现的任何安全事故又中标单位自行负责。</w:t>
      </w:r>
    </w:p>
    <w:p>
      <w:pPr>
        <w:spacing w:line="360" w:lineRule="auto"/>
        <w:ind w:firstLine="480" w:firstLineChars="200"/>
        <w:rPr>
          <w:rFonts w:ascii="宋体" w:hAnsi="宋体" w:cs="宋体"/>
          <w:bCs/>
          <w:sz w:val="24"/>
        </w:rPr>
      </w:pPr>
      <w:r>
        <w:rPr>
          <w:rFonts w:hint="eastAsia" w:ascii="宋体" w:hAnsi="宋体" w:cs="宋体"/>
          <w:bCs/>
          <w:sz w:val="24"/>
        </w:rPr>
        <w:t>3、成交人必须按照采购人的施工要求和项目工期进度计划分期组织施工。采购人也将按项目工期安排组织验收，验收合格后，成交人方可进行下一阶段的施工，擅自施工引起的一切责任由成交人承担。</w:t>
      </w:r>
    </w:p>
    <w:p>
      <w:pPr>
        <w:spacing w:line="360" w:lineRule="auto"/>
        <w:ind w:firstLine="480" w:firstLineChars="200"/>
        <w:rPr>
          <w:rFonts w:hint="eastAsia" w:ascii="宋体" w:hAnsi="宋体" w:cs="宋体"/>
          <w:bCs/>
          <w:sz w:val="24"/>
        </w:rPr>
      </w:pPr>
      <w:r>
        <w:rPr>
          <w:rFonts w:hint="eastAsia" w:ascii="宋体" w:hAnsi="宋体" w:cs="宋体"/>
          <w:bCs/>
          <w:sz w:val="24"/>
        </w:rPr>
        <w:t>4、在施工中如有因成交人的原因所产生的项目量增加、变更等情况， 由成交人承担费用。</w:t>
      </w:r>
    </w:p>
    <w:p>
      <w:pPr>
        <w:spacing w:line="360" w:lineRule="auto"/>
        <w:rPr>
          <w:rFonts w:hint="eastAsia" w:ascii="宋体" w:hAnsi="宋体" w:cs="宋体"/>
          <w:b/>
          <w:bCs w:val="0"/>
          <w:sz w:val="24"/>
          <w:lang w:val="en-US" w:eastAsia="zh-CN"/>
        </w:rPr>
      </w:pPr>
      <w:r>
        <w:rPr>
          <w:rFonts w:hint="eastAsia" w:ascii="宋体" w:hAnsi="宋体" w:cs="宋体"/>
          <w:b/>
          <w:bCs w:val="0"/>
          <w:sz w:val="24"/>
          <w:lang w:val="en-US" w:eastAsia="zh-CN"/>
        </w:rPr>
        <w:t>六、质保期一年；</w:t>
      </w:r>
    </w:p>
    <w:p>
      <w:pPr>
        <w:spacing w:line="360" w:lineRule="auto"/>
        <w:rPr>
          <w:rFonts w:hint="eastAsia" w:ascii="宋体" w:hAnsi="宋体" w:cs="宋体"/>
          <w:b/>
          <w:bCs w:val="0"/>
          <w:sz w:val="24"/>
          <w:lang w:val="en-US" w:eastAsia="zh-CN"/>
        </w:rPr>
      </w:pPr>
      <w:r>
        <w:rPr>
          <w:rFonts w:hint="eastAsia" w:ascii="宋体" w:hAnsi="宋体" w:cs="宋体"/>
          <w:b/>
          <w:bCs w:val="0"/>
          <w:sz w:val="24"/>
          <w:lang w:val="en-US" w:eastAsia="zh-CN"/>
        </w:rPr>
        <w:t>七、中标人终身技术指导；</w:t>
      </w:r>
    </w:p>
    <w:p>
      <w:pPr>
        <w:spacing w:line="360" w:lineRule="auto"/>
        <w:rPr>
          <w:rFonts w:hint="eastAsia" w:ascii="宋体" w:hAnsi="宋体" w:cs="宋体"/>
          <w:b/>
          <w:bCs w:val="0"/>
          <w:sz w:val="24"/>
          <w:lang w:val="en-US" w:eastAsia="zh-CN"/>
        </w:rPr>
      </w:pPr>
      <w:r>
        <w:drawing>
          <wp:inline distT="0" distB="0" distL="114300" distR="114300">
            <wp:extent cx="5514340" cy="3902710"/>
            <wp:effectExtent l="0" t="0" r="10160"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5514340" cy="3902710"/>
                    </a:xfrm>
                    <a:prstGeom prst="rect">
                      <a:avLst/>
                    </a:prstGeom>
                    <a:noFill/>
                    <a:ln w="9525">
                      <a:noFill/>
                    </a:ln>
                  </pic:spPr>
                </pic:pic>
              </a:graphicData>
            </a:graphic>
          </wp:inline>
        </w:drawing>
      </w:r>
    </w:p>
    <w:p>
      <w:pPr>
        <w:spacing w:line="360" w:lineRule="auto"/>
        <w:rPr>
          <w:rFonts w:hint="eastAsia" w:ascii="宋体" w:hAnsi="宋体" w:cs="宋体"/>
          <w:b/>
          <w:bCs w:val="0"/>
          <w:sz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605B9"/>
    <w:multiLevelType w:val="singleLevel"/>
    <w:tmpl w:val="03F605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ODk1N2E0MjE0NGNiNDgzYTg2M2RhZjE4ODJjM2QifQ=="/>
  </w:docVars>
  <w:rsids>
    <w:rsidRoot w:val="60703280"/>
    <w:rsid w:val="0A913C69"/>
    <w:rsid w:val="136C278E"/>
    <w:rsid w:val="1E883960"/>
    <w:rsid w:val="236345F5"/>
    <w:rsid w:val="288176FB"/>
    <w:rsid w:val="3CCE1E6D"/>
    <w:rsid w:val="4D9B4F01"/>
    <w:rsid w:val="509E1B63"/>
    <w:rsid w:val="58412074"/>
    <w:rsid w:val="60703280"/>
    <w:rsid w:val="61E70D9F"/>
    <w:rsid w:val="77103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2023-11-20T07:17:00Z</dcterms:created>
  <dc:creator>Administrator</dc:creator>
  <cp:lastModifiedBy>Administrator</cp:lastModifiedBy>
  <cp:lastPrinted>2023-11-22T01:47:00Z</cp:lastPrinted>
  <dcterms:modified xsi:type="dcterms:W3CDTF">2023-11-22T08:15:08Z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098CDD0790B64DD3B98086F85EB20194_13</vt:lpwstr>
  </property>
</Properties>
</file>