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sz w:val="36"/>
          <w:szCs w:val="36"/>
        </w:rPr>
      </w:pPr>
      <w:r>
        <w:rPr>
          <w:rFonts w:hint="eastAsia"/>
          <w:sz w:val="36"/>
          <w:szCs w:val="36"/>
        </w:rPr>
        <w:t>智能</w:t>
      </w:r>
      <w:r>
        <w:rPr>
          <w:rFonts w:hint="eastAsia"/>
          <w:sz w:val="36"/>
          <w:szCs w:val="36"/>
          <w:lang w:val="en-US" w:eastAsia="zh-CN"/>
        </w:rPr>
        <w:t>分类设施</w:t>
      </w:r>
      <w:r>
        <w:rPr>
          <w:sz w:val="36"/>
          <w:szCs w:val="36"/>
        </w:rPr>
        <w:t>技术</w:t>
      </w:r>
      <w:r>
        <w:rPr>
          <w:rFonts w:hint="eastAsia"/>
          <w:sz w:val="36"/>
          <w:szCs w:val="36"/>
        </w:rPr>
        <w:t>参数</w:t>
      </w:r>
    </w:p>
    <w:p>
      <w:pPr>
        <w:pStyle w:val="8"/>
        <w:numPr>
          <w:ilvl w:val="0"/>
          <w:numId w:val="1"/>
        </w:numPr>
        <w:autoSpaceDE w:val="0"/>
        <w:spacing w:line="400" w:lineRule="exact"/>
        <w:ind w:firstLineChars="0"/>
        <w:rPr>
          <w:b/>
          <w:sz w:val="28"/>
          <w:szCs w:val="28"/>
        </w:rPr>
      </w:pPr>
      <w:r>
        <w:rPr>
          <w:rFonts w:hint="eastAsia" w:ascii="宋体" w:hAnsi="宋体"/>
          <w:b/>
          <w:sz w:val="28"/>
          <w:szCs w:val="28"/>
        </w:rPr>
        <w:t>硬件组成：</w:t>
      </w:r>
    </w:p>
    <w:p>
      <w:pPr>
        <w:autoSpaceDE w:val="0"/>
        <w:spacing w:line="400" w:lineRule="exact"/>
        <w:ind w:firstLine="420" w:firstLineChars="200"/>
        <w:rPr>
          <w:rFonts w:hint="eastAsia" w:ascii="宋体" w:hAnsi="宋体"/>
        </w:rPr>
      </w:pPr>
      <w:r>
        <w:rPr>
          <w:rFonts w:hint="eastAsia" w:ascii="宋体" w:hAnsi="宋体"/>
        </w:rPr>
        <w:t>1、平板电脑主机：</w:t>
      </w:r>
    </w:p>
    <w:p>
      <w:pPr>
        <w:autoSpaceDE w:val="0"/>
        <w:spacing w:line="400" w:lineRule="exact"/>
        <w:ind w:firstLine="630" w:firstLineChars="300"/>
        <w:rPr>
          <w:rFonts w:hint="eastAsia" w:ascii="宋体" w:hAnsi="宋体"/>
        </w:rPr>
      </w:pPr>
      <w:r>
        <w:rPr>
          <w:rFonts w:hint="eastAsia" w:ascii="宋体" w:hAnsi="宋体"/>
        </w:rPr>
        <w:t>21.5寸平板电脑电容触屏一体机；</w:t>
      </w:r>
    </w:p>
    <w:p>
      <w:pPr>
        <w:autoSpaceDE w:val="0"/>
        <w:spacing w:line="400" w:lineRule="exact"/>
        <w:ind w:left="630" w:leftChars="300"/>
        <w:rPr>
          <w:rFonts w:hint="default" w:ascii="宋体" w:hAnsi="宋体" w:eastAsia="宋体"/>
          <w:lang w:val="en-US" w:eastAsia="zh-CN"/>
        </w:rPr>
      </w:pPr>
      <w:r>
        <w:rPr>
          <w:rFonts w:hint="eastAsia" w:ascii="宋体" w:hAnsi="宋体"/>
        </w:rPr>
        <w:t>操作系统：安卓一体Android 9.1版本；</w:t>
      </w:r>
      <w:r>
        <w:rPr>
          <w:rFonts w:hint="eastAsia" w:ascii="宋体" w:hAnsi="宋体"/>
          <w:lang w:val="en-US" w:eastAsia="zh-CN"/>
        </w:rPr>
        <w:t xml:space="preserve">           </w:t>
      </w:r>
    </w:p>
    <w:p>
      <w:pPr>
        <w:autoSpaceDE w:val="0"/>
        <w:spacing w:line="400" w:lineRule="exact"/>
        <w:ind w:left="630" w:leftChars="300"/>
        <w:rPr>
          <w:rFonts w:hint="eastAsia" w:ascii="宋体" w:hAnsi="宋体"/>
        </w:rPr>
      </w:pPr>
      <w:r>
        <w:rPr>
          <w:rFonts w:hint="eastAsia" w:ascii="宋体" w:hAnsi="宋体"/>
        </w:rPr>
        <w:t>CPU:</w:t>
      </w:r>
      <w:r>
        <w:rPr>
          <w:rFonts w:hint="eastAsia" w:ascii="宋体" w:hAnsi="宋体"/>
          <w:highlight w:val="none"/>
        </w:rPr>
        <w:t>瑞芯微</w:t>
      </w:r>
      <w:r>
        <w:rPr>
          <w:rFonts w:hint="eastAsia" w:ascii="宋体" w:hAnsi="宋体"/>
          <w:highlight w:val="none"/>
          <w:lang w:val="en-US" w:eastAsia="zh-CN"/>
        </w:rPr>
        <w:t>R</w:t>
      </w:r>
      <w:r>
        <w:rPr>
          <w:rFonts w:hint="eastAsia" w:ascii="宋体" w:hAnsi="宋体"/>
          <w:highlight w:val="none"/>
        </w:rPr>
        <w:t>3</w:t>
      </w:r>
      <w:r>
        <w:rPr>
          <w:rFonts w:hint="eastAsia" w:ascii="宋体" w:hAnsi="宋体"/>
        </w:rPr>
        <w:t>288四核；</w:t>
      </w:r>
    </w:p>
    <w:p>
      <w:pPr>
        <w:autoSpaceDE w:val="0"/>
        <w:spacing w:line="400" w:lineRule="exact"/>
        <w:ind w:left="630" w:leftChars="300"/>
        <w:rPr>
          <w:rFonts w:hint="eastAsia" w:ascii="宋体" w:hAnsi="宋体"/>
        </w:rPr>
      </w:pPr>
      <w:r>
        <w:rPr>
          <w:rFonts w:hint="eastAsia" w:ascii="宋体" w:hAnsi="宋体"/>
        </w:rPr>
        <w:t>标配100万像素高清人脸识别摄像头；</w:t>
      </w:r>
    </w:p>
    <w:p>
      <w:pPr>
        <w:autoSpaceDE w:val="0"/>
        <w:spacing w:line="400" w:lineRule="exact"/>
        <w:rPr>
          <w:rFonts w:hint="eastAsia" w:ascii="宋体" w:hAnsi="宋体"/>
        </w:rPr>
      </w:pPr>
      <w:r>
        <w:rPr>
          <w:rFonts w:hint="eastAsia" w:ascii="宋体" w:hAnsi="宋体"/>
        </w:rPr>
        <w:t xml:space="preserve">      支持TTL/RS232/MAX485串口外接通信；</w:t>
      </w:r>
    </w:p>
    <w:p>
      <w:pPr>
        <w:autoSpaceDE w:val="0"/>
        <w:spacing w:line="240" w:lineRule="auto"/>
        <w:jc w:val="both"/>
        <w:rPr>
          <w:rFonts w:hint="eastAsia" w:ascii="宋体" w:hAnsi="宋体"/>
        </w:rPr>
      </w:pPr>
      <w:r>
        <w:rPr>
          <w:rFonts w:hint="eastAsia" w:ascii="宋体" w:hAnsi="宋体"/>
        </w:rPr>
        <w:t xml:space="preserve">      配置12VDC/5A电源适配器。</w:t>
      </w:r>
    </w:p>
    <w:p>
      <w:pPr>
        <w:autoSpaceDE w:val="0"/>
        <w:spacing w:line="240" w:lineRule="auto"/>
        <w:jc w:val="both"/>
        <w:rPr>
          <w:rFonts w:hint="eastAsia" w:ascii="宋体" w:hAnsi="宋体"/>
        </w:rPr>
      </w:pPr>
      <w:r>
        <w:rPr>
          <w:rFonts w:hint="eastAsia" w:ascii="宋体" w:hAnsi="宋体"/>
          <w:lang w:val="en-US" w:eastAsia="zh-CN"/>
        </w:rPr>
        <w:t xml:space="preserve">    </w:t>
      </w:r>
      <w:r>
        <w:rPr>
          <w:rFonts w:hint="eastAsia" w:ascii="宋体" w:hAnsi="宋体"/>
          <w:bCs/>
        </w:rPr>
        <w:t>2、开门控制一体主机：</w:t>
      </w:r>
      <w:r>
        <w:rPr>
          <w:rFonts w:hint="eastAsia" w:ascii="宋体" w:hAnsi="宋体"/>
        </w:rPr>
        <w:t>集成激光测距满溢传感器、称重重量数字显示、称重去皮归零、</w:t>
      </w:r>
    </w:p>
    <w:p>
      <w:pPr>
        <w:autoSpaceDE w:val="0"/>
        <w:spacing w:line="400" w:lineRule="exact"/>
        <w:ind w:firstLine="840" w:firstLineChars="400"/>
        <w:rPr>
          <w:rFonts w:hint="eastAsia" w:ascii="宋体" w:hAnsi="宋体"/>
        </w:rPr>
      </w:pPr>
      <w:r>
        <w:rPr>
          <w:rFonts w:hint="eastAsia" w:ascii="宋体" w:hAnsi="宋体"/>
        </w:rPr>
        <w:t>开门照明等组件；</w:t>
      </w:r>
    </w:p>
    <w:p>
      <w:pPr>
        <w:autoSpaceDE w:val="0"/>
        <w:spacing w:line="400" w:lineRule="exact"/>
        <w:ind w:firstLine="630" w:firstLineChars="300"/>
        <w:rPr>
          <w:rFonts w:hint="eastAsia" w:ascii="宋体" w:hAnsi="宋体"/>
        </w:rPr>
      </w:pPr>
      <w:r>
        <w:rPr>
          <w:rFonts w:hint="eastAsia" w:ascii="宋体" w:hAnsi="宋体"/>
        </w:rPr>
        <w:t xml:space="preserve"> 开门</w:t>
      </w:r>
      <w:r>
        <w:rPr>
          <w:rFonts w:hint="eastAsia" w:ascii="宋体" w:hAnsi="宋体"/>
          <w:lang w:val="en-US" w:eastAsia="zh-CN"/>
        </w:rPr>
        <w:t>电</w:t>
      </w:r>
      <w:r>
        <w:rPr>
          <w:rFonts w:hint="eastAsia" w:ascii="宋体" w:hAnsi="宋体"/>
        </w:rPr>
        <w:t>机：4000rpm/DC12V低噪音直流星型减速电机开门组件；</w:t>
      </w:r>
    </w:p>
    <w:p>
      <w:pPr>
        <w:autoSpaceDE w:val="0"/>
        <w:spacing w:line="240" w:lineRule="auto"/>
        <w:ind w:firstLine="420" w:firstLineChars="200"/>
        <w:rPr>
          <w:rFonts w:hint="eastAsia" w:ascii="宋体" w:hAnsi="宋体"/>
          <w:bCs/>
        </w:rPr>
      </w:pPr>
      <w:r>
        <w:rPr>
          <w:rFonts w:hint="eastAsia" w:ascii="宋体" w:hAnsi="宋体"/>
        </w:rPr>
        <w:t>3</w:t>
      </w:r>
      <w:r>
        <w:rPr>
          <w:rFonts w:hint="eastAsia" w:ascii="宋体" w:hAnsi="宋体"/>
          <w:bCs/>
        </w:rPr>
        <w:t>、IC读卡/刷卡开箱/显示/语音播报/照明控制/防盗报警集成一体主机：</w:t>
      </w:r>
    </w:p>
    <w:p>
      <w:pPr>
        <w:autoSpaceDE w:val="0"/>
        <w:spacing w:line="400" w:lineRule="exact"/>
        <w:ind w:left="840" w:leftChars="200" w:hanging="420" w:hangingChars="200"/>
        <w:rPr>
          <w:rFonts w:hint="eastAsia" w:ascii="宋体" w:hAnsi="宋体"/>
        </w:rPr>
      </w:pPr>
      <w:r>
        <w:rPr>
          <w:rFonts w:hint="eastAsia" w:ascii="宋体" w:hAnsi="宋体"/>
        </w:rPr>
        <w:t xml:space="preserve">   用户使用已绑定的IC卡刷卡后自动打开投递口；</w:t>
      </w:r>
    </w:p>
    <w:p>
      <w:pPr>
        <w:autoSpaceDE w:val="0"/>
        <w:spacing w:line="400" w:lineRule="exact"/>
        <w:ind w:left="840" w:leftChars="200" w:hanging="420" w:hangingChars="200"/>
        <w:rPr>
          <w:rFonts w:hint="eastAsia" w:ascii="宋体" w:hAnsi="宋体"/>
        </w:rPr>
      </w:pPr>
      <w:r>
        <w:rPr>
          <w:rFonts w:hint="eastAsia" w:ascii="宋体" w:hAnsi="宋体"/>
        </w:rPr>
        <w:t xml:space="preserve">   管理员使用已编号的IC卡刷卡后开锁箱柜门；</w:t>
      </w:r>
    </w:p>
    <w:p>
      <w:pPr>
        <w:autoSpaceDE w:val="0"/>
        <w:spacing w:line="400" w:lineRule="exact"/>
        <w:ind w:left="840" w:leftChars="200" w:hanging="420" w:hangingChars="200"/>
        <w:rPr>
          <w:rFonts w:hint="eastAsia" w:ascii="宋体" w:hAnsi="宋体"/>
        </w:rPr>
      </w:pPr>
      <w:r>
        <w:rPr>
          <w:rFonts w:hint="eastAsia" w:ascii="宋体" w:hAnsi="宋体"/>
        </w:rPr>
        <w:t xml:space="preserve">   接入12V/LED灯，程序控制箱内照明；</w:t>
      </w:r>
    </w:p>
    <w:p>
      <w:pPr>
        <w:autoSpaceDE w:val="0"/>
        <w:spacing w:line="400" w:lineRule="exact"/>
        <w:ind w:left="840" w:leftChars="200" w:hanging="420" w:hangingChars="200"/>
        <w:rPr>
          <w:rFonts w:hint="eastAsia" w:ascii="宋体" w:hAnsi="宋体"/>
        </w:rPr>
      </w:pPr>
      <w:r>
        <w:rPr>
          <w:rFonts w:hint="eastAsia" w:ascii="宋体" w:hAnsi="宋体"/>
        </w:rPr>
        <w:t xml:space="preserve">   接入12V/LED灯，APP定时控制箱外照明；</w:t>
      </w:r>
    </w:p>
    <w:p>
      <w:pPr>
        <w:autoSpaceDE w:val="0"/>
        <w:spacing w:line="400" w:lineRule="exact"/>
        <w:ind w:left="840" w:leftChars="200" w:hanging="420" w:hangingChars="200"/>
        <w:rPr>
          <w:rFonts w:hint="eastAsia" w:ascii="宋体" w:hAnsi="宋体"/>
        </w:rPr>
      </w:pPr>
      <w:r>
        <w:rPr>
          <w:rFonts w:hint="eastAsia" w:ascii="宋体" w:hAnsi="宋体"/>
        </w:rPr>
        <w:t xml:space="preserve">   用于读用户IC卡、称重重量显示、语音播报、手动按钮关门及防盗报警提醒功能。</w:t>
      </w:r>
    </w:p>
    <w:p>
      <w:pPr>
        <w:autoSpaceDE w:val="0"/>
        <w:spacing w:line="240" w:lineRule="auto"/>
        <w:ind w:left="840" w:leftChars="200" w:hanging="420" w:hangingChars="200"/>
        <w:rPr>
          <w:rFonts w:hint="eastAsia" w:ascii="宋体" w:hAnsi="宋体"/>
          <w:bCs/>
        </w:rPr>
      </w:pPr>
      <w:r>
        <w:rPr>
          <w:rFonts w:hint="eastAsia" w:ascii="宋体" w:hAnsi="宋体"/>
          <w:bCs/>
        </w:rPr>
        <w:t>4、称重模块组件：</w:t>
      </w:r>
    </w:p>
    <w:p>
      <w:pPr>
        <w:autoSpaceDE w:val="0"/>
        <w:spacing w:line="400" w:lineRule="exact"/>
        <w:ind w:firstLine="420" w:firstLineChars="200"/>
        <w:rPr>
          <w:rFonts w:hint="eastAsia" w:ascii="宋体" w:hAnsi="宋体" w:eastAsia="宋体"/>
          <w:lang w:eastAsia="zh-CN"/>
        </w:rPr>
      </w:pPr>
      <w:r>
        <w:rPr>
          <w:rFonts w:hint="eastAsia" w:ascii="宋体" w:hAnsi="宋体"/>
        </w:rPr>
        <w:t xml:space="preserve">   工作电压：5VDC；计重上限标称：100KG；称重精度0.01KG。</w:t>
      </w:r>
      <w:r>
        <w:rPr>
          <w:rFonts w:hint="eastAsia" w:ascii="宋体" w:hAnsi="宋体"/>
          <w:lang w:val="en-US" w:eastAsia="zh-CN"/>
        </w:rPr>
        <w:t xml:space="preserve">  </w:t>
      </w:r>
    </w:p>
    <w:p>
      <w:pPr>
        <w:autoSpaceDE w:val="0"/>
        <w:spacing w:line="400" w:lineRule="exact"/>
        <w:ind w:firstLine="420" w:firstLineChars="200"/>
        <w:rPr>
          <w:rFonts w:hint="eastAsia" w:ascii="宋体" w:hAnsi="宋体"/>
        </w:rPr>
      </w:pPr>
      <w:r>
        <w:rPr>
          <w:rFonts w:hint="eastAsia" w:ascii="宋体" w:hAnsi="宋体"/>
        </w:rPr>
        <w:t>5、高清内拍照摄像头，用于投递完成后箱内监测投递物自动拍照。</w:t>
      </w:r>
    </w:p>
    <w:p>
      <w:pPr>
        <w:numPr>
          <w:ilvl w:val="0"/>
          <w:numId w:val="2"/>
        </w:numPr>
        <w:autoSpaceDE w:val="0"/>
        <w:spacing w:line="400" w:lineRule="exact"/>
        <w:ind w:firstLine="420" w:firstLineChars="200"/>
        <w:rPr>
          <w:rFonts w:hint="eastAsia" w:ascii="宋体" w:hAnsi="宋体"/>
        </w:rPr>
      </w:pPr>
      <w:r>
        <w:rPr>
          <w:rFonts w:hint="eastAsia" w:ascii="宋体" w:hAnsi="宋体"/>
        </w:rPr>
        <w:t>电脑屏辅助高清抓拍摄像头，用于投递开门前自动抓拍投递人图像。</w:t>
      </w:r>
    </w:p>
    <w:p>
      <w:pPr>
        <w:numPr>
          <w:ilvl w:val="0"/>
          <w:numId w:val="2"/>
        </w:numPr>
        <w:autoSpaceDE w:val="0"/>
        <w:spacing w:line="400" w:lineRule="exact"/>
        <w:ind w:firstLine="420" w:firstLineChars="200"/>
        <w:rPr>
          <w:rFonts w:hint="eastAsia" w:ascii="宋体" w:hAnsi="宋体"/>
        </w:rPr>
      </w:pPr>
      <w:r>
        <w:rPr>
          <w:rFonts w:hint="eastAsia" w:ascii="宋体" w:hAnsi="宋体"/>
        </w:rPr>
        <w:t>300W像素高清外拍摄像头，用于24小时无死角监控摄像。</w:t>
      </w:r>
    </w:p>
    <w:p>
      <w:pPr>
        <w:numPr>
          <w:ilvl w:val="0"/>
          <w:numId w:val="2"/>
        </w:numPr>
        <w:autoSpaceDE w:val="0"/>
        <w:spacing w:line="400" w:lineRule="exact"/>
        <w:ind w:firstLine="420" w:firstLineChars="200"/>
        <w:rPr>
          <w:rFonts w:hint="eastAsia" w:ascii="宋体" w:hAnsi="宋体"/>
        </w:rPr>
      </w:pPr>
      <w:r>
        <w:rPr>
          <w:rFonts w:hint="eastAsia" w:ascii="宋体" w:hAnsi="宋体"/>
        </w:rPr>
        <w:t>路由器，内置含预付费1年2GB/月移动网络流量卡。</w:t>
      </w:r>
    </w:p>
    <w:p>
      <w:pPr>
        <w:numPr>
          <w:ilvl w:val="0"/>
          <w:numId w:val="0"/>
        </w:numPr>
        <w:autoSpaceDE w:val="0"/>
        <w:spacing w:line="240" w:lineRule="auto"/>
        <w:ind w:leftChars="200"/>
        <w:rPr>
          <w:rFonts w:hint="eastAsia" w:ascii="宋体" w:hAnsi="宋体"/>
        </w:rPr>
      </w:pPr>
      <w:r>
        <w:rPr>
          <w:rFonts w:hint="eastAsia" w:ascii="宋体" w:hAnsi="宋体"/>
        </w:rPr>
        <w:t>9、MAX485/CH340B双向通信USB转换器。</w:t>
      </w:r>
    </w:p>
    <w:p>
      <w:pPr>
        <w:autoSpaceDE w:val="0"/>
        <w:spacing w:line="400" w:lineRule="exact"/>
        <w:ind w:firstLine="420" w:firstLineChars="200"/>
        <w:rPr>
          <w:rFonts w:hint="eastAsia" w:ascii="宋体" w:hAnsi="宋体"/>
        </w:rPr>
      </w:pPr>
      <w:r>
        <w:rPr>
          <w:rFonts w:hint="eastAsia" w:ascii="宋体" w:hAnsi="宋体"/>
        </w:rPr>
        <w:t>10、音量可调语音播报喇叭。</w:t>
      </w:r>
    </w:p>
    <w:p>
      <w:pPr>
        <w:autoSpaceDE w:val="0"/>
        <w:spacing w:line="400" w:lineRule="exact"/>
        <w:ind w:left="420" w:leftChars="200"/>
        <w:rPr>
          <w:rFonts w:hint="eastAsia" w:ascii="宋体" w:hAnsi="宋体"/>
        </w:rPr>
      </w:pPr>
      <w:r>
        <w:rPr>
          <w:rFonts w:hint="eastAsia" w:ascii="宋体" w:hAnsi="宋体"/>
        </w:rPr>
        <w:t>11、电控锁支持：刷IC卡开锁/电脑解锁/断电开锁（配IC编号卡，最多250组）。</w:t>
      </w:r>
    </w:p>
    <w:p>
      <w:pPr>
        <w:autoSpaceDE w:val="0"/>
        <w:spacing w:line="400" w:lineRule="exact"/>
        <w:ind w:firstLine="420" w:firstLineChars="200"/>
        <w:rPr>
          <w:rFonts w:hint="eastAsia" w:ascii="宋体" w:hAnsi="宋体"/>
        </w:rPr>
      </w:pPr>
      <w:r>
        <w:rPr>
          <w:rFonts w:hint="eastAsia" w:ascii="宋体" w:hAnsi="宋体"/>
        </w:rPr>
        <w:t>12、13VDC/5A系统开关电源，内设短路过载保护。</w:t>
      </w:r>
    </w:p>
    <w:p>
      <w:pPr>
        <w:autoSpaceDE w:val="0"/>
        <w:spacing w:line="400" w:lineRule="exact"/>
        <w:ind w:firstLine="420" w:firstLineChars="200"/>
        <w:rPr>
          <w:rFonts w:hint="eastAsia" w:ascii="宋体" w:hAnsi="宋体"/>
        </w:rPr>
      </w:pPr>
    </w:p>
    <w:p>
      <w:pPr>
        <w:numPr>
          <w:ilvl w:val="0"/>
          <w:numId w:val="1"/>
        </w:numPr>
        <w:autoSpaceDE w:val="0"/>
        <w:spacing w:line="400" w:lineRule="exact"/>
        <w:rPr>
          <w:rFonts w:hint="eastAsia"/>
          <w:b/>
          <w:sz w:val="28"/>
          <w:szCs w:val="28"/>
        </w:rPr>
      </w:pPr>
      <w:r>
        <w:rPr>
          <w:rFonts w:hint="eastAsia" w:ascii="宋体" w:hAnsi="宋体"/>
          <w:b/>
          <w:sz w:val="28"/>
          <w:szCs w:val="28"/>
        </w:rPr>
        <w:t>软件基本功能：</w:t>
      </w:r>
    </w:p>
    <w:p>
      <w:pPr>
        <w:autoSpaceDE w:val="0"/>
        <w:spacing w:line="400" w:lineRule="exact"/>
        <w:ind w:firstLine="207" w:firstLineChars="98"/>
        <w:rPr>
          <w:rFonts w:hint="eastAsia" w:asciiTheme="majorEastAsia" w:hAnsiTheme="majorEastAsia" w:eastAsiaTheme="majorEastAsia"/>
          <w:b/>
        </w:rPr>
      </w:pPr>
      <w:r>
        <w:rPr>
          <w:rFonts w:hint="eastAsia" w:cs="Calibri" w:asciiTheme="majorEastAsia" w:hAnsiTheme="majorEastAsia" w:eastAsiaTheme="majorEastAsia"/>
          <w:b/>
        </w:rPr>
        <w:t>1</w:t>
      </w:r>
      <w:r>
        <w:rPr>
          <w:rFonts w:hint="eastAsia" w:asciiTheme="majorEastAsia" w:hAnsiTheme="majorEastAsia" w:eastAsiaTheme="majorEastAsia"/>
          <w:b/>
        </w:rPr>
        <w:t>、开门控制方式（共5种）：</w:t>
      </w:r>
    </w:p>
    <w:p>
      <w:pPr>
        <w:autoSpaceDE w:val="0"/>
        <w:spacing w:line="400" w:lineRule="exact"/>
        <w:ind w:left="420" w:leftChars="200" w:firstLine="210" w:firstLineChars="100"/>
        <w:rPr>
          <w:rFonts w:hint="eastAsia" w:asciiTheme="majorEastAsia" w:hAnsiTheme="majorEastAsia" w:eastAsiaTheme="majorEastAsia"/>
        </w:rPr>
      </w:pPr>
      <w:r>
        <w:rPr>
          <w:rFonts w:hint="eastAsia" w:asciiTheme="majorEastAsia" w:hAnsiTheme="majorEastAsia" w:eastAsiaTheme="majorEastAsia"/>
        </w:rPr>
        <w:t>支持电脑触屏开门操作，</w:t>
      </w:r>
      <w:r>
        <w:rPr>
          <w:rFonts w:hint="eastAsia" w:cs="Calibri" w:asciiTheme="majorEastAsia" w:hAnsiTheme="majorEastAsia" w:eastAsiaTheme="majorEastAsia"/>
        </w:rPr>
        <w:t>AI</w:t>
      </w:r>
      <w:r>
        <w:rPr>
          <w:rFonts w:hint="eastAsia" w:asciiTheme="majorEastAsia" w:hAnsiTheme="majorEastAsia" w:eastAsiaTheme="majorEastAsia"/>
        </w:rPr>
        <w:t>人脸识别开门操作，手机号码登录开门操作，</w:t>
      </w:r>
      <w:r>
        <w:rPr>
          <w:rFonts w:hint="eastAsia" w:cs="Calibri" w:asciiTheme="majorEastAsia" w:hAnsiTheme="majorEastAsia" w:eastAsiaTheme="majorEastAsia"/>
        </w:rPr>
        <w:t>IC</w:t>
      </w:r>
      <w:r>
        <w:rPr>
          <w:rFonts w:hint="eastAsia" w:asciiTheme="majorEastAsia" w:hAnsiTheme="majorEastAsia" w:eastAsiaTheme="majorEastAsia"/>
        </w:rPr>
        <w:t>用户卡绑定刷卡开门操作，手机智能NFC功能开门操作。</w:t>
      </w:r>
    </w:p>
    <w:p>
      <w:pPr>
        <w:autoSpaceDE w:val="0"/>
        <w:spacing w:line="400" w:lineRule="exact"/>
        <w:ind w:firstLine="211" w:firstLineChars="100"/>
        <w:rPr>
          <w:rFonts w:hint="eastAsia" w:asciiTheme="majorEastAsia" w:hAnsiTheme="majorEastAsia" w:eastAsiaTheme="majorEastAsia"/>
          <w:b/>
        </w:rPr>
      </w:pPr>
      <w:r>
        <w:rPr>
          <w:rFonts w:hint="eastAsia" w:cs="Calibri" w:asciiTheme="majorEastAsia" w:hAnsiTheme="majorEastAsia" w:eastAsiaTheme="majorEastAsia"/>
          <w:b/>
        </w:rPr>
        <w:t>2</w:t>
      </w:r>
      <w:r>
        <w:rPr>
          <w:rFonts w:hint="eastAsia" w:asciiTheme="majorEastAsia" w:hAnsiTheme="majorEastAsia" w:eastAsiaTheme="majorEastAsia"/>
          <w:b/>
        </w:rPr>
        <w:t>、大数据查询管理：</w:t>
      </w:r>
    </w:p>
    <w:p>
      <w:pPr>
        <w:autoSpaceDE w:val="0"/>
        <w:spacing w:line="400" w:lineRule="exact"/>
        <w:ind w:left="573" w:leftChars="76" w:hanging="413" w:hangingChars="196"/>
        <w:rPr>
          <w:rFonts w:hint="eastAsia" w:asciiTheme="majorEastAsia" w:hAnsiTheme="majorEastAsia" w:eastAsiaTheme="majorEastAsia"/>
        </w:rPr>
      </w:pPr>
      <w:r>
        <w:rPr>
          <w:rFonts w:hint="eastAsia" w:asciiTheme="majorEastAsia" w:hAnsiTheme="majorEastAsia" w:eastAsiaTheme="majorEastAsia"/>
          <w:b/>
        </w:rPr>
        <w:t>（1）</w:t>
      </w:r>
      <w:r>
        <w:rPr>
          <w:rFonts w:hint="eastAsia" w:asciiTheme="majorEastAsia" w:hAnsiTheme="majorEastAsia" w:eastAsiaTheme="majorEastAsia"/>
        </w:rPr>
        <w:t>手机移动端菜单式数据管理查询，实时查询用户投递次数、重量、属性种类、人数、时间、拍照、注册用户数、获得积分金额、消费积分金额、用户TOP排名查询、每日/每周统计报表等。</w:t>
      </w:r>
    </w:p>
    <w:p>
      <w:pPr>
        <w:autoSpaceDE w:val="0"/>
        <w:spacing w:line="400" w:lineRule="exact"/>
        <w:ind w:left="357" w:leftChars="170" w:firstLine="308" w:firstLineChars="147"/>
        <w:rPr>
          <w:rFonts w:hint="eastAsia" w:asciiTheme="majorEastAsia" w:hAnsiTheme="majorEastAsia" w:eastAsiaTheme="majorEastAsia"/>
        </w:rPr>
      </w:pPr>
      <w:r>
        <w:rPr>
          <w:rFonts w:hint="eastAsia" w:asciiTheme="majorEastAsia" w:hAnsiTheme="majorEastAsia" w:eastAsiaTheme="majorEastAsia"/>
        </w:rPr>
        <w:t>手机移动管理端自由配置文字、图片、各时段回收价格、积分金额支付方式和支付规则；</w:t>
      </w:r>
    </w:p>
    <w:p>
      <w:pPr>
        <w:autoSpaceDE w:val="0"/>
        <w:spacing w:line="400" w:lineRule="exact"/>
        <w:ind w:left="531" w:leftChars="56" w:hanging="413" w:hangingChars="196"/>
        <w:rPr>
          <w:rFonts w:hint="eastAsia" w:asciiTheme="majorEastAsia" w:hAnsiTheme="majorEastAsia" w:eastAsiaTheme="majorEastAsia"/>
        </w:rPr>
      </w:pPr>
      <w:r>
        <w:rPr>
          <w:rFonts w:hint="eastAsia" w:asciiTheme="majorEastAsia" w:hAnsiTheme="majorEastAsia" w:eastAsiaTheme="majorEastAsia"/>
          <w:b/>
        </w:rPr>
        <w:t>（2）</w:t>
      </w:r>
      <w:r>
        <w:rPr>
          <w:rFonts w:hint="eastAsia" w:asciiTheme="majorEastAsia" w:hAnsiTheme="majorEastAsia" w:eastAsiaTheme="majorEastAsia"/>
        </w:rPr>
        <w:t>电脑PC端数据管理查询，实时查询用户投递次数、重量、属性种类、人数、时间、照片、获得积分金额、消费积分金额、每日/每周报表统计查询导出打印等。</w:t>
      </w:r>
    </w:p>
    <w:p>
      <w:pPr>
        <w:autoSpaceDE w:val="0"/>
        <w:spacing w:line="400" w:lineRule="exact"/>
        <w:ind w:left="529" w:leftChars="56" w:hanging="411" w:hangingChars="196"/>
        <w:rPr>
          <w:rFonts w:hint="eastAsia" w:asciiTheme="majorEastAsia" w:hAnsiTheme="majorEastAsia" w:eastAsiaTheme="majorEastAsia"/>
        </w:rPr>
      </w:pPr>
      <w:r>
        <w:rPr>
          <w:rFonts w:hint="eastAsia" w:asciiTheme="majorEastAsia" w:hAnsiTheme="majorEastAsia" w:eastAsiaTheme="majorEastAsia"/>
        </w:rPr>
        <w:t>（3）大屏幕投屏看板：在大屏幕上查看总账户下分层级的所有子账户数据进行实时监控。监控每日/每周/每月的实时回收总量、种类、投递人数、曲线图/饼图、回收GPS设备地图分布等；</w:t>
      </w:r>
    </w:p>
    <w:p>
      <w:pPr>
        <w:autoSpaceDE w:val="0"/>
        <w:spacing w:line="240" w:lineRule="auto"/>
        <w:ind w:left="529" w:leftChars="56" w:hanging="411" w:hangingChars="196"/>
        <w:rPr>
          <w:rFonts w:hint="eastAsia" w:asciiTheme="majorEastAsia" w:hAnsiTheme="majorEastAsia" w:eastAsiaTheme="majorEastAsia"/>
          <w:lang w:eastAsia="zh-CN"/>
        </w:rPr>
      </w:pPr>
      <w:r>
        <w:rPr>
          <w:rFonts w:hint="eastAsia" w:asciiTheme="majorEastAsia" w:hAnsiTheme="majorEastAsia" w:eastAsiaTheme="majorEastAsia"/>
          <w:lang w:eastAsia="zh-CN"/>
        </w:rPr>
        <w:drawing>
          <wp:inline distT="0" distB="0" distL="114300" distR="114300">
            <wp:extent cx="5269865" cy="2677795"/>
            <wp:effectExtent l="0" t="0" r="6985" b="8255"/>
            <wp:docPr id="2" name="图片 2" descr="92e99b315aa6b85d7bf142f08dc6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2e99b315aa6b85d7bf142f08dc6d86"/>
                    <pic:cNvPicPr>
                      <a:picLocks noChangeAspect="1"/>
                    </pic:cNvPicPr>
                  </pic:nvPicPr>
                  <pic:blipFill>
                    <a:blip r:embed="rId4"/>
                    <a:stretch>
                      <a:fillRect/>
                    </a:stretch>
                  </pic:blipFill>
                  <pic:spPr>
                    <a:xfrm>
                      <a:off x="0" y="0"/>
                      <a:ext cx="5269865" cy="2677795"/>
                    </a:xfrm>
                    <a:prstGeom prst="rect">
                      <a:avLst/>
                    </a:prstGeom>
                  </pic:spPr>
                </pic:pic>
              </a:graphicData>
            </a:graphic>
          </wp:inline>
        </w:drawing>
      </w:r>
    </w:p>
    <w:p>
      <w:pPr>
        <w:autoSpaceDE w:val="0"/>
        <w:spacing w:line="240" w:lineRule="auto"/>
        <w:ind w:left="529" w:leftChars="56" w:hanging="411" w:hangingChars="196"/>
        <w:rPr>
          <w:rFonts w:hint="eastAsia" w:asciiTheme="majorEastAsia" w:hAnsiTheme="majorEastAsia" w:eastAsiaTheme="majorEastAsia"/>
          <w:lang w:eastAsia="zh-CN"/>
        </w:rPr>
      </w:pPr>
      <w:r>
        <w:rPr>
          <w:rFonts w:hint="eastAsia" w:asciiTheme="majorEastAsia" w:hAnsiTheme="majorEastAsia" w:eastAsiaTheme="majorEastAsia"/>
          <w:lang w:eastAsia="zh-CN"/>
        </w:rPr>
        <w:drawing>
          <wp:inline distT="0" distB="0" distL="114300" distR="114300">
            <wp:extent cx="5269865" cy="2617470"/>
            <wp:effectExtent l="0" t="0" r="6985" b="1905"/>
            <wp:docPr id="3" name="图片 3" descr="d5fc974e265a903359fd7c874147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fc974e265a903359fd7c874147e52"/>
                    <pic:cNvPicPr>
                      <a:picLocks noChangeAspect="1"/>
                    </pic:cNvPicPr>
                  </pic:nvPicPr>
                  <pic:blipFill>
                    <a:blip r:embed="rId5"/>
                    <a:stretch>
                      <a:fillRect/>
                    </a:stretch>
                  </pic:blipFill>
                  <pic:spPr>
                    <a:xfrm>
                      <a:off x="0" y="0"/>
                      <a:ext cx="5269865" cy="2617470"/>
                    </a:xfrm>
                    <a:prstGeom prst="rect">
                      <a:avLst/>
                    </a:prstGeom>
                  </pic:spPr>
                </pic:pic>
              </a:graphicData>
            </a:graphic>
          </wp:inline>
        </w:drawing>
      </w:r>
    </w:p>
    <w:p>
      <w:pPr>
        <w:autoSpaceDE w:val="0"/>
        <w:spacing w:line="400" w:lineRule="exact"/>
        <w:rPr>
          <w:rFonts w:hint="eastAsia" w:asciiTheme="majorEastAsia" w:hAnsiTheme="majorEastAsia" w:eastAsiaTheme="majorEastAsia"/>
          <w:b/>
        </w:rPr>
      </w:pPr>
      <w:r>
        <w:rPr>
          <w:rFonts w:hint="eastAsia" w:cs="Calibri" w:asciiTheme="majorEastAsia" w:hAnsiTheme="majorEastAsia" w:eastAsiaTheme="majorEastAsia"/>
          <w:b/>
        </w:rPr>
        <w:t>3</w:t>
      </w:r>
      <w:r>
        <w:rPr>
          <w:rFonts w:hint="eastAsia" w:asciiTheme="majorEastAsia" w:hAnsiTheme="majorEastAsia" w:eastAsiaTheme="majorEastAsia"/>
          <w:b/>
        </w:rPr>
        <w:t>、文字图片自定义：</w:t>
      </w:r>
    </w:p>
    <w:p>
      <w:pPr>
        <w:autoSpaceDE w:val="0"/>
        <w:spacing w:line="400" w:lineRule="exact"/>
        <w:ind w:left="630" w:leftChars="300"/>
        <w:rPr>
          <w:rFonts w:hint="eastAsia" w:asciiTheme="majorEastAsia" w:hAnsiTheme="majorEastAsia" w:eastAsiaTheme="majorEastAsia"/>
        </w:rPr>
      </w:pPr>
      <w:r>
        <w:rPr>
          <w:rFonts w:hint="eastAsia" w:asciiTheme="majorEastAsia" w:hAnsiTheme="majorEastAsia" w:eastAsiaTheme="majorEastAsia"/>
        </w:rPr>
        <w:t>管理员在电脑前端设置回收材料的多投口图标（比如：金属、塑料、纸类、衣物等共11个种类），并设置对应的回收材料价格</w:t>
      </w:r>
      <w:r>
        <w:rPr>
          <w:rFonts w:hint="eastAsia" w:cs="Calibri" w:asciiTheme="majorEastAsia" w:hAnsiTheme="majorEastAsia" w:eastAsiaTheme="majorEastAsia"/>
        </w:rPr>
        <w:t>；在手机移动端配置宣传文字、图片、名称地址、地图位置等信息。</w:t>
      </w:r>
    </w:p>
    <w:p>
      <w:pPr>
        <w:autoSpaceDE w:val="0"/>
        <w:spacing w:line="400" w:lineRule="exact"/>
        <w:ind w:firstLine="207" w:firstLineChars="98"/>
        <w:rPr>
          <w:rFonts w:hint="eastAsia" w:asciiTheme="majorEastAsia" w:hAnsiTheme="majorEastAsia" w:eastAsiaTheme="majorEastAsia"/>
          <w:b/>
        </w:rPr>
      </w:pPr>
      <w:r>
        <w:rPr>
          <w:rFonts w:hint="eastAsia" w:cs="Calibri" w:asciiTheme="majorEastAsia" w:hAnsiTheme="majorEastAsia" w:eastAsiaTheme="majorEastAsia"/>
          <w:b/>
        </w:rPr>
        <w:t>4</w:t>
      </w:r>
      <w:r>
        <w:rPr>
          <w:rFonts w:hint="eastAsia" w:asciiTheme="majorEastAsia" w:hAnsiTheme="majorEastAsia" w:eastAsiaTheme="majorEastAsia"/>
          <w:b/>
        </w:rPr>
        <w:t>、手机移动管理端功能设置：</w:t>
      </w:r>
    </w:p>
    <w:p>
      <w:pPr>
        <w:autoSpaceDE w:val="0"/>
        <w:spacing w:line="400" w:lineRule="exact"/>
        <w:ind w:left="893" w:leftChars="225" w:hanging="420" w:hangingChars="200"/>
        <w:rPr>
          <w:rFonts w:hint="eastAsia" w:asciiTheme="majorEastAsia" w:hAnsiTheme="majorEastAsia" w:eastAsiaTheme="majorEastAsia"/>
        </w:rPr>
      </w:pPr>
      <w:r>
        <w:rPr>
          <w:rFonts w:hint="eastAsia" w:asciiTheme="majorEastAsia" w:hAnsiTheme="majorEastAsia" w:eastAsiaTheme="majorEastAsia"/>
        </w:rPr>
        <w:t>（1）手机移动管理端可设置的功能参数包括：</w:t>
      </w:r>
      <w:r>
        <w:rPr>
          <w:rFonts w:hint="eastAsia" w:cs="Calibri" w:asciiTheme="majorEastAsia" w:hAnsiTheme="majorEastAsia" w:eastAsiaTheme="majorEastAsia"/>
        </w:rPr>
        <w:t>GPS</w:t>
      </w:r>
      <w:r>
        <w:rPr>
          <w:rFonts w:hint="eastAsia" w:asciiTheme="majorEastAsia" w:hAnsiTheme="majorEastAsia" w:eastAsiaTheme="majorEastAsia"/>
        </w:rPr>
        <w:t>地图位置标注，修改企业宣传</w:t>
      </w:r>
      <w:r>
        <w:rPr>
          <w:rFonts w:hint="eastAsia" w:cs="Calibri" w:asciiTheme="majorEastAsia" w:hAnsiTheme="majorEastAsia" w:eastAsiaTheme="majorEastAsia"/>
        </w:rPr>
        <w:t>LOGO</w:t>
      </w:r>
      <w:r>
        <w:rPr>
          <w:rFonts w:hint="eastAsia" w:asciiTheme="majorEastAsia" w:hAnsiTheme="majorEastAsia" w:eastAsiaTheme="majorEastAsia"/>
        </w:rPr>
        <w:t>，电脑屏标题宣传文字，警告滚动字幕文字、电脑屏多画面广告画面置入（播放模式</w:t>
      </w:r>
      <w:r>
        <w:rPr>
          <w:rFonts w:hint="eastAsia" w:cs="Calibri" w:asciiTheme="majorEastAsia" w:hAnsiTheme="majorEastAsia" w:eastAsiaTheme="majorEastAsia"/>
        </w:rPr>
        <w:t>/</w:t>
      </w:r>
      <w:r>
        <w:rPr>
          <w:rFonts w:hint="eastAsia" w:asciiTheme="majorEastAsia" w:hAnsiTheme="majorEastAsia" w:eastAsiaTheme="majorEastAsia"/>
        </w:rPr>
        <w:t>速度可修改），手机用户端广告画面置入，手机用户端标题定义，手机用户端新闻图片展示等。</w:t>
      </w:r>
    </w:p>
    <w:p>
      <w:pPr>
        <w:autoSpaceDE w:val="0"/>
        <w:spacing w:line="400" w:lineRule="exact"/>
        <w:ind w:firstLine="420" w:firstLineChars="200"/>
        <w:rPr>
          <w:rFonts w:hint="eastAsia" w:asciiTheme="majorEastAsia" w:hAnsiTheme="majorEastAsia" w:eastAsiaTheme="majorEastAsia"/>
        </w:rPr>
      </w:pPr>
      <w:r>
        <w:rPr>
          <w:rFonts w:hint="eastAsia" w:asciiTheme="majorEastAsia" w:hAnsiTheme="majorEastAsia" w:eastAsiaTheme="majorEastAsia"/>
        </w:rPr>
        <w:t>（2）自动关门时间</w:t>
      </w:r>
      <w:r>
        <w:rPr>
          <w:rFonts w:hint="eastAsia" w:cs="Calibri" w:asciiTheme="majorEastAsia" w:hAnsiTheme="majorEastAsia" w:eastAsiaTheme="majorEastAsia"/>
        </w:rPr>
        <w:t>10</w:t>
      </w:r>
      <w:r>
        <w:rPr>
          <w:rFonts w:hint="eastAsia" w:asciiTheme="majorEastAsia" w:hAnsiTheme="majorEastAsia" w:eastAsiaTheme="majorEastAsia"/>
        </w:rPr>
        <w:t>到</w:t>
      </w:r>
      <w:r>
        <w:rPr>
          <w:rFonts w:hint="eastAsia" w:cs="Calibri" w:asciiTheme="majorEastAsia" w:hAnsiTheme="majorEastAsia" w:eastAsiaTheme="majorEastAsia"/>
        </w:rPr>
        <w:t>60</w:t>
      </w:r>
      <w:r>
        <w:rPr>
          <w:rFonts w:hint="eastAsia" w:asciiTheme="majorEastAsia" w:hAnsiTheme="majorEastAsia" w:eastAsiaTheme="majorEastAsia"/>
        </w:rPr>
        <w:t>秒管理员自定义。</w:t>
      </w:r>
    </w:p>
    <w:p>
      <w:pPr>
        <w:autoSpaceDE w:val="0"/>
        <w:spacing w:line="400" w:lineRule="exact"/>
        <w:ind w:firstLine="420" w:firstLineChars="200"/>
        <w:rPr>
          <w:rFonts w:hint="eastAsia" w:asciiTheme="majorEastAsia" w:hAnsiTheme="majorEastAsia" w:eastAsiaTheme="majorEastAsia"/>
        </w:rPr>
      </w:pPr>
      <w:r>
        <w:rPr>
          <w:rFonts w:hint="eastAsia" w:asciiTheme="majorEastAsia" w:hAnsiTheme="majorEastAsia" w:eastAsiaTheme="majorEastAsia"/>
        </w:rPr>
        <w:t>（3）回收不同材料（共12个种类）单独积分兑换率设置，每日每次提现额度设置。</w:t>
      </w:r>
    </w:p>
    <w:p>
      <w:pPr>
        <w:autoSpaceDE w:val="0"/>
        <w:spacing w:line="400" w:lineRule="exact"/>
        <w:ind w:left="945" w:leftChars="200" w:hanging="525" w:hangingChars="250"/>
        <w:rPr>
          <w:rFonts w:hint="eastAsia" w:asciiTheme="majorEastAsia" w:hAnsiTheme="majorEastAsia" w:eastAsiaTheme="majorEastAsia"/>
        </w:rPr>
      </w:pPr>
      <w:r>
        <w:rPr>
          <w:rFonts w:hint="eastAsia" w:asciiTheme="majorEastAsia" w:hAnsiTheme="majorEastAsia" w:eastAsiaTheme="majorEastAsia"/>
        </w:rPr>
        <w:t>（4）设置用户单次投递重量限制、每日次数限制、每周次数限制，防止非正常用户恶意投递套取积分提现。</w:t>
      </w:r>
    </w:p>
    <w:p>
      <w:pPr>
        <w:autoSpaceDE w:val="0"/>
        <w:spacing w:line="400" w:lineRule="exact"/>
        <w:ind w:left="840" w:leftChars="200" w:hanging="420" w:hangingChars="200"/>
        <w:rPr>
          <w:rFonts w:hint="eastAsia" w:asciiTheme="majorEastAsia" w:hAnsiTheme="majorEastAsia" w:eastAsiaTheme="majorEastAsia"/>
        </w:rPr>
      </w:pPr>
      <w:r>
        <w:rPr>
          <w:rFonts w:hint="eastAsia" w:asciiTheme="majorEastAsia" w:hAnsiTheme="majorEastAsia" w:eastAsiaTheme="majorEastAsia"/>
        </w:rPr>
        <w:t>（5）管理员对账户密码、单位名称、管理员身份信息、设备权属转移及设备移除操作的修改。</w:t>
      </w:r>
    </w:p>
    <w:p>
      <w:pPr>
        <w:autoSpaceDE w:val="0"/>
        <w:spacing w:line="400" w:lineRule="exact"/>
        <w:ind w:firstLine="420" w:firstLineChars="200"/>
        <w:rPr>
          <w:rFonts w:hint="eastAsia" w:asciiTheme="majorEastAsia" w:hAnsiTheme="majorEastAsia" w:eastAsiaTheme="majorEastAsia"/>
        </w:rPr>
      </w:pPr>
      <w:r>
        <w:rPr>
          <w:rFonts w:hint="eastAsia" w:ascii="Cambria Math" w:hAnsi="Cambria Math" w:cs="Cambria Math" w:eastAsiaTheme="majorEastAsia"/>
        </w:rPr>
        <w:t>（6）投递</w:t>
      </w:r>
      <w:r>
        <w:rPr>
          <w:rFonts w:hint="eastAsia" w:asciiTheme="majorEastAsia" w:hAnsiTheme="majorEastAsia" w:eastAsiaTheme="majorEastAsia"/>
        </w:rPr>
        <w:t>积分礼品兑换功能：生成不同额度的二维码兑换码，用于积分线下消费结算。</w:t>
      </w:r>
    </w:p>
    <w:p>
      <w:pPr>
        <w:autoSpaceDE w:val="0"/>
        <w:spacing w:line="240" w:lineRule="auto"/>
        <w:ind w:firstLine="420" w:firstLineChars="200"/>
        <w:rPr>
          <w:rFonts w:hint="eastAsia" w:asciiTheme="majorEastAsia" w:hAnsiTheme="majorEastAsia" w:eastAsiaTheme="majorEastAsia"/>
          <w:lang w:eastAsia="zh-CN"/>
        </w:rPr>
      </w:pPr>
      <w:r>
        <w:rPr>
          <w:rFonts w:hint="eastAsia" w:asciiTheme="majorEastAsia" w:hAnsiTheme="majorEastAsia" w:eastAsiaTheme="majorEastAsia"/>
          <w:lang w:val="en-US" w:eastAsia="zh-CN"/>
        </w:rPr>
        <w:t xml:space="preserve">                           </w:t>
      </w:r>
    </w:p>
    <w:p>
      <w:pPr>
        <w:autoSpaceDE w:val="0"/>
        <w:spacing w:line="400" w:lineRule="exact"/>
        <w:rPr>
          <w:rFonts w:hint="eastAsia" w:ascii="宋体" w:hAnsi="宋体"/>
          <w:b/>
          <w:sz w:val="24"/>
          <w:szCs w:val="24"/>
        </w:rPr>
      </w:pPr>
      <w:r>
        <w:rPr>
          <w:rFonts w:hint="eastAsia" w:cs="Calibri"/>
          <w:b/>
          <w:sz w:val="24"/>
          <w:szCs w:val="24"/>
        </w:rPr>
        <w:t>5</w:t>
      </w:r>
      <w:r>
        <w:rPr>
          <w:rFonts w:hint="eastAsia" w:ascii="宋体" w:hAnsi="宋体"/>
          <w:b/>
          <w:sz w:val="24"/>
          <w:szCs w:val="24"/>
        </w:rPr>
        <w:t>、废品回收清运功能：</w:t>
      </w:r>
    </w:p>
    <w:p>
      <w:pPr>
        <w:autoSpaceDE w:val="0"/>
        <w:spacing w:line="400" w:lineRule="exact"/>
        <w:ind w:left="468" w:leftChars="223" w:firstLine="120" w:firstLineChars="50"/>
        <w:rPr>
          <w:rFonts w:hint="eastAsia" w:ascii="宋体" w:hAnsi="宋体"/>
          <w:sz w:val="24"/>
          <w:szCs w:val="24"/>
        </w:rPr>
      </w:pPr>
      <w:r>
        <w:rPr>
          <w:rFonts w:hint="eastAsia" w:ascii="宋体" w:hAnsi="宋体"/>
          <w:sz w:val="24"/>
          <w:szCs w:val="24"/>
        </w:rPr>
        <w:t>清运员废品清空后自动生成清运信息，记录下清运时间、种类、重量、清运员身份等数据供查询。</w:t>
      </w:r>
    </w:p>
    <w:p>
      <w:pPr>
        <w:autoSpaceDE w:val="0"/>
        <w:spacing w:line="240" w:lineRule="auto"/>
        <w:ind w:left="468" w:leftChars="223" w:firstLine="120" w:firstLineChars="50"/>
        <w:rPr>
          <w:rFonts w:hint="eastAsia" w:ascii="宋体" w:hAnsi="宋体" w:eastAsia="宋体"/>
          <w:sz w:val="24"/>
          <w:szCs w:val="24"/>
          <w:lang w:eastAsia="zh-CN"/>
        </w:rPr>
      </w:pPr>
      <w:r>
        <w:rPr>
          <w:rFonts w:hint="eastAsia" w:ascii="宋体" w:hAnsi="宋体"/>
          <w:sz w:val="24"/>
          <w:szCs w:val="24"/>
          <w:lang w:val="en-US" w:eastAsia="zh-CN"/>
        </w:rPr>
        <w:t xml:space="preserve">                    </w:t>
      </w:r>
    </w:p>
    <w:p>
      <w:pPr>
        <w:autoSpaceDE w:val="0"/>
        <w:spacing w:line="400" w:lineRule="exact"/>
        <w:ind w:firstLine="241" w:firstLineChars="100"/>
        <w:rPr>
          <w:b/>
          <w:sz w:val="24"/>
          <w:szCs w:val="24"/>
        </w:rPr>
      </w:pPr>
      <w:r>
        <w:rPr>
          <w:rFonts w:hint="eastAsia" w:cs="Calibri"/>
          <w:b/>
          <w:sz w:val="24"/>
          <w:szCs w:val="24"/>
        </w:rPr>
        <w:t>6</w:t>
      </w:r>
      <w:r>
        <w:rPr>
          <w:rFonts w:hint="eastAsia" w:ascii="宋体" w:hAnsi="宋体"/>
          <w:b/>
          <w:sz w:val="24"/>
          <w:szCs w:val="24"/>
        </w:rPr>
        <w:t>、用户投递互动功能：</w:t>
      </w:r>
    </w:p>
    <w:p>
      <w:pPr>
        <w:autoSpaceDE w:val="0"/>
        <w:spacing w:line="400" w:lineRule="exact"/>
        <w:ind w:firstLine="315" w:firstLineChars="150"/>
        <w:rPr>
          <w:rFonts w:hint="eastAsia"/>
        </w:rPr>
      </w:pPr>
      <w:r>
        <w:rPr>
          <w:rFonts w:hint="eastAsia" w:ascii="微软雅黑" w:hAnsi="微软雅黑" w:eastAsia="微软雅黑"/>
        </w:rPr>
        <w:t>（1）</w:t>
      </w:r>
      <w:r>
        <w:rPr>
          <w:rFonts w:hint="eastAsia" w:ascii="宋体" w:hAnsi="宋体"/>
        </w:rPr>
        <w:t>用户扫码</w:t>
      </w:r>
      <w:r>
        <w:rPr>
          <w:rFonts w:hint="eastAsia" w:cs="Calibri"/>
        </w:rPr>
        <w:t>APP</w:t>
      </w:r>
      <w:r>
        <w:rPr>
          <w:rFonts w:hint="eastAsia" w:ascii="宋体" w:hAnsi="宋体"/>
        </w:rPr>
        <w:t>小程序可随时查看投递时间、次数、重量、排名互动以及积分兑换。</w:t>
      </w:r>
    </w:p>
    <w:p>
      <w:pPr>
        <w:autoSpaceDE w:val="0"/>
        <w:spacing w:line="400" w:lineRule="exact"/>
        <w:ind w:firstLine="315" w:firstLineChars="150"/>
        <w:rPr>
          <w:rFonts w:hint="eastAsia"/>
        </w:rPr>
      </w:pPr>
      <w:r>
        <w:rPr>
          <w:rFonts w:hint="eastAsia" w:ascii="微软雅黑" w:hAnsi="微软雅黑" w:eastAsia="微软雅黑"/>
        </w:rPr>
        <w:t>（2）用户</w:t>
      </w:r>
      <w:r>
        <w:rPr>
          <w:rFonts w:hint="eastAsia" w:ascii="宋体" w:hAnsi="宋体"/>
        </w:rPr>
        <w:t>投递完成后，短信提醒投递种类和获得金额，并完成积分提现到账。</w:t>
      </w:r>
    </w:p>
    <w:p>
      <w:pPr>
        <w:autoSpaceDE w:val="0"/>
        <w:spacing w:line="400" w:lineRule="exact"/>
        <w:ind w:firstLine="315" w:firstLineChars="150"/>
        <w:rPr>
          <w:rFonts w:hint="eastAsia"/>
        </w:rPr>
      </w:pPr>
      <w:r>
        <w:rPr>
          <w:rFonts w:hint="eastAsia" w:ascii="微软雅黑" w:hAnsi="微软雅黑" w:eastAsia="微软雅黑"/>
        </w:rPr>
        <w:t>（3）</w:t>
      </w:r>
      <w:r>
        <w:rPr>
          <w:rFonts w:hint="eastAsia" w:ascii="宋体" w:hAnsi="宋体"/>
        </w:rPr>
        <w:t>管理员对恶意投递用户发送短信警告提醒。</w:t>
      </w:r>
    </w:p>
    <w:p>
      <w:pPr>
        <w:autoSpaceDE w:val="0"/>
        <w:spacing w:line="400" w:lineRule="exact"/>
        <w:ind w:left="735" w:leftChars="150" w:hanging="420" w:hangingChars="200"/>
        <w:rPr>
          <w:rFonts w:hint="eastAsia" w:ascii="宋体" w:hAnsi="宋体"/>
        </w:rPr>
      </w:pPr>
      <w:r>
        <w:rPr>
          <w:rFonts w:hint="eastAsia" w:ascii="微软雅黑" w:hAnsi="微软雅黑" w:eastAsia="微软雅黑"/>
        </w:rPr>
        <w:t>（4）</w:t>
      </w:r>
      <w:r>
        <w:rPr>
          <w:rFonts w:hint="eastAsia" w:ascii="宋体" w:hAnsi="宋体"/>
        </w:rPr>
        <w:t>管理员对恶意投递用户拉黑禁用，对该用户进行账户冻结，并且不能再使用该设备（可解除）。</w:t>
      </w:r>
    </w:p>
    <w:p>
      <w:pPr>
        <w:autoSpaceDE w:val="0"/>
        <w:spacing w:line="400" w:lineRule="exact"/>
        <w:ind w:firstLine="315" w:firstLineChars="150"/>
        <w:rPr>
          <w:rFonts w:hint="eastAsia" w:ascii="宋体" w:hAnsi="宋体"/>
        </w:rPr>
      </w:pPr>
      <w:r>
        <w:rPr>
          <w:rFonts w:hint="eastAsia" w:ascii="微软雅黑" w:hAnsi="微软雅黑" w:eastAsia="微软雅黑"/>
        </w:rPr>
        <w:t>（5）</w:t>
      </w:r>
      <w:r>
        <w:rPr>
          <w:rFonts w:hint="eastAsia" w:ascii="宋体" w:hAnsi="宋体"/>
        </w:rPr>
        <w:t>用户app小程序上添加修改手机号码实名、人脸信息采集实名以完成身份注册。</w:t>
      </w:r>
    </w:p>
    <w:p>
      <w:pPr>
        <w:autoSpaceDE w:val="0"/>
        <w:spacing w:line="400" w:lineRule="exact"/>
        <w:ind w:left="735" w:leftChars="150" w:hanging="420" w:hangingChars="200"/>
        <w:rPr>
          <w:rFonts w:hint="eastAsia" w:ascii="宋体" w:hAnsi="宋体"/>
        </w:rPr>
      </w:pPr>
      <w:r>
        <w:rPr>
          <w:rFonts w:hint="eastAsia" w:ascii="微软雅黑" w:hAnsi="微软雅黑" w:eastAsia="微软雅黑"/>
        </w:rPr>
        <w:t>（6）</w:t>
      </w:r>
      <w:r>
        <w:rPr>
          <w:rFonts w:hint="eastAsia" w:ascii="宋体" w:hAnsi="宋体"/>
        </w:rPr>
        <w:t>用户app小程序上可查看本人已投递的时间/种类/重量、提现记录、兑换记录、TOP排名等信息。</w:t>
      </w:r>
    </w:p>
    <w:p>
      <w:pPr>
        <w:autoSpaceDE w:val="0"/>
        <w:spacing w:line="400" w:lineRule="exact"/>
        <w:ind w:left="735" w:leftChars="150" w:hanging="420" w:hangingChars="200"/>
        <w:rPr>
          <w:rFonts w:hint="eastAsia" w:ascii="宋体" w:hAnsi="宋体"/>
        </w:rPr>
      </w:pPr>
      <w:r>
        <w:rPr>
          <w:rFonts w:hint="eastAsia" w:ascii="微软雅黑" w:hAnsi="微软雅黑" w:eastAsia="微软雅黑"/>
        </w:rPr>
        <w:t>（7）</w:t>
      </w:r>
      <w:r>
        <w:rPr>
          <w:rFonts w:hint="eastAsia" w:ascii="宋体" w:hAnsi="宋体"/>
        </w:rPr>
        <w:t>用户app小程序上可查找最近回收机设备所处的GPS地图位置与本人所在位置的距离和方向。</w:t>
      </w:r>
    </w:p>
    <w:p>
      <w:pPr>
        <w:autoSpaceDE w:val="0"/>
        <w:spacing w:line="400" w:lineRule="exact"/>
        <w:ind w:left="737" w:leftChars="150" w:hanging="422" w:hangingChars="200"/>
        <w:rPr>
          <w:rFonts w:hint="eastAsia" w:ascii="宋体" w:hAnsi="宋体"/>
        </w:rPr>
      </w:pPr>
      <w:r>
        <w:rPr>
          <w:rFonts w:hint="eastAsia" w:ascii="宋体" w:hAnsi="宋体"/>
          <w:b/>
          <w:bCs/>
        </w:rPr>
        <w:t>（8）</w:t>
      </w:r>
      <w:r>
        <w:rPr>
          <w:rFonts w:hint="eastAsia" w:ascii="宋体" w:hAnsi="宋体"/>
        </w:rPr>
        <w:t>用户app小程序上可查看该设备可投递的剩余容量百分比及剩余可投递的重量。</w:t>
      </w:r>
    </w:p>
    <w:p>
      <w:pPr>
        <w:autoSpaceDE w:val="0"/>
        <w:spacing w:line="240" w:lineRule="auto"/>
        <w:ind w:left="735" w:leftChars="150" w:hanging="420" w:hangingChars="200"/>
        <w:rPr>
          <w:rFonts w:hint="eastAsia" w:ascii="宋体" w:hAnsi="宋体" w:eastAsia="宋体"/>
          <w:lang w:eastAsia="zh-CN"/>
        </w:rPr>
      </w:pPr>
      <w:r>
        <w:rPr>
          <w:rFonts w:hint="eastAsia" w:ascii="宋体" w:hAnsi="宋体"/>
          <w:lang w:val="en-US" w:eastAsia="zh-CN"/>
        </w:rPr>
        <w:t xml:space="preserve">         </w:t>
      </w:r>
    </w:p>
    <w:p>
      <w:pPr>
        <w:autoSpaceDE w:val="0"/>
        <w:spacing w:line="240" w:lineRule="auto"/>
        <w:ind w:firstLine="241" w:firstLineChars="100"/>
        <w:rPr>
          <w:rFonts w:hint="eastAsia"/>
          <w:b/>
          <w:sz w:val="24"/>
          <w:szCs w:val="24"/>
        </w:rPr>
      </w:pPr>
      <w:r>
        <w:rPr>
          <w:rFonts w:hint="eastAsia" w:cs="Calibri"/>
          <w:b/>
          <w:sz w:val="24"/>
          <w:szCs w:val="24"/>
        </w:rPr>
        <w:t>7</w:t>
      </w:r>
      <w:r>
        <w:rPr>
          <w:rFonts w:hint="eastAsia" w:ascii="宋体" w:hAnsi="宋体"/>
          <w:b/>
          <w:sz w:val="24"/>
          <w:szCs w:val="24"/>
        </w:rPr>
        <w:t>、防夹防破坏：</w:t>
      </w:r>
    </w:p>
    <w:p>
      <w:pPr>
        <w:autoSpaceDE w:val="0"/>
        <w:spacing w:line="400" w:lineRule="exact"/>
        <w:ind w:left="630" w:leftChars="300"/>
        <w:rPr>
          <w:rFonts w:hint="eastAsia"/>
        </w:rPr>
      </w:pPr>
      <w:r>
        <w:rPr>
          <w:rFonts w:hint="eastAsia" w:ascii="宋体" w:hAnsi="宋体"/>
        </w:rPr>
        <w:t>投口关闭和打开过程中均有防止夹手和夹物功能，在关门遇阻后门自动快速回弹保护，使投递过程中不会有任何损伤，关门后自带的强阻尼可以防止用户恶意强行破坏开门。</w:t>
      </w:r>
    </w:p>
    <w:p>
      <w:pPr>
        <w:autoSpaceDE w:val="0"/>
        <w:spacing w:line="400" w:lineRule="exact"/>
        <w:ind w:left="630" w:leftChars="300"/>
        <w:rPr>
          <w:rFonts w:hint="eastAsia" w:ascii="宋体" w:hAnsi="宋体"/>
        </w:rPr>
      </w:pPr>
      <w:r>
        <w:rPr>
          <w:rFonts w:hint="eastAsia" w:ascii="宋体" w:hAnsi="宋体"/>
        </w:rPr>
        <w:t>持续防夹保护后系统自动上次日志提醒管理员快速处理。</w:t>
      </w:r>
    </w:p>
    <w:p>
      <w:pPr>
        <w:pStyle w:val="11"/>
        <w:numPr>
          <w:ilvl w:val="0"/>
          <w:numId w:val="3"/>
        </w:numPr>
        <w:autoSpaceDE w:val="0"/>
        <w:spacing w:line="400" w:lineRule="exact"/>
        <w:ind w:firstLineChars="0"/>
        <w:rPr>
          <w:rFonts w:hint="eastAsia"/>
          <w:b/>
          <w:sz w:val="24"/>
          <w:szCs w:val="24"/>
        </w:rPr>
      </w:pPr>
      <w:r>
        <w:rPr>
          <w:rFonts w:hint="eastAsia" w:ascii="宋体" w:hAnsi="宋体"/>
          <w:b/>
          <w:sz w:val="24"/>
          <w:szCs w:val="24"/>
        </w:rPr>
        <w:t>防偷盗功能：</w:t>
      </w:r>
    </w:p>
    <w:p>
      <w:pPr>
        <w:autoSpaceDE w:val="0"/>
        <w:spacing w:line="400" w:lineRule="exact"/>
        <w:ind w:left="630" w:leftChars="300" w:firstLine="0" w:firstLineChars="0"/>
        <w:rPr>
          <w:rFonts w:hint="eastAsia" w:ascii="宋体" w:hAnsi="宋体"/>
        </w:rPr>
      </w:pPr>
      <w:r>
        <w:rPr>
          <w:rFonts w:hint="eastAsia" w:ascii="宋体" w:hAnsi="宋体"/>
        </w:rPr>
        <w:t>用户投递口开启后如果往外偷拿物品，电脑系统立即快速关门报警并语音警告提醒，在一定时间内不开再开启投递口，并且该用户账号会被锁定自动封禁处理，不能再使用任何设备（通过管理员可解除封禁）。</w:t>
      </w:r>
    </w:p>
    <w:p>
      <w:pPr>
        <w:autoSpaceDE w:val="0"/>
        <w:spacing w:line="400" w:lineRule="exact"/>
        <w:ind w:firstLine="236" w:firstLineChars="98"/>
        <w:rPr>
          <w:rFonts w:hint="eastAsia"/>
          <w:b/>
          <w:sz w:val="24"/>
          <w:szCs w:val="24"/>
        </w:rPr>
      </w:pPr>
      <w:r>
        <w:rPr>
          <w:rFonts w:hint="eastAsia" w:cs="Calibri"/>
          <w:b/>
          <w:sz w:val="24"/>
          <w:szCs w:val="24"/>
        </w:rPr>
        <w:t>9</w:t>
      </w:r>
      <w:r>
        <w:rPr>
          <w:rFonts w:hint="eastAsia" w:ascii="宋体" w:hAnsi="宋体"/>
          <w:b/>
          <w:sz w:val="24"/>
          <w:szCs w:val="24"/>
        </w:rPr>
        <w:t>、防小贩恶意投递套现功能：</w:t>
      </w:r>
    </w:p>
    <w:p>
      <w:pPr>
        <w:autoSpaceDE w:val="0"/>
        <w:spacing w:line="400" w:lineRule="exact"/>
        <w:ind w:left="630" w:leftChars="300" w:firstLine="0" w:firstLineChars="0"/>
        <w:rPr>
          <w:rFonts w:hint="eastAsia" w:ascii="宋体" w:hAnsi="宋体"/>
        </w:rPr>
      </w:pPr>
      <w:r>
        <w:rPr>
          <w:rFonts w:hint="eastAsia" w:ascii="宋体" w:hAnsi="宋体"/>
        </w:rPr>
        <w:t>为防止小贩反复恶意投递套取积分现金，管理员可设置限制用户每次投递重量/每日投递次数/每日投递重量/每周投递重量。</w:t>
      </w:r>
    </w:p>
    <w:p>
      <w:pPr>
        <w:autoSpaceDE w:val="0"/>
        <w:spacing w:line="400" w:lineRule="exact"/>
        <w:ind w:firstLine="236" w:firstLineChars="98"/>
        <w:rPr>
          <w:rFonts w:hint="eastAsia"/>
          <w:b/>
          <w:sz w:val="24"/>
          <w:szCs w:val="24"/>
        </w:rPr>
      </w:pPr>
      <w:r>
        <w:rPr>
          <w:rFonts w:hint="eastAsia" w:cs="Calibri"/>
          <w:b/>
          <w:sz w:val="24"/>
          <w:szCs w:val="24"/>
        </w:rPr>
        <w:t>10</w:t>
      </w:r>
      <w:r>
        <w:rPr>
          <w:rFonts w:hint="eastAsia" w:ascii="宋体" w:hAnsi="宋体"/>
          <w:b/>
          <w:sz w:val="24"/>
          <w:szCs w:val="24"/>
        </w:rPr>
        <w:t>、语音助手：</w:t>
      </w:r>
    </w:p>
    <w:p>
      <w:pPr>
        <w:autoSpaceDE w:val="0"/>
        <w:spacing w:line="400" w:lineRule="exact"/>
        <w:ind w:left="630" w:leftChars="300" w:firstLine="0" w:firstLineChars="0"/>
        <w:rPr>
          <w:rFonts w:hint="eastAsia"/>
        </w:rPr>
      </w:pPr>
      <w:r>
        <w:rPr>
          <w:rFonts w:hint="eastAsia" w:ascii="宋体" w:hAnsi="宋体"/>
        </w:rPr>
        <w:t>系统启动语音，投递播报，投递完成播报，重量播报，防夹故障播报，刷卡播报，开锁播报，误操作播报，不文明操作提醒等。</w:t>
      </w:r>
    </w:p>
    <w:p>
      <w:pPr>
        <w:autoSpaceDE w:val="0"/>
        <w:spacing w:line="400" w:lineRule="exact"/>
        <w:ind w:firstLine="236" w:firstLineChars="98"/>
        <w:rPr>
          <w:rFonts w:hint="eastAsia"/>
          <w:b/>
          <w:sz w:val="24"/>
          <w:szCs w:val="24"/>
        </w:rPr>
      </w:pPr>
      <w:r>
        <w:rPr>
          <w:rFonts w:hint="eastAsia" w:cs="Calibri"/>
          <w:b/>
          <w:sz w:val="24"/>
          <w:szCs w:val="24"/>
        </w:rPr>
        <w:t>11</w:t>
      </w:r>
      <w:r>
        <w:rPr>
          <w:rFonts w:hint="eastAsia" w:ascii="宋体" w:hAnsi="宋体"/>
          <w:b/>
          <w:sz w:val="24"/>
          <w:szCs w:val="24"/>
        </w:rPr>
        <w:t>、断网脱机工作：</w:t>
      </w:r>
    </w:p>
    <w:p>
      <w:pPr>
        <w:autoSpaceDE w:val="0"/>
        <w:spacing w:line="400" w:lineRule="exact"/>
        <w:ind w:firstLine="210" w:firstLineChars="100"/>
        <w:rPr>
          <w:rFonts w:hint="eastAsia"/>
        </w:rPr>
      </w:pPr>
      <w:r>
        <w:rPr>
          <w:rFonts w:hint="eastAsia" w:ascii="宋体" w:hAnsi="宋体"/>
        </w:rPr>
        <w:t>投递操作中出现断网或意外中断时自动转换到脱机工作，网络连接后数据恢复正常处理。</w:t>
      </w:r>
    </w:p>
    <w:p>
      <w:pPr>
        <w:rPr>
          <w:rFonts w:hint="eastAsia" w:eastAsia="宋体"/>
          <w:lang w:eastAsia="zh-CN"/>
        </w:rPr>
      </w:pPr>
      <w:r>
        <w:rPr>
          <w:rFonts w:hint="eastAsia" w:eastAsia="宋体"/>
          <w:lang w:eastAsia="zh-CN"/>
        </w:rPr>
        <w:drawing>
          <wp:inline distT="0" distB="0" distL="114300" distR="114300">
            <wp:extent cx="5273040" cy="3071495"/>
            <wp:effectExtent l="0" t="0" r="3810" b="14605"/>
            <wp:docPr id="1" name="图片 1" descr="110044311e943dd33d029be3827b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0044311e943dd33d029be3827b63a"/>
                    <pic:cNvPicPr>
                      <a:picLocks noChangeAspect="1"/>
                    </pic:cNvPicPr>
                  </pic:nvPicPr>
                  <pic:blipFill>
                    <a:blip r:embed="rId6"/>
                    <a:stretch>
                      <a:fillRect/>
                    </a:stretch>
                  </pic:blipFill>
                  <pic:spPr>
                    <a:xfrm>
                      <a:off x="0" y="0"/>
                      <a:ext cx="5273040" cy="3071495"/>
                    </a:xfrm>
                    <a:prstGeom prst="rect">
                      <a:avLst/>
                    </a:prstGeom>
                  </pic:spPr>
                </pic:pic>
              </a:graphicData>
            </a:graphic>
          </wp:inline>
        </w:drawing>
      </w:r>
    </w:p>
    <w:p>
      <w:pPr>
        <w:spacing w:line="360" w:lineRule="auto"/>
        <w:rPr>
          <w:rFonts w:hint="eastAsia"/>
          <w:b/>
          <w:bCs/>
          <w:lang w:val="en-US" w:eastAsia="zh-CN"/>
        </w:rPr>
      </w:pPr>
      <w:r>
        <w:rPr>
          <w:rFonts w:hint="eastAsia"/>
          <w:b/>
          <w:bCs/>
          <w:lang w:val="en-US" w:eastAsia="zh-CN"/>
        </w:rPr>
        <w:t>二、智能垃圾分类设施：质保期一年；</w:t>
      </w:r>
    </w:p>
    <w:p>
      <w:pPr>
        <w:spacing w:line="360" w:lineRule="auto"/>
        <w:rPr>
          <w:rFonts w:hint="eastAsia"/>
          <w:b/>
          <w:bCs/>
          <w:lang w:val="en-US" w:eastAsia="zh-CN"/>
        </w:rPr>
      </w:pPr>
      <w:r>
        <w:rPr>
          <w:rFonts w:hint="eastAsia"/>
          <w:b/>
          <w:bCs/>
          <w:lang w:val="en-US" w:eastAsia="zh-CN"/>
        </w:rPr>
        <w:t>三、中标人终身提供后台软件的维护、升级及终身技术指导；</w:t>
      </w:r>
    </w:p>
    <w:p>
      <w:pPr>
        <w:spacing w:line="360" w:lineRule="auto"/>
        <w:rPr>
          <w:rFonts w:hint="eastAsia" w:ascii="宋体" w:hAnsi="宋体" w:cs="宋体"/>
          <w:b/>
          <w:bCs w:val="0"/>
          <w:sz w:val="24"/>
          <w:lang w:val="en-US" w:eastAsia="zh-CN"/>
        </w:rPr>
      </w:pPr>
    </w:p>
    <w:p>
      <w:pPr>
        <w:spacing w:line="360" w:lineRule="auto"/>
        <w:rPr>
          <w:rFonts w:hint="default"/>
          <w:b/>
          <w:bCs/>
          <w:lang w:val="en-US" w:eastAsia="zh-CN"/>
        </w:rPr>
      </w:pPr>
      <w:bookmarkStart w:id="0" w:name="_GoBack"/>
      <w:bookmarkEnd w:id="0"/>
    </w:p>
    <w:sectPr>
      <w:pgSz w:w="11906" w:h="16838"/>
      <w:pgMar w:top="1383" w:right="1800" w:bottom="1383" w:left="180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E22A7A"/>
    <w:multiLevelType w:val="multilevel"/>
    <w:tmpl w:val="2BE22A7A"/>
    <w:lvl w:ilvl="0" w:tentative="0">
      <w:start w:val="8"/>
      <w:numFmt w:val="decimal"/>
      <w:lvlText w:val="%1、"/>
      <w:lvlJc w:val="left"/>
      <w:pPr>
        <w:ind w:left="625" w:hanging="384"/>
      </w:pPr>
      <w:rPr>
        <w:rFonts w:hint="default" w:ascii="宋体" w:hAnsi="宋体"/>
      </w:rPr>
    </w:lvl>
    <w:lvl w:ilvl="1" w:tentative="0">
      <w:start w:val="1"/>
      <w:numFmt w:val="lowerLetter"/>
      <w:lvlText w:val="%2)"/>
      <w:lvlJc w:val="left"/>
      <w:pPr>
        <w:ind w:left="1081" w:hanging="420"/>
      </w:pPr>
    </w:lvl>
    <w:lvl w:ilvl="2" w:tentative="0">
      <w:start w:val="1"/>
      <w:numFmt w:val="lowerRoman"/>
      <w:lvlText w:val="%3."/>
      <w:lvlJc w:val="right"/>
      <w:pPr>
        <w:ind w:left="1501" w:hanging="420"/>
      </w:pPr>
    </w:lvl>
    <w:lvl w:ilvl="3" w:tentative="0">
      <w:start w:val="1"/>
      <w:numFmt w:val="decimal"/>
      <w:lvlText w:val="%4."/>
      <w:lvlJc w:val="left"/>
      <w:pPr>
        <w:ind w:left="1921" w:hanging="420"/>
      </w:pPr>
    </w:lvl>
    <w:lvl w:ilvl="4" w:tentative="0">
      <w:start w:val="1"/>
      <w:numFmt w:val="lowerLetter"/>
      <w:lvlText w:val="%5)"/>
      <w:lvlJc w:val="left"/>
      <w:pPr>
        <w:ind w:left="2341" w:hanging="420"/>
      </w:pPr>
    </w:lvl>
    <w:lvl w:ilvl="5" w:tentative="0">
      <w:start w:val="1"/>
      <w:numFmt w:val="lowerRoman"/>
      <w:lvlText w:val="%6."/>
      <w:lvlJc w:val="right"/>
      <w:pPr>
        <w:ind w:left="2761" w:hanging="420"/>
      </w:pPr>
    </w:lvl>
    <w:lvl w:ilvl="6" w:tentative="0">
      <w:start w:val="1"/>
      <w:numFmt w:val="decimal"/>
      <w:lvlText w:val="%7."/>
      <w:lvlJc w:val="left"/>
      <w:pPr>
        <w:ind w:left="3181" w:hanging="420"/>
      </w:pPr>
    </w:lvl>
    <w:lvl w:ilvl="7" w:tentative="0">
      <w:start w:val="1"/>
      <w:numFmt w:val="lowerLetter"/>
      <w:lvlText w:val="%8)"/>
      <w:lvlJc w:val="left"/>
      <w:pPr>
        <w:ind w:left="3601" w:hanging="420"/>
      </w:pPr>
    </w:lvl>
    <w:lvl w:ilvl="8" w:tentative="0">
      <w:start w:val="1"/>
      <w:numFmt w:val="lowerRoman"/>
      <w:lvlText w:val="%9."/>
      <w:lvlJc w:val="right"/>
      <w:pPr>
        <w:ind w:left="4021" w:hanging="420"/>
      </w:pPr>
    </w:lvl>
  </w:abstractNum>
  <w:abstractNum w:abstractNumId="1">
    <w:nsid w:val="51EC1EB2"/>
    <w:multiLevelType w:val="multilevel"/>
    <w:tmpl w:val="51EC1EB2"/>
    <w:lvl w:ilvl="0" w:tentative="0">
      <w:start w:val="1"/>
      <w:numFmt w:val="japaneseCounting"/>
      <w:lvlText w:val="%1、"/>
      <w:lvlJc w:val="left"/>
      <w:pPr>
        <w:ind w:left="600" w:hanging="60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2">
    <w:nsid w:val="6B530FAE"/>
    <w:multiLevelType w:val="multilevel"/>
    <w:tmpl w:val="6B530FAE"/>
    <w:lvl w:ilvl="0" w:tentative="0">
      <w:start w:val="6"/>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yODk1N2E0MjE0NGNiNDgzYTg2M2RhZjE4ODJjM2QifQ=="/>
  </w:docVars>
  <w:rsids>
    <w:rsidRoot w:val="00D2166D"/>
    <w:rsid w:val="000E6E86"/>
    <w:rsid w:val="00107B5A"/>
    <w:rsid w:val="00137D28"/>
    <w:rsid w:val="00195835"/>
    <w:rsid w:val="001F5D93"/>
    <w:rsid w:val="00201A20"/>
    <w:rsid w:val="0028307D"/>
    <w:rsid w:val="002C1D29"/>
    <w:rsid w:val="00422FB1"/>
    <w:rsid w:val="00432015"/>
    <w:rsid w:val="004909C3"/>
    <w:rsid w:val="004A0085"/>
    <w:rsid w:val="005A3CA8"/>
    <w:rsid w:val="005B479E"/>
    <w:rsid w:val="005F1CD8"/>
    <w:rsid w:val="007A56B2"/>
    <w:rsid w:val="00864E0C"/>
    <w:rsid w:val="008C54E1"/>
    <w:rsid w:val="009A5420"/>
    <w:rsid w:val="009C0B98"/>
    <w:rsid w:val="009D4439"/>
    <w:rsid w:val="00C056E1"/>
    <w:rsid w:val="00C543BD"/>
    <w:rsid w:val="00D2166D"/>
    <w:rsid w:val="00D713A1"/>
    <w:rsid w:val="00E730C5"/>
    <w:rsid w:val="00EA47BD"/>
    <w:rsid w:val="00FC26A9"/>
    <w:rsid w:val="02ED4364"/>
    <w:rsid w:val="0E277466"/>
    <w:rsid w:val="0F0C3DC3"/>
    <w:rsid w:val="0F6F365E"/>
    <w:rsid w:val="10507CE0"/>
    <w:rsid w:val="13763F01"/>
    <w:rsid w:val="1922234A"/>
    <w:rsid w:val="1A7C1301"/>
    <w:rsid w:val="1EF53F2C"/>
    <w:rsid w:val="215A6C10"/>
    <w:rsid w:val="247E6772"/>
    <w:rsid w:val="24F133E8"/>
    <w:rsid w:val="258778A8"/>
    <w:rsid w:val="270C62B7"/>
    <w:rsid w:val="2F1C7B2E"/>
    <w:rsid w:val="3BB9748C"/>
    <w:rsid w:val="3CF442FC"/>
    <w:rsid w:val="5328547B"/>
    <w:rsid w:val="598D3A18"/>
    <w:rsid w:val="5BD23D7E"/>
    <w:rsid w:val="5FD56E87"/>
    <w:rsid w:val="657171AE"/>
    <w:rsid w:val="750F07F1"/>
    <w:rsid w:val="783764D9"/>
    <w:rsid w:val="7DF20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semiHidden/>
    <w:unhideWhenUsed/>
    <w:uiPriority w:val="99"/>
    <w:pPr>
      <w:tabs>
        <w:tab w:val="center" w:pos="4153"/>
        <w:tab w:val="right" w:pos="8306"/>
      </w:tabs>
      <w:snapToGrid w:val="0"/>
      <w:jc w:val="left"/>
    </w:pPr>
    <w:rPr>
      <w:sz w:val="18"/>
      <w:szCs w:val="18"/>
    </w:rPr>
  </w:style>
  <w:style w:type="paragraph" w:styleId="5">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8">
    <w:name w:val="List Paragraph1"/>
    <w:basedOn w:val="1"/>
    <w:uiPriority w:val="0"/>
    <w:pPr>
      <w:ind w:firstLine="420" w:firstLineChars="200"/>
    </w:pPr>
  </w:style>
  <w:style w:type="character" w:customStyle="1" w:styleId="9">
    <w:name w:val="页眉 Char"/>
    <w:basedOn w:val="7"/>
    <w:link w:val="5"/>
    <w:semiHidden/>
    <w:qFormat/>
    <w:uiPriority w:val="99"/>
    <w:rPr>
      <w:rFonts w:ascii="Calibri" w:hAnsi="Calibri" w:eastAsia="宋体" w:cs="Times New Roman"/>
      <w:sz w:val="18"/>
      <w:szCs w:val="18"/>
    </w:rPr>
  </w:style>
  <w:style w:type="character" w:customStyle="1" w:styleId="10">
    <w:name w:val="页脚 Char"/>
    <w:basedOn w:val="7"/>
    <w:link w:val="4"/>
    <w:semiHidden/>
    <w:qFormat/>
    <w:uiPriority w:val="99"/>
    <w:rPr>
      <w:rFonts w:ascii="Calibri" w:hAnsi="Calibri" w:eastAsia="宋体" w:cs="Times New Roman"/>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EC4D0-B196-4972-AF7B-AEDD2DCD4A11}">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Pages>
  <Words>346</Words>
  <Characters>1977</Characters>
  <Lines>16</Lines>
  <Paragraphs>4</Paragraphs>
  <TotalTime>4</TotalTime>
  <ScaleCrop>false</ScaleCrop>
  <LinksUpToDate>false</LinksUpToDate>
  <CharactersWithSpaces>2319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2023-11-20T07:59:00Z</dcterms:created>
  <dc:creator>欧阳先生</dc:creator>
  <cp:lastModifiedBy>Administrator</cp:lastModifiedBy>
  <dcterms:modified xsi:type="dcterms:W3CDTF">2023-11-22T08:15:44Z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CB622FD8465F4A2ABC3D3A225CB59B38_13</vt:lpwstr>
  </property>
</Properties>
</file>