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widowControl w:val="0"/>
        <w:shd w:val="clear" w:color="auto" w:fill="auto"/>
        <w:bidi w:val="0"/>
        <w:spacing w:before="0" w:after="167" w:line="360" w:lineRule="auto"/>
        <w:ind w:left="60" w:right="0" w:firstLine="0"/>
        <w:jc w:val="center"/>
        <w:rPr>
          <w:rFonts w:hint="eastAsia" w:ascii="宋体" w:hAnsi="宋体" w:eastAsia="宋体" w:cs="宋体"/>
          <w:b/>
          <w:bCs/>
          <w:sz w:val="36"/>
          <w:szCs w:val="36"/>
        </w:rPr>
      </w:pPr>
      <w:r>
        <w:rPr>
          <w:rFonts w:hint="eastAsia" w:ascii="宋体" w:hAnsi="宋体" w:eastAsia="宋体" w:cs="宋体"/>
          <w:b/>
          <w:bCs/>
          <w:color w:val="000000"/>
          <w:w w:val="100"/>
          <w:position w:val="0"/>
          <w:sz w:val="36"/>
          <w:szCs w:val="36"/>
          <w:lang w:val="zh-CN" w:eastAsia="zh-CN" w:bidi="zh-CN"/>
        </w:rPr>
        <w:t>工程量清单编制说明</w:t>
      </w:r>
    </w:p>
    <w:p>
      <w:pPr>
        <w:pStyle w:val="7"/>
        <w:keepNext w:val="0"/>
        <w:keepLines w:val="0"/>
        <w:pageBreakBefore w:val="0"/>
        <w:widowControl w:val="0"/>
        <w:numPr>
          <w:ilvl w:val="0"/>
          <w:numId w:val="0"/>
        </w:numPr>
        <w:shd w:val="clear" w:color="auto" w:fill="auto"/>
        <w:tabs>
          <w:tab w:val="left" w:pos="665"/>
        </w:tabs>
        <w:kinsoku/>
        <w:wordWrap/>
        <w:overflowPunct/>
        <w:topLinePunct w:val="0"/>
        <w:autoSpaceDE/>
        <w:autoSpaceDN/>
        <w:bidi w:val="0"/>
        <w:adjustRightInd/>
        <w:snapToGrid/>
        <w:spacing w:before="0" w:after="0" w:line="480" w:lineRule="auto"/>
        <w:ind w:right="0" w:rightChars="0"/>
        <w:jc w:val="left"/>
        <w:textAlignment w:val="auto"/>
        <w:rPr>
          <w:rFonts w:hint="eastAsia" w:ascii="宋体" w:hAnsi="宋体" w:eastAsia="宋体" w:cs="宋体"/>
          <w:color w:val="000000"/>
          <w:spacing w:val="0"/>
          <w:w w:val="100"/>
          <w:position w:val="0"/>
          <w:sz w:val="32"/>
          <w:szCs w:val="32"/>
          <w:u w:val="none"/>
          <w:lang w:val="zh-CN" w:eastAsia="zh-CN" w:bidi="zh-CN"/>
        </w:rPr>
      </w:pPr>
      <w:r>
        <w:rPr>
          <w:rFonts w:hint="eastAsia" w:ascii="宋体" w:hAnsi="宋体" w:eastAsia="宋体" w:cs="宋体"/>
          <w:color w:val="000000"/>
          <w:spacing w:val="0"/>
          <w:w w:val="100"/>
          <w:position w:val="0"/>
          <w:sz w:val="32"/>
          <w:szCs w:val="32"/>
          <w:u w:val="none"/>
          <w:lang w:val="zh-CN" w:eastAsia="zh-CN" w:bidi="zh-CN"/>
        </w:rPr>
        <w:t>一、工程概况：</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ascii="宋体" w:hAnsi="宋体" w:eastAsia="宋体" w:cs="宋体"/>
          <w:color w:val="000000"/>
          <w:spacing w:val="0"/>
          <w:w w:val="100"/>
          <w:kern w:val="0"/>
          <w:position w:val="0"/>
          <w:sz w:val="28"/>
          <w:szCs w:val="28"/>
          <w:lang w:val="zh-CN" w:eastAsia="zh-CN" w:bidi="zh-CN"/>
        </w:rPr>
      </w:pPr>
      <w:r>
        <w:rPr>
          <w:rFonts w:hint="eastAsia" w:ascii="宋体" w:hAnsi="宋体" w:eastAsia="宋体" w:cs="宋体"/>
          <w:color w:val="000000"/>
          <w:spacing w:val="0"/>
          <w:w w:val="100"/>
          <w:kern w:val="0"/>
          <w:position w:val="0"/>
          <w:sz w:val="28"/>
          <w:szCs w:val="28"/>
          <w:lang w:val="en-US" w:eastAsia="zh-CN" w:bidi="zh-CN"/>
        </w:rPr>
        <w:t>1、</w:t>
      </w:r>
      <w:r>
        <w:rPr>
          <w:rFonts w:hint="eastAsia" w:ascii="宋体" w:hAnsi="宋体" w:eastAsia="宋体" w:cs="宋体"/>
          <w:color w:val="000000"/>
          <w:spacing w:val="0"/>
          <w:w w:val="100"/>
          <w:kern w:val="0"/>
          <w:position w:val="0"/>
          <w:sz w:val="28"/>
          <w:szCs w:val="28"/>
          <w:lang w:val="zh-CN" w:eastAsia="zh-CN" w:bidi="zh-CN"/>
        </w:rPr>
        <w:t>工程名称:固阳县新城小学教学楼、综合楼改造项目</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cs="宋体"/>
          <w:color w:val="000000"/>
          <w:spacing w:val="0"/>
          <w:w w:val="100"/>
          <w:kern w:val="0"/>
          <w:position w:val="0"/>
          <w:sz w:val="28"/>
          <w:szCs w:val="28"/>
          <w:lang w:val="en-US" w:eastAsia="zh-CN" w:bidi="zh-CN"/>
        </w:rPr>
      </w:pPr>
      <w:bookmarkStart w:id="0" w:name="_GoBack"/>
      <w:bookmarkEnd w:id="0"/>
      <w:r>
        <w:rPr>
          <w:rFonts w:hint="eastAsia" w:ascii="宋体" w:hAnsi="宋体" w:eastAsia="宋体" w:cs="宋体"/>
          <w:color w:val="000000"/>
          <w:spacing w:val="0"/>
          <w:w w:val="100"/>
          <w:kern w:val="0"/>
          <w:position w:val="0"/>
          <w:sz w:val="28"/>
          <w:szCs w:val="28"/>
          <w:lang w:val="en-US" w:eastAsia="zh-CN" w:bidi="zh-CN"/>
        </w:rPr>
        <w:t>2、</w:t>
      </w:r>
      <w:r>
        <w:rPr>
          <w:rFonts w:hint="eastAsia" w:ascii="宋体" w:hAnsi="宋体" w:eastAsia="宋体" w:cs="宋体"/>
          <w:color w:val="000000"/>
          <w:spacing w:val="0"/>
          <w:w w:val="100"/>
          <w:kern w:val="0"/>
          <w:position w:val="0"/>
          <w:sz w:val="28"/>
          <w:szCs w:val="28"/>
          <w:lang w:val="zh-CN" w:eastAsia="zh-CN" w:bidi="zh-CN"/>
        </w:rPr>
        <w:t>建设单位：固阳县</w:t>
      </w:r>
      <w:r>
        <w:rPr>
          <w:rFonts w:hint="eastAsia" w:cs="宋体"/>
          <w:color w:val="000000"/>
          <w:spacing w:val="0"/>
          <w:w w:val="100"/>
          <w:kern w:val="0"/>
          <w:position w:val="0"/>
          <w:sz w:val="28"/>
          <w:szCs w:val="28"/>
          <w:lang w:val="en-US" w:eastAsia="zh-CN" w:bidi="zh-CN"/>
        </w:rPr>
        <w:t>教育局</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default" w:ascii="宋体" w:hAnsi="宋体" w:eastAsia="宋体" w:cs="宋体"/>
          <w:color w:val="000000"/>
          <w:spacing w:val="0"/>
          <w:w w:val="100"/>
          <w:kern w:val="0"/>
          <w:position w:val="0"/>
          <w:sz w:val="28"/>
          <w:szCs w:val="28"/>
          <w:lang w:val="en-US" w:eastAsia="zh-CN" w:bidi="zh-CN"/>
        </w:rPr>
      </w:pPr>
      <w:r>
        <w:rPr>
          <w:rFonts w:hint="eastAsia" w:ascii="宋体" w:hAnsi="宋体" w:eastAsia="宋体" w:cs="宋体"/>
          <w:color w:val="000000"/>
          <w:spacing w:val="0"/>
          <w:w w:val="100"/>
          <w:kern w:val="0"/>
          <w:position w:val="0"/>
          <w:sz w:val="28"/>
          <w:szCs w:val="28"/>
          <w:lang w:val="en-US" w:eastAsia="zh-CN" w:bidi="zh-CN"/>
        </w:rPr>
        <w:t>3、</w:t>
      </w:r>
      <w:r>
        <w:rPr>
          <w:rFonts w:hint="eastAsia" w:ascii="宋体" w:hAnsi="宋体" w:eastAsia="宋体" w:cs="宋体"/>
          <w:color w:val="000000"/>
          <w:spacing w:val="0"/>
          <w:w w:val="100"/>
          <w:kern w:val="0"/>
          <w:position w:val="0"/>
          <w:sz w:val="28"/>
          <w:szCs w:val="28"/>
          <w:lang w:val="zh-CN" w:eastAsia="zh-CN" w:bidi="zh-CN"/>
        </w:rPr>
        <w:t>建设地点：包头市</w:t>
      </w:r>
      <w:r>
        <w:rPr>
          <w:rFonts w:hint="eastAsia" w:ascii="宋体" w:hAnsi="宋体" w:eastAsia="宋体" w:cs="宋体"/>
          <w:color w:val="000000"/>
          <w:spacing w:val="0"/>
          <w:w w:val="100"/>
          <w:kern w:val="0"/>
          <w:position w:val="0"/>
          <w:sz w:val="28"/>
          <w:szCs w:val="28"/>
          <w:lang w:val="en-US" w:eastAsia="zh-CN" w:bidi="zh-CN"/>
        </w:rPr>
        <w:t>固阳县</w:t>
      </w:r>
      <w:r>
        <w:rPr>
          <w:rFonts w:hint="eastAsia" w:cs="宋体"/>
          <w:color w:val="000000"/>
          <w:spacing w:val="0"/>
          <w:w w:val="100"/>
          <w:kern w:val="0"/>
          <w:position w:val="0"/>
          <w:sz w:val="28"/>
          <w:szCs w:val="28"/>
          <w:lang w:val="en-US" w:eastAsia="zh-CN" w:bidi="zh-CN"/>
        </w:rPr>
        <w:t>新城小学院内</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ascii="宋体" w:hAnsi="宋体" w:eastAsia="宋体" w:cs="宋体"/>
          <w:color w:val="000000"/>
          <w:spacing w:val="0"/>
          <w:w w:val="100"/>
          <w:kern w:val="0"/>
          <w:position w:val="0"/>
          <w:sz w:val="28"/>
          <w:szCs w:val="28"/>
          <w:lang w:val="en-US" w:eastAsia="zh-CN" w:bidi="zh-CN"/>
        </w:rPr>
      </w:pPr>
      <w:r>
        <w:rPr>
          <w:rFonts w:hint="eastAsia" w:ascii="宋体" w:hAnsi="宋体" w:eastAsia="宋体" w:cs="宋体"/>
          <w:color w:val="000000"/>
          <w:spacing w:val="0"/>
          <w:w w:val="100"/>
          <w:kern w:val="0"/>
          <w:position w:val="0"/>
          <w:sz w:val="28"/>
          <w:szCs w:val="28"/>
          <w:lang w:val="en-US" w:eastAsia="zh-CN" w:bidi="zh-CN"/>
        </w:rPr>
        <w:t>4、</w:t>
      </w:r>
      <w:r>
        <w:rPr>
          <w:rFonts w:hint="eastAsia" w:ascii="宋体" w:hAnsi="宋体" w:eastAsia="宋体" w:cs="宋体"/>
          <w:color w:val="000000"/>
          <w:spacing w:val="0"/>
          <w:w w:val="100"/>
          <w:kern w:val="0"/>
          <w:position w:val="0"/>
          <w:sz w:val="28"/>
          <w:szCs w:val="28"/>
          <w:lang w:val="zh-CN" w:eastAsia="zh-CN" w:bidi="zh-CN"/>
        </w:rPr>
        <w:t>工程内容：工程</w:t>
      </w:r>
      <w:r>
        <w:rPr>
          <w:rFonts w:hint="eastAsia" w:ascii="宋体" w:hAnsi="宋体" w:eastAsia="宋体" w:cs="宋体"/>
          <w:color w:val="000000"/>
          <w:spacing w:val="0"/>
          <w:w w:val="100"/>
          <w:kern w:val="0"/>
          <w:position w:val="0"/>
          <w:sz w:val="28"/>
          <w:szCs w:val="28"/>
          <w:lang w:val="en-US" w:eastAsia="zh-CN" w:bidi="zh-CN"/>
        </w:rPr>
        <w:t>包括</w:t>
      </w:r>
      <w:r>
        <w:rPr>
          <w:rFonts w:hint="eastAsia" w:cs="宋体"/>
          <w:color w:val="000000"/>
          <w:spacing w:val="0"/>
          <w:w w:val="100"/>
          <w:kern w:val="0"/>
          <w:position w:val="0"/>
          <w:sz w:val="28"/>
          <w:szCs w:val="28"/>
          <w:lang w:val="en-US" w:eastAsia="zh-CN" w:bidi="zh-CN"/>
        </w:rPr>
        <w:t>教学楼外墙保温、综合楼外墙真石漆、新建主席台等</w:t>
      </w:r>
      <w:r>
        <w:rPr>
          <w:rFonts w:hint="eastAsia" w:ascii="宋体" w:hAnsi="宋体" w:eastAsia="宋体" w:cs="宋体"/>
          <w:color w:val="000000"/>
          <w:spacing w:val="0"/>
          <w:w w:val="100"/>
          <w:kern w:val="0"/>
          <w:position w:val="0"/>
          <w:sz w:val="28"/>
          <w:szCs w:val="28"/>
          <w:lang w:val="en-US" w:eastAsia="zh-CN" w:bidi="zh-CN"/>
        </w:rPr>
        <w:t>工程。</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ascii="宋体" w:hAnsi="宋体" w:eastAsia="宋体" w:cs="宋体"/>
          <w:color w:val="000000"/>
          <w:spacing w:val="0"/>
          <w:w w:val="100"/>
          <w:kern w:val="0"/>
          <w:position w:val="0"/>
          <w:sz w:val="32"/>
          <w:szCs w:val="32"/>
          <w:lang w:val="zh-CN" w:eastAsia="zh-CN" w:bidi="zh-CN"/>
        </w:rPr>
      </w:pPr>
      <w:r>
        <w:rPr>
          <w:rFonts w:hint="eastAsia" w:ascii="宋体" w:hAnsi="宋体" w:eastAsia="宋体" w:cs="宋体"/>
          <w:color w:val="000000"/>
          <w:spacing w:val="0"/>
          <w:w w:val="100"/>
          <w:kern w:val="0"/>
          <w:position w:val="0"/>
          <w:sz w:val="32"/>
          <w:szCs w:val="32"/>
          <w:lang w:val="zh-CN" w:eastAsia="zh-CN" w:bidi="zh-CN"/>
        </w:rPr>
        <w:t>二、编制依据：</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ascii="宋体" w:hAnsi="宋体" w:eastAsia="宋体" w:cs="宋体"/>
          <w:color w:val="000000"/>
          <w:spacing w:val="0"/>
          <w:w w:val="100"/>
          <w:kern w:val="0"/>
          <w:position w:val="0"/>
          <w:sz w:val="28"/>
          <w:szCs w:val="28"/>
          <w:lang w:val="en-US" w:eastAsia="zh-CN" w:bidi="zh-CN"/>
        </w:rPr>
      </w:pPr>
      <w:r>
        <w:rPr>
          <w:rFonts w:hint="eastAsia" w:ascii="宋体" w:hAnsi="宋体" w:eastAsia="宋体" w:cs="宋体"/>
          <w:color w:val="000000"/>
          <w:spacing w:val="0"/>
          <w:w w:val="100"/>
          <w:kern w:val="0"/>
          <w:position w:val="0"/>
          <w:sz w:val="28"/>
          <w:szCs w:val="28"/>
          <w:lang w:val="en-US" w:eastAsia="zh-CN" w:bidi="zh-CN"/>
        </w:rPr>
        <w:t>1、</w:t>
      </w:r>
      <w:r>
        <w:rPr>
          <w:rFonts w:hint="eastAsia" w:ascii="宋体" w:hAnsi="宋体" w:eastAsia="宋体" w:cs="宋体"/>
          <w:color w:val="000000"/>
          <w:spacing w:val="0"/>
          <w:w w:val="100"/>
          <w:kern w:val="0"/>
          <w:position w:val="0"/>
          <w:sz w:val="28"/>
          <w:szCs w:val="28"/>
          <w:lang w:val="zh-CN" w:eastAsia="zh-CN" w:bidi="zh-CN"/>
        </w:rPr>
        <w:t>清单工程量依据</w:t>
      </w:r>
      <w:r>
        <w:rPr>
          <w:rFonts w:hint="eastAsia" w:ascii="宋体" w:hAnsi="宋体" w:eastAsia="宋体" w:cs="宋体"/>
          <w:color w:val="000000"/>
          <w:spacing w:val="0"/>
          <w:w w:val="100"/>
          <w:kern w:val="0"/>
          <w:position w:val="0"/>
          <w:sz w:val="28"/>
          <w:szCs w:val="28"/>
          <w:lang w:val="en-US" w:eastAsia="zh-CN" w:bidi="zh-CN"/>
        </w:rPr>
        <w:t>建设单位提供</w:t>
      </w:r>
      <w:r>
        <w:rPr>
          <w:rFonts w:hint="eastAsia" w:ascii="宋体" w:hAnsi="宋体" w:eastAsia="宋体" w:cs="宋体"/>
          <w:color w:val="000000"/>
          <w:spacing w:val="0"/>
          <w:w w:val="100"/>
          <w:kern w:val="0"/>
          <w:position w:val="0"/>
          <w:sz w:val="28"/>
          <w:szCs w:val="28"/>
          <w:lang w:val="zh-CN" w:eastAsia="zh-CN" w:bidi="zh-CN"/>
        </w:rPr>
        <w:t>设计图纸计算。</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ascii="宋体" w:hAnsi="宋体" w:eastAsia="宋体" w:cs="宋体"/>
          <w:color w:val="000000"/>
          <w:spacing w:val="0"/>
          <w:w w:val="100"/>
          <w:kern w:val="0"/>
          <w:position w:val="0"/>
          <w:sz w:val="28"/>
          <w:szCs w:val="28"/>
          <w:lang w:val="zh-CN" w:eastAsia="zh-CN" w:bidi="zh-CN"/>
        </w:rPr>
      </w:pPr>
      <w:r>
        <w:rPr>
          <w:rFonts w:hint="eastAsia" w:ascii="宋体" w:hAnsi="宋体" w:eastAsia="宋体" w:cs="宋体"/>
          <w:color w:val="000000"/>
          <w:spacing w:val="0"/>
          <w:w w:val="100"/>
          <w:kern w:val="0"/>
          <w:position w:val="0"/>
          <w:sz w:val="28"/>
          <w:szCs w:val="28"/>
          <w:lang w:val="en-US" w:eastAsia="zh-CN" w:bidi="zh-CN"/>
        </w:rPr>
        <w:t>2、</w:t>
      </w:r>
      <w:r>
        <w:rPr>
          <w:rFonts w:hint="eastAsia" w:ascii="宋体" w:hAnsi="宋体" w:eastAsia="宋体" w:cs="宋体"/>
          <w:color w:val="000000"/>
          <w:spacing w:val="0"/>
          <w:w w:val="100"/>
          <w:kern w:val="0"/>
          <w:position w:val="0"/>
          <w:sz w:val="28"/>
          <w:szCs w:val="28"/>
          <w:lang w:val="zh-CN" w:eastAsia="zh-CN" w:bidi="zh-CN"/>
        </w:rPr>
        <w:t>《建设工程工程量清单计价规范》（GB50500-2013）、2017年《内蒙古自治区房屋建筑与装饰工程预算定额》、2017年《内蒙古自治区通用安装工程预算定额》、2017年《内蒙古自治区建设工程费用定额》、</w:t>
      </w:r>
      <w:r>
        <w:rPr>
          <w:rFonts w:hint="eastAsia" w:ascii="宋体" w:hAnsi="宋体" w:eastAsia="宋体" w:cs="宋体"/>
          <w:color w:val="000000"/>
          <w:spacing w:val="0"/>
          <w:w w:val="100"/>
          <w:kern w:val="0"/>
          <w:position w:val="0"/>
          <w:sz w:val="28"/>
          <w:szCs w:val="28"/>
          <w:lang w:val="en-US" w:eastAsia="zh-CN" w:bidi="zh-CN"/>
        </w:rPr>
        <w:t>2017年</w:t>
      </w:r>
      <w:r>
        <w:rPr>
          <w:rFonts w:hint="eastAsia" w:ascii="宋体" w:hAnsi="宋体" w:eastAsia="宋体" w:cs="宋体"/>
          <w:color w:val="000000"/>
          <w:spacing w:val="0"/>
          <w:w w:val="100"/>
          <w:kern w:val="0"/>
          <w:position w:val="0"/>
          <w:sz w:val="28"/>
          <w:szCs w:val="28"/>
          <w:lang w:val="zh-CN" w:eastAsia="zh-CN" w:bidi="zh-CN"/>
        </w:rPr>
        <w:t>《内蒙古自治区市政工程预算定额》；内建标涵</w:t>
      </w:r>
      <w:r>
        <w:rPr>
          <w:rFonts w:hint="eastAsia" w:ascii="宋体" w:hAnsi="宋体" w:eastAsia="宋体" w:cs="宋体"/>
          <w:color w:val="000000"/>
          <w:spacing w:val="0"/>
          <w:w w:val="100"/>
          <w:kern w:val="0"/>
          <w:position w:val="0"/>
          <w:sz w:val="28"/>
          <w:szCs w:val="28"/>
          <w:lang w:val="en-US" w:eastAsia="zh-CN" w:bidi="zh-CN"/>
        </w:rPr>
        <w:t>[</w:t>
      </w:r>
      <w:r>
        <w:rPr>
          <w:rFonts w:hint="eastAsia" w:ascii="宋体" w:hAnsi="宋体" w:eastAsia="宋体" w:cs="宋体"/>
          <w:color w:val="000000"/>
          <w:spacing w:val="0"/>
          <w:w w:val="100"/>
          <w:kern w:val="0"/>
          <w:position w:val="0"/>
          <w:sz w:val="28"/>
          <w:szCs w:val="28"/>
          <w:lang w:val="zh-CN" w:eastAsia="zh-CN" w:bidi="zh-CN"/>
        </w:rPr>
        <w:t>2019</w:t>
      </w:r>
      <w:r>
        <w:rPr>
          <w:rFonts w:hint="eastAsia" w:ascii="宋体" w:hAnsi="宋体" w:eastAsia="宋体" w:cs="宋体"/>
          <w:color w:val="000000"/>
          <w:spacing w:val="0"/>
          <w:w w:val="100"/>
          <w:kern w:val="0"/>
          <w:position w:val="0"/>
          <w:sz w:val="28"/>
          <w:szCs w:val="28"/>
          <w:lang w:val="en-US" w:eastAsia="zh-CN" w:bidi="zh-CN"/>
        </w:rPr>
        <w:t>]</w:t>
      </w:r>
      <w:r>
        <w:rPr>
          <w:rFonts w:hint="eastAsia" w:ascii="宋体" w:hAnsi="宋体" w:eastAsia="宋体" w:cs="宋体"/>
          <w:color w:val="000000"/>
          <w:spacing w:val="0"/>
          <w:w w:val="100"/>
          <w:kern w:val="0"/>
          <w:position w:val="0"/>
          <w:sz w:val="28"/>
          <w:szCs w:val="28"/>
          <w:lang w:val="zh-CN" w:eastAsia="zh-CN" w:bidi="zh-CN"/>
        </w:rPr>
        <w:t>468号、</w:t>
      </w:r>
      <w:r>
        <w:rPr>
          <w:rFonts w:hint="eastAsia" w:ascii="宋体" w:hAnsi="宋体" w:eastAsia="宋体" w:cs="宋体"/>
          <w:color w:val="000000"/>
          <w:spacing w:val="0"/>
          <w:w w:val="100"/>
          <w:kern w:val="0"/>
          <w:position w:val="0"/>
          <w:sz w:val="28"/>
          <w:szCs w:val="28"/>
          <w:lang w:val="en-US" w:eastAsia="zh-CN" w:bidi="zh-CN"/>
        </w:rPr>
        <w:t>《关于调整内蒙古自治区建设工程计价依据增值税税率的通知》内建工[2019] 113号、</w:t>
      </w:r>
      <w:r>
        <w:rPr>
          <w:rFonts w:hint="eastAsia" w:ascii="宋体" w:hAnsi="宋体" w:eastAsia="宋体" w:cs="宋体"/>
          <w:color w:val="000000"/>
          <w:spacing w:val="0"/>
          <w:w w:val="100"/>
          <w:kern w:val="0"/>
          <w:position w:val="0"/>
          <w:sz w:val="28"/>
          <w:szCs w:val="28"/>
          <w:lang w:val="zh-CN" w:eastAsia="zh-CN" w:bidi="zh-CN"/>
        </w:rPr>
        <w:t>内建标【2021】148号文。</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ascii="宋体" w:hAnsi="宋体" w:eastAsia="宋体" w:cs="宋体"/>
          <w:color w:val="000000"/>
          <w:spacing w:val="0"/>
          <w:w w:val="100"/>
          <w:kern w:val="0"/>
          <w:position w:val="0"/>
          <w:sz w:val="28"/>
          <w:szCs w:val="28"/>
          <w:lang w:val="zh-CN" w:eastAsia="zh-CN" w:bidi="zh-CN"/>
        </w:rPr>
      </w:pPr>
      <w:r>
        <w:rPr>
          <w:rFonts w:hint="eastAsia" w:ascii="宋体" w:hAnsi="宋体" w:eastAsia="宋体" w:cs="宋体"/>
          <w:color w:val="000000"/>
          <w:spacing w:val="0"/>
          <w:w w:val="100"/>
          <w:kern w:val="0"/>
          <w:position w:val="0"/>
          <w:sz w:val="28"/>
          <w:szCs w:val="28"/>
          <w:lang w:val="en-US" w:eastAsia="zh-CN" w:bidi="zh-CN"/>
        </w:rPr>
        <w:t>3、材料价按照包头市2022年第</w:t>
      </w:r>
      <w:r>
        <w:rPr>
          <w:rFonts w:hint="eastAsia" w:cs="宋体"/>
          <w:color w:val="000000"/>
          <w:spacing w:val="0"/>
          <w:w w:val="100"/>
          <w:kern w:val="0"/>
          <w:position w:val="0"/>
          <w:sz w:val="28"/>
          <w:szCs w:val="28"/>
          <w:lang w:val="en-US" w:eastAsia="zh-CN" w:bidi="zh-CN"/>
        </w:rPr>
        <w:t>9</w:t>
      </w:r>
      <w:r>
        <w:rPr>
          <w:rFonts w:hint="eastAsia" w:ascii="宋体" w:hAnsi="宋体" w:eastAsia="宋体" w:cs="宋体"/>
          <w:color w:val="000000"/>
          <w:spacing w:val="0"/>
          <w:w w:val="100"/>
          <w:kern w:val="0"/>
          <w:position w:val="0"/>
          <w:sz w:val="28"/>
          <w:szCs w:val="28"/>
          <w:lang w:val="en-US" w:eastAsia="zh-CN" w:bidi="zh-CN"/>
        </w:rPr>
        <w:t>期信息价，</w:t>
      </w:r>
      <w:r>
        <w:rPr>
          <w:rFonts w:hint="eastAsia" w:ascii="宋体" w:hAnsi="宋体" w:eastAsia="宋体" w:cs="宋体"/>
          <w:color w:val="000000"/>
          <w:spacing w:val="0"/>
          <w:w w:val="100"/>
          <w:kern w:val="0"/>
          <w:position w:val="0"/>
          <w:sz w:val="28"/>
          <w:szCs w:val="28"/>
          <w:lang w:val="zh-CN" w:eastAsia="zh-CN" w:bidi="zh-CN"/>
        </w:rPr>
        <w:t>信息价中没有的参考市场价调整。</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ascii="宋体" w:hAnsi="宋体" w:eastAsia="宋体" w:cs="宋体"/>
          <w:color w:val="000000"/>
          <w:spacing w:val="0"/>
          <w:w w:val="100"/>
          <w:kern w:val="0"/>
          <w:position w:val="0"/>
          <w:sz w:val="32"/>
          <w:szCs w:val="32"/>
          <w:lang w:val="en-US" w:eastAsia="zh-CN" w:bidi="zh-CN"/>
        </w:rPr>
      </w:pPr>
      <w:r>
        <w:rPr>
          <w:rFonts w:hint="eastAsia" w:ascii="宋体" w:hAnsi="宋体" w:eastAsia="宋体" w:cs="宋体"/>
          <w:color w:val="000000"/>
          <w:spacing w:val="0"/>
          <w:w w:val="100"/>
          <w:kern w:val="0"/>
          <w:position w:val="0"/>
          <w:sz w:val="32"/>
          <w:szCs w:val="32"/>
          <w:lang w:val="en-US" w:eastAsia="zh-CN" w:bidi="zh-CN"/>
        </w:rPr>
        <w:t>三、清单说明：</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ascii="宋体" w:hAnsi="宋体" w:eastAsia="宋体" w:cs="宋体"/>
          <w:color w:val="000000"/>
          <w:spacing w:val="0"/>
          <w:w w:val="100"/>
          <w:kern w:val="0"/>
          <w:position w:val="0"/>
          <w:sz w:val="28"/>
          <w:szCs w:val="28"/>
          <w:lang w:val="en-US" w:eastAsia="zh-CN" w:bidi="zh-CN"/>
        </w:rPr>
      </w:pPr>
      <w:r>
        <w:rPr>
          <w:rFonts w:hint="eastAsia" w:ascii="宋体" w:hAnsi="宋体" w:eastAsia="宋体" w:cs="宋体"/>
          <w:color w:val="000000"/>
          <w:spacing w:val="0"/>
          <w:w w:val="100"/>
          <w:kern w:val="0"/>
          <w:position w:val="0"/>
          <w:sz w:val="28"/>
          <w:szCs w:val="28"/>
          <w:lang w:val="en-US" w:eastAsia="zh-CN" w:bidi="zh-CN"/>
        </w:rPr>
        <w:t>1、工程量清单列出的每个细目已包括涉及与该细目有关的全部工程内容，投标人应将工程量清单与招标文件、合同通用条款、专用条款以及技术规范和图纸一起对照阅读。</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ascii="宋体" w:hAnsi="宋体" w:eastAsia="宋体" w:cs="宋体"/>
          <w:color w:val="000000"/>
          <w:spacing w:val="0"/>
          <w:w w:val="100"/>
          <w:kern w:val="0"/>
          <w:position w:val="0"/>
          <w:sz w:val="28"/>
          <w:szCs w:val="28"/>
          <w:lang w:val="en-US" w:eastAsia="zh-CN" w:bidi="zh-CN"/>
        </w:rPr>
      </w:pPr>
      <w:r>
        <w:rPr>
          <w:rFonts w:hint="eastAsia" w:ascii="宋体" w:hAnsi="宋体" w:eastAsia="宋体" w:cs="宋体"/>
          <w:color w:val="000000"/>
          <w:spacing w:val="0"/>
          <w:w w:val="100"/>
          <w:kern w:val="0"/>
          <w:position w:val="0"/>
          <w:sz w:val="28"/>
          <w:szCs w:val="28"/>
          <w:lang w:val="en-US" w:eastAsia="zh-CN" w:bidi="zh-CN"/>
        </w:rPr>
        <w:t>2、除非合同另有规定，工程量清单中每一项综合单价均应已包括完成相应该项目的工程内容所需的所有人工、设备、材料和其他伴随服务所发生的所有费用。</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ascii="宋体" w:hAnsi="宋体" w:eastAsia="宋体" w:cs="宋体"/>
          <w:color w:val="000000"/>
          <w:spacing w:val="0"/>
          <w:w w:val="100"/>
          <w:kern w:val="0"/>
          <w:position w:val="0"/>
          <w:sz w:val="28"/>
          <w:szCs w:val="28"/>
          <w:lang w:val="en-US" w:eastAsia="zh-CN" w:bidi="zh-CN"/>
        </w:rPr>
      </w:pPr>
      <w:r>
        <w:rPr>
          <w:rFonts w:hint="eastAsia" w:ascii="宋体" w:hAnsi="宋体" w:eastAsia="宋体" w:cs="宋体"/>
          <w:color w:val="000000"/>
          <w:spacing w:val="0"/>
          <w:w w:val="100"/>
          <w:kern w:val="0"/>
          <w:position w:val="0"/>
          <w:sz w:val="28"/>
          <w:szCs w:val="28"/>
          <w:lang w:val="en-US" w:eastAsia="zh-CN" w:bidi="zh-CN"/>
        </w:rPr>
        <w:t>3、投标人应填写工程量清单中所有工程细目的价格，凡技术规范中注明的工程内容，如在清单中未列项，均应视为包含在其它相关项目中。</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ascii="宋体" w:hAnsi="宋体" w:eastAsia="宋体" w:cs="宋体"/>
          <w:color w:val="000000"/>
          <w:spacing w:val="0"/>
          <w:w w:val="100"/>
          <w:kern w:val="0"/>
          <w:position w:val="0"/>
          <w:sz w:val="28"/>
          <w:szCs w:val="28"/>
          <w:lang w:val="en-US" w:eastAsia="zh-CN" w:bidi="zh-CN"/>
        </w:rPr>
      </w:pPr>
      <w:r>
        <w:rPr>
          <w:rFonts w:hint="eastAsia" w:ascii="宋体" w:hAnsi="宋体" w:eastAsia="宋体" w:cs="宋体"/>
          <w:color w:val="000000"/>
          <w:spacing w:val="0"/>
          <w:w w:val="100"/>
          <w:kern w:val="0"/>
          <w:position w:val="0"/>
          <w:sz w:val="28"/>
          <w:szCs w:val="28"/>
          <w:lang w:val="en-US" w:eastAsia="zh-CN" w:bidi="zh-CN"/>
        </w:rPr>
        <w:t>4、清单描述不明确或清单与图纸设计及技术标准不一致的，以施工图设计文件和相关施工验收规范、图集为准。</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ascii="宋体" w:hAnsi="宋体" w:eastAsia="宋体" w:cs="宋体"/>
          <w:color w:val="000000"/>
          <w:spacing w:val="0"/>
          <w:w w:val="100"/>
          <w:kern w:val="0"/>
          <w:position w:val="0"/>
          <w:sz w:val="28"/>
          <w:szCs w:val="28"/>
          <w:lang w:val="en-US" w:eastAsia="zh-CN" w:bidi="zh-CN"/>
        </w:rPr>
      </w:pPr>
      <w:r>
        <w:rPr>
          <w:rFonts w:hint="eastAsia" w:ascii="宋体" w:hAnsi="宋体" w:eastAsia="宋体" w:cs="宋体"/>
          <w:color w:val="000000"/>
          <w:spacing w:val="0"/>
          <w:w w:val="100"/>
          <w:kern w:val="0"/>
          <w:position w:val="0"/>
          <w:sz w:val="28"/>
          <w:szCs w:val="28"/>
          <w:lang w:val="en-US" w:eastAsia="zh-CN" w:bidi="zh-CN"/>
        </w:rPr>
        <w:t>5、投标人对工程量清单有任何疑问，应于招标文件规定的疑问提交截止日期前提出，否则视为投标人认可该工程量清单已包括了招标范围的全部内容。</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ascii="宋体" w:hAnsi="宋体" w:eastAsia="宋体" w:cs="宋体"/>
          <w:color w:val="000000"/>
          <w:spacing w:val="0"/>
          <w:w w:val="100"/>
          <w:kern w:val="0"/>
          <w:position w:val="0"/>
          <w:sz w:val="28"/>
          <w:szCs w:val="28"/>
          <w:lang w:val="en-US" w:eastAsia="zh-CN" w:bidi="zh-CN"/>
        </w:rPr>
      </w:pPr>
      <w:r>
        <w:rPr>
          <w:rFonts w:hint="eastAsia" w:ascii="宋体" w:hAnsi="宋体" w:eastAsia="宋体" w:cs="宋体"/>
          <w:color w:val="000000"/>
          <w:spacing w:val="0"/>
          <w:w w:val="100"/>
          <w:kern w:val="0"/>
          <w:position w:val="0"/>
          <w:sz w:val="28"/>
          <w:szCs w:val="28"/>
          <w:lang w:val="en-US" w:eastAsia="zh-CN" w:bidi="zh-CN"/>
        </w:rPr>
        <w:t>6、本清单作为招标文件的一部分，与招标文件具有同等的效力。</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default" w:ascii="宋体" w:hAnsi="宋体" w:eastAsia="宋体" w:cs="宋体"/>
          <w:color w:val="000000"/>
          <w:spacing w:val="0"/>
          <w:w w:val="100"/>
          <w:kern w:val="0"/>
          <w:position w:val="0"/>
          <w:sz w:val="32"/>
          <w:szCs w:val="32"/>
          <w:lang w:val="en-US" w:eastAsia="zh-CN" w:bidi="zh-CN"/>
        </w:rPr>
      </w:pPr>
      <w:r>
        <w:rPr>
          <w:rFonts w:hint="eastAsia" w:ascii="宋体" w:hAnsi="宋体" w:eastAsia="宋体" w:cs="宋体"/>
          <w:color w:val="000000"/>
          <w:spacing w:val="0"/>
          <w:w w:val="100"/>
          <w:kern w:val="0"/>
          <w:position w:val="0"/>
          <w:sz w:val="32"/>
          <w:szCs w:val="32"/>
          <w:lang w:val="en-US" w:eastAsia="zh-CN" w:bidi="zh-CN"/>
        </w:rPr>
        <w:t>四、本工程招标控制价为</w:t>
      </w:r>
      <w:r>
        <w:rPr>
          <w:rFonts w:hint="eastAsia" w:cs="宋体"/>
          <w:color w:val="000000"/>
          <w:spacing w:val="0"/>
          <w:w w:val="100"/>
          <w:kern w:val="0"/>
          <w:position w:val="0"/>
          <w:sz w:val="32"/>
          <w:szCs w:val="32"/>
          <w:lang w:val="en-US" w:eastAsia="zh-CN" w:bidi="zh-CN"/>
        </w:rPr>
        <w:t>929413</w:t>
      </w:r>
      <w:r>
        <w:rPr>
          <w:rFonts w:hint="eastAsia" w:ascii="宋体" w:hAnsi="宋体" w:eastAsia="宋体" w:cs="宋体"/>
          <w:color w:val="000000"/>
          <w:spacing w:val="0"/>
          <w:w w:val="100"/>
          <w:kern w:val="0"/>
          <w:position w:val="0"/>
          <w:sz w:val="32"/>
          <w:szCs w:val="32"/>
          <w:lang w:val="en-US" w:eastAsia="zh-CN" w:bidi="zh-CN"/>
        </w:rPr>
        <w:t>元，其中暂列金额</w:t>
      </w:r>
      <w:r>
        <w:rPr>
          <w:rFonts w:hint="eastAsia" w:cs="宋体"/>
          <w:color w:val="000000"/>
          <w:spacing w:val="0"/>
          <w:w w:val="100"/>
          <w:kern w:val="0"/>
          <w:position w:val="0"/>
          <w:sz w:val="32"/>
          <w:szCs w:val="32"/>
          <w:lang w:val="en-US" w:eastAsia="zh-CN" w:bidi="zh-CN"/>
        </w:rPr>
        <w:t>41420</w:t>
      </w:r>
      <w:r>
        <w:rPr>
          <w:rFonts w:hint="eastAsia" w:ascii="宋体" w:hAnsi="宋体" w:eastAsia="宋体" w:cs="宋体"/>
          <w:color w:val="000000"/>
          <w:spacing w:val="0"/>
          <w:w w:val="100"/>
          <w:kern w:val="0"/>
          <w:position w:val="0"/>
          <w:sz w:val="32"/>
          <w:szCs w:val="32"/>
          <w:lang w:val="en-US" w:eastAsia="zh-CN" w:bidi="zh-CN"/>
        </w:rPr>
        <w:t>元。</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ascii="宋体" w:hAnsi="宋体" w:eastAsia="宋体" w:cs="宋体"/>
          <w:color w:val="000000"/>
          <w:spacing w:val="0"/>
          <w:w w:val="100"/>
          <w:kern w:val="0"/>
          <w:position w:val="0"/>
          <w:sz w:val="28"/>
          <w:szCs w:val="28"/>
          <w:lang w:val="en-US" w:eastAsia="zh-CN" w:bidi="zh-CN"/>
        </w:rPr>
      </w:pPr>
    </w:p>
    <w:p>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3360" w:firstLineChars="1200"/>
        <w:textAlignment w:val="auto"/>
        <w:rPr>
          <w:rFonts w:hint="eastAsia" w:ascii="宋体" w:hAnsi="宋体" w:eastAsia="宋体" w:cs="宋体"/>
          <w:color w:val="000000"/>
          <w:spacing w:val="0"/>
          <w:w w:val="100"/>
          <w:kern w:val="0"/>
          <w:position w:val="0"/>
          <w:sz w:val="28"/>
          <w:szCs w:val="28"/>
          <w:lang w:val="en-US" w:eastAsia="zh-CN" w:bidi="zh-CN"/>
        </w:rPr>
      </w:pPr>
      <w:r>
        <w:rPr>
          <w:rFonts w:hint="eastAsia" w:ascii="宋体" w:hAnsi="宋体" w:eastAsia="宋体" w:cs="宋体"/>
          <w:color w:val="000000"/>
          <w:spacing w:val="0"/>
          <w:w w:val="100"/>
          <w:kern w:val="0"/>
          <w:position w:val="0"/>
          <w:sz w:val="28"/>
          <w:szCs w:val="28"/>
          <w:lang w:val="en-US" w:eastAsia="zh-CN" w:bidi="zh-CN"/>
        </w:rPr>
        <w:t>蒙立欣工程项目管理有限责任公司</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default" w:ascii="宋体" w:hAnsi="宋体" w:eastAsia="宋体" w:cs="宋体"/>
          <w:color w:val="000000"/>
          <w:w w:val="100"/>
          <w:position w:val="0"/>
          <w:sz w:val="28"/>
          <w:szCs w:val="28"/>
          <w:lang w:val="en-US" w:eastAsia="zh-CN" w:bidi="zh-CN"/>
        </w:rPr>
      </w:pPr>
      <w:r>
        <w:rPr>
          <w:rFonts w:hint="eastAsia" w:ascii="宋体" w:hAnsi="宋体" w:eastAsia="宋体" w:cs="宋体"/>
          <w:color w:val="000000"/>
          <w:spacing w:val="0"/>
          <w:w w:val="100"/>
          <w:kern w:val="0"/>
          <w:position w:val="0"/>
          <w:sz w:val="28"/>
          <w:szCs w:val="28"/>
          <w:lang w:val="en-US" w:eastAsia="zh-CN" w:bidi="zh-CN"/>
        </w:rPr>
        <w:t xml:space="preserve">                              2022年10月24日</w:t>
      </w:r>
    </w:p>
    <w:sectPr>
      <w:footnotePr>
        <w:numFmt w:val="decimal"/>
      </w:footnotePr>
      <w:pgSz w:w="11909" w:h="16834"/>
      <w:pgMar w:top="1440" w:right="1800" w:bottom="1440" w:left="1800" w:header="0" w:footer="3" w:gutter="0"/>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p>
  </w:footnote>
  <w:footnote w:type="continuationSeparator" w:id="1">
    <w:p>
      <w:pPr>
        <w:spacing w:before="0"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rawingGridHorizontalSpacing w:val="181"/>
  <w:drawingGridVerticalSpacing w:val="181"/>
  <w:displayHorizontalDrawingGridEvery w:val="1"/>
  <w:displayVerticalDrawingGridEvery w:val="1"/>
  <w:noPunctuationKerning w:val="1"/>
  <w:characterSpacingControl w:val="compressPunctuation"/>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wMDNmZTFjODMxODE5MmQxNjNjZTMyN2UwNTA2NGUifQ=="/>
  </w:docVars>
  <w:rsids>
    <w:rsidRoot w:val="00000000"/>
    <w:rsid w:val="00FF244A"/>
    <w:rsid w:val="05CF100D"/>
    <w:rsid w:val="09D03E04"/>
    <w:rsid w:val="0A210D1B"/>
    <w:rsid w:val="0A5571ED"/>
    <w:rsid w:val="0BA93EF4"/>
    <w:rsid w:val="0D1D0DB4"/>
    <w:rsid w:val="0D6E049B"/>
    <w:rsid w:val="0D80447D"/>
    <w:rsid w:val="0F165B62"/>
    <w:rsid w:val="10B30DA9"/>
    <w:rsid w:val="12C66327"/>
    <w:rsid w:val="17971365"/>
    <w:rsid w:val="196B66B8"/>
    <w:rsid w:val="1D2F75FB"/>
    <w:rsid w:val="1E097202"/>
    <w:rsid w:val="214116AB"/>
    <w:rsid w:val="21775AB6"/>
    <w:rsid w:val="21936DD5"/>
    <w:rsid w:val="228C697C"/>
    <w:rsid w:val="22D7448D"/>
    <w:rsid w:val="22F461A0"/>
    <w:rsid w:val="25EB508B"/>
    <w:rsid w:val="292219EE"/>
    <w:rsid w:val="296C7810"/>
    <w:rsid w:val="2A830F86"/>
    <w:rsid w:val="2B665001"/>
    <w:rsid w:val="2C174370"/>
    <w:rsid w:val="2C282C42"/>
    <w:rsid w:val="2E4667E7"/>
    <w:rsid w:val="2E61338C"/>
    <w:rsid w:val="30624C0D"/>
    <w:rsid w:val="33B75806"/>
    <w:rsid w:val="34012F1B"/>
    <w:rsid w:val="349A69D0"/>
    <w:rsid w:val="373D2C45"/>
    <w:rsid w:val="37DC6520"/>
    <w:rsid w:val="385406DC"/>
    <w:rsid w:val="3CEC2B04"/>
    <w:rsid w:val="3E6E4DD2"/>
    <w:rsid w:val="3FCE3F06"/>
    <w:rsid w:val="410C4E79"/>
    <w:rsid w:val="4356147F"/>
    <w:rsid w:val="44F10996"/>
    <w:rsid w:val="46050BE6"/>
    <w:rsid w:val="46F71AFC"/>
    <w:rsid w:val="49307B94"/>
    <w:rsid w:val="4A47371D"/>
    <w:rsid w:val="4C1026C7"/>
    <w:rsid w:val="4C5E50E9"/>
    <w:rsid w:val="4DE4133A"/>
    <w:rsid w:val="4F9D5D96"/>
    <w:rsid w:val="4FA3771F"/>
    <w:rsid w:val="52BC47A9"/>
    <w:rsid w:val="541304EC"/>
    <w:rsid w:val="5EDE3B5C"/>
    <w:rsid w:val="5FF92B75"/>
    <w:rsid w:val="613E631E"/>
    <w:rsid w:val="64051684"/>
    <w:rsid w:val="64FB72B4"/>
    <w:rsid w:val="65811C4E"/>
    <w:rsid w:val="65E02915"/>
    <w:rsid w:val="674D5C16"/>
    <w:rsid w:val="68153C13"/>
    <w:rsid w:val="69EB0029"/>
    <w:rsid w:val="6AA158DF"/>
    <w:rsid w:val="6C272818"/>
    <w:rsid w:val="6D807F0B"/>
    <w:rsid w:val="6DA36818"/>
    <w:rsid w:val="6F764DC0"/>
    <w:rsid w:val="6FBD0898"/>
    <w:rsid w:val="70BE57B0"/>
    <w:rsid w:val="710650F2"/>
    <w:rsid w:val="714B7E91"/>
    <w:rsid w:val="71ED4DBB"/>
    <w:rsid w:val="720B51F7"/>
    <w:rsid w:val="72D72D48"/>
    <w:rsid w:val="74C44CAA"/>
    <w:rsid w:val="77255412"/>
    <w:rsid w:val="773F135E"/>
    <w:rsid w:val="77531241"/>
    <w:rsid w:val="79010C0C"/>
    <w:rsid w:val="7AAC193E"/>
    <w:rsid w:val="7BFE17E7"/>
    <w:rsid w:val="7C643581"/>
    <w:rsid w:val="7E762895"/>
    <w:rsid w:val="7E8E36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宋体" w:hAnsi="宋体" w:eastAsia="宋体" w:cs="宋体"/>
      <w:color w:val="000000"/>
      <w:spacing w:val="0"/>
      <w:w w:val="100"/>
      <w:position w:val="0"/>
      <w:sz w:val="24"/>
      <w:szCs w:val="24"/>
      <w:lang w:val="zh-CN" w:eastAsia="zh-CN" w:bidi="zh-CN"/>
    </w:rPr>
  </w:style>
  <w:style w:type="character" w:default="1" w:styleId="4">
    <w:name w:val="Default Paragraph Font"/>
    <w:qFormat/>
    <w:uiPriority w:val="0"/>
    <w:rPr>
      <w:rFonts w:ascii="宋体" w:hAnsi="宋体" w:eastAsia="宋体" w:cs="宋体"/>
      <w:color w:val="000000"/>
      <w:spacing w:val="0"/>
      <w:w w:val="100"/>
      <w:position w:val="0"/>
      <w:sz w:val="24"/>
      <w:szCs w:val="24"/>
      <w:lang w:val="zh-CN" w:eastAsia="zh-CN" w:bidi="zh-CN"/>
    </w:rPr>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autoRedefine/>
    <w:qFormat/>
    <w:uiPriority w:val="0"/>
    <w:rPr>
      <w:color w:val="0066CC"/>
      <w:u w:val="single"/>
    </w:rPr>
  </w:style>
  <w:style w:type="character" w:customStyle="1" w:styleId="6">
    <w:name w:val="正文文本 (2)_"/>
    <w:basedOn w:val="4"/>
    <w:link w:val="7"/>
    <w:qFormat/>
    <w:uiPriority w:val="0"/>
    <w:rPr>
      <w:rFonts w:ascii="微软雅黑" w:hAnsi="微软雅黑" w:eastAsia="微软雅黑" w:cs="微软雅黑"/>
      <w:spacing w:val="10"/>
      <w:sz w:val="13"/>
      <w:szCs w:val="13"/>
      <w:u w:val="none"/>
    </w:rPr>
  </w:style>
  <w:style w:type="paragraph" w:customStyle="1" w:styleId="7">
    <w:name w:val="正文文本 (2)"/>
    <w:basedOn w:val="1"/>
    <w:link w:val="6"/>
    <w:autoRedefine/>
    <w:qFormat/>
    <w:uiPriority w:val="0"/>
    <w:pPr>
      <w:widowControl w:val="0"/>
      <w:shd w:val="clear" w:color="auto" w:fill="FFFFFF"/>
      <w:spacing w:after="180" w:line="0" w:lineRule="exact"/>
      <w:jc w:val="center"/>
    </w:pPr>
    <w:rPr>
      <w:rFonts w:ascii="微软雅黑" w:hAnsi="微软雅黑" w:eastAsia="微软雅黑" w:cs="微软雅黑"/>
      <w:spacing w:val="10"/>
      <w:sz w:val="13"/>
      <w:szCs w:val="13"/>
      <w:u w:val="none"/>
    </w:rPr>
  </w:style>
  <w:style w:type="character" w:customStyle="1" w:styleId="8">
    <w:name w:val="正文文本 (2) + 6 pt"/>
    <w:basedOn w:val="6"/>
    <w:qFormat/>
    <w:uiPriority w:val="0"/>
    <w:rPr>
      <w:color w:val="000000"/>
      <w:spacing w:val="-10"/>
      <w:w w:val="100"/>
      <w:position w:val="0"/>
      <w:sz w:val="12"/>
      <w:szCs w:val="12"/>
      <w:lang w:val="en-US" w:eastAsia="en-US"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737</Words>
  <Characters>798</Characters>
  <TotalTime>11</TotalTime>
  <ScaleCrop>false</ScaleCrop>
  <LinksUpToDate>false</LinksUpToDate>
  <CharactersWithSpaces>829</CharactersWithSpaces>
  <Application>WPS Office_12.1.0.16250_F1E327BC-269C-435d-A152-05C5408002CA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2020-04-27T06:37:00Z</dcterms:created>
  <dc:creator>Administrator</dc:creator>
  <cp:lastModifiedBy>白马王子</cp:lastModifiedBy>
  <cp:lastPrinted>2020-08-07T00:36:00Z</cp:lastPrinted>
  <dcterms:modified xsi:type="dcterms:W3CDTF">2024-01-25T03:59:02Z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7BEF3781C1C746448DDD80E668F9F78D</vt:lpwstr>
  </property>
</Properties>
</file>