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D4154D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1655F8">
        <w:rPr>
          <w:rFonts w:ascii="仿宋" w:eastAsia="仿宋" w:hAnsi="仿宋" w:hint="eastAsia"/>
          <w:b/>
          <w:sz w:val="44"/>
          <w:szCs w:val="44"/>
        </w:rPr>
        <w:t>团结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D4154D" w:rsidP="007E792B"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180pt;margin-top:193.8pt;width:33.75pt;height:20.65pt;z-index:251662336" filled="f" stroked="f">
            <v:textbox>
              <w:txbxContent>
                <w:p w:rsidR="007E792B" w:rsidRPr="003C6A70" w:rsidRDefault="00241F14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30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23.55pt;margin-top:208.8pt;width:7.15pt;height:25.5pt;z-index:251656192" fillcolor="red" strokecolor="#c00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-15.35pt;margin-top:26.95pt;width:9.35pt;height:27.75pt;z-index:251655168" fillcolor="red" strokecolor="#c00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8.65pt;margin-top:220.8pt;width:180.35pt;height:0;flip:x;z-index:251659264" o:connectortype="straight" strokecolor="#ffc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189pt;margin-top:220.8pt;width:219.8pt;height:0;flip:x;z-index:251658240" o:connectortype="straight" strokecolor="#ffc00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p w:rsidR="007E792B" w:rsidRDefault="00D4154D" w:rsidP="007E792B"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68.75pt;margin-top:1.95pt;width:33pt;height:20.6pt;z-index:251663360" filled="f" stroked="f">
            <v:textbox style="mso-next-textbox:#_x0000_s1065">
              <w:txbxContent>
                <w:p w:rsidR="007E792B" w:rsidRPr="00986B4A" w:rsidRDefault="00241F14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15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32" style="position:absolute;left:0;text-align:left;margin-left:171.75pt;margin-top:4.2pt;width:36.3pt;height:0;z-index:251670528" o:connectortype="straight">
            <v:stroke endarrow="block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32" style="position:absolute;left:0;text-align:left;margin-left:171.75pt;margin-top:4.85pt;width:0;height:27.1pt;z-index:251671552" o:connectortype="straight">
            <v:stroke endarrow="block"/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32" style="position:absolute;left:0;text-align:left;margin-left:190.9pt;margin-top:10.2pt;width:42.05pt;height:0;z-index:251676672" o:connectortype="straight" strokecolor="#7030a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190.9pt;margin-top:10.2pt;width:0;height:24.75pt;flip:y;z-index:251675648" o:connectortype="straight" strokecolor="#7030a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232.95pt;margin-top:1.95pt;width:0;height:18.4pt;z-index:251643904" o:connectortype="straight" strokecolor="#00b0f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239.55pt;margin-top:4.2pt;width:0;height:13.5pt;z-index:251642880" o:connectortype="straight" strokecolor="#00b0f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246.1pt;margin-top:6.1pt;width:0;height:9.35pt;z-index:251641856" o:connectortype="straight" strokecolor="#00b0f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229.95pt;margin-top:11.35pt;width:22.8pt;height:.05pt;flip:x;z-index:251644928" o:connectortype="straight" strokecolor="#00b0f0"/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228pt;margin-top:10.2pt;width:0;height:23.65pt;z-index:251645952" o:connectortype="straight" strokecolor="#00b0f0" strokeweight="3pt">
            <v:shadow type="perspective" color="#243f60 [1604]" opacity=".5" offset="1pt" offset2="-1pt"/>
          </v:shape>
        </w:pict>
      </w:r>
    </w:p>
    <w:p w:rsidR="005078B0" w:rsidRDefault="00EB2A90"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05.05pt;margin-top:275.85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235DFE">
                    <w:rPr>
                      <w:rFonts w:ascii="仿宋" w:eastAsia="仿宋" w:hAnsi="仿宋" w:hint="eastAsia"/>
                      <w:sz w:val="24"/>
                      <w:szCs w:val="24"/>
                    </w:rPr>
                    <w:t>15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235DFE">
                    <w:rPr>
                      <w:rFonts w:ascii="仿宋" w:eastAsia="仿宋" w:hAnsi="仿宋" w:hint="eastAsia"/>
                      <w:sz w:val="24"/>
                      <w:szCs w:val="24"/>
                    </w:rPr>
                    <w:t>105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41.1pt;margin-top:490.35pt;width:92.95pt;height:70.5pt;z-index:251649024">
            <v:textbox style="mso-next-textbox:#_x0000_s1037">
              <w:txbxContent>
                <w:p w:rsidR="007E792B" w:rsidRPr="000B24B6" w:rsidRDefault="007B376E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团结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235DFE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7B376E">
                    <w:rPr>
                      <w:rFonts w:ascii="仿宋" w:eastAsia="仿宋" w:hAnsi="仿宋" w:hint="eastAsia"/>
                      <w:sz w:val="18"/>
                      <w:szCs w:val="18"/>
                    </w:rPr>
                    <w:t>约3500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7B376E">
                    <w:rPr>
                      <w:rFonts w:ascii="仿宋" w:eastAsia="仿宋" w:hAnsi="仿宋" w:hint="eastAsia"/>
                      <w:sz w:val="18"/>
                      <w:szCs w:val="18"/>
                    </w:rPr>
                    <w:t>约8100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-6pt;margin-top:275.85pt;width:201.35pt;height:185.25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241F14">
                    <w:rPr>
                      <w:rFonts w:ascii="仿宋" w:eastAsia="仿宋" w:hAnsi="仿宋" w:hint="eastAsia"/>
                      <w:szCs w:val="21"/>
                    </w:rPr>
                    <w:t>一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241F14">
                    <w:rPr>
                      <w:rFonts w:ascii="仿宋" w:eastAsia="仿宋" w:hAnsi="仿宋" w:hint="eastAsia"/>
                      <w:szCs w:val="21"/>
                    </w:rPr>
                    <w:t>105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241F14">
                    <w:rPr>
                      <w:rFonts w:ascii="仿宋" w:eastAsia="仿宋" w:hAnsi="仿宋" w:hint="eastAsia"/>
                      <w:szCs w:val="21"/>
                    </w:rPr>
                    <w:t>15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235DFE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7" type="#_x0000_t202" style="position:absolute;left:0;text-align:left;margin-left:414pt;margin-top:87.25pt;width:29.45pt;height:23.65pt;z-index:251686912" filled="f" stroked="f">
            <v:textbox>
              <w:txbxContent>
                <w:p w:rsidR="00241F14" w:rsidRPr="00237BEC" w:rsidRDefault="00237BEC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12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6" type="#_x0000_t202" style="position:absolute;left:0;text-align:left;margin-left:198.1pt;margin-top:191.85pt;width:48pt;height:24.75pt;z-index:251685888" filled="f" stroked="f">
            <v:textbox>
              <w:txbxContent>
                <w:p w:rsidR="00241F14" w:rsidRPr="00241F14" w:rsidRDefault="00241F14">
                  <w:pPr>
                    <w:rPr>
                      <w:sz w:val="13"/>
                      <w:szCs w:val="13"/>
                    </w:rPr>
                  </w:pPr>
                  <w:r w:rsidRPr="00241F14">
                    <w:rPr>
                      <w:rFonts w:hint="eastAsia"/>
                      <w:sz w:val="13"/>
                      <w:szCs w:val="13"/>
                    </w:rPr>
                    <w:t>27</w:t>
                  </w:r>
                  <w:r w:rsidRPr="00241F14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5" type="#_x0000_t32" style="position:absolute;left:0;text-align:left;margin-left:436.15pt;margin-top:6.95pt;width:0;height:204pt;flip:y;z-index:251684864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32" style="position:absolute;left:0;text-align:left;margin-left:6.05pt;margin-top:210.95pt;width:430.1pt;height:0;z-index:251683840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202" style="position:absolute;left:0;text-align:left;margin-left:18pt;margin-top:87.25pt;width:31.5pt;height:19.1pt;z-index:251682816" filled="f" fillcolor="yellow" stroked="f" strokecolor="#ffc000">
            <v:textbox>
              <w:txbxContent>
                <w:p w:rsidR="00241F14" w:rsidRPr="00241F14" w:rsidRDefault="00241F14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17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32" style="position:absolute;left:0;text-align:left;margin-left:15pt;margin-top:16.3pt;width:.4pt;height:161.3pt;flip:x;z-index:251681792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32" style="position:absolute;left:0;text-align:left;margin-left:208.05pt;margin-top:18.25pt;width:192.45pt;height:0;z-index:251680768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287.35pt;margin-top:13.75pt;width:32.25pt;height:24.6pt;z-index:251664384" filled="f" stroked="f">
            <v:textbox style="mso-next-textbox:#_x0000_s1066">
              <w:txbxContent>
                <w:p w:rsidR="007E792B" w:rsidRPr="00986B4A" w:rsidRDefault="00241F14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30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8.65pt;margin-top:13.75pt;width:0;height:175.85pt;flip:y;z-index:251679744" o:connectortype="straight" strokecolor="#ffc000"/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201.75pt;margin-top:13.75pt;width:207.1pt;height:0;z-index:251678720" o:connectortype="straight" strokecolor="#ffc000"/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8" type="#_x0000_t32" style="position:absolute;left:0;text-align:left;margin-left:201.75pt;margin-top:13.75pt;width:0;height:5.6pt;flip:y;z-index:251677696" o:connectortype="straight" strokecolor="#ffc000"/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8.65pt;margin-top:185.1pt;width:393.75pt;height:0;flip:x;z-index:251674624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8.85pt;margin-top:16.35pt;width:0;height:173.25pt;z-index:251672576" o:connectortype="straight" strokecolor="#ffc000"/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402.4pt;margin-top:21.6pt;width:0;height:161.65pt;z-index:251673600" o:connectortype="straight">
            <v:stroke startarrow="block" endarrow="block"/>
          </v:shape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173.65pt;margin-top:19.3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D4154D" w:rsidRPr="00D4154D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374.9pt;margin-top:82.35pt;width:33.9pt;height:24pt;z-index:251661312" filled="f" stroked="f">
            <v:textbox style="mso-next-textbox:#_x0000_s1063">
              <w:txbxContent>
                <w:p w:rsidR="007E792B" w:rsidRPr="003C6A70" w:rsidRDefault="00241F14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26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134DC6"/>
    <w:rsid w:val="001655F8"/>
    <w:rsid w:val="001E424C"/>
    <w:rsid w:val="00235DFE"/>
    <w:rsid w:val="00237BEC"/>
    <w:rsid w:val="00241F14"/>
    <w:rsid w:val="003F539A"/>
    <w:rsid w:val="005078B0"/>
    <w:rsid w:val="00723A13"/>
    <w:rsid w:val="007B376E"/>
    <w:rsid w:val="007E1C6A"/>
    <w:rsid w:val="007E792B"/>
    <w:rsid w:val="00990C80"/>
    <w:rsid w:val="00BE1D09"/>
    <w:rsid w:val="00D4154D"/>
    <w:rsid w:val="00DF1D5D"/>
    <w:rsid w:val="00E42B96"/>
    <w:rsid w:val="00EB2A90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2" type="connector" idref="#_x0000_s1053"/>
        <o:r id="V:Rule23" type="connector" idref="#_x0000_s1090"/>
        <o:r id="V:Rule24" type="connector" idref="#_x0000_s1075"/>
        <o:r id="V:Rule25" type="connector" idref="#_x0000_s1091"/>
        <o:r id="V:Rule26" type="connector" idref="#_x0000_s1081"/>
        <o:r id="V:Rule27" type="connector" idref="#_x0000_s1077"/>
        <o:r id="V:Rule28" type="connector" idref="#_x0000_s1033"/>
        <o:r id="V:Rule29" type="connector" idref="#_x0000_s1094"/>
        <o:r id="V:Rule30" type="connector" idref="#_x0000_s1052"/>
        <o:r id="V:Rule31" type="connector" idref="#_x0000_s1092"/>
        <o:r id="V:Rule32" type="connector" idref="#_x0000_s1089"/>
        <o:r id="V:Rule33" type="connector" idref="#_x0000_s1030"/>
        <o:r id="V:Rule34" type="connector" idref="#_x0000_s1086"/>
        <o:r id="V:Rule35" type="connector" idref="#_x0000_s1031"/>
        <o:r id="V:Rule36" type="connector" idref="#_x0000_s1095"/>
        <o:r id="V:Rule37" type="connector" idref="#_x0000_s1087"/>
        <o:r id="V:Rule38" type="connector" idref="#_x0000_s1076"/>
        <o:r id="V:Rule39" type="connector" idref="#_x0000_s1088"/>
        <o:r id="V:Rule40" type="connector" idref="#_x0000_s1034"/>
        <o:r id="V:Rule41" type="connector" idref="#_x0000_s1032"/>
        <o:r id="V:Rule42" type="connector" idref="#_x0000_s10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2022-04-09T07:36:00Z</dcterms:created>
  <dcterms:modified xsi:type="dcterms:W3CDTF">2022-04-12T01:36:00Z</dcterms:modified>
</cp:coreProperties>
</file>