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789" w:rsidRPr="00B149C3" w:rsidRDefault="009F4A1C" w:rsidP="000A6789">
      <w:pPr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/>
          <w:b/>
          <w:noProof/>
          <w:sz w:val="44"/>
          <w:szCs w:val="44"/>
        </w:rPr>
        <w:pict>
          <v:rect id="_x0000_s1026" style="position:absolute;left:0;text-align:left;margin-left:-10.45pt;margin-top:52.5pt;width:430.3pt;height:176.65pt;z-index:251660288" strokeweight="2.25pt">
            <v:shadow on="t" opacity=".5" offset="6pt,6pt"/>
          </v:rect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-49.15pt;margin-top:45.7pt;width:17.6pt;height:33pt;z-index:251671552" stroked="f">
            <v:textbox style="mso-next-textbox:#_x0000_s1037">
              <w:txbxContent>
                <w:p w:rsidR="000A6789" w:rsidRDefault="000A6789" w:rsidP="000A6789">
                  <w:r>
                    <w:rPr>
                      <w:rFonts w:hint="eastAsia"/>
                    </w:rPr>
                    <w:t>北</w:t>
                  </w:r>
                </w:p>
              </w:txbxContent>
            </v:textbox>
          </v:shape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8" type="#_x0000_t68" style="position:absolute;left:0;text-align:left;margin-left:-44.1pt;margin-top:85.9pt;width:15.9pt;height:136.5pt;z-index:251662336" fillcolor="black [3200]" strokecolor="#f2f2f2 [3041]" strokeweight="3pt">
            <v:shadow on="t" type="perspective" color="#7f7f7f [1601]" opacity=".5" offset="1pt" offset2="-1pt"/>
            <v:textbox style="layout-flow:vertical-ideographic"/>
          </v:shape>
        </w:pict>
      </w:r>
      <w:r w:rsidR="000A6789">
        <w:rPr>
          <w:rFonts w:ascii="仿宋" w:eastAsia="仿宋" w:hAnsi="仿宋" w:hint="eastAsia"/>
          <w:b/>
          <w:sz w:val="44"/>
          <w:szCs w:val="44"/>
        </w:rPr>
        <w:t>泽园社区第三居民小组应急广播草图</w:t>
      </w:r>
    </w:p>
    <w:p w:rsidR="005078B0" w:rsidRDefault="009F4A1C">
      <w:r w:rsidRPr="009F4A1C">
        <w:rPr>
          <w:rFonts w:ascii="仿宋" w:eastAsia="仿宋" w:hAnsi="仿宋"/>
          <w:b/>
          <w:noProof/>
          <w:sz w:val="44"/>
          <w:szCs w:val="44"/>
        </w:rPr>
        <w:pict>
          <v:shape id="_x0000_s1131" type="#_x0000_t202" style="position:absolute;left:0;text-align:left;margin-left:17.25pt;margin-top:493.8pt;width:149.3pt;height:65.25pt;z-index:251696128">
            <v:textbox>
              <w:txbxContent>
                <w:p w:rsidR="000A6789" w:rsidRPr="000B24B6" w:rsidRDefault="000A6789" w:rsidP="000A6789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泽园</w:t>
                  </w:r>
                  <w:r w:rsidRPr="000B24B6">
                    <w:rPr>
                      <w:rFonts w:hint="eastAsia"/>
                      <w:b/>
                      <w:sz w:val="18"/>
                      <w:szCs w:val="18"/>
                    </w:rPr>
                    <w:t>社区</w:t>
                  </w:r>
                  <w:r>
                    <w:rPr>
                      <w:rFonts w:hint="eastAsia"/>
                      <w:b/>
                      <w:sz w:val="18"/>
                      <w:szCs w:val="18"/>
                    </w:rPr>
                    <w:t>第三居民小组</w:t>
                  </w:r>
                  <w:r w:rsidR="00835AFF">
                    <w:rPr>
                      <w:rFonts w:hint="eastAsia"/>
                      <w:b/>
                      <w:sz w:val="18"/>
                      <w:szCs w:val="18"/>
                    </w:rPr>
                    <w:t>基本情况</w:t>
                  </w:r>
                  <w:r w:rsidRPr="000B24B6">
                    <w:rPr>
                      <w:rFonts w:hint="eastAsia"/>
                      <w:b/>
                      <w:sz w:val="18"/>
                      <w:szCs w:val="18"/>
                    </w:rPr>
                    <w:t>：</w:t>
                  </w:r>
                </w:p>
                <w:p w:rsidR="000A6789" w:rsidRPr="000B24B6" w:rsidRDefault="000A6789" w:rsidP="000A6789">
                  <w:pPr>
                    <w:rPr>
                      <w:rFonts w:ascii="仿宋" w:eastAsia="仿宋" w:hAnsi="仿宋"/>
                      <w:sz w:val="18"/>
                      <w:szCs w:val="18"/>
                    </w:rPr>
                  </w:pP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户数</w:t>
                  </w:r>
                  <w:r w:rsidR="00BF576A">
                    <w:rPr>
                      <w:rFonts w:ascii="仿宋" w:eastAsia="仿宋" w:hAnsi="仿宋" w:hint="eastAsia"/>
                      <w:sz w:val="18"/>
                      <w:szCs w:val="18"/>
                    </w:rPr>
                    <w:t>68</w:t>
                  </w: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户。</w:t>
                  </w:r>
                </w:p>
                <w:p w:rsidR="000A6789" w:rsidRPr="000B24B6" w:rsidRDefault="000A6789" w:rsidP="000A6789">
                  <w:pPr>
                    <w:rPr>
                      <w:rFonts w:ascii="仿宋" w:eastAsia="仿宋" w:hAnsi="仿宋"/>
                      <w:sz w:val="18"/>
                      <w:szCs w:val="18"/>
                    </w:rPr>
                  </w:pP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人口</w:t>
                  </w:r>
                  <w:r w:rsidR="00BF576A">
                    <w:rPr>
                      <w:rFonts w:ascii="仿宋" w:eastAsia="仿宋" w:hAnsi="仿宋" w:hint="eastAsia"/>
                      <w:sz w:val="18"/>
                      <w:szCs w:val="18"/>
                    </w:rPr>
                    <w:t>156</w:t>
                  </w: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人。</w:t>
                  </w:r>
                </w:p>
                <w:p w:rsidR="000A6789" w:rsidRDefault="000A6789"/>
              </w:txbxContent>
            </v:textbox>
          </v:shape>
        </w:pict>
      </w:r>
      <w:r w:rsidRPr="009F4A1C">
        <w:rPr>
          <w:rFonts w:ascii="仿宋" w:eastAsia="仿宋" w:hAnsi="仿宋"/>
          <w:b/>
          <w:noProof/>
          <w:sz w:val="44"/>
          <w:szCs w:val="44"/>
        </w:rPr>
        <w:pict>
          <v:shape id="_x0000_s1029" type="#_x0000_t202" style="position:absolute;left:0;text-align:left;margin-left:201.35pt;margin-top:286.45pt;width:218.5pt;height:301.4pt;z-index:251663360">
            <v:textbox style="mso-next-textbox:#_x0000_s1029">
              <w:txbxContent>
                <w:p w:rsidR="000A6789" w:rsidRPr="00BF0A1C" w:rsidRDefault="000A6789" w:rsidP="000A6789">
                  <w:pPr>
                    <w:rPr>
                      <w:rFonts w:ascii="仿宋" w:eastAsia="仿宋" w:hAnsi="仿宋"/>
                      <w:b/>
                      <w:sz w:val="28"/>
                      <w:szCs w:val="28"/>
                    </w:rPr>
                  </w:pPr>
                  <w:r w:rsidRPr="00BF0A1C">
                    <w:rPr>
                      <w:rFonts w:ascii="仿宋" w:eastAsia="仿宋" w:hAnsi="仿宋" w:hint="eastAsia"/>
                      <w:b/>
                      <w:sz w:val="28"/>
                      <w:szCs w:val="28"/>
                    </w:rPr>
                    <w:t>材料清单：</w:t>
                  </w:r>
                </w:p>
                <w:p w:rsidR="000A6789" w:rsidRPr="00BF0A1C" w:rsidRDefault="000A6789" w:rsidP="000A6789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室内收扩机1台</w:t>
                  </w:r>
                </w:p>
                <w:p w:rsidR="000A6789" w:rsidRPr="00BF0A1C" w:rsidRDefault="000A6789" w:rsidP="000A6789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鹅颈座式话筒1个</w:t>
                  </w:r>
                </w:p>
                <w:p w:rsidR="000A6789" w:rsidRPr="00BF0A1C" w:rsidRDefault="000A6789" w:rsidP="000A6789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高音喇叭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4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个</w:t>
                  </w:r>
                </w:p>
                <w:p w:rsidR="000A6789" w:rsidRPr="00BF0A1C" w:rsidRDefault="000A6789" w:rsidP="000A6789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机柜1个</w:t>
                  </w:r>
                </w:p>
                <w:p w:rsidR="000A6789" w:rsidRPr="00BF0A1C" w:rsidRDefault="000A6789" w:rsidP="000A6789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八目天线1根</w:t>
                  </w:r>
                </w:p>
                <w:p w:rsidR="000A6789" w:rsidRPr="00BF0A1C" w:rsidRDefault="000A6789" w:rsidP="000A6789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八目天线支架1个</w:t>
                  </w:r>
                </w:p>
                <w:p w:rsidR="000A6789" w:rsidRPr="00BF0A1C" w:rsidRDefault="000A6789" w:rsidP="000A6789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同轴电缆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15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0A6789" w:rsidRDefault="000A6789" w:rsidP="000A6789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电源插板1个</w:t>
                  </w:r>
                </w:p>
                <w:p w:rsidR="000A6789" w:rsidRDefault="000A6789" w:rsidP="000A6789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户外工程音响线20米</w:t>
                  </w:r>
                </w:p>
                <w:p w:rsidR="000A6789" w:rsidRDefault="000A6789" w:rsidP="000A6789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喇叭支架</w:t>
                  </w:r>
                  <w:r w:rsidR="00835AFF">
                    <w:rPr>
                      <w:rFonts w:ascii="仿宋" w:eastAsia="仿宋" w:hAnsi="仿宋" w:hint="eastAsia"/>
                      <w:sz w:val="24"/>
                      <w:szCs w:val="24"/>
                    </w:rPr>
                    <w:t>4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个</w:t>
                  </w:r>
                </w:p>
                <w:p w:rsidR="000A6789" w:rsidRDefault="000A6789" w:rsidP="000A6789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其他辅材1套</w:t>
                  </w:r>
                </w:p>
                <w:p w:rsidR="000A6789" w:rsidRPr="00835AFF" w:rsidRDefault="00E02702" w:rsidP="000A6789">
                  <w:pPr>
                    <w:rPr>
                      <w:rFonts w:ascii="仿宋" w:eastAsia="仿宋" w:hAnsi="仿宋"/>
                      <w:b/>
                      <w:sz w:val="24"/>
                      <w:szCs w:val="24"/>
                    </w:rPr>
                  </w:pPr>
                  <w:r w:rsidRPr="00835AFF">
                    <w:rPr>
                      <w:rFonts w:ascii="仿宋" w:eastAsia="仿宋" w:hAnsi="仿宋" w:hint="eastAsia"/>
                      <w:b/>
                      <w:sz w:val="24"/>
                      <w:szCs w:val="24"/>
                    </w:rPr>
                    <w:t>注：</w:t>
                  </w:r>
                  <w:r w:rsidR="000A6789" w:rsidRPr="00835AFF">
                    <w:rPr>
                      <w:rFonts w:ascii="仿宋" w:eastAsia="仿宋" w:hAnsi="仿宋" w:hint="eastAsia"/>
                      <w:b/>
                      <w:sz w:val="24"/>
                      <w:szCs w:val="24"/>
                    </w:rPr>
                    <w:t>路灯杆</w:t>
                  </w:r>
                  <w:r w:rsidRPr="00835AFF">
                    <w:rPr>
                      <w:rFonts w:ascii="仿宋" w:eastAsia="仿宋" w:hAnsi="仿宋" w:hint="eastAsia"/>
                      <w:b/>
                      <w:sz w:val="24"/>
                      <w:szCs w:val="24"/>
                    </w:rPr>
                    <w:t>利用村部原有灯杆！</w:t>
                  </w:r>
                </w:p>
              </w:txbxContent>
            </v:textbox>
          </v:shape>
        </w:pict>
      </w:r>
      <w:r w:rsidRPr="009F4A1C">
        <w:rPr>
          <w:rFonts w:ascii="仿宋" w:eastAsia="仿宋" w:hAnsi="仿宋"/>
          <w:b/>
          <w:noProof/>
          <w:sz w:val="44"/>
          <w:szCs w:val="44"/>
        </w:rPr>
        <w:pict>
          <v:shape id="_x0000_s1031" type="#_x0000_t202" style="position:absolute;left:0;text-align:left;margin-left:-10.45pt;margin-top:286.45pt;width:205.95pt;height:177.35pt;z-index:251665408">
            <v:textbox style="mso-next-textbox:#_x0000_s1031">
              <w:txbxContent>
                <w:p w:rsidR="000A6789" w:rsidRPr="000A6789" w:rsidRDefault="000A6789" w:rsidP="000A6789">
                  <w:pPr>
                    <w:rPr>
                      <w:rFonts w:ascii="仿宋" w:eastAsia="仿宋" w:hAnsi="仿宋"/>
                    </w:rPr>
                  </w:pPr>
                  <w:r w:rsidRPr="000A6789">
                    <w:rPr>
                      <w:rFonts w:ascii="仿宋" w:eastAsia="仿宋" w:hAnsi="仿宋" w:hint="eastAsia"/>
                    </w:rPr>
                    <w:t>机柜位于平房，屋顶走线。</w:t>
                  </w:r>
                </w:p>
                <w:p w:rsidR="000A6789" w:rsidRPr="000A6789" w:rsidRDefault="000A6789" w:rsidP="000A6789">
                  <w:pPr>
                    <w:rPr>
                      <w:rFonts w:ascii="仿宋" w:eastAsia="仿宋" w:hAnsi="仿宋"/>
                    </w:rPr>
                  </w:pPr>
                  <w:r w:rsidRPr="000A6789">
                    <w:rPr>
                      <w:rFonts w:ascii="仿宋" w:eastAsia="仿宋" w:hAnsi="仿宋" w:hint="eastAsia"/>
                      <w:color w:val="FF0000"/>
                    </w:rPr>
                    <w:t>红圈</w:t>
                  </w:r>
                  <w:r w:rsidRPr="000A6789">
                    <w:rPr>
                      <w:rFonts w:ascii="仿宋" w:eastAsia="仿宋" w:hAnsi="仿宋" w:hint="eastAsia"/>
                    </w:rPr>
                    <w:t>为喇叭位置，屋顶走线约需户外工程音响线20米，</w:t>
                  </w:r>
                  <w:r w:rsidRPr="000A6789">
                    <w:rPr>
                      <w:rFonts w:ascii="仿宋" w:eastAsia="仿宋" w:hAnsi="仿宋" w:hint="eastAsia"/>
                      <w:color w:val="FFC000"/>
                    </w:rPr>
                    <w:t>黄色线段</w:t>
                  </w:r>
                  <w:r w:rsidRPr="000A6789">
                    <w:rPr>
                      <w:rFonts w:ascii="仿宋" w:eastAsia="仿宋" w:hAnsi="仿宋" w:hint="eastAsia"/>
                    </w:rPr>
                    <w:t>为户外工程音响线。</w:t>
                  </w:r>
                </w:p>
                <w:p w:rsidR="000A6789" w:rsidRPr="000A6789" w:rsidRDefault="000A6789" w:rsidP="000A6789">
                  <w:pPr>
                    <w:rPr>
                      <w:rFonts w:ascii="仿宋" w:eastAsia="仿宋" w:hAnsi="仿宋"/>
                    </w:rPr>
                  </w:pPr>
                  <w:r w:rsidRPr="000A6789">
                    <w:rPr>
                      <w:rFonts w:ascii="仿宋" w:eastAsia="仿宋" w:hAnsi="仿宋" w:hint="eastAsia"/>
                      <w:color w:val="00B0F0"/>
                    </w:rPr>
                    <w:t>蓝色标记</w:t>
                  </w:r>
                  <w:r w:rsidRPr="000A6789">
                    <w:rPr>
                      <w:rFonts w:ascii="仿宋" w:eastAsia="仿宋" w:hAnsi="仿宋" w:hint="eastAsia"/>
                    </w:rPr>
                    <w:t>为八目天线位置，约需同轴电缆15米，</w:t>
                  </w:r>
                  <w:r w:rsidRPr="000A6789">
                    <w:rPr>
                      <w:rFonts w:ascii="仿宋" w:eastAsia="仿宋" w:hAnsi="仿宋" w:hint="eastAsia"/>
                      <w:color w:val="8064A2" w:themeColor="accent4"/>
                    </w:rPr>
                    <w:t>紫色线段</w:t>
                  </w:r>
                  <w:r w:rsidRPr="000A6789">
                    <w:rPr>
                      <w:rFonts w:ascii="仿宋" w:eastAsia="仿宋" w:hAnsi="仿宋" w:hint="eastAsia"/>
                    </w:rPr>
                    <w:t>为同轴电缆。</w:t>
                  </w:r>
                </w:p>
                <w:p w:rsidR="000A6789" w:rsidRPr="000A6789" w:rsidRDefault="000A6789" w:rsidP="000A6789">
                  <w:pPr>
                    <w:rPr>
                      <w:rFonts w:ascii="仿宋" w:eastAsia="仿宋" w:hAnsi="仿宋"/>
                    </w:rPr>
                  </w:pPr>
                  <w:r w:rsidRPr="000A6789">
                    <w:rPr>
                      <w:rFonts w:ascii="仿宋" w:eastAsia="仿宋" w:hAnsi="仿宋" w:hint="eastAsia"/>
                      <w:color w:val="00B050"/>
                    </w:rPr>
                    <w:t>绿色标记</w:t>
                  </w:r>
                  <w:r w:rsidRPr="000A6789">
                    <w:rPr>
                      <w:rFonts w:ascii="仿宋" w:eastAsia="仿宋" w:hAnsi="仿宋" w:hint="eastAsia"/>
                    </w:rPr>
                    <w:t>为喇叭支架，</w:t>
                  </w:r>
                  <w:r w:rsidRPr="000A6789">
                    <w:rPr>
                      <w:rFonts w:ascii="仿宋" w:eastAsia="仿宋" w:hAnsi="仿宋" w:hint="eastAsia"/>
                      <w:color w:val="948A54" w:themeColor="background2" w:themeShade="80"/>
                    </w:rPr>
                    <w:t>灰色标记</w:t>
                  </w:r>
                  <w:r w:rsidRPr="000A6789">
                    <w:rPr>
                      <w:rFonts w:ascii="仿宋" w:eastAsia="仿宋" w:hAnsi="仿宋" w:hint="eastAsia"/>
                    </w:rPr>
                    <w:t>为路灯杆。</w:t>
                  </w:r>
                </w:p>
              </w:txbxContent>
            </v:textbox>
          </v:shape>
        </w:pict>
      </w:r>
      <w:r w:rsidRPr="009F4A1C">
        <w:rPr>
          <w:rFonts w:ascii="仿宋" w:eastAsia="仿宋" w:hAnsi="仿宋"/>
          <w:b/>
          <w:noProof/>
          <w:sz w:val="44"/>
          <w:szCs w:val="44"/>
        </w:rPr>
        <w:pict>
          <v:shape id="_x0000_s1144" type="#_x0000_t202" style="position:absolute;left:0;text-align:left;margin-left:9pt;margin-top:164.95pt;width:40.15pt;height:26.25pt;z-index:251709440" filled="f" stroked="f">
            <v:textbox>
              <w:txbxContent>
                <w:p w:rsidR="00AA2779" w:rsidRPr="00AA2779" w:rsidRDefault="00AA2779">
                  <w:pPr>
                    <w:rPr>
                      <w:sz w:val="15"/>
                      <w:szCs w:val="15"/>
                    </w:rPr>
                  </w:pPr>
                  <w:r w:rsidRPr="00AA2779">
                    <w:rPr>
                      <w:rFonts w:hint="eastAsia"/>
                      <w:sz w:val="15"/>
                      <w:szCs w:val="15"/>
                    </w:rPr>
                    <w:t>10</w:t>
                  </w:r>
                  <w:r w:rsidRPr="00AA2779">
                    <w:rPr>
                      <w:rFonts w:hint="eastAsia"/>
                      <w:sz w:val="15"/>
                      <w:szCs w:val="15"/>
                    </w:rPr>
                    <w:t>米</w:t>
                  </w:r>
                </w:p>
              </w:txbxContent>
            </v:textbox>
          </v:shape>
        </w:pict>
      </w:r>
      <w:r w:rsidRPr="009F4A1C">
        <w:rPr>
          <w:rFonts w:ascii="仿宋" w:eastAsia="仿宋" w:hAnsi="仿宋"/>
          <w:b/>
          <w:noProof/>
          <w:sz w:val="44"/>
          <w:szCs w:val="44"/>
        </w:rPr>
        <w:pict>
          <v:shape id="_x0000_s1143" type="#_x0000_t202" style="position:absolute;left:0;text-align:left;margin-left:-1.75pt;margin-top:84.05pt;width:34.1pt;height:22.55pt;z-index:251708416" filled="f" stroked="f">
            <v:textbox>
              <w:txbxContent>
                <w:p w:rsidR="00E02702" w:rsidRPr="00E02702" w:rsidRDefault="00E02702">
                  <w:pPr>
                    <w:rPr>
                      <w:sz w:val="15"/>
                      <w:szCs w:val="15"/>
                    </w:rPr>
                  </w:pPr>
                  <w:r w:rsidRPr="00E02702">
                    <w:rPr>
                      <w:rFonts w:hint="eastAsia"/>
                      <w:sz w:val="15"/>
                      <w:szCs w:val="15"/>
                    </w:rPr>
                    <w:t>9</w:t>
                  </w:r>
                  <w:r w:rsidRPr="00E02702">
                    <w:rPr>
                      <w:rFonts w:hint="eastAsia"/>
                      <w:sz w:val="15"/>
                      <w:szCs w:val="15"/>
                    </w:rPr>
                    <w:t>米</w:t>
                  </w:r>
                </w:p>
              </w:txbxContent>
            </v:textbox>
          </v:shape>
        </w:pict>
      </w:r>
      <w:r w:rsidRPr="009F4A1C">
        <w:rPr>
          <w:rFonts w:ascii="仿宋" w:eastAsia="仿宋" w:hAnsi="仿宋"/>
          <w:b/>
          <w:noProof/>
          <w:sz w:val="44"/>
          <w:szCs w:val="44"/>
        </w:rPr>
        <w:pict>
          <v:shape id="_x0000_s1142" type="#_x0000_t202" style="position:absolute;left:0;text-align:left;margin-left:-23.35pt;margin-top:1.05pt;width:35.35pt;height:27pt;z-index:251707392" filled="f" stroked="f">
            <v:textbox>
              <w:txbxContent>
                <w:p w:rsidR="00E02702" w:rsidRPr="00E02702" w:rsidRDefault="00E02702">
                  <w:pPr>
                    <w:rPr>
                      <w:sz w:val="15"/>
                      <w:szCs w:val="15"/>
                    </w:rPr>
                  </w:pPr>
                  <w:r w:rsidRPr="00E02702">
                    <w:rPr>
                      <w:rFonts w:hint="eastAsia"/>
                      <w:sz w:val="15"/>
                      <w:szCs w:val="15"/>
                    </w:rPr>
                    <w:t>15</w:t>
                  </w:r>
                  <w:r w:rsidRPr="00E02702">
                    <w:rPr>
                      <w:rFonts w:hint="eastAsia"/>
                      <w:sz w:val="15"/>
                      <w:szCs w:val="15"/>
                    </w:rPr>
                    <w:t>米</w:t>
                  </w:r>
                </w:p>
              </w:txbxContent>
            </v:textbox>
          </v:shape>
        </w:pict>
      </w:r>
      <w:r w:rsidRPr="009F4A1C">
        <w:rPr>
          <w:rFonts w:ascii="仿宋" w:eastAsia="仿宋" w:hAnsi="仿宋"/>
          <w:b/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1" type="#_x0000_t32" style="position:absolute;left:0;text-align:left;margin-left:-10.45pt;margin-top:143.2pt;width:63.7pt;height:50.25pt;flip:y;z-index:251706368" o:connectortype="straight">
            <v:stroke startarrow="block" endarrow="block"/>
          </v:shape>
        </w:pict>
      </w:r>
      <w:r w:rsidRPr="009F4A1C">
        <w:rPr>
          <w:rFonts w:ascii="仿宋" w:eastAsia="仿宋" w:hAnsi="仿宋"/>
          <w:b/>
          <w:noProof/>
          <w:sz w:val="44"/>
          <w:szCs w:val="44"/>
        </w:rPr>
        <w:pict>
          <v:shape id="_x0000_s1140" type="#_x0000_t32" style="position:absolute;left:0;text-align:left;margin-left:-4.5pt;margin-top:72.3pt;width:0;height:80.25pt;z-index:251705344" o:connectortype="straight">
            <v:stroke endarrow="block"/>
          </v:shape>
        </w:pict>
      </w:r>
      <w:r w:rsidRPr="009F4A1C">
        <w:rPr>
          <w:rFonts w:ascii="仿宋" w:eastAsia="仿宋" w:hAnsi="仿宋"/>
          <w:b/>
          <w:noProof/>
          <w:sz w:val="44"/>
          <w:szCs w:val="44"/>
        </w:rPr>
        <w:pict>
          <v:shape id="_x0000_s1139" type="#_x0000_t32" style="position:absolute;left:0;text-align:left;margin-left:-4.5pt;margin-top:72.3pt;width:36.4pt;height:0;z-index:251704320" o:connectortype="straight">
            <v:stroke endarrow="block"/>
          </v:shape>
        </w:pict>
      </w:r>
      <w:r w:rsidRPr="009F4A1C">
        <w:rPr>
          <w:rFonts w:ascii="仿宋" w:eastAsia="仿宋" w:hAnsi="仿宋"/>
          <w:b/>
          <w:noProof/>
          <w:sz w:val="44"/>
          <w:szCs w:val="44"/>
        </w:rPr>
        <w:pict>
          <v:shape id="_x0000_s1138" type="#_x0000_t32" style="position:absolute;left:0;text-align:left;margin-left:-18.35pt;margin-top:117.7pt;width:82.85pt;height:62.25pt;flip:y;z-index:251703296" o:connectortype="straight" strokecolor="#ffc000"/>
        </w:pict>
      </w:r>
      <w:r w:rsidRPr="009F4A1C">
        <w:rPr>
          <w:rFonts w:ascii="仿宋" w:eastAsia="仿宋" w:hAnsi="仿宋"/>
          <w:b/>
          <w:noProof/>
          <w:sz w:val="44"/>
          <w:szCs w:val="44"/>
        </w:rPr>
        <w:pict>
          <v:shape id="_x0000_s1137" type="#_x0000_t32" style="position:absolute;left:0;text-align:left;margin-left:-18.35pt;margin-top:31.85pt;width:0;height:148.1pt;z-index:251702272" o:connectortype="straight" strokecolor="#ffc000"/>
        </w:pict>
      </w:r>
      <w:r w:rsidRPr="009F4A1C">
        <w:rPr>
          <w:rFonts w:ascii="仿宋" w:eastAsia="仿宋" w:hAnsi="仿宋"/>
          <w:b/>
          <w:noProof/>
          <w:sz w:val="44"/>
          <w:szCs w:val="44"/>
        </w:rPr>
        <w:pict>
          <v:shape id="_x0000_s1136" type="#_x0000_t32" style="position:absolute;left:0;text-align:left;margin-left:-18.35pt;margin-top:31.85pt;width:27.35pt;height:0;flip:x;z-index:251701248" o:connectortype="straight" strokecolor="#ffc000"/>
        </w:pict>
      </w:r>
      <w:r w:rsidRPr="009F4A1C">
        <w:rPr>
          <w:rFonts w:ascii="仿宋" w:eastAsia="仿宋" w:hAnsi="仿宋"/>
          <w:b/>
          <w:noProof/>
          <w:sz w:val="44"/>
          <w:szCs w:val="44"/>
        </w:rPr>
        <w:pict>
          <v:shape id="_x0000_s1135" type="#_x0000_t32" style="position:absolute;left:0;text-align:left;margin-left:4.55pt;margin-top:7.45pt;width:48.7pt;height:0;z-index:251700224" o:connectortype="straight">
            <v:stroke endarrow="block"/>
          </v:shape>
        </w:pict>
      </w:r>
      <w:r w:rsidRPr="009F4A1C">
        <w:rPr>
          <w:rFonts w:ascii="仿宋" w:eastAsia="仿宋" w:hAnsi="仿宋"/>
          <w:b/>
          <w:noProof/>
          <w:sz w:val="44"/>
          <w:szCs w:val="44"/>
        </w:rPr>
        <w:pict>
          <v:shape id="_x0000_s1134" type="#_x0000_t32" style="position:absolute;left:0;text-align:left;margin-left:4.5pt;margin-top:7.45pt;width:.05pt;height:20.6pt;z-index:251699200" o:connectortype="straight">
            <v:stroke endarrow="block"/>
          </v:shape>
        </w:pict>
      </w:r>
      <w:r w:rsidRPr="009F4A1C">
        <w:rPr>
          <w:rFonts w:ascii="仿宋" w:eastAsia="仿宋" w:hAnsi="仿宋"/>
          <w:b/>
          <w:noProof/>
          <w:sz w:val="44"/>
          <w:szCs w:val="44"/>
        </w:rPr>
        <w:pict>
          <v:shape id="_x0000_s1133" type="#_x0000_t32" style="position:absolute;left:0;text-align:left;margin-left:17.25pt;margin-top:14.5pt;width:36pt;height:0;z-index:251698176" o:connectortype="straight" strokecolor="#7030a0"/>
        </w:pict>
      </w:r>
      <w:r w:rsidRPr="009F4A1C">
        <w:rPr>
          <w:rFonts w:ascii="仿宋" w:eastAsia="仿宋" w:hAnsi="仿宋"/>
          <w:b/>
          <w:noProof/>
          <w:sz w:val="44"/>
          <w:szCs w:val="44"/>
        </w:rPr>
        <w:pict>
          <v:shape id="_x0000_s1132" type="#_x0000_t32" style="position:absolute;left:0;text-align:left;margin-left:16.5pt;margin-top:14.5pt;width:.75pt;height:17.35pt;flip:y;z-index:251697152" o:connectortype="straight" strokecolor="#7030a0"/>
        </w:pict>
      </w:r>
      <w:r w:rsidRPr="009F4A1C">
        <w:rPr>
          <w:rFonts w:ascii="仿宋" w:eastAsia="仿宋" w:hAnsi="仿宋"/>
          <w:b/>
          <w:noProof/>
          <w:sz w:val="44"/>
          <w:szCs w:val="44"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53" type="#_x0000_t23" style="position:absolute;left:0;text-align:left;margin-left:56.65pt;margin-top:124.05pt;width:23.6pt;height:23.2pt;z-index:251687936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 w:rsidRPr="009F4A1C">
        <w:rPr>
          <w:rFonts w:ascii="仿宋" w:eastAsia="仿宋" w:hAnsi="仿宋"/>
          <w:b/>
          <w:noProof/>
          <w:sz w:val="44"/>
          <w:szCs w:val="44"/>
        </w:rPr>
        <w:pict>
          <v:shape id="_x0000_s1054" type="#_x0000_t23" style="position:absolute;left:0;text-align:left;margin-left:80.25pt;margin-top:103.05pt;width:23.25pt;height:21pt;z-index:251688960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 w:rsidRPr="009F4A1C">
        <w:rPr>
          <w:rFonts w:ascii="仿宋" w:eastAsia="仿宋" w:hAnsi="仿宋"/>
          <w:b/>
          <w:noProof/>
          <w:sz w:val="44"/>
          <w:szCs w:val="44"/>
        </w:rPr>
        <w:pict>
          <v:shape id="_x0000_s1055" type="#_x0000_t23" style="position:absolute;left:0;text-align:left;margin-left:57pt;margin-top:82.05pt;width:23.25pt;height:21pt;z-index:251689984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 w:rsidRPr="009F4A1C">
        <w:rPr>
          <w:rFonts w:ascii="仿宋" w:eastAsia="仿宋" w:hAnsi="仿宋"/>
          <w:b/>
          <w:noProof/>
          <w:sz w:val="44"/>
          <w:szCs w:val="44"/>
        </w:rPr>
        <w:pict>
          <v:shape id="_x0000_s1052" type="#_x0000_t23" style="position:absolute;left:0;text-align:left;margin-left:34.55pt;margin-top:104.6pt;width:24pt;height:20.25pt;z-index:251686912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 w:rsidRPr="009F4A1C">
        <w:rPr>
          <w:rFonts w:ascii="仿宋" w:eastAsia="仿宋" w:hAnsi="仿宋"/>
          <w:b/>
          <w:noProof/>
          <w:sz w:val="44"/>
          <w:szCs w:val="44"/>
        </w:rPr>
        <w:pict>
          <v:shapetype id="_x0000_t83" coordsize="21600,21600" o:spt="83" adj="5400,8100,2700,9450" path="m@0@0l@3@0@3@2@1@2,10800,0@4@2@5@2@5@0@8@0@8@3@9@3@9@1,21600,10800@9@4@9@5@8@5@8@8@5@8@5@9@4@9,10800,21600@1@9@3@9@3@8@0@8@0@5@2@5@2@4,,10800@2@1@2@3@0@3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  <v:f eqn="sum 21600 0 #0"/>
              <v:f eqn="sum 21600 0 #2"/>
            </v:formulas>
            <v:path o:connecttype="rect" textboxrect="@0,@0,@8,@8"/>
            <v:handles>
              <v:h position="topLeft,#0" yrange="@2,@1"/>
              <v:h position="#1,topLeft" xrange="@0,@3"/>
              <v:h position="#3,#2" xrange="@1,10800" yrange="0,@0"/>
            </v:handles>
          </v:shapetype>
          <v:shape id="_x0000_s1051" type="#_x0000_t83" style="position:absolute;left:0;text-align:left;margin-left:45pt;margin-top:90.2pt;width:47.25pt;height:46.95pt;z-index:251685888" fillcolor="#9bbb59 [3206]" strokecolor="#f2f2f2 [3041]" strokeweight="3pt">
            <v:shadow on="t" type="perspective" color="#4e6128 [1606]" opacity=".5" offset="1pt" offset2="-1pt"/>
          </v:shape>
        </w:pict>
      </w:r>
      <w:r w:rsidRPr="009F4A1C">
        <w:rPr>
          <w:rFonts w:ascii="仿宋" w:eastAsia="仿宋" w:hAnsi="仿宋"/>
          <w:b/>
          <w:noProof/>
          <w:sz w:val="44"/>
          <w:szCs w:val="44"/>
        </w:rPr>
        <w:pict>
          <v:oval id="_x0000_s1050" style="position:absolute;left:0;text-align:left;margin-left:55.1pt;margin-top:103.05pt;width:25.15pt;height:21.8pt;z-index:251684864" fillcolor="#ddd8c2 [2894]">
            <o:extrusion v:ext="view" backdepth="9600pt" on="t" viewpoint="0,34.72222mm" viewpointorigin="0,.5" skewangle="90" lightposition="-50000" lightposition2="50000" type="perspective"/>
          </v:oval>
        </w:pict>
      </w:r>
      <w:r w:rsidRPr="009F4A1C">
        <w:rPr>
          <w:rFonts w:ascii="仿宋" w:eastAsia="仿宋" w:hAnsi="仿宋"/>
          <w:b/>
          <w:noProof/>
          <w:sz w:val="44"/>
          <w:szCs w:val="44"/>
        </w:rPr>
        <w:pict>
          <v:shape id="_x0000_s1036" type="#_x0000_t32" style="position:absolute;left:0;text-align:left;margin-left:72.75pt;margin-top:2.65pt;width:.05pt;height:11.85pt;z-index:251670528" o:connectortype="straight" strokecolor="#00b0f0"/>
        </w:pict>
      </w:r>
      <w:r w:rsidRPr="009F4A1C">
        <w:rPr>
          <w:rFonts w:ascii="仿宋" w:eastAsia="仿宋" w:hAnsi="仿宋"/>
          <w:b/>
          <w:noProof/>
          <w:sz w:val="44"/>
          <w:szCs w:val="44"/>
        </w:rPr>
        <w:pict>
          <v:shape id="_x0000_s1035" type="#_x0000_t32" style="position:absolute;left:0;text-align:left;margin-left:62.25pt;margin-top:1.25pt;width:0;height:18.75pt;z-index:251669504" o:connectortype="straight" strokecolor="#00b0f0"/>
        </w:pict>
      </w:r>
      <w:r w:rsidRPr="009F4A1C">
        <w:rPr>
          <w:rFonts w:ascii="仿宋" w:eastAsia="仿宋" w:hAnsi="仿宋"/>
          <w:b/>
          <w:noProof/>
          <w:sz w:val="44"/>
          <w:szCs w:val="44"/>
        </w:rPr>
        <w:pict>
          <v:shape id="_x0000_s1034" type="#_x0000_t32" style="position:absolute;left:0;text-align:left;margin-left:53.25pt;margin-top:1.25pt;width:0;height:22.5pt;z-index:251668480" o:connectortype="straight" strokecolor="#00b0f0"/>
        </w:pict>
      </w:r>
      <w:r w:rsidRPr="009F4A1C">
        <w:rPr>
          <w:rFonts w:ascii="仿宋" w:eastAsia="仿宋" w:hAnsi="仿宋"/>
          <w:b/>
          <w:noProof/>
          <w:sz w:val="44"/>
          <w:szCs w:val="44"/>
        </w:rPr>
        <w:pict>
          <v:shape id="_x0000_s1033" type="#_x0000_t32" style="position:absolute;left:0;text-align:left;margin-left:45pt;margin-top:10.85pt;width:35.25pt;height:0;flip:x;z-index:251667456" o:connectortype="straight" strokecolor="#00b0f0"/>
        </w:pict>
      </w:r>
      <w:r w:rsidRPr="009F4A1C">
        <w:rPr>
          <w:rFonts w:ascii="仿宋" w:eastAsia="仿宋" w:hAnsi="仿宋"/>
          <w:b/>
          <w:noProof/>
          <w:sz w:val="44"/>
          <w:szCs w:val="44"/>
        </w:rPr>
        <w:pict>
          <v:shape id="_x0000_s1032" type="#_x0000_t32" style="position:absolute;left:0;text-align:left;margin-left:45pt;margin-top:10.85pt;width:0;height:21pt;flip:y;z-index:251666432" o:connectortype="straight" strokecolor="#00b0f0" strokeweight="3pt">
            <v:shadow type="perspective" color="#243f60 [1604]" opacity=".5" offset="1pt" offset2="-1pt"/>
          </v:shape>
        </w:pict>
      </w:r>
      <w:r w:rsidRPr="009F4A1C">
        <w:rPr>
          <w:rFonts w:ascii="仿宋" w:eastAsia="仿宋" w:hAnsi="仿宋"/>
          <w:b/>
          <w:noProof/>
          <w:sz w:val="44"/>
          <w:szCs w:val="44"/>
        </w:rPr>
        <w:pict>
          <v:roundrect id="_x0000_s1027" style="position:absolute;left:0;text-align:left;margin-left:-1.75pt;margin-top:31.85pt;width:36.3pt;height:25.5pt;z-index:251661312" arcsize="10923f">
            <o:extrusion v:ext="view" backdepth="1in" on="t" viewpoint="0,34.72222mm" viewpointorigin="0,.5" skewangle="90" lightposition="-50000" lightposition2="50000" type="perspective"/>
            <v:textbox style="mso-next-textbox:#_x0000_s1027">
              <w:txbxContent>
                <w:p w:rsidR="000A6789" w:rsidRPr="00C33E18" w:rsidRDefault="000A6789" w:rsidP="000A6789">
                  <w:pPr>
                    <w:rPr>
                      <w:sz w:val="11"/>
                      <w:szCs w:val="11"/>
                    </w:rPr>
                  </w:pPr>
                  <w:r w:rsidRPr="00C33E18">
                    <w:rPr>
                      <w:rFonts w:hint="eastAsia"/>
                      <w:sz w:val="11"/>
                      <w:szCs w:val="11"/>
                    </w:rPr>
                    <w:t>收扩机</w:t>
                  </w:r>
                </w:p>
              </w:txbxContent>
            </v:textbox>
          </v:roundrect>
        </w:pict>
      </w:r>
    </w:p>
    <w:sectPr w:rsidR="005078B0" w:rsidSect="00507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A6789"/>
    <w:rsid w:val="000A6789"/>
    <w:rsid w:val="00252AF4"/>
    <w:rsid w:val="003F539A"/>
    <w:rsid w:val="005078B0"/>
    <w:rsid w:val="007E1C6A"/>
    <w:rsid w:val="00835AFF"/>
    <w:rsid w:val="00935119"/>
    <w:rsid w:val="009D4CCE"/>
    <w:rsid w:val="009F4A1C"/>
    <w:rsid w:val="00A10AE0"/>
    <w:rsid w:val="00A44407"/>
    <w:rsid w:val="00AA2779"/>
    <w:rsid w:val="00BF576A"/>
    <w:rsid w:val="00D84C31"/>
    <w:rsid w:val="00E02702"/>
    <w:rsid w:val="00E42B96"/>
    <w:rsid w:val="00EB0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  <o:rules v:ext="edit">
        <o:r id="V:Rule16" type="connector" idref="#_x0000_s1140"/>
        <o:r id="V:Rule17" type="connector" idref="#_x0000_s1033"/>
        <o:r id="V:Rule18" type="connector" idref="#_x0000_s1035"/>
        <o:r id="V:Rule19" type="connector" idref="#_x0000_s1137"/>
        <o:r id="V:Rule20" type="connector" idref="#_x0000_s1133"/>
        <o:r id="V:Rule21" type="connector" idref="#_x0000_s1132"/>
        <o:r id="V:Rule22" type="connector" idref="#_x0000_s1141"/>
        <o:r id="V:Rule23" type="connector" idref="#_x0000_s1034"/>
        <o:r id="V:Rule24" type="connector" idref="#_x0000_s1032"/>
        <o:r id="V:Rule25" type="connector" idref="#_x0000_s1135"/>
        <o:r id="V:Rule26" type="connector" idref="#_x0000_s1036"/>
        <o:r id="V:Rule27" type="connector" idref="#_x0000_s1138"/>
        <o:r id="V:Rule28" type="connector" idref="#_x0000_s1134"/>
        <o:r id="V:Rule29" type="connector" idref="#_x0000_s1139"/>
        <o:r id="V:Rule30" type="connector" idref="#_x0000_s11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7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A678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A678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2022-04-08T08:15:00Z</dcterms:created>
  <dcterms:modified xsi:type="dcterms:W3CDTF">2022-04-22T01:16:00Z</dcterms:modified>
</cp:coreProperties>
</file>